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0B" w:rsidRPr="003E260B" w:rsidRDefault="003E260B" w:rsidP="003E260B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Atrasar condomínio por 3 dias leva imóvel à penhora 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Novo Código de Processo Civil entra em vigor até dia 20 deste mês. Mudança na lei prevê também que recurso de conta bancária do inadimplente pode ser bloqueado. </w:t>
      </w:r>
    </w:p>
    <w:p w:rsid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Rio - </w:t>
      </w:r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Alerta para os 3,5 milhões de moradores de condomínios no estado. Quem estiver com a cota condominial em atraso terá que pagar a dívida em até três dias, segundo o </w:t>
      </w:r>
      <w:hyperlink r:id="rId5" w:tooltip="LEI Nº 13.105, DE 16 DE MARÇO DE 2015." w:history="1">
        <w:r w:rsidRPr="003E26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hyperlink r:id="rId6" w:tooltip="Lei no 5.869, de 11 de janeiro de 1973." w:history="1">
        <w:r w:rsidRPr="003E26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3E260B">
        <w:rPr>
          <w:rFonts w:ascii="Arial" w:eastAsia="Times New Roman" w:hAnsi="Arial" w:cs="Arial"/>
          <w:sz w:val="24"/>
          <w:szCs w:val="24"/>
          <w:lang w:eastAsia="pt-BR"/>
        </w:rPr>
        <w:t>), que deve entrar em vigor até dia 20 deste mês. Se não houver o acerto no prazo de três dias, o imóvel será penhorado; ou se tiver recursos em banco, o condômino corre risco de ter a penhora online na conta.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“Significa que a inadimplência, que gera cotas extras para moradores, terá menor impacto nos condomínios. As ações serão de execução direta e vão durar menos tempo, em vez de sete a dez anos.”, explica Arnon </w:t>
      </w:r>
      <w:proofErr w:type="spell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Velmovitsky</w:t>
      </w:r>
      <w:proofErr w:type="spell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>, advogado especializado em Direito Imobiliário.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Com o </w:t>
      </w:r>
      <w:hyperlink r:id="rId7" w:tooltip="LEI Nº 13.105, DE 16 DE MARÇO DE 2015." w:history="1">
        <w:r w:rsidRPr="003E26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, o condomínio não passará por moroso processo para receber seu crédito, bastando propor ação de execução de título executivo extrajudicial. A cobrança está prevista no Artigo 784 do novo código. Segundo </w:t>
      </w:r>
      <w:proofErr w:type="spell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Velmovitsky</w:t>
      </w:r>
      <w:proofErr w:type="spell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, o síndico terá que reunir recibos em atraso e atas de reunião para comprovar débitos. O segundo passo é entrar com a ação de execução. A Justiça pode determinar que o inadimplente </w:t>
      </w:r>
      <w:proofErr w:type="gram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pague</w:t>
      </w:r>
      <w:proofErr w:type="gram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 a dívida em três dias.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“Se o devedor se negar a pagar, o condomínio pode pedir a penhora do imóvel ou a penhora online, se comprovar que ele tem dinheiro em banco”, explica </w:t>
      </w:r>
      <w:proofErr w:type="spell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Velmovitsky</w:t>
      </w:r>
      <w:proofErr w:type="spell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Segundo o advogado, seria razoável esperar pelo menos três meses de atraso para fazer a cobrança, mas a partir de um mês dá para entrar com ação. “O nome do inadimplente já fica com restrição, pois já existe convênio entre o Tribunal de Justiça e </w:t>
      </w:r>
      <w:proofErr w:type="gram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o Serasa</w:t>
      </w:r>
      <w:proofErr w:type="gram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. A medida inviabiliza financiamentos e até mesmo a liberação cartões de crédito”, diz </w:t>
      </w:r>
      <w:proofErr w:type="spell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Velmovitsky</w:t>
      </w:r>
      <w:proofErr w:type="spell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Para o vice-presidente do </w:t>
      </w:r>
      <w:proofErr w:type="spell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Secovi</w:t>
      </w:r>
      <w:proofErr w:type="spell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 Rio, Leonardo Schneider, o </w:t>
      </w:r>
      <w:hyperlink r:id="rId8" w:tooltip="LEI Nº 13.105, DE 16 DE MARÇO DE 2015." w:history="1">
        <w:r w:rsidRPr="003E26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 é positivo, principalmente em tempos de crise econômica. “Será processo mais eficiente e ágil. Hoje, o que pesa é a impontualidade, ou seja, o condômino não paga no vencimento, mas no mês”, afirma Schneider, lembrando que no estado, a inadimplência está na faixa considerada normal de 15%.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>A presidente da Associação Brasileira das Administradoras de Imóveis (</w:t>
      </w:r>
      <w:proofErr w:type="spell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Abadi</w:t>
      </w:r>
      <w:proofErr w:type="spell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), Deborah </w:t>
      </w:r>
      <w:proofErr w:type="spellStart"/>
      <w:proofErr w:type="gram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O’Dena</w:t>
      </w:r>
      <w:proofErr w:type="spellEnd"/>
      <w:proofErr w:type="gram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 Mendonça, espera que o novo modelo acelere a cobrança de maus pagadores. Além disso, a </w:t>
      </w:r>
      <w:proofErr w:type="spell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Abadi</w:t>
      </w:r>
      <w:proofErr w:type="spell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>, em parceria com a Associação Brasileira de Advogados do Mercado Imobiliário (</w:t>
      </w:r>
      <w:proofErr w:type="spell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Abami</w:t>
      </w:r>
      <w:proofErr w:type="spell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>), fará palestras sobre o novo código, dia 17, na Estácio de Sá, no Terminal Menezes Cortes, no Centro. A inscrição é grátis e pode ser feita nas duas entidades.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 síndica de um prédio em Botafogo, Célia </w:t>
      </w:r>
      <w:proofErr w:type="spell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Schlobach</w:t>
      </w:r>
      <w:proofErr w:type="spell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 de Sousa, comemora o novo modelo de cobrança para os inadimplentes. “Estou na função há quatro anos e só tivemos um problema que foi resolvido logo, mas com este cenário que estamos vivendo é bom ter medidas mais eficientes de cobrança. No prédio do meu pai dois apartamentos foram a leilão por que os moradores não pagaram o condomínio”, conta Célia.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Retirada de porteiros precisa passar por assembleia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>Outro tema polêmico para os condomínios é o quadro de funcionários. A tecnologia cada vez mais sofisticada nos equipamentos de segurança tem feito com que muitos prédios alterem o quadro de empregados, retirando porteiros do período noturno — e até de todos os postos —, de modo que a proteção fique por conta de ferramentas tecnológicas.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>Essa alteração, contudo, só pode acontecer com a participação e concordância dos condôminos, parte diretamente envolvida na decisão. Mudanças devem ser aprovadas em assembleia.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“A portaria virtual tem tomado espaço em função da possibilidade de redução do valor com mão de obra, que é o principal custo no condomínio, chegando a ultrapassar 50% dos gastos mensais. Mas, para que o condomínio conte com um serviço desse tipo, é fundamental que o mesmo seja aprovado pela coletividade em uma assembleia convocada para esse fim”, orienta o advogado Rodrigo </w:t>
      </w:r>
      <w:proofErr w:type="spell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Karpat</w:t>
      </w:r>
      <w:proofErr w:type="spell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, especialista em Direito Imobiliário, consultor em condomínios e sócio do escritório </w:t>
      </w:r>
      <w:proofErr w:type="spell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Karpat</w:t>
      </w:r>
      <w:proofErr w:type="spell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 Sociedade de Advogados.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>O especialista esclarece que o quórum para aprovação desse tipo de alteração vai depender do que estiver estabelecido na convenção de cada condomínio.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“Se na instituição constar que o prédio conta com portaria 24h, o ideal é que haja aprovação de dois terços dos condôminos, uma vez que vai alterar a própria convenção. Em condomínios onde ainda não existe a previsão desse tipo de portaria, por se tratar de uma benfeitoria que trará economia ao empreendimento, os síndicos têm aprovado a questão com maioria simples dos presentes. Caso exista a necessidade de obras de infraestrutura, consideradas, assim, obras úteis, é preciso </w:t>
      </w:r>
      <w:proofErr w:type="gram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 aprovação de 50% mais um da massa condominial”, explica </w:t>
      </w:r>
      <w:proofErr w:type="spell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Karpat</w:t>
      </w:r>
      <w:proofErr w:type="spell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Valores devem estar previstos em convenção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Para condomínios, sem sombra de dúvida, a maior mudança do </w:t>
      </w:r>
      <w:hyperlink r:id="rId9" w:tooltip="LEI Nº 13.105, DE 16 DE MARÇO DE 2015." w:history="1">
        <w:r w:rsidRPr="003E26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hyperlink r:id="rId10" w:tooltip="Lei no 5.869, de 11 de janeiro de 1973." w:history="1">
        <w:r w:rsidRPr="003E26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CPC</w:t>
        </w:r>
      </w:hyperlink>
      <w:proofErr w:type="gram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)é</w:t>
      </w:r>
      <w:proofErr w:type="gram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 que será possível cobrar débitos por meio de ações de execução (Art. </w:t>
      </w:r>
      <w:hyperlink r:id="rId11" w:tooltip="Artigo 748 da Lei nº 13.105 de 16 de Março de 2015" w:history="1">
        <w:r w:rsidRPr="003E26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748</w:t>
        </w:r>
      </w:hyperlink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, X, do </w:t>
      </w:r>
      <w:hyperlink r:id="rId12" w:tooltip="LEI Nº 13.105, DE 16 DE MARÇO DE 2015." w:history="1">
        <w:r w:rsidRPr="003E26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3E260B">
        <w:rPr>
          <w:rFonts w:ascii="Arial" w:eastAsia="Times New Roman" w:hAnsi="Arial" w:cs="Arial"/>
          <w:sz w:val="24"/>
          <w:szCs w:val="24"/>
          <w:lang w:eastAsia="pt-BR"/>
        </w:rPr>
        <w:t>), desde que os valores estejam previstos na convenção ou aprovadas em assembleia.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Segundo o advogado André Luiz Junqueira, especializado em Direito Imobiliário, na execução, o devedor é citado, não para apresentar defesa, mas para pagar o débito em 72 horas </w:t>
      </w:r>
      <w:proofErr w:type="gram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sob pena</w:t>
      </w:r>
      <w:proofErr w:type="gram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 de penhora de seu imóvel.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“O executado pode até se defender, mas tem que fazer embargos à execução (Art. 914), com matérias específicas para a defesa (Art. 917). É como se já iniciássemos um processo com a sentença judicial pronta”, explica Junqueira.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>De acordo com o advogado, o novo procedimento favorece o devedor que deseja pagar, oferecendo descontos e permitindo até parcelamento do débito com pagamento de sinal mais seis parcelas mensais (Art. 916).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>“A nova execução permitirá que os condomínios tenham melhores condições de enfrentar problemas de caixa com a recessão atual”, conclui André Luiz Junqueira.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Novo código reduz tempo do processo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>O novo código permite redução sensível do tempo do processo (entre dois e três anos), pois a ação já começa com a penhora do imóvel se o devedor não pagar o débito do condomínio em 72 horas (Art. 829).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>Com a nova legislação, não há mais audiência na Justiça, o que levava meses para acontecer. A partir de agora, haverá maior garantia de recebimento dos valores pelo condomínio, pois é possível “prender” o bem do devedor quase que imediatamente (Art. 828</w:t>
      </w:r>
      <w:proofErr w:type="gram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O devedor é obrigado a pagar custas para se </w:t>
      </w:r>
      <w:proofErr w:type="gram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defender,</w:t>
      </w:r>
      <w:proofErr w:type="gram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 diferentemente do procedimento atual, que não custa nada para o réu contestar a ação (Art. 914). Agora, passa a existir a possibilidade real de protesto da cota de condomínio, pois antes nem todos os estados aceitavam.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>E quanto mais o devedor do condomínio demora em promover o pagamento e resistir à execução, mais penalidades terá que pagar como novo código (Art. 827). Além disso, existe previsão para penhora (Art. 837) e leilão (Art. 879, II) por meio eletrônico, o que agilizará os atos.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VEJA O QUE MUDOU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NOVO CÓDIGO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>Ação é proposta e o devedor é citado para pagar o débito em 72h. Não havendo pagamento do boleto, começa a penhora do imóvel. O devedor pode se defender, mas tem que pagar custas judiciais e pode ser punido se tentar atrasar o processo, segundo o advogado André Luiz Junqueira, especializado em Direito Imobiliário.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ANTIGO CÓDIGO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Conforme Junqueira, a ação é proposta e é marcada audiência para três a seis meses depois. O devedor é citado para apresentar sua defesa gratuitamente em audiência. Após avaliação do caso, o juiz emite a sentença. Após essa fase, que pode durar </w:t>
      </w:r>
      <w:proofErr w:type="gramStart"/>
      <w:r w:rsidRPr="003E260B">
        <w:rPr>
          <w:rFonts w:ascii="Arial" w:eastAsia="Times New Roman" w:hAnsi="Arial" w:cs="Arial"/>
          <w:sz w:val="24"/>
          <w:szCs w:val="24"/>
          <w:lang w:eastAsia="pt-BR"/>
        </w:rPr>
        <w:t>uma média dois</w:t>
      </w:r>
      <w:proofErr w:type="gramEnd"/>
      <w:r w:rsidRPr="003E260B">
        <w:rPr>
          <w:rFonts w:ascii="Arial" w:eastAsia="Times New Roman" w:hAnsi="Arial" w:cs="Arial"/>
          <w:sz w:val="24"/>
          <w:szCs w:val="24"/>
          <w:lang w:eastAsia="pt-BR"/>
        </w:rPr>
        <w:t xml:space="preserve"> a três anos, a sentença é executada e se inicia a penhora do imóvel.</w:t>
      </w:r>
    </w:p>
    <w:p w:rsidR="003E260B" w:rsidRPr="003E260B" w:rsidRDefault="003E260B" w:rsidP="003E26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E26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Fonte: </w:t>
      </w:r>
      <w:hyperlink r:id="rId13" w:tgtFrame="_blank" w:history="1">
        <w:r w:rsidRPr="003E260B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pt-BR"/>
          </w:rPr>
          <w:t>O Dia Online</w:t>
        </w:r>
      </w:hyperlink>
      <w:r w:rsidRPr="003E26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- 06/03/2016</w:t>
      </w:r>
    </w:p>
    <w:p w:rsidR="005277C0" w:rsidRPr="003E260B" w:rsidRDefault="005277C0" w:rsidP="003E260B">
      <w:pPr>
        <w:jc w:val="both"/>
        <w:rPr>
          <w:rFonts w:ascii="Arial" w:hAnsi="Arial" w:cs="Arial"/>
          <w:sz w:val="24"/>
          <w:szCs w:val="24"/>
        </w:rPr>
      </w:pPr>
    </w:p>
    <w:sectPr w:rsidR="005277C0" w:rsidRPr="003E260B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0B9"/>
    <w:multiLevelType w:val="multilevel"/>
    <w:tmpl w:val="5586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64570"/>
    <w:multiLevelType w:val="multilevel"/>
    <w:tmpl w:val="435A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0613F"/>
    <w:multiLevelType w:val="multilevel"/>
    <w:tmpl w:val="E330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E260B"/>
    <w:rsid w:val="003E260B"/>
    <w:rsid w:val="00462C25"/>
    <w:rsid w:val="005277C0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3E2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2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E26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26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260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E260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E260B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3E260B"/>
  </w:style>
  <w:style w:type="paragraph" w:customStyle="1" w:styleId="info">
    <w:name w:val="info"/>
    <w:basedOn w:val="Normal"/>
    <w:rsid w:val="003E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3E260B"/>
  </w:style>
  <w:style w:type="character" w:customStyle="1" w:styleId="count">
    <w:name w:val="count"/>
    <w:basedOn w:val="Fontepargpadro"/>
    <w:rsid w:val="003E260B"/>
  </w:style>
  <w:style w:type="paragraph" w:styleId="NormalWeb">
    <w:name w:val="Normal (Web)"/>
    <w:basedOn w:val="Normal"/>
    <w:uiPriority w:val="99"/>
    <w:semiHidden/>
    <w:unhideWhenUsed/>
    <w:rsid w:val="003E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260B"/>
    <w:rPr>
      <w:b/>
      <w:bCs/>
    </w:rPr>
  </w:style>
  <w:style w:type="paragraph" w:customStyle="1" w:styleId="doc-published-by">
    <w:name w:val="doc-published-by"/>
    <w:basedOn w:val="Normal"/>
    <w:rsid w:val="003E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bio">
    <w:name w:val="doc-author-bio"/>
    <w:basedOn w:val="Normal"/>
    <w:rsid w:val="003E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le">
    <w:name w:val="title"/>
    <w:basedOn w:val="Normal"/>
    <w:rsid w:val="003E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unt-comments">
    <w:name w:val="count-comments"/>
    <w:basedOn w:val="Fontepargpadro"/>
    <w:rsid w:val="003E260B"/>
  </w:style>
  <w:style w:type="paragraph" w:customStyle="1" w:styleId="call">
    <w:name w:val="call"/>
    <w:basedOn w:val="Normal"/>
    <w:rsid w:val="003E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t">
    <w:name w:val="txt"/>
    <w:basedOn w:val="Normal"/>
    <w:rsid w:val="003E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-desc-light">
    <w:name w:val="ad-desc-light"/>
    <w:basedOn w:val="Normal"/>
    <w:rsid w:val="003E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hort-bio">
    <w:name w:val="short-bio"/>
    <w:basedOn w:val="Normal"/>
    <w:rsid w:val="003E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thank-button">
    <w:name w:val="document-thank-button"/>
    <w:basedOn w:val="Fontepargpadro"/>
    <w:rsid w:val="003E260B"/>
  </w:style>
  <w:style w:type="character" w:customStyle="1" w:styleId="sqc-action-title">
    <w:name w:val="sqc-action-title"/>
    <w:basedOn w:val="Fontepargpadro"/>
    <w:rsid w:val="003E260B"/>
  </w:style>
  <w:style w:type="paragraph" w:styleId="Textodebalo">
    <w:name w:val="Balloon Text"/>
    <w:basedOn w:val="Normal"/>
    <w:link w:val="TextodebaloChar"/>
    <w:uiPriority w:val="99"/>
    <w:semiHidden/>
    <w:unhideWhenUsed/>
    <w:rsid w:val="003E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5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3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0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33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25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39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58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1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7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0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9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74276278/lei-13105-15" TargetMode="External"/><Relationship Id="rId13" Type="http://schemas.openxmlformats.org/officeDocument/2006/relationships/hyperlink" Target="http://odia.ig.com.br/economia/2016-03-06/atrasar-condominio-por-3-dias-leva-imovel-a-penhor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legislacao/174276278/lei-13105-15" TargetMode="External"/><Relationship Id="rId12" Type="http://schemas.openxmlformats.org/officeDocument/2006/relationships/hyperlink" Target="http://www.jusbrasil.com.br/legislacao/174276278/lei-13105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brasil.com.br/legislacao/91735/c%C3%B3digo-processo-civil-lei-5869-73" TargetMode="External"/><Relationship Id="rId11" Type="http://schemas.openxmlformats.org/officeDocument/2006/relationships/hyperlink" Target="http://www.jusbrasil.com.br/topicos/28890217/artigo-748-da-lei-n-13105-de-16-de-marco-de-2015" TargetMode="External"/><Relationship Id="rId5" Type="http://schemas.openxmlformats.org/officeDocument/2006/relationships/hyperlink" Target="http://www.jusbrasil.com.br/legislacao/174276278/lei-13105-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jusbrasil.com.br/legislacao/91735/c%C3%B3digo-processo-civil-lei-5869-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legislacao/174276278/lei-13105-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1387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2016-03-09T18:28:00Z</dcterms:created>
  <dcterms:modified xsi:type="dcterms:W3CDTF">2016-03-09T18:31:00Z</dcterms:modified>
</cp:coreProperties>
</file>