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Default Extension="png" ContentType="image/png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header21.xml" ContentType="application/vnd.openxmlformats-officedocument.wordprocessingml.head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header24.xml" ContentType="application/vnd.openxmlformats-officedocument.wordprocessingml.header+xml"/>
  <Override PartName="/word/header25.xml" ContentType="application/vnd.openxmlformats-officedocument.wordprocessingml.header+xml"/>
  <Override PartName="/word/header26.xml" ContentType="application/vnd.openxmlformats-officedocument.wordprocessingml.header+xml"/>
  <Override PartName="/word/header27.xml" ContentType="application/vnd.openxmlformats-officedocument.wordprocessingml.header+xml"/>
  <Override PartName="/word/header28.xml" ContentType="application/vnd.openxmlformats-officedocument.wordprocessingml.head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before="99"/>
        <w:ind w:left="304" w:right="1626" w:firstLine="0"/>
        <w:jc w:val="left"/>
        <w:rPr>
          <w:rFonts w:ascii="Times New Roman" w:hAnsi="Times New Roman" w:cs="Times New Roman" w:eastAsia="Times New Roman" w:hint="default"/>
          <w:sz w:val="24"/>
          <w:szCs w:val="24"/>
        </w:rPr>
      </w:pPr>
      <w:r>
        <w:rPr>
          <w:rFonts w:ascii="Times New Roman" w:hAnsi="Times New Roman" w:cs="Times New Roman" w:eastAsia="Times New Roman" w:hint="default"/>
          <w:w w:val="105"/>
          <w:sz w:val="28"/>
          <w:szCs w:val="28"/>
        </w:rPr>
        <w:t>UNIVERSIDADE</w:t>
      </w:r>
      <w:r>
        <w:rPr>
          <w:rFonts w:ascii="Times New Roman" w:hAnsi="Times New Roman" w:cs="Times New Roman" w:eastAsia="Times New Roman" w:hint="default"/>
          <w:spacing w:val="-11"/>
          <w:w w:val="105"/>
          <w:sz w:val="28"/>
          <w:szCs w:val="28"/>
        </w:rPr>
        <w:t> </w:t>
      </w:r>
      <w:r>
        <w:rPr>
          <w:rFonts w:ascii="Times New Roman" w:hAnsi="Times New Roman" w:cs="Times New Roman" w:eastAsia="Times New Roman" w:hint="default"/>
          <w:w w:val="105"/>
          <w:sz w:val="28"/>
          <w:szCs w:val="28"/>
        </w:rPr>
        <w:t>DO</w:t>
      </w:r>
      <w:r>
        <w:rPr>
          <w:rFonts w:ascii="Times New Roman" w:hAnsi="Times New Roman" w:cs="Times New Roman" w:eastAsia="Times New Roman" w:hint="default"/>
          <w:spacing w:val="-11"/>
          <w:w w:val="105"/>
          <w:sz w:val="28"/>
          <w:szCs w:val="28"/>
        </w:rPr>
        <w:t> </w:t>
      </w:r>
      <w:r>
        <w:rPr>
          <w:rFonts w:ascii="Times New Roman" w:hAnsi="Times New Roman" w:cs="Times New Roman" w:eastAsia="Times New Roman" w:hint="default"/>
          <w:w w:val="105"/>
          <w:sz w:val="28"/>
          <w:szCs w:val="28"/>
        </w:rPr>
        <w:t>VALE</w:t>
      </w:r>
      <w:r>
        <w:rPr>
          <w:rFonts w:ascii="Times New Roman" w:hAnsi="Times New Roman" w:cs="Times New Roman" w:eastAsia="Times New Roman" w:hint="default"/>
          <w:spacing w:val="-11"/>
          <w:w w:val="105"/>
          <w:sz w:val="28"/>
          <w:szCs w:val="28"/>
        </w:rPr>
        <w:t> </w:t>
      </w:r>
      <w:r>
        <w:rPr>
          <w:rFonts w:ascii="Times New Roman" w:hAnsi="Times New Roman" w:cs="Times New Roman" w:eastAsia="Times New Roman" w:hint="default"/>
          <w:w w:val="105"/>
          <w:sz w:val="28"/>
          <w:szCs w:val="28"/>
        </w:rPr>
        <w:t>DO</w:t>
      </w:r>
      <w:r>
        <w:rPr>
          <w:rFonts w:ascii="Times New Roman" w:hAnsi="Times New Roman" w:cs="Times New Roman" w:eastAsia="Times New Roman" w:hint="default"/>
          <w:spacing w:val="-11"/>
          <w:w w:val="105"/>
          <w:sz w:val="28"/>
          <w:szCs w:val="28"/>
        </w:rPr>
        <w:t> </w:t>
      </w:r>
      <w:r>
        <w:rPr>
          <w:rFonts w:ascii="Times New Roman" w:hAnsi="Times New Roman" w:cs="Times New Roman" w:eastAsia="Times New Roman" w:hint="default"/>
          <w:w w:val="105"/>
          <w:sz w:val="28"/>
          <w:szCs w:val="28"/>
        </w:rPr>
        <w:t>ITAJAÍ</w:t>
      </w:r>
      <w:r>
        <w:rPr>
          <w:rFonts w:ascii="Times New Roman" w:hAnsi="Times New Roman" w:cs="Times New Roman" w:eastAsia="Times New Roman" w:hint="default"/>
          <w:spacing w:val="-10"/>
          <w:w w:val="105"/>
          <w:sz w:val="28"/>
          <w:szCs w:val="28"/>
        </w:rPr>
        <w:t> </w:t>
      </w:r>
      <w:r>
        <w:rPr>
          <w:rFonts w:ascii="Times New Roman" w:hAnsi="Times New Roman" w:cs="Times New Roman" w:eastAsia="Times New Roman" w:hint="default"/>
          <w:w w:val="105"/>
          <w:sz w:val="28"/>
          <w:szCs w:val="28"/>
        </w:rPr>
        <w:t>–</w:t>
      </w:r>
      <w:r>
        <w:rPr>
          <w:rFonts w:ascii="Times New Roman" w:hAnsi="Times New Roman" w:cs="Times New Roman" w:eastAsia="Times New Roman" w:hint="default"/>
          <w:spacing w:val="-10"/>
          <w:w w:val="105"/>
          <w:sz w:val="28"/>
          <w:szCs w:val="28"/>
        </w:rPr>
        <w:t> </w:t>
      </w:r>
      <w:r>
        <w:rPr>
          <w:rFonts w:ascii="Times New Roman" w:hAnsi="Times New Roman" w:cs="Times New Roman" w:eastAsia="Times New Roman" w:hint="default"/>
          <w:w w:val="105"/>
          <w:sz w:val="28"/>
          <w:szCs w:val="28"/>
        </w:rPr>
        <w:t>UNIVALI</w:t>
      </w:r>
      <w:r>
        <w:rPr>
          <w:rFonts w:ascii="Times New Roman" w:hAnsi="Times New Roman" w:cs="Times New Roman" w:eastAsia="Times New Roman" w:hint="default"/>
          <w:w w:val="117"/>
          <w:sz w:val="28"/>
          <w:szCs w:val="28"/>
        </w:rPr>
        <w:t> </w:t>
      </w:r>
      <w:r>
        <w:rPr>
          <w:rFonts w:ascii="Times New Roman" w:hAnsi="Times New Roman" w:cs="Times New Roman" w:eastAsia="Times New Roman" w:hint="default"/>
          <w:w w:val="105"/>
          <w:sz w:val="24"/>
          <w:szCs w:val="24"/>
        </w:rPr>
        <w:t>CENTRO</w:t>
      </w:r>
      <w:r>
        <w:rPr>
          <w:rFonts w:ascii="Times New Roman" w:hAnsi="Times New Roman" w:cs="Times New Roman" w:eastAsia="Times New Roman" w:hint="default"/>
          <w:spacing w:val="3"/>
          <w:w w:val="105"/>
          <w:sz w:val="24"/>
          <w:szCs w:val="24"/>
        </w:rPr>
        <w:t> </w:t>
      </w:r>
      <w:r>
        <w:rPr>
          <w:rFonts w:ascii="Times New Roman" w:hAnsi="Times New Roman" w:cs="Times New Roman" w:eastAsia="Times New Roman" w:hint="default"/>
          <w:w w:val="105"/>
          <w:sz w:val="24"/>
          <w:szCs w:val="24"/>
        </w:rPr>
        <w:t>DE</w:t>
      </w:r>
      <w:r>
        <w:rPr>
          <w:rFonts w:ascii="Times New Roman" w:hAnsi="Times New Roman" w:cs="Times New Roman" w:eastAsia="Times New Roman" w:hint="default"/>
          <w:spacing w:val="3"/>
          <w:w w:val="105"/>
          <w:sz w:val="24"/>
          <w:szCs w:val="24"/>
        </w:rPr>
        <w:t> </w:t>
      </w:r>
      <w:r>
        <w:rPr>
          <w:rFonts w:ascii="Times New Roman" w:hAnsi="Times New Roman" w:cs="Times New Roman" w:eastAsia="Times New Roman" w:hint="default"/>
          <w:w w:val="105"/>
          <w:sz w:val="24"/>
          <w:szCs w:val="24"/>
        </w:rPr>
        <w:t>CIÊNCIAS</w:t>
      </w:r>
      <w:r>
        <w:rPr>
          <w:rFonts w:ascii="Times New Roman" w:hAnsi="Times New Roman" w:cs="Times New Roman" w:eastAsia="Times New Roman" w:hint="default"/>
          <w:spacing w:val="5"/>
          <w:w w:val="105"/>
          <w:sz w:val="24"/>
          <w:szCs w:val="24"/>
        </w:rPr>
        <w:t> </w:t>
      </w:r>
      <w:r>
        <w:rPr>
          <w:rFonts w:ascii="Times New Roman" w:hAnsi="Times New Roman" w:cs="Times New Roman" w:eastAsia="Times New Roman" w:hint="default"/>
          <w:w w:val="105"/>
          <w:sz w:val="24"/>
          <w:szCs w:val="24"/>
        </w:rPr>
        <w:t>JURÍDICAS</w:t>
      </w:r>
      <w:r>
        <w:rPr>
          <w:rFonts w:ascii="Times New Roman" w:hAnsi="Times New Roman" w:cs="Times New Roman" w:eastAsia="Times New Roman" w:hint="default"/>
          <w:spacing w:val="5"/>
          <w:w w:val="105"/>
          <w:sz w:val="24"/>
          <w:szCs w:val="24"/>
        </w:rPr>
        <w:t> </w:t>
      </w:r>
      <w:r>
        <w:rPr>
          <w:rFonts w:ascii="Times New Roman" w:hAnsi="Times New Roman" w:cs="Times New Roman" w:eastAsia="Times New Roman" w:hint="default"/>
          <w:w w:val="105"/>
          <w:sz w:val="24"/>
          <w:szCs w:val="24"/>
        </w:rPr>
        <w:t>E</w:t>
      </w:r>
      <w:r>
        <w:rPr>
          <w:rFonts w:ascii="Times New Roman" w:hAnsi="Times New Roman" w:cs="Times New Roman" w:eastAsia="Times New Roman" w:hint="default"/>
          <w:spacing w:val="3"/>
          <w:w w:val="105"/>
          <w:sz w:val="24"/>
          <w:szCs w:val="24"/>
        </w:rPr>
        <w:t> </w:t>
      </w:r>
      <w:r>
        <w:rPr>
          <w:rFonts w:ascii="Times New Roman" w:hAnsi="Times New Roman" w:cs="Times New Roman" w:eastAsia="Times New Roman" w:hint="default"/>
          <w:w w:val="105"/>
          <w:sz w:val="24"/>
          <w:szCs w:val="24"/>
        </w:rPr>
        <w:t>SOCIAIS</w:t>
      </w:r>
      <w:r>
        <w:rPr>
          <w:rFonts w:ascii="Times New Roman" w:hAnsi="Times New Roman" w:cs="Times New Roman" w:eastAsia="Times New Roman" w:hint="default"/>
          <w:spacing w:val="5"/>
          <w:w w:val="105"/>
          <w:sz w:val="24"/>
          <w:szCs w:val="24"/>
        </w:rPr>
        <w:t> </w:t>
      </w:r>
      <w:r>
        <w:rPr>
          <w:rFonts w:ascii="Times New Roman" w:hAnsi="Times New Roman" w:cs="Times New Roman" w:eastAsia="Times New Roman" w:hint="default"/>
          <w:w w:val="105"/>
          <w:sz w:val="24"/>
          <w:szCs w:val="24"/>
        </w:rPr>
        <w:t>-</w:t>
      </w:r>
      <w:r>
        <w:rPr>
          <w:rFonts w:ascii="Times New Roman" w:hAnsi="Times New Roman" w:cs="Times New Roman" w:eastAsia="Times New Roman" w:hint="default"/>
          <w:spacing w:val="2"/>
          <w:w w:val="105"/>
          <w:sz w:val="24"/>
          <w:szCs w:val="24"/>
        </w:rPr>
        <w:t> </w:t>
      </w:r>
      <w:r>
        <w:rPr>
          <w:rFonts w:ascii="Times New Roman" w:hAnsi="Times New Roman" w:cs="Times New Roman" w:eastAsia="Times New Roman" w:hint="default"/>
          <w:w w:val="105"/>
          <w:sz w:val="24"/>
          <w:szCs w:val="24"/>
        </w:rPr>
        <w:t>CEJURS</w:t>
      </w:r>
      <w:r>
        <w:rPr>
          <w:rFonts w:ascii="Times New Roman" w:hAnsi="Times New Roman" w:cs="Times New Roman" w:eastAsia="Times New Roman" w:hint="default"/>
          <w:spacing w:val="-51"/>
          <w:w w:val="105"/>
          <w:sz w:val="24"/>
          <w:szCs w:val="24"/>
        </w:rPr>
        <w:t> </w:t>
      </w:r>
      <w:r>
        <w:rPr>
          <w:rFonts w:ascii="Times New Roman" w:hAnsi="Times New Roman" w:cs="Times New Roman" w:eastAsia="Times New Roman" w:hint="default"/>
          <w:spacing w:val="-51"/>
          <w:w w:val="105"/>
          <w:sz w:val="24"/>
          <w:szCs w:val="24"/>
        </w:rPr>
      </w:r>
      <w:r>
        <w:rPr>
          <w:rFonts w:ascii="Times New Roman" w:hAnsi="Times New Roman" w:cs="Times New Roman" w:eastAsia="Times New Roman" w:hint="default"/>
          <w:w w:val="105"/>
          <w:sz w:val="24"/>
          <w:szCs w:val="24"/>
        </w:rPr>
        <w:t>CURSO DE DIREITO – NÚCLEO DE PRÁTICA JURÍDICA</w:t>
      </w:r>
      <w:r>
        <w:rPr>
          <w:rFonts w:ascii="Times New Roman" w:hAnsi="Times New Roman" w:cs="Times New Roman" w:eastAsia="Times New Roman" w:hint="default"/>
          <w:spacing w:val="-38"/>
          <w:w w:val="105"/>
          <w:sz w:val="24"/>
          <w:szCs w:val="24"/>
        </w:rPr>
        <w:t> </w:t>
      </w:r>
      <w:r>
        <w:rPr>
          <w:rFonts w:ascii="Times New Roman" w:hAnsi="Times New Roman" w:cs="Times New Roman" w:eastAsia="Times New Roman" w:hint="default"/>
          <w:spacing w:val="-38"/>
          <w:w w:val="105"/>
          <w:sz w:val="24"/>
          <w:szCs w:val="24"/>
        </w:rPr>
      </w:r>
      <w:r>
        <w:rPr>
          <w:rFonts w:ascii="Times New Roman" w:hAnsi="Times New Roman" w:cs="Times New Roman" w:eastAsia="Times New Roman" w:hint="default"/>
          <w:w w:val="105"/>
          <w:sz w:val="24"/>
          <w:szCs w:val="24"/>
        </w:rPr>
        <w:t>COORDENAÇÃO DE</w:t>
      </w:r>
      <w:r>
        <w:rPr>
          <w:rFonts w:ascii="Times New Roman" w:hAnsi="Times New Roman" w:cs="Times New Roman" w:eastAsia="Times New Roman" w:hint="default"/>
          <w:spacing w:val="-5"/>
          <w:w w:val="105"/>
          <w:sz w:val="24"/>
          <w:szCs w:val="24"/>
        </w:rPr>
        <w:t> </w:t>
      </w:r>
      <w:r>
        <w:rPr>
          <w:rFonts w:ascii="Times New Roman" w:hAnsi="Times New Roman" w:cs="Times New Roman" w:eastAsia="Times New Roman" w:hint="default"/>
          <w:w w:val="105"/>
          <w:sz w:val="24"/>
          <w:szCs w:val="24"/>
        </w:rPr>
        <w:t>MONOGRAFIA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4"/>
          <w:szCs w:val="24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4"/>
          <w:szCs w:val="24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4"/>
          <w:szCs w:val="24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4"/>
          <w:szCs w:val="24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4"/>
          <w:szCs w:val="24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4"/>
          <w:szCs w:val="24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4"/>
          <w:szCs w:val="24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4"/>
          <w:szCs w:val="24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4"/>
          <w:szCs w:val="24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4"/>
          <w:szCs w:val="24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4"/>
          <w:szCs w:val="24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4"/>
          <w:szCs w:val="24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4"/>
          <w:szCs w:val="24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4"/>
          <w:szCs w:val="24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4"/>
          <w:szCs w:val="24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4"/>
          <w:szCs w:val="24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4"/>
          <w:szCs w:val="24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4"/>
          <w:szCs w:val="24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4"/>
          <w:szCs w:val="24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4"/>
          <w:szCs w:val="24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4"/>
          <w:szCs w:val="24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4"/>
          <w:szCs w:val="24"/>
        </w:rPr>
      </w:pPr>
    </w:p>
    <w:p>
      <w:pPr>
        <w:pStyle w:val="Heading1"/>
        <w:spacing w:line="240" w:lineRule="auto" w:before="152"/>
        <w:ind w:left="362" w:right="100" w:firstLine="2"/>
        <w:jc w:val="center"/>
      </w:pPr>
      <w:r>
        <w:rPr>
          <w:w w:val="105"/>
        </w:rPr>
        <w:t>O ATUAL ENTENDIMENTO DO SUPERIOR TRIBUNAL</w:t>
      </w:r>
      <w:r>
        <w:rPr>
          <w:spacing w:val="-26"/>
          <w:w w:val="105"/>
        </w:rPr>
        <w:t> </w:t>
      </w:r>
      <w:r>
        <w:rPr>
          <w:w w:val="105"/>
        </w:rPr>
        <w:t>DE</w:t>
      </w:r>
      <w:r>
        <w:rPr>
          <w:w w:val="109"/>
        </w:rPr>
        <w:t> </w:t>
      </w:r>
      <w:r>
        <w:rPr>
          <w:w w:val="105"/>
        </w:rPr>
        <w:t>JUSTIÇA ACERCA DO CÁLCULO DO PREÇO DE EMISSÃO</w:t>
      </w:r>
      <w:r>
        <w:rPr>
          <w:spacing w:val="-22"/>
          <w:w w:val="105"/>
        </w:rPr>
        <w:t> </w:t>
      </w:r>
      <w:r>
        <w:rPr>
          <w:w w:val="105"/>
        </w:rPr>
        <w:t>DAS</w:t>
      </w:r>
      <w:r>
        <w:rPr>
          <w:w w:val="100"/>
        </w:rPr>
        <w:t> </w:t>
      </w:r>
      <w:r>
        <w:rPr>
          <w:w w:val="105"/>
        </w:rPr>
        <w:t>AÇÕES</w:t>
      </w:r>
      <w:r>
        <w:rPr>
          <w:spacing w:val="-11"/>
          <w:w w:val="105"/>
        </w:rPr>
        <w:t> </w:t>
      </w:r>
      <w:r>
        <w:rPr>
          <w:w w:val="105"/>
        </w:rPr>
        <w:t>NÃO</w:t>
      </w:r>
      <w:r>
        <w:rPr>
          <w:spacing w:val="-11"/>
          <w:w w:val="105"/>
        </w:rPr>
        <w:t> </w:t>
      </w:r>
      <w:r>
        <w:rPr>
          <w:w w:val="105"/>
        </w:rPr>
        <w:t>EMITIDAS</w:t>
      </w:r>
      <w:r>
        <w:rPr>
          <w:spacing w:val="-11"/>
          <w:w w:val="105"/>
        </w:rPr>
        <w:t> </w:t>
      </w:r>
      <w:r>
        <w:rPr>
          <w:w w:val="105"/>
        </w:rPr>
        <w:t>EM</w:t>
      </w:r>
      <w:r>
        <w:rPr>
          <w:spacing w:val="-12"/>
          <w:w w:val="105"/>
        </w:rPr>
        <w:t> </w:t>
      </w:r>
      <w:r>
        <w:rPr>
          <w:w w:val="105"/>
        </w:rPr>
        <w:t>DECORRÊNCIA</w:t>
      </w:r>
      <w:r>
        <w:rPr>
          <w:spacing w:val="-12"/>
          <w:w w:val="105"/>
        </w:rPr>
        <w:t> </w:t>
      </w:r>
      <w:r>
        <w:rPr>
          <w:w w:val="105"/>
        </w:rPr>
        <w:t>DA</w:t>
      </w:r>
      <w:r>
        <w:rPr>
          <w:spacing w:val="-10"/>
          <w:w w:val="105"/>
        </w:rPr>
        <w:t> </w:t>
      </w:r>
      <w:r>
        <w:rPr>
          <w:w w:val="105"/>
        </w:rPr>
        <w:t>ASSINATURA</w:t>
      </w:r>
      <w:r>
        <w:rPr>
          <w:spacing w:val="-12"/>
          <w:w w:val="105"/>
        </w:rPr>
        <w:t> </w:t>
      </w:r>
      <w:r>
        <w:rPr>
          <w:w w:val="105"/>
        </w:rPr>
        <w:t>DE</w:t>
      </w:r>
      <w:r>
        <w:rPr>
          <w:w w:val="109"/>
        </w:rPr>
        <w:t> </w:t>
      </w:r>
      <w:r>
        <w:rPr>
          <w:w w:val="105"/>
        </w:rPr>
        <w:t>CONTRATOS DE PARTICIPAÇÃO</w:t>
      </w:r>
      <w:r>
        <w:rPr>
          <w:spacing w:val="28"/>
          <w:w w:val="105"/>
        </w:rPr>
        <w:t> </w:t>
      </w:r>
      <w:r>
        <w:rPr>
          <w:w w:val="105"/>
        </w:rPr>
        <w:t>FINANCEIRA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8"/>
          <w:szCs w:val="28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8"/>
          <w:szCs w:val="28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8"/>
          <w:szCs w:val="28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8"/>
          <w:szCs w:val="28"/>
        </w:rPr>
      </w:pPr>
    </w:p>
    <w:p>
      <w:pPr>
        <w:pStyle w:val="BodyText"/>
        <w:spacing w:line="240" w:lineRule="auto" w:before="186"/>
        <w:ind w:left="604" w:right="347"/>
        <w:jc w:val="center"/>
        <w:rPr>
          <w:rFonts w:ascii="Times New Roman" w:hAnsi="Times New Roman" w:cs="Times New Roman" w:eastAsia="Times New Roman" w:hint="default"/>
        </w:rPr>
      </w:pPr>
      <w:r>
        <w:rPr>
          <w:rFonts w:ascii="Times New Roman" w:hAnsi="Times New Roman"/>
          <w:w w:val="105"/>
        </w:rPr>
        <w:t>ANNE CAROLINE GONÇALVES MARQUES DE MEDEIROS</w:t>
      </w:r>
      <w:r>
        <w:rPr>
          <w:rFonts w:ascii="Times New Roman" w:hAnsi="Times New Roman"/>
          <w:spacing w:val="-28"/>
          <w:w w:val="105"/>
        </w:rPr>
        <w:t> </w:t>
      </w:r>
      <w:r>
        <w:rPr>
          <w:rFonts w:ascii="Times New Roman" w:hAnsi="Times New Roman"/>
          <w:w w:val="105"/>
        </w:rPr>
        <w:t>PRUDÊNCIO</w:t>
      </w:r>
      <w:r>
        <w:rPr>
          <w:rFonts w:ascii="Times New Roman" w:hAnsi="Times New Roman"/>
        </w:rPr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4"/>
          <w:szCs w:val="24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4"/>
          <w:szCs w:val="24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4"/>
          <w:szCs w:val="24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4"/>
          <w:szCs w:val="24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4"/>
          <w:szCs w:val="24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4"/>
          <w:szCs w:val="24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4"/>
          <w:szCs w:val="24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4"/>
          <w:szCs w:val="24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4"/>
          <w:szCs w:val="24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4"/>
          <w:szCs w:val="24"/>
        </w:rPr>
      </w:pPr>
    </w:p>
    <w:p>
      <w:pPr>
        <w:pStyle w:val="BodyText"/>
        <w:spacing w:line="240" w:lineRule="auto"/>
        <w:ind w:left="604" w:right="344"/>
        <w:jc w:val="center"/>
        <w:rPr>
          <w:rFonts w:ascii="Times New Roman" w:hAnsi="Times New Roman" w:cs="Times New Roman" w:eastAsia="Times New Roman" w:hint="default"/>
        </w:rPr>
      </w:pPr>
      <w:r>
        <w:rPr>
          <w:rFonts w:ascii="Times New Roman" w:hAnsi="Times New Roman"/>
          <w:w w:val="110"/>
        </w:rPr>
        <w:t>Itajaí</w:t>
      </w:r>
      <w:r>
        <w:rPr>
          <w:rFonts w:ascii="Times New Roman" w:hAnsi="Times New Roman"/>
          <w:spacing w:val="-35"/>
          <w:w w:val="110"/>
        </w:rPr>
        <w:t> </w:t>
      </w:r>
      <w:r>
        <w:rPr>
          <w:rFonts w:ascii="Times New Roman" w:hAnsi="Times New Roman"/>
          <w:w w:val="110"/>
        </w:rPr>
        <w:t>(SC),</w:t>
      </w:r>
      <w:r>
        <w:rPr>
          <w:rFonts w:ascii="Times New Roman" w:hAnsi="Times New Roman"/>
          <w:spacing w:val="-35"/>
          <w:w w:val="110"/>
        </w:rPr>
        <w:t> </w:t>
      </w:r>
      <w:r>
        <w:rPr>
          <w:rFonts w:ascii="Times New Roman" w:hAnsi="Times New Roman"/>
          <w:w w:val="110"/>
        </w:rPr>
        <w:t>novembro</w:t>
      </w:r>
      <w:r>
        <w:rPr>
          <w:rFonts w:ascii="Times New Roman" w:hAnsi="Times New Roman"/>
          <w:spacing w:val="-35"/>
          <w:w w:val="110"/>
        </w:rPr>
        <w:t> </w:t>
      </w:r>
      <w:r>
        <w:rPr>
          <w:rFonts w:ascii="Times New Roman" w:hAnsi="Times New Roman"/>
          <w:w w:val="110"/>
        </w:rPr>
        <w:t>de</w:t>
      </w:r>
      <w:r>
        <w:rPr>
          <w:rFonts w:ascii="Times New Roman" w:hAnsi="Times New Roman"/>
          <w:spacing w:val="-36"/>
          <w:w w:val="110"/>
        </w:rPr>
        <w:t> </w:t>
      </w:r>
      <w:r>
        <w:rPr>
          <w:rFonts w:ascii="Times New Roman" w:hAnsi="Times New Roman"/>
          <w:w w:val="110"/>
        </w:rPr>
        <w:t>2008</w:t>
      </w:r>
    </w:p>
    <w:p>
      <w:pPr>
        <w:spacing w:after="0" w:line="240" w:lineRule="auto"/>
        <w:jc w:val="center"/>
        <w:rPr>
          <w:rFonts w:ascii="Times New Roman" w:hAnsi="Times New Roman" w:cs="Times New Roman" w:eastAsia="Times New Roman" w:hint="default"/>
        </w:rPr>
        <w:sectPr>
          <w:type w:val="continuous"/>
          <w:pgSz w:w="11900" w:h="16840"/>
          <w:pgMar w:top="1600" w:bottom="280" w:left="1680" w:right="1080"/>
        </w:sectPr>
      </w:pPr>
    </w:p>
    <w:p>
      <w:pPr>
        <w:spacing w:before="98"/>
        <w:ind w:left="304" w:right="2324" w:firstLine="0"/>
        <w:jc w:val="left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 w:cs="Times New Roman" w:eastAsia="Times New Roman" w:hint="default"/>
          <w:w w:val="105"/>
          <w:sz w:val="24"/>
          <w:szCs w:val="24"/>
        </w:rPr>
        <w:t>UNIVERSIDADE DO VALE DO ITAJAÍ –</w:t>
      </w:r>
      <w:r>
        <w:rPr>
          <w:rFonts w:ascii="Times New Roman" w:hAnsi="Times New Roman" w:cs="Times New Roman" w:eastAsia="Times New Roman" w:hint="default"/>
          <w:spacing w:val="-29"/>
          <w:w w:val="105"/>
          <w:sz w:val="24"/>
          <w:szCs w:val="24"/>
        </w:rPr>
        <w:t> </w:t>
      </w:r>
      <w:r>
        <w:rPr>
          <w:rFonts w:ascii="Times New Roman" w:hAnsi="Times New Roman" w:cs="Times New Roman" w:eastAsia="Times New Roman" w:hint="default"/>
          <w:w w:val="105"/>
          <w:sz w:val="24"/>
          <w:szCs w:val="24"/>
        </w:rPr>
        <w:t>UNIVALI</w:t>
      </w:r>
      <w:r>
        <w:rPr>
          <w:rFonts w:ascii="Times New Roman" w:hAnsi="Times New Roman" w:cs="Times New Roman" w:eastAsia="Times New Roman" w:hint="default"/>
          <w:w w:val="116"/>
          <w:sz w:val="24"/>
          <w:szCs w:val="24"/>
        </w:rPr>
        <w:t> </w:t>
      </w:r>
      <w:r>
        <w:rPr>
          <w:rFonts w:ascii="Times New Roman" w:hAnsi="Times New Roman" w:cs="Times New Roman" w:eastAsia="Times New Roman" w:hint="default"/>
          <w:w w:val="105"/>
          <w:sz w:val="24"/>
          <w:szCs w:val="24"/>
        </w:rPr>
        <w:t>CENTRO</w:t>
      </w:r>
      <w:r>
        <w:rPr>
          <w:rFonts w:ascii="Times New Roman" w:hAnsi="Times New Roman" w:cs="Times New Roman" w:eastAsia="Times New Roman" w:hint="default"/>
          <w:spacing w:val="5"/>
          <w:w w:val="105"/>
          <w:sz w:val="24"/>
          <w:szCs w:val="24"/>
        </w:rPr>
        <w:t> </w:t>
      </w:r>
      <w:r>
        <w:rPr>
          <w:rFonts w:ascii="Times New Roman" w:hAnsi="Times New Roman" w:cs="Times New Roman" w:eastAsia="Times New Roman" w:hint="default"/>
          <w:w w:val="105"/>
          <w:sz w:val="24"/>
          <w:szCs w:val="24"/>
        </w:rPr>
        <w:t>DE</w:t>
      </w:r>
      <w:r>
        <w:rPr>
          <w:rFonts w:ascii="Times New Roman" w:hAnsi="Times New Roman" w:cs="Times New Roman" w:eastAsia="Times New Roman" w:hint="default"/>
          <w:spacing w:val="5"/>
          <w:w w:val="105"/>
          <w:sz w:val="24"/>
          <w:szCs w:val="24"/>
        </w:rPr>
        <w:t> </w:t>
      </w:r>
      <w:r>
        <w:rPr>
          <w:rFonts w:ascii="Times New Roman" w:hAnsi="Times New Roman" w:cs="Times New Roman" w:eastAsia="Times New Roman" w:hint="default"/>
          <w:w w:val="105"/>
          <w:sz w:val="24"/>
          <w:szCs w:val="24"/>
        </w:rPr>
        <w:t>CIÊNCIAS</w:t>
      </w:r>
      <w:r>
        <w:rPr>
          <w:rFonts w:ascii="Times New Roman" w:hAnsi="Times New Roman" w:cs="Times New Roman" w:eastAsia="Times New Roman" w:hint="default"/>
          <w:spacing w:val="6"/>
          <w:w w:val="105"/>
          <w:sz w:val="24"/>
          <w:szCs w:val="24"/>
        </w:rPr>
        <w:t> </w:t>
      </w:r>
      <w:r>
        <w:rPr>
          <w:rFonts w:ascii="Times New Roman" w:hAnsi="Times New Roman" w:cs="Times New Roman" w:eastAsia="Times New Roman" w:hint="default"/>
          <w:w w:val="105"/>
          <w:sz w:val="24"/>
          <w:szCs w:val="24"/>
        </w:rPr>
        <w:t>JURÍDICAS</w:t>
      </w:r>
      <w:r>
        <w:rPr>
          <w:rFonts w:ascii="Times New Roman" w:hAnsi="Times New Roman" w:cs="Times New Roman" w:eastAsia="Times New Roman" w:hint="default"/>
          <w:spacing w:val="6"/>
          <w:w w:val="105"/>
          <w:sz w:val="24"/>
          <w:szCs w:val="24"/>
        </w:rPr>
        <w:t> </w:t>
      </w:r>
      <w:r>
        <w:rPr>
          <w:rFonts w:ascii="Times New Roman" w:hAnsi="Times New Roman" w:cs="Times New Roman" w:eastAsia="Times New Roman" w:hint="default"/>
          <w:w w:val="105"/>
          <w:sz w:val="24"/>
          <w:szCs w:val="24"/>
        </w:rPr>
        <w:t>E</w:t>
      </w:r>
      <w:r>
        <w:rPr>
          <w:rFonts w:ascii="Times New Roman" w:hAnsi="Times New Roman" w:cs="Times New Roman" w:eastAsia="Times New Roman" w:hint="default"/>
          <w:spacing w:val="5"/>
          <w:w w:val="105"/>
          <w:sz w:val="24"/>
          <w:szCs w:val="24"/>
        </w:rPr>
        <w:t> </w:t>
      </w:r>
      <w:r>
        <w:rPr>
          <w:rFonts w:ascii="Times New Roman" w:hAnsi="Times New Roman" w:cs="Times New Roman" w:eastAsia="Times New Roman" w:hint="default"/>
          <w:w w:val="105"/>
          <w:sz w:val="24"/>
          <w:szCs w:val="24"/>
        </w:rPr>
        <w:t>SOCIAIS</w:t>
      </w:r>
      <w:r>
        <w:rPr>
          <w:rFonts w:ascii="Times New Roman" w:hAnsi="Times New Roman" w:cs="Times New Roman" w:eastAsia="Times New Roman" w:hint="default"/>
          <w:spacing w:val="6"/>
          <w:w w:val="105"/>
          <w:sz w:val="24"/>
          <w:szCs w:val="24"/>
        </w:rPr>
        <w:t> </w:t>
      </w:r>
      <w:r>
        <w:rPr>
          <w:rFonts w:ascii="Times New Roman" w:hAnsi="Times New Roman" w:cs="Times New Roman" w:eastAsia="Times New Roman" w:hint="default"/>
          <w:w w:val="105"/>
          <w:sz w:val="24"/>
          <w:szCs w:val="24"/>
        </w:rPr>
        <w:t>-</w:t>
      </w:r>
      <w:r>
        <w:rPr>
          <w:rFonts w:ascii="Times New Roman" w:hAnsi="Times New Roman" w:cs="Times New Roman" w:eastAsia="Times New Roman" w:hint="default"/>
          <w:spacing w:val="4"/>
          <w:w w:val="105"/>
          <w:sz w:val="24"/>
          <w:szCs w:val="24"/>
        </w:rPr>
        <w:t> </w:t>
      </w:r>
      <w:r>
        <w:rPr>
          <w:rFonts w:ascii="Times New Roman" w:hAnsi="Times New Roman" w:cs="Times New Roman" w:eastAsia="Times New Roman" w:hint="default"/>
          <w:w w:val="105"/>
          <w:sz w:val="24"/>
          <w:szCs w:val="24"/>
        </w:rPr>
        <w:t>CEJURS</w:t>
      </w:r>
      <w:r>
        <w:rPr>
          <w:rFonts w:ascii="Times New Roman" w:hAnsi="Times New Roman" w:cs="Times New Roman" w:eastAsia="Times New Roman" w:hint="default"/>
          <w:spacing w:val="-60"/>
          <w:w w:val="105"/>
          <w:sz w:val="24"/>
          <w:szCs w:val="24"/>
        </w:rPr>
        <w:t> </w:t>
      </w:r>
      <w:r>
        <w:rPr>
          <w:rFonts w:ascii="Times New Roman" w:hAnsi="Times New Roman" w:cs="Times New Roman" w:eastAsia="Times New Roman" w:hint="default"/>
          <w:spacing w:val="-60"/>
          <w:w w:val="105"/>
          <w:sz w:val="24"/>
          <w:szCs w:val="24"/>
        </w:rPr>
      </w:r>
      <w:r>
        <w:rPr>
          <w:rFonts w:ascii="Times New Roman" w:hAnsi="Times New Roman" w:cs="Times New Roman" w:eastAsia="Times New Roman" w:hint="default"/>
          <w:w w:val="105"/>
          <w:sz w:val="22"/>
          <w:szCs w:val="22"/>
        </w:rPr>
        <w:t>CURSO DE DIREITO – NÚCLEO DE PRÁTICA JURÍDICA</w:t>
      </w:r>
      <w:r>
        <w:rPr>
          <w:rFonts w:ascii="Times New Roman" w:hAnsi="Times New Roman" w:cs="Times New Roman" w:eastAsia="Times New Roman" w:hint="default"/>
          <w:spacing w:val="-20"/>
          <w:w w:val="105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pacing w:val="-20"/>
          <w:w w:val="105"/>
          <w:sz w:val="22"/>
          <w:szCs w:val="22"/>
        </w:rPr>
      </w:r>
      <w:r>
        <w:rPr>
          <w:rFonts w:ascii="Times New Roman" w:hAnsi="Times New Roman" w:cs="Times New Roman" w:eastAsia="Times New Roman" w:hint="default"/>
          <w:w w:val="105"/>
          <w:sz w:val="22"/>
          <w:szCs w:val="22"/>
        </w:rPr>
        <w:t>COORDENAÇÃO DE</w:t>
      </w:r>
      <w:r>
        <w:rPr>
          <w:rFonts w:ascii="Times New Roman" w:hAnsi="Times New Roman" w:cs="Times New Roman" w:eastAsia="Times New Roman" w:hint="default"/>
          <w:spacing w:val="4"/>
          <w:w w:val="105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w w:val="105"/>
          <w:sz w:val="22"/>
          <w:szCs w:val="22"/>
        </w:rPr>
        <w:t>MONOGRAFIA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2"/>
          <w:szCs w:val="22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2"/>
          <w:szCs w:val="22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2"/>
          <w:szCs w:val="22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2"/>
          <w:szCs w:val="22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2"/>
          <w:szCs w:val="22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2"/>
          <w:szCs w:val="22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2"/>
          <w:szCs w:val="22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2"/>
          <w:szCs w:val="22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2"/>
          <w:szCs w:val="22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2"/>
          <w:szCs w:val="22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2"/>
          <w:szCs w:val="22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2"/>
          <w:szCs w:val="22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2"/>
          <w:szCs w:val="22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2"/>
          <w:szCs w:val="22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2"/>
          <w:szCs w:val="22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2"/>
          <w:szCs w:val="22"/>
        </w:rPr>
      </w:pPr>
    </w:p>
    <w:p>
      <w:pPr>
        <w:spacing w:line="240" w:lineRule="auto" w:before="9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pStyle w:val="Heading1"/>
        <w:spacing w:line="240" w:lineRule="auto"/>
        <w:ind w:left="362" w:right="160" w:firstLine="2"/>
        <w:jc w:val="center"/>
      </w:pPr>
      <w:r>
        <w:rPr>
          <w:w w:val="105"/>
        </w:rPr>
        <w:t>O ATUAL ENTENDIMENTO DO SUPERIOR TRIBUNAL</w:t>
      </w:r>
      <w:r>
        <w:rPr>
          <w:spacing w:val="-26"/>
          <w:w w:val="105"/>
        </w:rPr>
        <w:t> </w:t>
      </w:r>
      <w:r>
        <w:rPr>
          <w:w w:val="105"/>
        </w:rPr>
        <w:t>DE</w:t>
      </w:r>
      <w:r>
        <w:rPr>
          <w:w w:val="109"/>
        </w:rPr>
        <w:t> </w:t>
      </w:r>
      <w:r>
        <w:rPr>
          <w:w w:val="105"/>
        </w:rPr>
        <w:t>JUSTIÇA ACERCA DO CÁLCULO DO PREÇO DE EMISSÃO</w:t>
      </w:r>
      <w:r>
        <w:rPr>
          <w:spacing w:val="-22"/>
          <w:w w:val="105"/>
        </w:rPr>
        <w:t> </w:t>
      </w:r>
      <w:r>
        <w:rPr>
          <w:w w:val="105"/>
        </w:rPr>
        <w:t>DAS</w:t>
      </w:r>
      <w:r>
        <w:rPr>
          <w:w w:val="100"/>
        </w:rPr>
        <w:t> </w:t>
      </w:r>
      <w:r>
        <w:rPr>
          <w:w w:val="105"/>
        </w:rPr>
        <w:t>AÇÕES</w:t>
      </w:r>
      <w:r>
        <w:rPr>
          <w:spacing w:val="-11"/>
          <w:w w:val="105"/>
        </w:rPr>
        <w:t> </w:t>
      </w:r>
      <w:r>
        <w:rPr>
          <w:w w:val="105"/>
        </w:rPr>
        <w:t>NÃO</w:t>
      </w:r>
      <w:r>
        <w:rPr>
          <w:spacing w:val="-11"/>
          <w:w w:val="105"/>
        </w:rPr>
        <w:t> </w:t>
      </w:r>
      <w:r>
        <w:rPr>
          <w:w w:val="105"/>
        </w:rPr>
        <w:t>EMITIDAS</w:t>
      </w:r>
      <w:r>
        <w:rPr>
          <w:spacing w:val="-11"/>
          <w:w w:val="105"/>
        </w:rPr>
        <w:t> </w:t>
      </w:r>
      <w:r>
        <w:rPr>
          <w:w w:val="105"/>
        </w:rPr>
        <w:t>EM</w:t>
      </w:r>
      <w:r>
        <w:rPr>
          <w:spacing w:val="-12"/>
          <w:w w:val="105"/>
        </w:rPr>
        <w:t> </w:t>
      </w:r>
      <w:r>
        <w:rPr>
          <w:w w:val="105"/>
        </w:rPr>
        <w:t>DECORRÊNCIA</w:t>
      </w:r>
      <w:r>
        <w:rPr>
          <w:spacing w:val="-12"/>
          <w:w w:val="105"/>
        </w:rPr>
        <w:t> </w:t>
      </w:r>
      <w:r>
        <w:rPr>
          <w:w w:val="105"/>
        </w:rPr>
        <w:t>DA</w:t>
      </w:r>
      <w:r>
        <w:rPr>
          <w:spacing w:val="-10"/>
          <w:w w:val="105"/>
        </w:rPr>
        <w:t> </w:t>
      </w:r>
      <w:r>
        <w:rPr>
          <w:w w:val="105"/>
        </w:rPr>
        <w:t>ASSINATURA</w:t>
      </w:r>
      <w:r>
        <w:rPr>
          <w:spacing w:val="-12"/>
          <w:w w:val="105"/>
        </w:rPr>
        <w:t> </w:t>
      </w:r>
      <w:r>
        <w:rPr>
          <w:w w:val="105"/>
        </w:rPr>
        <w:t>DE</w:t>
      </w:r>
      <w:r>
        <w:rPr>
          <w:w w:val="109"/>
        </w:rPr>
        <w:t> </w:t>
      </w:r>
      <w:r>
        <w:rPr>
          <w:w w:val="105"/>
        </w:rPr>
        <w:t>CONTRATOS DE PARTICIPAÇÃO</w:t>
      </w:r>
      <w:r>
        <w:rPr>
          <w:spacing w:val="28"/>
          <w:w w:val="105"/>
        </w:rPr>
        <w:t> </w:t>
      </w:r>
      <w:r>
        <w:rPr>
          <w:w w:val="105"/>
        </w:rPr>
        <w:t>FINANCEIRA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8"/>
          <w:szCs w:val="28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8"/>
          <w:szCs w:val="28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8"/>
          <w:szCs w:val="28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8"/>
          <w:szCs w:val="28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8"/>
          <w:szCs w:val="28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8"/>
          <w:szCs w:val="28"/>
        </w:rPr>
      </w:pPr>
    </w:p>
    <w:p>
      <w:pPr>
        <w:spacing w:line="240" w:lineRule="auto" w:before="5"/>
        <w:rPr>
          <w:rFonts w:ascii="Times New Roman" w:hAnsi="Times New Roman" w:cs="Times New Roman" w:eastAsia="Times New Roman" w:hint="default"/>
          <w:sz w:val="36"/>
          <w:szCs w:val="36"/>
        </w:rPr>
      </w:pPr>
    </w:p>
    <w:p>
      <w:pPr>
        <w:pStyle w:val="BodyText"/>
        <w:spacing w:line="240" w:lineRule="auto"/>
        <w:ind w:left="286" w:right="104"/>
        <w:jc w:val="right"/>
        <w:rPr>
          <w:rFonts w:ascii="Times New Roman" w:hAnsi="Times New Roman" w:cs="Times New Roman" w:eastAsia="Times New Roman" w:hint="default"/>
        </w:rPr>
      </w:pPr>
      <w:r>
        <w:rPr>
          <w:rFonts w:ascii="Times New Roman" w:hAnsi="Times New Roman"/>
          <w:w w:val="105"/>
        </w:rPr>
        <w:t>ANNE CAROLINE GONÇALVES MARQUES DE MEDEIROS</w:t>
      </w:r>
      <w:r>
        <w:rPr>
          <w:rFonts w:ascii="Times New Roman" w:hAnsi="Times New Roman"/>
          <w:spacing w:val="-28"/>
          <w:w w:val="105"/>
        </w:rPr>
        <w:t> </w:t>
      </w:r>
      <w:r>
        <w:rPr>
          <w:rFonts w:ascii="Times New Roman" w:hAnsi="Times New Roman"/>
          <w:w w:val="105"/>
        </w:rPr>
        <w:t>PRUDÊNCIO</w:t>
      </w:r>
      <w:r>
        <w:rPr>
          <w:rFonts w:ascii="Times New Roman" w:hAnsi="Times New Roman"/>
        </w:rPr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4"/>
          <w:szCs w:val="24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4"/>
          <w:szCs w:val="24"/>
        </w:rPr>
      </w:pPr>
    </w:p>
    <w:p>
      <w:pPr>
        <w:spacing w:line="240" w:lineRule="auto" w:before="7"/>
        <w:rPr>
          <w:rFonts w:ascii="Times New Roman" w:hAnsi="Times New Roman" w:cs="Times New Roman" w:eastAsia="Times New Roman" w:hint="default"/>
          <w:sz w:val="23"/>
          <w:szCs w:val="23"/>
        </w:rPr>
      </w:pPr>
    </w:p>
    <w:p>
      <w:pPr>
        <w:pStyle w:val="BodyText"/>
        <w:spacing w:line="240" w:lineRule="auto"/>
        <w:ind w:left="4996" w:right="101" w:firstLine="112"/>
        <w:jc w:val="both"/>
      </w:pPr>
      <w:r>
        <w:rPr/>
        <w:t>Monografia submetida à Universidade</w:t>
      </w:r>
      <w:r>
        <w:rPr>
          <w:spacing w:val="-10"/>
        </w:rPr>
        <w:t> </w:t>
      </w:r>
      <w:r>
        <w:rPr/>
        <w:t>do</w:t>
      </w:r>
      <w:r>
        <w:rPr/>
        <w:t> Vale do Itajaí – UNIVALI, como</w:t>
      </w:r>
      <w:r>
        <w:rPr>
          <w:spacing w:val="-14"/>
        </w:rPr>
        <w:t> </w:t>
      </w:r>
      <w:r>
        <w:rPr/>
        <w:t>requisito</w:t>
      </w:r>
      <w:r>
        <w:rPr/>
        <w:t> parcial à obtenção do grau de Bacharel</w:t>
      </w:r>
      <w:r>
        <w:rPr>
          <w:spacing w:val="-10"/>
        </w:rPr>
        <w:t> </w:t>
      </w:r>
      <w:r>
        <w:rPr/>
        <w:t>em</w:t>
      </w:r>
    </w:p>
    <w:p>
      <w:pPr>
        <w:pStyle w:val="BodyText"/>
        <w:spacing w:line="240" w:lineRule="auto"/>
        <w:ind w:left="286" w:right="103"/>
        <w:jc w:val="right"/>
      </w:pPr>
      <w:r>
        <w:rPr>
          <w:spacing w:val="-1"/>
        </w:rPr>
        <w:t>Direito.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4"/>
          <w:szCs w:val="24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4"/>
          <w:szCs w:val="24"/>
        </w:rPr>
      </w:pPr>
    </w:p>
    <w:p>
      <w:pPr>
        <w:spacing w:line="240" w:lineRule="auto" w:before="5"/>
        <w:rPr>
          <w:rFonts w:ascii="Times New Roman" w:hAnsi="Times New Roman" w:cs="Times New Roman" w:eastAsia="Times New Roman" w:hint="default"/>
          <w:sz w:val="24"/>
          <w:szCs w:val="24"/>
        </w:rPr>
      </w:pPr>
    </w:p>
    <w:p>
      <w:pPr>
        <w:pStyle w:val="BodyText"/>
        <w:spacing w:line="240" w:lineRule="auto"/>
        <w:ind w:right="2324"/>
        <w:jc w:val="left"/>
        <w:rPr>
          <w:rFonts w:ascii="Times New Roman" w:hAnsi="Times New Roman" w:cs="Times New Roman" w:eastAsia="Times New Roman" w:hint="default"/>
        </w:rPr>
      </w:pPr>
      <w:r>
        <w:rPr>
          <w:rFonts w:ascii="Times New Roman"/>
          <w:w w:val="110"/>
        </w:rPr>
        <w:t>Orientador:</w:t>
      </w:r>
      <w:r>
        <w:rPr>
          <w:rFonts w:ascii="Times New Roman"/>
          <w:spacing w:val="-17"/>
          <w:w w:val="110"/>
        </w:rPr>
        <w:t> </w:t>
      </w:r>
      <w:r>
        <w:rPr>
          <w:rFonts w:ascii="Times New Roman"/>
          <w:w w:val="110"/>
        </w:rPr>
        <w:t>Professor</w:t>
      </w:r>
      <w:r>
        <w:rPr>
          <w:rFonts w:ascii="Times New Roman"/>
          <w:spacing w:val="-17"/>
          <w:w w:val="110"/>
        </w:rPr>
        <w:t> </w:t>
      </w:r>
      <w:r>
        <w:rPr>
          <w:rFonts w:ascii="Times New Roman"/>
          <w:w w:val="110"/>
        </w:rPr>
        <w:t>Mestre</w:t>
      </w:r>
      <w:r>
        <w:rPr>
          <w:rFonts w:ascii="Times New Roman"/>
          <w:spacing w:val="-18"/>
          <w:w w:val="110"/>
        </w:rPr>
        <w:t> </w:t>
      </w:r>
      <w:r>
        <w:rPr>
          <w:rFonts w:ascii="Times New Roman"/>
          <w:w w:val="110"/>
        </w:rPr>
        <w:t>Natan</w:t>
      </w:r>
      <w:r>
        <w:rPr>
          <w:rFonts w:ascii="Times New Roman"/>
          <w:spacing w:val="-17"/>
          <w:w w:val="110"/>
        </w:rPr>
        <w:t> </w:t>
      </w:r>
      <w:r>
        <w:rPr>
          <w:rFonts w:ascii="Times New Roman"/>
          <w:w w:val="110"/>
        </w:rPr>
        <w:t>Ben-Hur</w:t>
      </w:r>
      <w:r>
        <w:rPr>
          <w:rFonts w:ascii="Times New Roman"/>
          <w:spacing w:val="-17"/>
          <w:w w:val="110"/>
        </w:rPr>
        <w:t> </w:t>
      </w:r>
      <w:r>
        <w:rPr>
          <w:rFonts w:ascii="Times New Roman"/>
          <w:w w:val="110"/>
        </w:rPr>
        <w:t>Braga</w:t>
      </w:r>
      <w:r>
        <w:rPr>
          <w:rFonts w:ascii="Times New Roman"/>
        </w:rPr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4"/>
          <w:szCs w:val="24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4"/>
          <w:szCs w:val="24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4"/>
          <w:szCs w:val="24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4"/>
          <w:szCs w:val="24"/>
        </w:rPr>
      </w:pPr>
    </w:p>
    <w:p>
      <w:pPr>
        <w:pStyle w:val="BodyText"/>
        <w:spacing w:line="240" w:lineRule="auto"/>
        <w:ind w:left="297" w:right="40"/>
        <w:jc w:val="center"/>
        <w:rPr>
          <w:rFonts w:ascii="Times New Roman" w:hAnsi="Times New Roman" w:cs="Times New Roman" w:eastAsia="Times New Roman" w:hint="default"/>
        </w:rPr>
      </w:pPr>
      <w:r>
        <w:rPr>
          <w:rFonts w:ascii="Times New Roman" w:hAnsi="Times New Roman"/>
          <w:w w:val="110"/>
        </w:rPr>
        <w:t>Itajaí</w:t>
      </w:r>
      <w:r>
        <w:rPr>
          <w:rFonts w:ascii="Times New Roman" w:hAnsi="Times New Roman"/>
          <w:spacing w:val="-36"/>
          <w:w w:val="110"/>
        </w:rPr>
        <w:t> </w:t>
      </w:r>
      <w:r>
        <w:rPr>
          <w:rFonts w:ascii="Times New Roman" w:hAnsi="Times New Roman"/>
          <w:w w:val="110"/>
        </w:rPr>
        <w:t>(SC),</w:t>
      </w:r>
      <w:r>
        <w:rPr>
          <w:rFonts w:ascii="Times New Roman" w:hAnsi="Times New Roman"/>
          <w:spacing w:val="-36"/>
          <w:w w:val="110"/>
        </w:rPr>
        <w:t> </w:t>
      </w:r>
      <w:r>
        <w:rPr>
          <w:rFonts w:ascii="Times New Roman" w:hAnsi="Times New Roman"/>
          <w:w w:val="110"/>
        </w:rPr>
        <w:t>novembro</w:t>
      </w:r>
      <w:r>
        <w:rPr>
          <w:rFonts w:ascii="Times New Roman" w:hAnsi="Times New Roman"/>
          <w:spacing w:val="-35"/>
          <w:w w:val="110"/>
        </w:rPr>
        <w:t> </w:t>
      </w:r>
      <w:r>
        <w:rPr>
          <w:rFonts w:ascii="Times New Roman" w:hAnsi="Times New Roman"/>
          <w:w w:val="110"/>
        </w:rPr>
        <w:t>de</w:t>
      </w:r>
      <w:r>
        <w:rPr>
          <w:rFonts w:ascii="Times New Roman" w:hAnsi="Times New Roman"/>
          <w:spacing w:val="-36"/>
          <w:w w:val="110"/>
        </w:rPr>
        <w:t> </w:t>
      </w:r>
      <w:r>
        <w:rPr>
          <w:rFonts w:ascii="Times New Roman" w:hAnsi="Times New Roman"/>
          <w:w w:val="110"/>
        </w:rPr>
        <w:t>2008</w:t>
      </w:r>
    </w:p>
    <w:p>
      <w:pPr>
        <w:spacing w:after="0" w:line="240" w:lineRule="auto"/>
        <w:jc w:val="center"/>
        <w:rPr>
          <w:rFonts w:ascii="Times New Roman" w:hAnsi="Times New Roman" w:cs="Times New Roman" w:eastAsia="Times New Roman" w:hint="default"/>
        </w:rPr>
        <w:sectPr>
          <w:pgSz w:w="11900" w:h="16840"/>
          <w:pgMar w:top="1600" w:bottom="280" w:left="1680" w:right="1020"/>
        </w:sect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3"/>
        <w:rPr>
          <w:rFonts w:ascii="Times New Roman" w:hAnsi="Times New Roman" w:cs="Times New Roman" w:eastAsia="Times New Roman" w:hint="default"/>
          <w:sz w:val="24"/>
          <w:szCs w:val="24"/>
        </w:rPr>
      </w:pPr>
    </w:p>
    <w:p>
      <w:pPr>
        <w:pStyle w:val="BodyText"/>
        <w:spacing w:line="240" w:lineRule="auto" w:before="69"/>
        <w:ind w:left="286" w:right="103"/>
        <w:jc w:val="right"/>
        <w:rPr>
          <w:rFonts w:ascii="Times New Roman" w:hAnsi="Times New Roman" w:cs="Times New Roman" w:eastAsia="Times New Roman" w:hint="default"/>
        </w:rPr>
      </w:pPr>
      <w:r>
        <w:rPr>
          <w:rFonts w:ascii="Times New Roman"/>
          <w:spacing w:val="-1"/>
          <w:w w:val="105"/>
        </w:rPr>
        <w:t>AGRADECIMENTO</w:t>
      </w:r>
      <w:r>
        <w:rPr>
          <w:rFonts w:ascii="Times New Roman"/>
          <w:spacing w:val="-1"/>
        </w:rPr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4"/>
          <w:szCs w:val="24"/>
        </w:rPr>
      </w:pPr>
    </w:p>
    <w:p>
      <w:pPr>
        <w:spacing w:line="240" w:lineRule="auto" w:before="9"/>
        <w:rPr>
          <w:rFonts w:ascii="Times New Roman" w:hAnsi="Times New Roman" w:cs="Times New Roman" w:eastAsia="Times New Roman" w:hint="default"/>
          <w:sz w:val="27"/>
          <w:szCs w:val="27"/>
        </w:rPr>
      </w:pPr>
    </w:p>
    <w:p>
      <w:pPr>
        <w:pStyle w:val="BodyText"/>
        <w:spacing w:line="240" w:lineRule="auto"/>
        <w:ind w:left="286" w:right="100"/>
        <w:jc w:val="right"/>
      </w:pPr>
      <w:r>
        <w:rPr/>
        <w:t>Ao Deus Pai que me</w:t>
      </w:r>
      <w:r>
        <w:rPr>
          <w:spacing w:val="-6"/>
        </w:rPr>
        <w:t> </w:t>
      </w:r>
      <w:r>
        <w:rPr/>
        <w:t>ilumina;</w:t>
      </w:r>
    </w:p>
    <w:p>
      <w:pPr>
        <w:spacing w:line="240" w:lineRule="auto" w:before="8"/>
        <w:rPr>
          <w:rFonts w:ascii="Times New Roman" w:hAnsi="Times New Roman" w:cs="Times New Roman" w:eastAsia="Times New Roman" w:hint="default"/>
          <w:sz w:val="26"/>
          <w:szCs w:val="26"/>
        </w:rPr>
      </w:pPr>
    </w:p>
    <w:p>
      <w:pPr>
        <w:pStyle w:val="BodyText"/>
        <w:spacing w:line="300" w:lineRule="auto"/>
        <w:ind w:left="3715" w:right="100" w:firstLine="578"/>
        <w:jc w:val="both"/>
      </w:pPr>
      <w:r>
        <w:rPr/>
        <w:t>Aos meus amados pais, Carlos Prudêncio e</w:t>
      </w:r>
      <w:r>
        <w:rPr>
          <w:spacing w:val="-8"/>
        </w:rPr>
        <w:t> </w:t>
      </w:r>
      <w:r>
        <w:rPr/>
        <w:t>Eloísa</w:t>
      </w:r>
      <w:r>
        <w:rPr>
          <w:w w:val="99"/>
        </w:rPr>
        <w:t> </w:t>
      </w:r>
      <w:r>
        <w:rPr/>
        <w:t>Gonçalves Marque Prudêncio, meus exemplos de</w:t>
      </w:r>
      <w:r>
        <w:rPr>
          <w:spacing w:val="-8"/>
        </w:rPr>
        <w:t> </w:t>
      </w:r>
      <w:r>
        <w:rPr/>
        <w:t>vida,</w:t>
      </w:r>
      <w:r>
        <w:rPr/>
        <w:t> por todo amor, força e dedicação, que nem consigo</w:t>
      </w:r>
      <w:r>
        <w:rPr>
          <w:spacing w:val="-11"/>
        </w:rPr>
        <w:t> </w:t>
      </w:r>
      <w:r>
        <w:rPr/>
        <w:t>aqui</w:t>
      </w:r>
    </w:p>
    <w:p>
      <w:pPr>
        <w:pStyle w:val="BodyText"/>
        <w:spacing w:line="240" w:lineRule="auto" w:before="3"/>
        <w:ind w:left="286" w:right="101"/>
        <w:jc w:val="right"/>
      </w:pPr>
      <w:r>
        <w:rPr>
          <w:spacing w:val="-1"/>
        </w:rPr>
        <w:t>expressar;</w:t>
      </w:r>
    </w:p>
    <w:p>
      <w:pPr>
        <w:spacing w:line="240" w:lineRule="auto" w:before="8"/>
        <w:rPr>
          <w:rFonts w:ascii="Times New Roman" w:hAnsi="Times New Roman" w:cs="Times New Roman" w:eastAsia="Times New Roman" w:hint="default"/>
          <w:sz w:val="26"/>
          <w:szCs w:val="26"/>
        </w:rPr>
      </w:pPr>
    </w:p>
    <w:p>
      <w:pPr>
        <w:pStyle w:val="BodyText"/>
        <w:spacing w:line="300" w:lineRule="auto"/>
        <w:ind w:left="4924" w:right="100" w:hanging="872"/>
        <w:jc w:val="right"/>
      </w:pPr>
      <w:r>
        <w:rPr/>
        <w:t>Aos meus queridos irmãos Roberto Pedro</w:t>
      </w:r>
      <w:r>
        <w:rPr>
          <w:spacing w:val="-11"/>
        </w:rPr>
        <w:t> </w:t>
      </w:r>
      <w:r>
        <w:rPr/>
        <w:t>Prudêncio</w:t>
      </w:r>
      <w:r>
        <w:rPr/>
        <w:t> Neto e Carlos Prudêncio Filho, pelo amor</w:t>
      </w:r>
      <w:r>
        <w:rPr>
          <w:spacing w:val="-13"/>
        </w:rPr>
        <w:t> </w:t>
      </w:r>
      <w:r>
        <w:rPr/>
        <w:t>e</w:t>
      </w:r>
    </w:p>
    <w:p>
      <w:pPr>
        <w:pStyle w:val="BodyText"/>
        <w:spacing w:line="508" w:lineRule="auto" w:before="3"/>
        <w:ind w:left="4252" w:right="103" w:firstLine="2301"/>
        <w:jc w:val="right"/>
      </w:pPr>
      <w:r>
        <w:rPr/>
        <w:t>companheirismo</w:t>
      </w:r>
      <w:r>
        <w:rPr>
          <w:spacing w:val="-7"/>
        </w:rPr>
        <w:t> </w:t>
      </w:r>
      <w:r>
        <w:rPr/>
        <w:t>fraternal;</w:t>
      </w:r>
      <w:r>
        <w:rPr>
          <w:w w:val="99"/>
        </w:rPr>
        <w:t> </w:t>
      </w:r>
      <w:r>
        <w:rPr/>
        <w:t>A todos os mestres que passaram pela minha</w:t>
      </w:r>
      <w:r>
        <w:rPr>
          <w:spacing w:val="-9"/>
        </w:rPr>
        <w:t> </w:t>
      </w:r>
      <w:r>
        <w:rPr/>
        <w:t>vida;</w:t>
      </w:r>
    </w:p>
    <w:p>
      <w:pPr>
        <w:pStyle w:val="BodyText"/>
        <w:spacing w:line="300" w:lineRule="auto" w:before="9"/>
        <w:ind w:left="4048" w:right="100" w:hanging="274"/>
        <w:jc w:val="right"/>
      </w:pPr>
      <w:r>
        <w:rPr/>
        <w:t>Ao professor Natan Ben-Hur Braga, verdadeiro</w:t>
      </w:r>
      <w:r>
        <w:rPr>
          <w:spacing w:val="-16"/>
        </w:rPr>
        <w:t> </w:t>
      </w:r>
      <w:r>
        <w:rPr/>
        <w:t>mestre,</w:t>
      </w:r>
      <w:r>
        <w:rPr/>
        <w:t> por ter ouvido o meu apelo e ter aceitado ser</w:t>
      </w:r>
      <w:r>
        <w:rPr>
          <w:spacing w:val="-8"/>
        </w:rPr>
        <w:t> </w:t>
      </w:r>
      <w:r>
        <w:rPr/>
        <w:t>meu</w:t>
      </w:r>
      <w:r>
        <w:rPr/>
        <w:t> orientador, mesmo diante de todas as</w:t>
      </w:r>
      <w:r>
        <w:rPr>
          <w:spacing w:val="-15"/>
        </w:rPr>
        <w:t> </w:t>
      </w:r>
      <w:r>
        <w:rPr/>
        <w:t>circunstâncias;</w:t>
      </w:r>
    </w:p>
    <w:p>
      <w:pPr>
        <w:spacing w:line="240" w:lineRule="auto" w:before="2"/>
        <w:rPr>
          <w:rFonts w:ascii="Times New Roman" w:hAnsi="Times New Roman" w:cs="Times New Roman" w:eastAsia="Times New Roman" w:hint="default"/>
          <w:sz w:val="21"/>
          <w:szCs w:val="21"/>
        </w:rPr>
      </w:pPr>
    </w:p>
    <w:p>
      <w:pPr>
        <w:pStyle w:val="BodyText"/>
        <w:spacing w:line="300" w:lineRule="auto"/>
        <w:ind w:left="3729" w:right="100" w:firstLine="732"/>
        <w:jc w:val="right"/>
      </w:pPr>
      <w:r>
        <w:rPr/>
        <w:t>Ao professor Geremias Moretto, que sempre</w:t>
      </w:r>
      <w:r>
        <w:rPr>
          <w:spacing w:val="-8"/>
        </w:rPr>
        <w:t> </w:t>
      </w:r>
      <w:r>
        <w:rPr/>
        <w:t>me</w:t>
      </w:r>
      <w:r>
        <w:rPr>
          <w:w w:val="99"/>
        </w:rPr>
        <w:t> </w:t>
      </w:r>
      <w:r>
        <w:rPr/>
        <w:t>chamou carinhosamente de “Meu Bom Dia”, por tudo</w:t>
      </w:r>
      <w:r>
        <w:rPr>
          <w:spacing w:val="-11"/>
        </w:rPr>
        <w:t> </w:t>
      </w:r>
      <w:r>
        <w:rPr/>
        <w:t>o</w:t>
      </w:r>
      <w:r>
        <w:rPr/>
        <w:t> que fez por mim nesses anos em que passei</w:t>
      </w:r>
      <w:r>
        <w:rPr>
          <w:spacing w:val="-9"/>
        </w:rPr>
        <w:t> </w:t>
      </w:r>
      <w:r>
        <w:rPr/>
        <w:t>na</w:t>
      </w:r>
      <w:r>
        <w:rPr>
          <w:w w:val="99"/>
        </w:rPr>
        <w:t> </w:t>
      </w:r>
      <w:r>
        <w:rPr/>
        <w:t>Academia e por ter corrigido a presente</w:t>
      </w:r>
      <w:r>
        <w:rPr>
          <w:spacing w:val="-14"/>
        </w:rPr>
        <w:t> </w:t>
      </w:r>
      <w:r>
        <w:rPr/>
        <w:t>monografia;</w:t>
      </w:r>
    </w:p>
    <w:p>
      <w:pPr>
        <w:spacing w:line="240" w:lineRule="auto" w:before="2"/>
        <w:rPr>
          <w:rFonts w:ascii="Times New Roman" w:hAnsi="Times New Roman" w:cs="Times New Roman" w:eastAsia="Times New Roman" w:hint="default"/>
          <w:sz w:val="21"/>
          <w:szCs w:val="21"/>
        </w:rPr>
      </w:pPr>
    </w:p>
    <w:p>
      <w:pPr>
        <w:pStyle w:val="BodyText"/>
        <w:spacing w:line="297" w:lineRule="auto"/>
        <w:ind w:left="4262" w:right="103" w:hanging="353"/>
        <w:jc w:val="right"/>
      </w:pPr>
      <w:r>
        <w:rPr/>
        <w:t>À todas as pessoa que amo, e que me ajudaram,</w:t>
      </w:r>
      <w:r>
        <w:rPr>
          <w:spacing w:val="-12"/>
        </w:rPr>
        <w:t> </w:t>
      </w:r>
      <w:r>
        <w:rPr/>
        <w:t>direta</w:t>
      </w:r>
      <w:r>
        <w:rPr>
          <w:w w:val="99"/>
        </w:rPr>
        <w:t> </w:t>
      </w:r>
      <w:r>
        <w:rPr/>
        <w:t>ou indiretamente, para a conclusão desse</w:t>
      </w:r>
      <w:r>
        <w:rPr>
          <w:spacing w:val="-13"/>
        </w:rPr>
        <w:t> </w:t>
      </w:r>
      <w:r>
        <w:rPr/>
        <w:t>trabalho;</w:t>
      </w:r>
    </w:p>
    <w:p>
      <w:pPr>
        <w:spacing w:line="240" w:lineRule="auto" w:before="4"/>
        <w:rPr>
          <w:rFonts w:ascii="Times New Roman" w:hAnsi="Times New Roman" w:cs="Times New Roman" w:eastAsia="Times New Roman" w:hint="default"/>
          <w:sz w:val="21"/>
          <w:szCs w:val="21"/>
        </w:rPr>
      </w:pPr>
    </w:p>
    <w:p>
      <w:pPr>
        <w:pStyle w:val="BodyText"/>
        <w:spacing w:line="240" w:lineRule="auto"/>
        <w:ind w:left="286" w:right="104"/>
        <w:jc w:val="right"/>
      </w:pPr>
      <w:r>
        <w:rPr/>
        <w:t>A todos os funcionários da Univali, que sempre</w:t>
      </w:r>
      <w:r>
        <w:rPr>
          <w:spacing w:val="-14"/>
        </w:rPr>
        <w:t> </w:t>
      </w:r>
      <w:r>
        <w:rPr/>
        <w:t>foram</w:t>
      </w:r>
    </w:p>
    <w:p>
      <w:pPr>
        <w:pStyle w:val="BodyText"/>
        <w:spacing w:line="506" w:lineRule="auto" w:before="69"/>
        <w:ind w:left="4180" w:right="101" w:firstLine="3184"/>
        <w:jc w:val="right"/>
      </w:pPr>
      <w:r>
        <w:rPr/>
        <w:t>muito</w:t>
      </w:r>
      <w:r>
        <w:rPr>
          <w:spacing w:val="-4"/>
        </w:rPr>
        <w:t> </w:t>
      </w:r>
      <w:r>
        <w:rPr/>
        <w:t>prestativos;</w:t>
      </w:r>
      <w:r>
        <w:rPr>
          <w:w w:val="99"/>
        </w:rPr>
        <w:t> </w:t>
      </w:r>
      <w:r>
        <w:rPr/>
        <w:t>Aos meus amigos e colegas, pelo</w:t>
      </w:r>
      <w:r>
        <w:rPr>
          <w:spacing w:val="-10"/>
        </w:rPr>
        <w:t> </w:t>
      </w:r>
      <w:r>
        <w:rPr/>
        <w:t>companheirismo;</w:t>
      </w:r>
    </w:p>
    <w:p>
      <w:pPr>
        <w:pStyle w:val="BodyText"/>
        <w:spacing w:line="300" w:lineRule="auto" w:before="14"/>
        <w:ind w:left="4944" w:right="101" w:hanging="128"/>
        <w:jc w:val="right"/>
      </w:pPr>
      <w:r>
        <w:rPr/>
        <w:t>À minha querida amiga Daíra, cuja ajuda</w:t>
      </w:r>
      <w:r>
        <w:rPr>
          <w:spacing w:val="-11"/>
        </w:rPr>
        <w:t> </w:t>
      </w:r>
      <w:r>
        <w:rPr/>
        <w:t>foi</w:t>
      </w:r>
      <w:r>
        <w:rPr>
          <w:w w:val="99"/>
        </w:rPr>
        <w:t> </w:t>
      </w:r>
      <w:r>
        <w:rPr/>
        <w:t>fundamental para o término desse</w:t>
      </w:r>
      <w:r>
        <w:rPr>
          <w:spacing w:val="-10"/>
        </w:rPr>
        <w:t> </w:t>
      </w:r>
      <w:r>
        <w:rPr/>
        <w:t>trabalho;</w:t>
      </w:r>
    </w:p>
    <w:p>
      <w:pPr>
        <w:spacing w:line="240" w:lineRule="auto" w:before="2"/>
        <w:rPr>
          <w:rFonts w:ascii="Times New Roman" w:hAnsi="Times New Roman" w:cs="Times New Roman" w:eastAsia="Times New Roman" w:hint="default"/>
          <w:sz w:val="21"/>
          <w:szCs w:val="21"/>
        </w:rPr>
      </w:pPr>
    </w:p>
    <w:p>
      <w:pPr>
        <w:pStyle w:val="BodyText"/>
        <w:spacing w:line="300" w:lineRule="auto"/>
        <w:ind w:left="4036" w:right="101" w:firstLine="64"/>
        <w:jc w:val="right"/>
      </w:pPr>
      <w:r>
        <w:rPr/>
        <w:t>E especialmente, ao Dr. Jonas Werner, de quem</w:t>
      </w:r>
      <w:r>
        <w:rPr>
          <w:spacing w:val="-9"/>
        </w:rPr>
        <w:t> </w:t>
      </w:r>
      <w:r>
        <w:rPr/>
        <w:t>sou</w:t>
      </w:r>
      <w:r>
        <w:rPr/>
        <w:t> pupila e nutro profunda admiração e respeito, por</w:t>
      </w:r>
      <w:r>
        <w:rPr>
          <w:spacing w:val="-15"/>
        </w:rPr>
        <w:t> </w:t>
      </w:r>
      <w:r>
        <w:rPr/>
        <w:t>ter</w:t>
      </w:r>
      <w:r>
        <w:rPr>
          <w:w w:val="100"/>
        </w:rPr>
        <w:t> </w:t>
      </w:r>
      <w:r>
        <w:rPr/>
        <w:t>me introduzido no mundo da</w:t>
      </w:r>
      <w:r>
        <w:rPr>
          <w:spacing w:val="-9"/>
        </w:rPr>
        <w:t> </w:t>
      </w:r>
      <w:r>
        <w:rPr/>
        <w:t>advocacia.</w:t>
      </w:r>
    </w:p>
    <w:p>
      <w:pPr>
        <w:spacing w:after="0" w:line="300" w:lineRule="auto"/>
        <w:jc w:val="right"/>
        <w:sectPr>
          <w:pgSz w:w="11900" w:h="16840"/>
          <w:pgMar w:top="1600" w:bottom="280" w:left="1680" w:right="1020"/>
        </w:sectPr>
      </w:pPr>
    </w:p>
    <w:p>
      <w:pPr>
        <w:pStyle w:val="BodyText"/>
        <w:spacing w:line="240" w:lineRule="auto" w:before="98"/>
        <w:ind w:left="286" w:right="103"/>
        <w:jc w:val="right"/>
        <w:rPr>
          <w:rFonts w:ascii="Times New Roman" w:hAnsi="Times New Roman" w:cs="Times New Roman" w:eastAsia="Times New Roman" w:hint="default"/>
        </w:rPr>
      </w:pPr>
      <w:r>
        <w:rPr>
          <w:rFonts w:ascii="Times New Roman" w:hAnsi="Times New Roman"/>
          <w:spacing w:val="-1"/>
          <w:w w:val="105"/>
        </w:rPr>
        <w:t>DEDICATÓRIA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4"/>
          <w:szCs w:val="24"/>
        </w:rPr>
      </w:pPr>
    </w:p>
    <w:p>
      <w:pPr>
        <w:spacing w:line="240" w:lineRule="auto" w:before="9"/>
        <w:rPr>
          <w:rFonts w:ascii="Times New Roman" w:hAnsi="Times New Roman" w:cs="Times New Roman" w:eastAsia="Times New Roman" w:hint="default"/>
          <w:sz w:val="27"/>
          <w:szCs w:val="27"/>
        </w:rPr>
      </w:pPr>
    </w:p>
    <w:p>
      <w:pPr>
        <w:pStyle w:val="BodyText"/>
        <w:spacing w:line="297" w:lineRule="auto"/>
        <w:ind w:left="4048" w:right="100" w:hanging="46"/>
        <w:jc w:val="right"/>
      </w:pPr>
      <w:r>
        <w:rPr/>
        <w:t>Ao meu pai, meu herói, por ter me ensinado a</w:t>
      </w:r>
      <w:r>
        <w:rPr>
          <w:spacing w:val="-10"/>
        </w:rPr>
        <w:t> </w:t>
      </w:r>
      <w:r>
        <w:rPr/>
        <w:t>sonhar</w:t>
      </w:r>
      <w:r>
        <w:rPr>
          <w:w w:val="100"/>
        </w:rPr>
        <w:t> </w:t>
      </w:r>
      <w:r>
        <w:rPr/>
        <w:t>alto, muito alto, e a lutar por meus ideais, dentro</w:t>
      </w:r>
      <w:r>
        <w:rPr>
          <w:spacing w:val="-15"/>
        </w:rPr>
        <w:t> </w:t>
      </w:r>
      <w:r>
        <w:rPr/>
        <w:t>dos</w:t>
      </w:r>
    </w:p>
    <w:p>
      <w:pPr>
        <w:pStyle w:val="BodyText"/>
        <w:spacing w:line="240" w:lineRule="auto" w:before="6"/>
        <w:ind w:left="286" w:right="103"/>
        <w:jc w:val="right"/>
      </w:pPr>
      <w:r>
        <w:rPr/>
        <w:t>princípios éticos e</w:t>
      </w:r>
      <w:r>
        <w:rPr>
          <w:spacing w:val="-5"/>
        </w:rPr>
        <w:t> </w:t>
      </w:r>
      <w:r>
        <w:rPr/>
        <w:t>morais;</w:t>
      </w:r>
    </w:p>
    <w:p>
      <w:pPr>
        <w:spacing w:line="240" w:lineRule="auto" w:before="11"/>
        <w:rPr>
          <w:rFonts w:ascii="Times New Roman" w:hAnsi="Times New Roman" w:cs="Times New Roman" w:eastAsia="Times New Roman" w:hint="default"/>
          <w:sz w:val="26"/>
          <w:szCs w:val="26"/>
        </w:rPr>
      </w:pPr>
    </w:p>
    <w:p>
      <w:pPr>
        <w:pStyle w:val="BodyText"/>
        <w:spacing w:line="300" w:lineRule="auto"/>
        <w:ind w:left="4247" w:right="101" w:hanging="471"/>
        <w:jc w:val="right"/>
      </w:pPr>
      <w:r>
        <w:rPr/>
        <w:t>À minha mãe, minha heroína, por ter me ensinado a</w:t>
      </w:r>
      <w:r>
        <w:rPr>
          <w:spacing w:val="-16"/>
        </w:rPr>
        <w:t> </w:t>
      </w:r>
      <w:r>
        <w:rPr/>
        <w:t>ser</w:t>
      </w:r>
      <w:r>
        <w:rPr>
          <w:w w:val="100"/>
        </w:rPr>
        <w:t> </w:t>
      </w:r>
      <w:r>
        <w:rPr/>
        <w:t>corajosa, determinada, e a nunca desistir dos</w:t>
      </w:r>
      <w:r>
        <w:rPr>
          <w:spacing w:val="-9"/>
        </w:rPr>
        <w:t> </w:t>
      </w:r>
      <w:r>
        <w:rPr/>
        <w:t>meus</w:t>
      </w:r>
    </w:p>
    <w:p>
      <w:pPr>
        <w:pStyle w:val="BodyText"/>
        <w:spacing w:line="240" w:lineRule="auto"/>
        <w:ind w:left="286" w:right="104"/>
        <w:jc w:val="right"/>
      </w:pPr>
      <w:r>
        <w:rPr/>
        <w:t>sonhos.</w:t>
      </w:r>
    </w:p>
    <w:p>
      <w:pPr>
        <w:spacing w:after="0" w:line="240" w:lineRule="auto"/>
        <w:jc w:val="right"/>
        <w:sectPr>
          <w:pgSz w:w="11900" w:h="16840"/>
          <w:pgMar w:top="1600" w:bottom="280" w:left="1680" w:right="1020"/>
        </w:sectPr>
      </w:pPr>
    </w:p>
    <w:p>
      <w:pPr>
        <w:pStyle w:val="BodyText"/>
        <w:spacing w:line="240" w:lineRule="auto" w:before="98"/>
        <w:ind w:left="297" w:right="100"/>
        <w:jc w:val="center"/>
        <w:rPr>
          <w:rFonts w:ascii="Times New Roman" w:hAnsi="Times New Roman" w:cs="Times New Roman" w:eastAsia="Times New Roman" w:hint="default"/>
        </w:rPr>
      </w:pPr>
      <w:r>
        <w:rPr>
          <w:rFonts w:ascii="Times New Roman" w:hAnsi="Times New Roman"/>
          <w:w w:val="105"/>
        </w:rPr>
        <w:t>TERMO DE ISENÇÃO DE</w:t>
      </w:r>
      <w:r>
        <w:rPr>
          <w:rFonts w:ascii="Times New Roman" w:hAnsi="Times New Roman"/>
          <w:spacing w:val="-20"/>
          <w:w w:val="105"/>
        </w:rPr>
        <w:t> </w:t>
      </w:r>
      <w:r>
        <w:rPr>
          <w:rFonts w:ascii="Times New Roman" w:hAnsi="Times New Roman"/>
          <w:w w:val="105"/>
        </w:rPr>
        <w:t>RESPONSABILIDADE</w:t>
      </w:r>
      <w:r>
        <w:rPr>
          <w:rFonts w:ascii="Times New Roman" w:hAnsi="Times New Roman"/>
        </w:rPr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4"/>
          <w:szCs w:val="24"/>
        </w:rPr>
      </w:pPr>
    </w:p>
    <w:p>
      <w:pPr>
        <w:spacing w:line="240" w:lineRule="auto" w:before="11"/>
        <w:rPr>
          <w:rFonts w:ascii="Times New Roman" w:hAnsi="Times New Roman" w:cs="Times New Roman" w:eastAsia="Times New Roman" w:hint="default"/>
          <w:sz w:val="27"/>
          <w:szCs w:val="27"/>
        </w:rPr>
      </w:pPr>
    </w:p>
    <w:p>
      <w:pPr>
        <w:pStyle w:val="BodyText"/>
        <w:spacing w:line="360" w:lineRule="auto"/>
        <w:ind w:right="101"/>
        <w:jc w:val="both"/>
      </w:pPr>
      <w:r>
        <w:rPr/>
        <w:t>Declaro, para todos os fins de direito, que assumo total responsabilidade pelo</w:t>
      </w:r>
      <w:r>
        <w:rPr>
          <w:spacing w:val="31"/>
        </w:rPr>
        <w:t> </w:t>
      </w:r>
      <w:r>
        <w:rPr/>
        <w:t>aporte</w:t>
      </w:r>
      <w:r>
        <w:rPr>
          <w:w w:val="99"/>
        </w:rPr>
        <w:t> </w:t>
      </w:r>
      <w:r>
        <w:rPr/>
        <w:t>ideológico conferido ao presente trabalho, isentando a Universidade do Vale do Itajaí,</w:t>
      </w:r>
      <w:r>
        <w:rPr>
          <w:spacing w:val="42"/>
        </w:rPr>
        <w:t> </w:t>
      </w:r>
      <w:r>
        <w:rPr/>
        <w:t>a</w:t>
      </w:r>
      <w:r>
        <w:rPr>
          <w:w w:val="99"/>
        </w:rPr>
        <w:t> </w:t>
      </w:r>
      <w:r>
        <w:rPr/>
        <w:t>coordenação do Curso de Direito, a Banca Examinadora e o Orientador de toda e</w:t>
      </w:r>
      <w:r>
        <w:rPr>
          <w:spacing w:val="35"/>
        </w:rPr>
        <w:t> </w:t>
      </w:r>
      <w:r>
        <w:rPr/>
        <w:t>qualquer</w:t>
      </w:r>
      <w:r>
        <w:rPr>
          <w:w w:val="100"/>
        </w:rPr>
        <w:t> </w:t>
      </w:r>
      <w:r>
        <w:rPr/>
        <w:t>responsabilidade acerca do</w:t>
      </w:r>
      <w:r>
        <w:rPr>
          <w:spacing w:val="-7"/>
        </w:rPr>
        <w:t> </w:t>
      </w:r>
      <w:r>
        <w:rPr/>
        <w:t>mesmo.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4"/>
          <w:szCs w:val="24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4"/>
          <w:szCs w:val="24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4"/>
          <w:szCs w:val="24"/>
        </w:rPr>
      </w:pPr>
    </w:p>
    <w:p>
      <w:pPr>
        <w:spacing w:line="240" w:lineRule="auto" w:before="6"/>
        <w:rPr>
          <w:rFonts w:ascii="Times New Roman" w:hAnsi="Times New Roman" w:cs="Times New Roman" w:eastAsia="Times New Roman" w:hint="default"/>
          <w:sz w:val="27"/>
          <w:szCs w:val="27"/>
        </w:rPr>
      </w:pPr>
    </w:p>
    <w:p>
      <w:pPr>
        <w:pStyle w:val="BodyText"/>
        <w:spacing w:line="240" w:lineRule="auto"/>
        <w:ind w:left="297" w:right="97"/>
        <w:jc w:val="center"/>
        <w:rPr>
          <w:rFonts w:ascii="Times New Roman" w:hAnsi="Times New Roman" w:cs="Times New Roman" w:eastAsia="Times New Roman" w:hint="default"/>
        </w:rPr>
      </w:pPr>
      <w:r>
        <w:rPr>
          <w:rFonts w:ascii="Times New Roman" w:hAnsi="Times New Roman"/>
          <w:w w:val="110"/>
        </w:rPr>
        <w:t>Itajaí</w:t>
      </w:r>
      <w:r>
        <w:rPr>
          <w:rFonts w:ascii="Times New Roman" w:hAnsi="Times New Roman"/>
          <w:spacing w:val="-35"/>
          <w:w w:val="110"/>
        </w:rPr>
        <w:t> </w:t>
      </w:r>
      <w:r>
        <w:rPr>
          <w:rFonts w:ascii="Times New Roman" w:hAnsi="Times New Roman"/>
          <w:w w:val="110"/>
        </w:rPr>
        <w:t>(SC),</w:t>
      </w:r>
      <w:r>
        <w:rPr>
          <w:rFonts w:ascii="Times New Roman" w:hAnsi="Times New Roman"/>
          <w:spacing w:val="-35"/>
          <w:w w:val="110"/>
        </w:rPr>
        <w:t> </w:t>
      </w:r>
      <w:r>
        <w:rPr>
          <w:rFonts w:ascii="Times New Roman" w:hAnsi="Times New Roman"/>
          <w:w w:val="110"/>
        </w:rPr>
        <w:t>novembro</w:t>
      </w:r>
      <w:r>
        <w:rPr>
          <w:rFonts w:ascii="Times New Roman" w:hAnsi="Times New Roman"/>
          <w:spacing w:val="-35"/>
          <w:w w:val="110"/>
        </w:rPr>
        <w:t> </w:t>
      </w:r>
      <w:r>
        <w:rPr>
          <w:rFonts w:ascii="Times New Roman" w:hAnsi="Times New Roman"/>
          <w:w w:val="110"/>
        </w:rPr>
        <w:t>de</w:t>
      </w:r>
      <w:r>
        <w:rPr>
          <w:rFonts w:ascii="Times New Roman" w:hAnsi="Times New Roman"/>
          <w:spacing w:val="-36"/>
          <w:w w:val="110"/>
        </w:rPr>
        <w:t> </w:t>
      </w:r>
      <w:r>
        <w:rPr>
          <w:rFonts w:ascii="Times New Roman" w:hAnsi="Times New Roman"/>
          <w:w w:val="110"/>
        </w:rPr>
        <w:t>2008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4"/>
          <w:szCs w:val="24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4"/>
          <w:szCs w:val="24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4"/>
          <w:szCs w:val="24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4"/>
          <w:szCs w:val="24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4"/>
          <w:szCs w:val="24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4"/>
          <w:szCs w:val="24"/>
        </w:rPr>
      </w:pPr>
    </w:p>
    <w:p>
      <w:pPr>
        <w:spacing w:line="240" w:lineRule="auto" w:before="4"/>
        <w:rPr>
          <w:rFonts w:ascii="Times New Roman" w:hAnsi="Times New Roman" w:cs="Times New Roman" w:eastAsia="Times New Roman" w:hint="default"/>
          <w:sz w:val="23"/>
          <w:szCs w:val="23"/>
        </w:rPr>
      </w:pPr>
    </w:p>
    <w:p>
      <w:pPr>
        <w:pStyle w:val="BodyText"/>
        <w:spacing w:line="274" w:lineRule="exact"/>
        <w:ind w:left="297" w:right="68"/>
        <w:jc w:val="center"/>
        <w:rPr>
          <w:rFonts w:ascii="Times New Roman" w:hAnsi="Times New Roman" w:cs="Times New Roman" w:eastAsia="Times New Roman" w:hint="default"/>
        </w:rPr>
      </w:pPr>
      <w:r>
        <w:rPr>
          <w:rFonts w:ascii="Times New Roman" w:hAnsi="Times New Roman"/>
          <w:w w:val="105"/>
        </w:rPr>
        <w:t>Anne Caroline Gonçalves Marques de Medeiros</w:t>
      </w:r>
      <w:r>
        <w:rPr>
          <w:rFonts w:ascii="Times New Roman" w:hAnsi="Times New Roman"/>
          <w:spacing w:val="57"/>
          <w:w w:val="105"/>
        </w:rPr>
        <w:t> </w:t>
      </w:r>
      <w:r>
        <w:rPr>
          <w:rFonts w:ascii="Times New Roman" w:hAnsi="Times New Roman"/>
          <w:w w:val="105"/>
        </w:rPr>
        <w:t>Prudêncio</w:t>
      </w:r>
    </w:p>
    <w:p>
      <w:pPr>
        <w:pStyle w:val="BodyText"/>
        <w:spacing w:line="274" w:lineRule="exact"/>
        <w:ind w:left="297" w:right="67"/>
        <w:jc w:val="center"/>
      </w:pPr>
      <w:r>
        <w:rPr/>
        <w:t>Graduando</w:t>
      </w:r>
    </w:p>
    <w:p>
      <w:pPr>
        <w:spacing w:after="0" w:line="274" w:lineRule="exact"/>
        <w:jc w:val="center"/>
        <w:sectPr>
          <w:pgSz w:w="11900" w:h="16840"/>
          <w:pgMar w:top="1600" w:bottom="280" w:left="1680" w:right="1020"/>
        </w:sect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3"/>
        <w:rPr>
          <w:rFonts w:ascii="Times New Roman" w:hAnsi="Times New Roman" w:cs="Times New Roman" w:eastAsia="Times New Roman" w:hint="default"/>
          <w:sz w:val="24"/>
          <w:szCs w:val="24"/>
        </w:rPr>
      </w:pPr>
    </w:p>
    <w:p>
      <w:pPr>
        <w:pStyle w:val="BodyText"/>
        <w:spacing w:line="240" w:lineRule="auto" w:before="69"/>
        <w:ind w:left="296" w:right="100"/>
        <w:jc w:val="center"/>
        <w:rPr>
          <w:rFonts w:ascii="Times New Roman" w:hAnsi="Times New Roman" w:cs="Times New Roman" w:eastAsia="Times New Roman" w:hint="default"/>
        </w:rPr>
      </w:pPr>
      <w:r>
        <w:rPr>
          <w:rFonts w:ascii="Times New Roman" w:hAnsi="Times New Roman"/>
          <w:w w:val="105"/>
        </w:rPr>
        <w:t>PÁGINA DE</w:t>
      </w:r>
      <w:r>
        <w:rPr>
          <w:rFonts w:ascii="Times New Roman" w:hAnsi="Times New Roman"/>
          <w:spacing w:val="-32"/>
          <w:w w:val="105"/>
        </w:rPr>
        <w:t> </w:t>
      </w:r>
      <w:r>
        <w:rPr>
          <w:rFonts w:ascii="Times New Roman" w:hAnsi="Times New Roman"/>
          <w:w w:val="105"/>
        </w:rPr>
        <w:t>APROVAÇÃO</w:t>
      </w:r>
      <w:r>
        <w:rPr>
          <w:rFonts w:ascii="Times New Roman" w:hAnsi="Times New Roman"/>
        </w:rPr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4"/>
          <w:szCs w:val="24"/>
        </w:rPr>
      </w:pPr>
    </w:p>
    <w:p>
      <w:pPr>
        <w:spacing w:line="240" w:lineRule="auto" w:before="11"/>
        <w:rPr>
          <w:rFonts w:ascii="Times New Roman" w:hAnsi="Times New Roman" w:cs="Times New Roman" w:eastAsia="Times New Roman" w:hint="default"/>
          <w:sz w:val="27"/>
          <w:szCs w:val="27"/>
        </w:rPr>
      </w:pPr>
    </w:p>
    <w:p>
      <w:pPr>
        <w:pStyle w:val="BodyText"/>
        <w:spacing w:line="240" w:lineRule="auto"/>
        <w:ind w:left="297" w:right="100"/>
        <w:jc w:val="center"/>
      </w:pPr>
      <w:r>
        <w:rPr/>
        <w:t>A presente monografia de conclusão do Curso de Direito da Universidade do Vale do</w:t>
      </w:r>
      <w:r>
        <w:rPr>
          <w:spacing w:val="3"/>
        </w:rPr>
        <w:t> </w:t>
      </w:r>
      <w:r>
        <w:rPr/>
        <w:t>Itajaí</w:t>
      </w:r>
    </w:p>
    <w:p>
      <w:pPr>
        <w:pStyle w:val="BodyText"/>
        <w:spacing w:line="362" w:lineRule="auto" w:before="137"/>
        <w:ind w:right="99"/>
        <w:jc w:val="both"/>
        <w:rPr>
          <w:rFonts w:ascii="Times New Roman" w:hAnsi="Times New Roman" w:cs="Times New Roman" w:eastAsia="Times New Roman" w:hint="default"/>
        </w:rPr>
      </w:pPr>
      <w:r>
        <w:rPr>
          <w:w w:val="105"/>
        </w:rPr>
        <w:t>–</w:t>
      </w:r>
      <w:r>
        <w:rPr>
          <w:spacing w:val="-10"/>
          <w:w w:val="105"/>
        </w:rPr>
        <w:t> </w:t>
      </w:r>
      <w:r>
        <w:rPr>
          <w:w w:val="105"/>
        </w:rPr>
        <w:t>UNIVALI,</w:t>
      </w:r>
      <w:r>
        <w:rPr>
          <w:spacing w:val="-10"/>
          <w:w w:val="105"/>
        </w:rPr>
        <w:t> </w:t>
      </w:r>
      <w:r>
        <w:rPr>
          <w:w w:val="105"/>
        </w:rPr>
        <w:t>elaborada</w:t>
      </w:r>
      <w:r>
        <w:rPr>
          <w:spacing w:val="-10"/>
          <w:w w:val="105"/>
        </w:rPr>
        <w:t> </w:t>
      </w:r>
      <w:r>
        <w:rPr>
          <w:w w:val="105"/>
        </w:rPr>
        <w:t>pela</w:t>
      </w:r>
      <w:r>
        <w:rPr>
          <w:spacing w:val="-10"/>
          <w:w w:val="105"/>
        </w:rPr>
        <w:t> </w:t>
      </w:r>
      <w:r>
        <w:rPr>
          <w:w w:val="105"/>
        </w:rPr>
        <w:t>graduanda</w:t>
      </w:r>
      <w:r>
        <w:rPr>
          <w:spacing w:val="-13"/>
          <w:w w:val="105"/>
        </w:rPr>
        <w:t> </w:t>
      </w:r>
      <w:r>
        <w:rPr>
          <w:rFonts w:ascii="Times New Roman" w:hAnsi="Times New Roman" w:cs="Times New Roman" w:eastAsia="Times New Roman" w:hint="default"/>
          <w:w w:val="105"/>
        </w:rPr>
        <w:t>Anne</w:t>
      </w:r>
      <w:r>
        <w:rPr>
          <w:rFonts w:ascii="Times New Roman" w:hAnsi="Times New Roman" w:cs="Times New Roman" w:eastAsia="Times New Roman" w:hint="default"/>
          <w:spacing w:val="-10"/>
          <w:w w:val="105"/>
        </w:rPr>
        <w:t> </w:t>
      </w:r>
      <w:r>
        <w:rPr>
          <w:rFonts w:ascii="Times New Roman" w:hAnsi="Times New Roman" w:cs="Times New Roman" w:eastAsia="Times New Roman" w:hint="default"/>
          <w:w w:val="105"/>
        </w:rPr>
        <w:t>Caroline</w:t>
      </w:r>
      <w:r>
        <w:rPr>
          <w:rFonts w:ascii="Times New Roman" w:hAnsi="Times New Roman" w:cs="Times New Roman" w:eastAsia="Times New Roman" w:hint="default"/>
          <w:spacing w:val="-10"/>
          <w:w w:val="105"/>
        </w:rPr>
        <w:t> </w:t>
      </w:r>
      <w:r>
        <w:rPr>
          <w:rFonts w:ascii="Times New Roman" w:hAnsi="Times New Roman" w:cs="Times New Roman" w:eastAsia="Times New Roman" w:hint="default"/>
          <w:w w:val="105"/>
        </w:rPr>
        <w:t>Gonçalves</w:t>
      </w:r>
      <w:r>
        <w:rPr>
          <w:rFonts w:ascii="Times New Roman" w:hAnsi="Times New Roman" w:cs="Times New Roman" w:eastAsia="Times New Roman" w:hint="default"/>
          <w:spacing w:val="-10"/>
          <w:w w:val="105"/>
        </w:rPr>
        <w:t> </w:t>
      </w:r>
      <w:r>
        <w:rPr>
          <w:rFonts w:ascii="Times New Roman" w:hAnsi="Times New Roman" w:cs="Times New Roman" w:eastAsia="Times New Roman" w:hint="default"/>
          <w:w w:val="105"/>
        </w:rPr>
        <w:t>Marques</w:t>
      </w:r>
      <w:r>
        <w:rPr>
          <w:rFonts w:ascii="Times New Roman" w:hAnsi="Times New Roman" w:cs="Times New Roman" w:eastAsia="Times New Roman" w:hint="default"/>
          <w:spacing w:val="-10"/>
          <w:w w:val="105"/>
        </w:rPr>
        <w:t> </w:t>
      </w:r>
      <w:r>
        <w:rPr>
          <w:rFonts w:ascii="Times New Roman" w:hAnsi="Times New Roman" w:cs="Times New Roman" w:eastAsia="Times New Roman" w:hint="default"/>
          <w:w w:val="105"/>
        </w:rPr>
        <w:t>de</w:t>
      </w:r>
      <w:r>
        <w:rPr>
          <w:rFonts w:ascii="Times New Roman" w:hAnsi="Times New Roman" w:cs="Times New Roman" w:eastAsia="Times New Roman" w:hint="default"/>
          <w:spacing w:val="-10"/>
          <w:w w:val="105"/>
        </w:rPr>
        <w:t> </w:t>
      </w:r>
      <w:r>
        <w:rPr>
          <w:rFonts w:ascii="Times New Roman" w:hAnsi="Times New Roman" w:cs="Times New Roman" w:eastAsia="Times New Roman" w:hint="default"/>
          <w:w w:val="105"/>
        </w:rPr>
        <w:t>Medeiros</w:t>
      </w:r>
      <w:r>
        <w:rPr>
          <w:rFonts w:ascii="Times New Roman" w:hAnsi="Times New Roman" w:cs="Times New Roman" w:eastAsia="Times New Roman" w:hint="default"/>
          <w:w w:val="100"/>
        </w:rPr>
        <w:t> </w:t>
      </w:r>
      <w:r>
        <w:rPr>
          <w:rFonts w:ascii="Times New Roman" w:hAnsi="Times New Roman" w:cs="Times New Roman" w:eastAsia="Times New Roman" w:hint="default"/>
          <w:w w:val="105"/>
        </w:rPr>
        <w:t>Prudêncio</w:t>
      </w:r>
      <w:r>
        <w:rPr>
          <w:w w:val="105"/>
        </w:rPr>
        <w:t>, sob o título </w:t>
      </w:r>
      <w:r>
        <w:rPr>
          <w:rFonts w:ascii="Times New Roman" w:hAnsi="Times New Roman" w:cs="Times New Roman" w:eastAsia="Times New Roman" w:hint="default"/>
          <w:w w:val="105"/>
        </w:rPr>
        <w:t>O ATUAL ENTENDIMENTO DO SUPERIOR</w:t>
      </w:r>
      <w:r>
        <w:rPr>
          <w:rFonts w:ascii="Times New Roman" w:hAnsi="Times New Roman" w:cs="Times New Roman" w:eastAsia="Times New Roman" w:hint="default"/>
          <w:spacing w:val="34"/>
          <w:w w:val="105"/>
        </w:rPr>
        <w:t> </w:t>
      </w:r>
      <w:r>
        <w:rPr>
          <w:rFonts w:ascii="Times New Roman" w:hAnsi="Times New Roman" w:cs="Times New Roman" w:eastAsia="Times New Roman" w:hint="default"/>
          <w:w w:val="105"/>
        </w:rPr>
        <w:t>TRIBUNAL</w:t>
      </w:r>
      <w:r>
        <w:rPr>
          <w:rFonts w:ascii="Times New Roman" w:hAnsi="Times New Roman" w:cs="Times New Roman" w:eastAsia="Times New Roman" w:hint="default"/>
          <w:w w:val="109"/>
        </w:rPr>
        <w:t> </w:t>
      </w:r>
      <w:r>
        <w:rPr>
          <w:rFonts w:ascii="Times New Roman" w:hAnsi="Times New Roman" w:cs="Times New Roman" w:eastAsia="Times New Roman" w:hint="default"/>
          <w:w w:val="105"/>
        </w:rPr>
        <w:t>DE</w:t>
      </w:r>
      <w:r>
        <w:rPr>
          <w:rFonts w:ascii="Times New Roman" w:hAnsi="Times New Roman" w:cs="Times New Roman" w:eastAsia="Times New Roman" w:hint="default"/>
          <w:spacing w:val="26"/>
          <w:w w:val="105"/>
        </w:rPr>
        <w:t> </w:t>
      </w:r>
      <w:r>
        <w:rPr>
          <w:rFonts w:ascii="Times New Roman" w:hAnsi="Times New Roman" w:cs="Times New Roman" w:eastAsia="Times New Roman" w:hint="default"/>
          <w:w w:val="105"/>
        </w:rPr>
        <w:t>JUSTIÇA</w:t>
      </w:r>
      <w:r>
        <w:rPr>
          <w:rFonts w:ascii="Times New Roman" w:hAnsi="Times New Roman" w:cs="Times New Roman" w:eastAsia="Times New Roman" w:hint="default"/>
          <w:spacing w:val="25"/>
          <w:w w:val="105"/>
        </w:rPr>
        <w:t> </w:t>
      </w:r>
      <w:r>
        <w:rPr>
          <w:rFonts w:ascii="Times New Roman" w:hAnsi="Times New Roman" w:cs="Times New Roman" w:eastAsia="Times New Roman" w:hint="default"/>
          <w:w w:val="105"/>
        </w:rPr>
        <w:t>ACERCA</w:t>
      </w:r>
      <w:r>
        <w:rPr>
          <w:rFonts w:ascii="Times New Roman" w:hAnsi="Times New Roman" w:cs="Times New Roman" w:eastAsia="Times New Roman" w:hint="default"/>
          <w:spacing w:val="25"/>
          <w:w w:val="105"/>
        </w:rPr>
        <w:t> </w:t>
      </w:r>
      <w:r>
        <w:rPr>
          <w:rFonts w:ascii="Times New Roman" w:hAnsi="Times New Roman" w:cs="Times New Roman" w:eastAsia="Times New Roman" w:hint="default"/>
          <w:w w:val="105"/>
        </w:rPr>
        <w:t>DO</w:t>
      </w:r>
      <w:r>
        <w:rPr>
          <w:rFonts w:ascii="Times New Roman" w:hAnsi="Times New Roman" w:cs="Times New Roman" w:eastAsia="Times New Roman" w:hint="default"/>
          <w:spacing w:val="26"/>
          <w:w w:val="105"/>
        </w:rPr>
        <w:t> </w:t>
      </w:r>
      <w:r>
        <w:rPr>
          <w:rFonts w:ascii="Times New Roman" w:hAnsi="Times New Roman" w:cs="Times New Roman" w:eastAsia="Times New Roman" w:hint="default"/>
          <w:w w:val="105"/>
        </w:rPr>
        <w:t>CÁLCULO</w:t>
      </w:r>
      <w:r>
        <w:rPr>
          <w:rFonts w:ascii="Times New Roman" w:hAnsi="Times New Roman" w:cs="Times New Roman" w:eastAsia="Times New Roman" w:hint="default"/>
          <w:spacing w:val="26"/>
          <w:w w:val="105"/>
        </w:rPr>
        <w:t> </w:t>
      </w:r>
      <w:r>
        <w:rPr>
          <w:rFonts w:ascii="Times New Roman" w:hAnsi="Times New Roman" w:cs="Times New Roman" w:eastAsia="Times New Roman" w:hint="default"/>
          <w:w w:val="105"/>
        </w:rPr>
        <w:t>DO</w:t>
      </w:r>
      <w:r>
        <w:rPr>
          <w:rFonts w:ascii="Times New Roman" w:hAnsi="Times New Roman" w:cs="Times New Roman" w:eastAsia="Times New Roman" w:hint="default"/>
          <w:spacing w:val="28"/>
          <w:w w:val="105"/>
        </w:rPr>
        <w:t> </w:t>
      </w:r>
      <w:r>
        <w:rPr>
          <w:rFonts w:ascii="Times New Roman" w:hAnsi="Times New Roman" w:cs="Times New Roman" w:eastAsia="Times New Roman" w:hint="default"/>
          <w:w w:val="105"/>
        </w:rPr>
        <w:t>PREÇO</w:t>
      </w:r>
      <w:r>
        <w:rPr>
          <w:rFonts w:ascii="Times New Roman" w:hAnsi="Times New Roman" w:cs="Times New Roman" w:eastAsia="Times New Roman" w:hint="default"/>
          <w:spacing w:val="26"/>
          <w:w w:val="105"/>
        </w:rPr>
        <w:t> </w:t>
      </w:r>
      <w:r>
        <w:rPr>
          <w:rFonts w:ascii="Times New Roman" w:hAnsi="Times New Roman" w:cs="Times New Roman" w:eastAsia="Times New Roman" w:hint="default"/>
          <w:w w:val="105"/>
        </w:rPr>
        <w:t>DE</w:t>
      </w:r>
      <w:r>
        <w:rPr>
          <w:rFonts w:ascii="Times New Roman" w:hAnsi="Times New Roman" w:cs="Times New Roman" w:eastAsia="Times New Roman" w:hint="default"/>
          <w:spacing w:val="26"/>
          <w:w w:val="105"/>
        </w:rPr>
        <w:t> </w:t>
      </w:r>
      <w:r>
        <w:rPr>
          <w:rFonts w:ascii="Times New Roman" w:hAnsi="Times New Roman" w:cs="Times New Roman" w:eastAsia="Times New Roman" w:hint="default"/>
          <w:w w:val="105"/>
        </w:rPr>
        <w:t>EMISSÃO</w:t>
      </w:r>
      <w:r>
        <w:rPr>
          <w:rFonts w:ascii="Times New Roman" w:hAnsi="Times New Roman" w:cs="Times New Roman" w:eastAsia="Times New Roman" w:hint="default"/>
          <w:spacing w:val="26"/>
          <w:w w:val="105"/>
        </w:rPr>
        <w:t> </w:t>
      </w:r>
      <w:r>
        <w:rPr>
          <w:rFonts w:ascii="Times New Roman" w:hAnsi="Times New Roman" w:cs="Times New Roman" w:eastAsia="Times New Roman" w:hint="default"/>
          <w:w w:val="105"/>
        </w:rPr>
        <w:t>DAS</w:t>
      </w:r>
      <w:r>
        <w:rPr>
          <w:rFonts w:ascii="Times New Roman" w:hAnsi="Times New Roman" w:cs="Times New Roman" w:eastAsia="Times New Roman" w:hint="default"/>
          <w:spacing w:val="26"/>
          <w:w w:val="105"/>
        </w:rPr>
        <w:t> </w:t>
      </w:r>
      <w:r>
        <w:rPr>
          <w:rFonts w:ascii="Times New Roman" w:hAnsi="Times New Roman" w:cs="Times New Roman" w:eastAsia="Times New Roman" w:hint="default"/>
          <w:w w:val="105"/>
        </w:rPr>
        <w:t>AÇÕES</w:t>
      </w:r>
      <w:r>
        <w:rPr>
          <w:rFonts w:ascii="Times New Roman" w:hAnsi="Times New Roman" w:cs="Times New Roman" w:eastAsia="Times New Roman" w:hint="default"/>
          <w:w w:val="100"/>
        </w:rPr>
        <w:t> </w:t>
      </w:r>
      <w:r>
        <w:rPr>
          <w:rFonts w:ascii="Times New Roman" w:hAnsi="Times New Roman" w:cs="Times New Roman" w:eastAsia="Times New Roman" w:hint="default"/>
          <w:w w:val="105"/>
        </w:rPr>
        <w:t>NÃO EMITIDAS EM DECORRÊNCIA DA ASSINATURA DE CONTRATOS   </w:t>
      </w:r>
      <w:r>
        <w:rPr>
          <w:rFonts w:ascii="Times New Roman" w:hAnsi="Times New Roman" w:cs="Times New Roman" w:eastAsia="Times New Roman" w:hint="default"/>
          <w:spacing w:val="6"/>
          <w:w w:val="105"/>
        </w:rPr>
        <w:t> </w:t>
      </w:r>
      <w:r>
        <w:rPr>
          <w:rFonts w:ascii="Times New Roman" w:hAnsi="Times New Roman" w:cs="Times New Roman" w:eastAsia="Times New Roman" w:hint="default"/>
          <w:w w:val="105"/>
        </w:rPr>
        <w:t>DE</w:t>
      </w:r>
      <w:r>
        <w:rPr>
          <w:rFonts w:ascii="Times New Roman" w:hAnsi="Times New Roman" w:cs="Times New Roman" w:eastAsia="Times New Roman" w:hint="default"/>
        </w:rPr>
      </w:r>
    </w:p>
    <w:p>
      <w:pPr>
        <w:pStyle w:val="BodyText"/>
        <w:tabs>
          <w:tab w:pos="2358" w:val="left" w:leader="none"/>
        </w:tabs>
        <w:spacing w:line="360" w:lineRule="auto"/>
        <w:ind w:right="101"/>
        <w:jc w:val="both"/>
      </w:pPr>
      <w:r>
        <w:rPr>
          <w:rFonts w:ascii="Times New Roman" w:hAnsi="Times New Roman"/>
          <w:w w:val="105"/>
        </w:rPr>
        <w:t>PARTICIPAÇÃO FINANCEIRA</w:t>
      </w:r>
      <w:r>
        <w:rPr>
          <w:w w:val="105"/>
        </w:rPr>
        <w:t>, foi submetida em 20 de novembro de 2008 à</w:t>
      </w:r>
      <w:r>
        <w:rPr>
          <w:spacing w:val="15"/>
          <w:w w:val="105"/>
        </w:rPr>
        <w:t> </w:t>
      </w:r>
      <w:r>
        <w:rPr>
          <w:w w:val="105"/>
        </w:rPr>
        <w:t>banca</w:t>
      </w:r>
      <w:r>
        <w:rPr>
          <w:w w:val="99"/>
        </w:rPr>
        <w:t> </w:t>
      </w:r>
      <w:r>
        <w:rPr>
          <w:w w:val="105"/>
        </w:rPr>
        <w:t>examinadora composta pelos seguintes professores: </w:t>
      </w:r>
      <w:r>
        <w:rPr>
          <w:rFonts w:ascii="Times New Roman" w:hAnsi="Times New Roman"/>
          <w:w w:val="105"/>
        </w:rPr>
        <w:t>Mestre Natan Ben-Hur</w:t>
      </w:r>
      <w:r>
        <w:rPr>
          <w:rFonts w:ascii="Times New Roman" w:hAnsi="Times New Roman"/>
          <w:spacing w:val="24"/>
          <w:w w:val="105"/>
        </w:rPr>
        <w:t> </w:t>
      </w:r>
      <w:r>
        <w:rPr>
          <w:rFonts w:ascii="Times New Roman" w:hAnsi="Times New Roman"/>
          <w:w w:val="105"/>
        </w:rPr>
        <w:t>Braga</w:t>
      </w:r>
      <w:r>
        <w:rPr>
          <w:rFonts w:ascii="Times New Roman" w:hAnsi="Times New Roman"/>
          <w:w w:val="112"/>
        </w:rPr>
        <w:t> </w:t>
      </w:r>
      <w:r>
        <w:rPr>
          <w:w w:val="105"/>
        </w:rPr>
        <w:t>(Orientador</w:t>
      </w:r>
      <w:r>
        <w:rPr>
          <w:spacing w:val="-17"/>
          <w:w w:val="105"/>
        </w:rPr>
        <w:t> </w:t>
      </w:r>
      <w:r>
        <w:rPr>
          <w:w w:val="105"/>
        </w:rPr>
        <w:t>e</w:t>
      </w:r>
      <w:r>
        <w:rPr>
          <w:spacing w:val="-18"/>
          <w:w w:val="105"/>
        </w:rPr>
        <w:t> </w:t>
      </w:r>
      <w:r>
        <w:rPr>
          <w:w w:val="105"/>
        </w:rPr>
        <w:t>Presidente</w:t>
      </w:r>
      <w:r>
        <w:rPr>
          <w:spacing w:val="-17"/>
          <w:w w:val="105"/>
        </w:rPr>
        <w:t> </w:t>
      </w:r>
      <w:r>
        <w:rPr>
          <w:w w:val="105"/>
        </w:rPr>
        <w:t>da</w:t>
      </w:r>
      <w:r>
        <w:rPr>
          <w:spacing w:val="-18"/>
          <w:w w:val="105"/>
        </w:rPr>
        <w:t> </w:t>
      </w:r>
      <w:r>
        <w:rPr>
          <w:w w:val="105"/>
        </w:rPr>
        <w:t>Banca),</w:t>
      </w:r>
      <w:r>
        <w:rPr>
          <w:spacing w:val="-18"/>
          <w:w w:val="105"/>
        </w:rPr>
        <w:t> </w:t>
      </w:r>
      <w:r>
        <w:rPr>
          <w:rFonts w:ascii="Times New Roman" w:hAnsi="Times New Roman"/>
          <w:w w:val="105"/>
        </w:rPr>
        <w:t>Mario</w:t>
      </w:r>
      <w:r>
        <w:rPr>
          <w:rFonts w:ascii="Times New Roman" w:hAnsi="Times New Roman"/>
          <w:spacing w:val="-18"/>
          <w:w w:val="105"/>
        </w:rPr>
        <w:t> </w:t>
      </w:r>
      <w:r>
        <w:rPr>
          <w:rFonts w:ascii="Times New Roman" w:hAnsi="Times New Roman"/>
          <w:w w:val="105"/>
        </w:rPr>
        <w:t>César</w:t>
      </w:r>
      <w:r>
        <w:rPr>
          <w:rFonts w:ascii="Times New Roman" w:hAnsi="Times New Roman"/>
          <w:spacing w:val="-17"/>
          <w:w w:val="105"/>
        </w:rPr>
        <w:t> </w:t>
      </w:r>
      <w:r>
        <w:rPr>
          <w:rFonts w:ascii="Times New Roman" w:hAnsi="Times New Roman"/>
          <w:w w:val="105"/>
        </w:rPr>
        <w:t>dos</w:t>
      </w:r>
      <w:r>
        <w:rPr>
          <w:rFonts w:ascii="Times New Roman" w:hAnsi="Times New Roman"/>
          <w:spacing w:val="-18"/>
          <w:w w:val="105"/>
        </w:rPr>
        <w:t> </w:t>
      </w:r>
      <w:r>
        <w:rPr>
          <w:rFonts w:ascii="Times New Roman" w:hAnsi="Times New Roman"/>
          <w:w w:val="105"/>
        </w:rPr>
        <w:t>Santos</w:t>
      </w:r>
      <w:r>
        <w:rPr>
          <w:rFonts w:ascii="Times New Roman" w:hAnsi="Times New Roman"/>
          <w:spacing w:val="-19"/>
          <w:w w:val="105"/>
        </w:rPr>
        <w:t> </w:t>
      </w:r>
      <w:r>
        <w:rPr>
          <w:w w:val="105"/>
        </w:rPr>
        <w:t>(Membro)</w:t>
      </w:r>
      <w:r>
        <w:rPr>
          <w:spacing w:val="-18"/>
          <w:w w:val="105"/>
        </w:rPr>
        <w:t> </w:t>
      </w:r>
      <w:r>
        <w:rPr>
          <w:w w:val="105"/>
        </w:rPr>
        <w:t>e</w:t>
      </w:r>
      <w:r>
        <w:rPr>
          <w:spacing w:val="-17"/>
          <w:w w:val="105"/>
        </w:rPr>
        <w:t> </w:t>
      </w:r>
      <w:r>
        <w:rPr>
          <w:w w:val="105"/>
        </w:rPr>
        <w:t>aprovada</w:t>
      </w:r>
      <w:r>
        <w:rPr>
          <w:spacing w:val="-17"/>
          <w:w w:val="105"/>
        </w:rPr>
        <w:t> </w:t>
      </w:r>
      <w:r>
        <w:rPr>
          <w:w w:val="105"/>
        </w:rPr>
        <w:t>com</w:t>
      </w:r>
      <w:r>
        <w:rPr>
          <w:spacing w:val="-18"/>
          <w:w w:val="105"/>
        </w:rPr>
        <w:t> </w:t>
      </w:r>
      <w:r>
        <w:rPr>
          <w:w w:val="105"/>
        </w:rPr>
        <w:t>a</w:t>
      </w:r>
      <w:r>
        <w:rPr>
          <w:w w:val="99"/>
        </w:rPr>
        <w:t> </w:t>
      </w:r>
      <w:r>
        <w:rPr>
          <w:w w:val="105"/>
        </w:rPr>
        <w:t>nota        </w:t>
      </w:r>
      <w:r>
        <w:rPr>
          <w:spacing w:val="1"/>
          <w:w w:val="105"/>
        </w:rPr>
        <w:t> </w:t>
      </w:r>
      <w:r>
        <w:rPr>
          <w:rFonts w:ascii="Times New Roman" w:hAnsi="Times New Roman"/>
          <w:spacing w:val="1"/>
          <w:w w:val="105"/>
        </w:rPr>
      </w:r>
      <w:r>
        <w:rPr>
          <w:rFonts w:ascii="Times New Roman" w:hAnsi="Times New Roman"/>
          <w:spacing w:val="1"/>
          <w:w w:val="105"/>
          <w:u w:val="single" w:color="000000"/>
        </w:rPr>
      </w:r>
      <w:r>
        <w:rPr>
          <w:rFonts w:ascii="Times New Roman" w:hAnsi="Times New Roman"/>
          <w:spacing w:val="1"/>
          <w:w w:val="105"/>
        </w:rPr>
      </w:r>
      <w:r>
        <w:rPr>
          <w:w w:val="105"/>
        </w:rPr>
        <w:t>(</w:t>
      </w:r>
      <w:r>
        <w:rPr>
          <w:rFonts w:ascii="Times New Roman" w:hAnsi="Times New Roman"/>
          <w:w w:val="105"/>
        </w:rPr>
      </w:r>
      <w:r>
        <w:rPr>
          <w:rFonts w:ascii="Times New Roman" w:hAnsi="Times New Roman"/>
          <w:w w:val="105"/>
          <w:u w:val="single" w:color="000000"/>
        </w:rPr>
        <w:tab/>
      </w:r>
      <w:r>
        <w:rPr>
          <w:rFonts w:ascii="Times New Roman" w:hAnsi="Times New Roman"/>
          <w:w w:val="105"/>
        </w:rPr>
      </w:r>
      <w:r>
        <w:rPr>
          <w:w w:val="105"/>
        </w:rPr>
        <w:t>]).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4"/>
          <w:szCs w:val="24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4"/>
          <w:szCs w:val="24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4"/>
          <w:szCs w:val="24"/>
        </w:rPr>
      </w:pPr>
    </w:p>
    <w:p>
      <w:pPr>
        <w:spacing w:line="240" w:lineRule="auto" w:before="6"/>
        <w:rPr>
          <w:rFonts w:ascii="Times New Roman" w:hAnsi="Times New Roman" w:cs="Times New Roman" w:eastAsia="Times New Roman" w:hint="default"/>
          <w:sz w:val="27"/>
          <w:szCs w:val="27"/>
        </w:rPr>
      </w:pPr>
    </w:p>
    <w:p>
      <w:pPr>
        <w:pStyle w:val="BodyText"/>
        <w:spacing w:line="240" w:lineRule="auto"/>
        <w:ind w:left="297" w:right="97"/>
        <w:jc w:val="center"/>
        <w:rPr>
          <w:rFonts w:ascii="Times New Roman" w:hAnsi="Times New Roman" w:cs="Times New Roman" w:eastAsia="Times New Roman" w:hint="default"/>
        </w:rPr>
      </w:pPr>
      <w:r>
        <w:rPr>
          <w:rFonts w:ascii="Times New Roman" w:hAnsi="Times New Roman"/>
          <w:w w:val="110"/>
        </w:rPr>
        <w:t>Itajaí</w:t>
      </w:r>
      <w:r>
        <w:rPr>
          <w:rFonts w:ascii="Times New Roman" w:hAnsi="Times New Roman"/>
          <w:spacing w:val="-35"/>
          <w:w w:val="110"/>
        </w:rPr>
        <w:t> </w:t>
      </w:r>
      <w:r>
        <w:rPr>
          <w:rFonts w:ascii="Times New Roman" w:hAnsi="Times New Roman"/>
          <w:w w:val="110"/>
        </w:rPr>
        <w:t>(SC),</w:t>
      </w:r>
      <w:r>
        <w:rPr>
          <w:rFonts w:ascii="Times New Roman" w:hAnsi="Times New Roman"/>
          <w:spacing w:val="-35"/>
          <w:w w:val="110"/>
        </w:rPr>
        <w:t> </w:t>
      </w:r>
      <w:r>
        <w:rPr>
          <w:rFonts w:ascii="Times New Roman" w:hAnsi="Times New Roman"/>
          <w:w w:val="110"/>
        </w:rPr>
        <w:t>novembro</w:t>
      </w:r>
      <w:r>
        <w:rPr>
          <w:rFonts w:ascii="Times New Roman" w:hAnsi="Times New Roman"/>
          <w:spacing w:val="-35"/>
          <w:w w:val="110"/>
        </w:rPr>
        <w:t> </w:t>
      </w:r>
      <w:r>
        <w:rPr>
          <w:rFonts w:ascii="Times New Roman" w:hAnsi="Times New Roman"/>
          <w:w w:val="110"/>
        </w:rPr>
        <w:t>de</w:t>
      </w:r>
      <w:r>
        <w:rPr>
          <w:rFonts w:ascii="Times New Roman" w:hAnsi="Times New Roman"/>
          <w:spacing w:val="-36"/>
          <w:w w:val="110"/>
        </w:rPr>
        <w:t> </w:t>
      </w:r>
      <w:r>
        <w:rPr>
          <w:rFonts w:ascii="Times New Roman" w:hAnsi="Times New Roman"/>
          <w:w w:val="110"/>
        </w:rPr>
        <w:t>2008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4"/>
          <w:szCs w:val="24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4"/>
          <w:szCs w:val="24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4"/>
          <w:szCs w:val="24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4"/>
          <w:szCs w:val="24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4"/>
          <w:szCs w:val="24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4"/>
          <w:szCs w:val="24"/>
        </w:rPr>
      </w:pPr>
    </w:p>
    <w:p>
      <w:pPr>
        <w:spacing w:line="240" w:lineRule="auto" w:before="2"/>
        <w:rPr>
          <w:rFonts w:ascii="Times New Roman" w:hAnsi="Times New Roman" w:cs="Times New Roman" w:eastAsia="Times New Roman" w:hint="default"/>
          <w:sz w:val="23"/>
          <w:szCs w:val="23"/>
        </w:rPr>
      </w:pPr>
    </w:p>
    <w:p>
      <w:pPr>
        <w:pStyle w:val="BodyText"/>
        <w:spacing w:line="274" w:lineRule="exact"/>
        <w:ind w:left="297" w:right="65"/>
        <w:jc w:val="center"/>
        <w:rPr>
          <w:rFonts w:ascii="Times New Roman" w:hAnsi="Times New Roman" w:cs="Times New Roman" w:eastAsia="Times New Roman" w:hint="default"/>
        </w:rPr>
      </w:pPr>
      <w:r>
        <w:rPr>
          <w:rFonts w:ascii="Times New Roman"/>
          <w:w w:val="110"/>
        </w:rPr>
        <w:t>Professor</w:t>
      </w:r>
      <w:r>
        <w:rPr>
          <w:rFonts w:ascii="Times New Roman"/>
          <w:spacing w:val="-24"/>
          <w:w w:val="110"/>
        </w:rPr>
        <w:t> </w:t>
      </w:r>
      <w:r>
        <w:rPr>
          <w:rFonts w:ascii="Times New Roman"/>
          <w:w w:val="110"/>
        </w:rPr>
        <w:t>Mestre</w:t>
      </w:r>
      <w:r>
        <w:rPr>
          <w:rFonts w:ascii="Times New Roman"/>
          <w:spacing w:val="-25"/>
          <w:w w:val="110"/>
        </w:rPr>
        <w:t> </w:t>
      </w:r>
      <w:r>
        <w:rPr>
          <w:rFonts w:ascii="Times New Roman"/>
          <w:w w:val="110"/>
        </w:rPr>
        <w:t>Natan</w:t>
      </w:r>
      <w:r>
        <w:rPr>
          <w:rFonts w:ascii="Times New Roman"/>
          <w:spacing w:val="-24"/>
          <w:w w:val="110"/>
        </w:rPr>
        <w:t> </w:t>
      </w:r>
      <w:r>
        <w:rPr>
          <w:rFonts w:ascii="Times New Roman"/>
          <w:w w:val="110"/>
        </w:rPr>
        <w:t>Ben-Hur</w:t>
      </w:r>
      <w:r>
        <w:rPr>
          <w:rFonts w:ascii="Times New Roman"/>
          <w:spacing w:val="-25"/>
          <w:w w:val="110"/>
        </w:rPr>
        <w:t> </w:t>
      </w:r>
      <w:r>
        <w:rPr>
          <w:rFonts w:ascii="Times New Roman"/>
          <w:w w:val="110"/>
        </w:rPr>
        <w:t>Braga</w:t>
      </w:r>
      <w:r>
        <w:rPr>
          <w:rFonts w:ascii="Times New Roman"/>
        </w:rPr>
      </w:r>
    </w:p>
    <w:p>
      <w:pPr>
        <w:pStyle w:val="BodyText"/>
        <w:spacing w:line="274" w:lineRule="exact"/>
        <w:ind w:left="297" w:right="69"/>
        <w:jc w:val="center"/>
      </w:pPr>
      <w:r>
        <w:rPr/>
        <w:t>Orientador e Presidente da</w:t>
      </w:r>
      <w:r>
        <w:rPr>
          <w:spacing w:val="-10"/>
        </w:rPr>
        <w:t> </w:t>
      </w:r>
      <w:r>
        <w:rPr/>
        <w:t>Banca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4"/>
          <w:szCs w:val="24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4"/>
          <w:szCs w:val="24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4"/>
          <w:szCs w:val="24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4"/>
          <w:szCs w:val="24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4"/>
          <w:szCs w:val="24"/>
        </w:rPr>
      </w:pPr>
    </w:p>
    <w:p>
      <w:pPr>
        <w:pStyle w:val="BodyText"/>
        <w:spacing w:line="274" w:lineRule="exact" w:before="173"/>
        <w:ind w:left="297" w:right="69"/>
        <w:jc w:val="center"/>
        <w:rPr>
          <w:rFonts w:ascii="Times New Roman" w:hAnsi="Times New Roman" w:cs="Times New Roman" w:eastAsia="Times New Roman" w:hint="default"/>
        </w:rPr>
      </w:pPr>
      <w:r>
        <w:rPr>
          <w:rFonts w:ascii="Times New Roman"/>
          <w:w w:val="110"/>
        </w:rPr>
        <w:t>Professor</w:t>
      </w:r>
      <w:r>
        <w:rPr>
          <w:rFonts w:ascii="Times New Roman"/>
          <w:spacing w:val="-41"/>
          <w:w w:val="110"/>
        </w:rPr>
        <w:t> </w:t>
      </w:r>
      <w:r>
        <w:rPr>
          <w:rFonts w:ascii="Times New Roman"/>
          <w:w w:val="110"/>
        </w:rPr>
        <w:t>Antonio</w:t>
      </w:r>
      <w:r>
        <w:rPr>
          <w:rFonts w:ascii="Times New Roman"/>
          <w:spacing w:val="-42"/>
          <w:w w:val="110"/>
        </w:rPr>
        <w:t> </w:t>
      </w:r>
      <w:r>
        <w:rPr>
          <w:rFonts w:ascii="Times New Roman"/>
          <w:w w:val="110"/>
        </w:rPr>
        <w:t>Augusto</w:t>
      </w:r>
      <w:r>
        <w:rPr>
          <w:rFonts w:ascii="Times New Roman"/>
          <w:spacing w:val="-42"/>
          <w:w w:val="110"/>
        </w:rPr>
        <w:t> </w:t>
      </w:r>
      <w:r>
        <w:rPr>
          <w:rFonts w:ascii="Times New Roman"/>
          <w:w w:val="110"/>
        </w:rPr>
        <w:t>Lapa</w:t>
      </w:r>
      <w:r>
        <w:rPr>
          <w:rFonts w:ascii="Times New Roman"/>
        </w:rPr>
      </w:r>
    </w:p>
    <w:p>
      <w:pPr>
        <w:pStyle w:val="BodyText"/>
        <w:spacing w:line="274" w:lineRule="exact"/>
        <w:ind w:left="297" w:right="65"/>
        <w:jc w:val="center"/>
      </w:pPr>
      <w:r>
        <w:rPr/>
        <w:t>Coordenação da</w:t>
      </w:r>
      <w:r>
        <w:rPr>
          <w:spacing w:val="-7"/>
        </w:rPr>
        <w:t> </w:t>
      </w:r>
      <w:r>
        <w:rPr/>
        <w:t>Monografia</w:t>
      </w:r>
    </w:p>
    <w:p>
      <w:pPr>
        <w:spacing w:after="0" w:line="274" w:lineRule="exact"/>
        <w:jc w:val="center"/>
        <w:sectPr>
          <w:pgSz w:w="11900" w:h="16840"/>
          <w:pgMar w:top="1600" w:bottom="280" w:left="1680" w:right="1020"/>
        </w:sect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3"/>
        <w:rPr>
          <w:rFonts w:ascii="Times New Roman" w:hAnsi="Times New Roman" w:cs="Times New Roman" w:eastAsia="Times New Roman" w:hint="default"/>
          <w:sz w:val="24"/>
          <w:szCs w:val="24"/>
        </w:rPr>
      </w:pPr>
    </w:p>
    <w:p>
      <w:pPr>
        <w:pStyle w:val="BodyText"/>
        <w:spacing w:line="240" w:lineRule="auto" w:before="69"/>
        <w:ind w:left="2671" w:right="0"/>
        <w:jc w:val="left"/>
        <w:rPr>
          <w:rFonts w:ascii="Times New Roman" w:hAnsi="Times New Roman" w:cs="Times New Roman" w:eastAsia="Times New Roman" w:hint="default"/>
        </w:rPr>
      </w:pPr>
      <w:r>
        <w:rPr>
          <w:rFonts w:ascii="Times New Roman"/>
          <w:w w:val="105"/>
        </w:rPr>
        <w:t>ROL DE ABREVIATURAS E</w:t>
      </w:r>
      <w:r>
        <w:rPr>
          <w:rFonts w:ascii="Times New Roman"/>
          <w:spacing w:val="-31"/>
          <w:w w:val="105"/>
        </w:rPr>
        <w:t> </w:t>
      </w:r>
      <w:r>
        <w:rPr>
          <w:rFonts w:ascii="Times New Roman"/>
          <w:w w:val="105"/>
        </w:rPr>
        <w:t>SIGLAS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4"/>
          <w:szCs w:val="24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4"/>
          <w:szCs w:val="24"/>
        </w:rPr>
      </w:pPr>
    </w:p>
    <w:p>
      <w:pPr>
        <w:pStyle w:val="BodyText"/>
        <w:tabs>
          <w:tab w:pos="2694" w:val="left" w:leader="none"/>
        </w:tabs>
        <w:spacing w:line="240" w:lineRule="auto" w:before="165"/>
        <w:ind w:right="0"/>
        <w:jc w:val="left"/>
      </w:pPr>
      <w:r>
        <w:rPr>
          <w:w w:val="95"/>
        </w:rPr>
        <w:t>CRT</w:t>
        <w:tab/>
      </w:r>
      <w:r>
        <w:rPr/>
        <w:t>Companhia Riograndense de</w:t>
      </w:r>
      <w:r>
        <w:rPr>
          <w:spacing w:val="-14"/>
        </w:rPr>
        <w:t> </w:t>
      </w:r>
      <w:r>
        <w:rPr/>
        <w:t>Telecomunicações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4"/>
          <w:szCs w:val="24"/>
        </w:rPr>
      </w:pPr>
    </w:p>
    <w:p>
      <w:pPr>
        <w:spacing w:line="240" w:lineRule="auto" w:before="2"/>
        <w:rPr>
          <w:rFonts w:ascii="Times New Roman" w:hAnsi="Times New Roman" w:cs="Times New Roman" w:eastAsia="Times New Roman" w:hint="default"/>
          <w:sz w:val="19"/>
          <w:szCs w:val="19"/>
        </w:rPr>
      </w:pPr>
    </w:p>
    <w:p>
      <w:pPr>
        <w:pStyle w:val="BodyText"/>
        <w:tabs>
          <w:tab w:pos="2706" w:val="left" w:leader="none"/>
        </w:tabs>
        <w:spacing w:line="240" w:lineRule="auto"/>
        <w:ind w:right="0"/>
        <w:jc w:val="left"/>
      </w:pPr>
      <w:r>
        <w:rPr>
          <w:spacing w:val="-1"/>
        </w:rPr>
        <w:t>CTN</w:t>
        <w:tab/>
        <w:t>Companhia</w:t>
      </w:r>
      <w:r>
        <w:rPr/>
        <w:t> </w:t>
      </w:r>
      <w:r>
        <w:rPr>
          <w:spacing w:val="-1"/>
        </w:rPr>
        <w:t>Telefônica</w:t>
      </w:r>
      <w:r>
        <w:rPr>
          <w:spacing w:val="9"/>
        </w:rPr>
        <w:t> </w:t>
      </w:r>
      <w:r>
        <w:rPr/>
        <w:t>Naciona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4"/>
          <w:szCs w:val="24"/>
        </w:rPr>
      </w:pPr>
    </w:p>
    <w:p>
      <w:pPr>
        <w:spacing w:line="240" w:lineRule="auto" w:before="5"/>
        <w:rPr>
          <w:rFonts w:ascii="Times New Roman" w:hAnsi="Times New Roman" w:cs="Times New Roman" w:eastAsia="Times New Roman" w:hint="default"/>
          <w:sz w:val="19"/>
          <w:szCs w:val="19"/>
        </w:rPr>
      </w:pPr>
    </w:p>
    <w:p>
      <w:pPr>
        <w:pStyle w:val="BodyText"/>
        <w:tabs>
          <w:tab w:pos="2713" w:val="left" w:leader="none"/>
        </w:tabs>
        <w:spacing w:line="240" w:lineRule="auto"/>
        <w:ind w:right="0"/>
        <w:jc w:val="left"/>
      </w:pPr>
      <w:r>
        <w:rPr>
          <w:spacing w:val="-1"/>
        </w:rPr>
        <w:t>BNDES</w:t>
        <w:tab/>
        <w:t>Banco</w:t>
      </w:r>
      <w:r>
        <w:rPr/>
        <w:t> </w:t>
      </w:r>
      <w:r>
        <w:rPr>
          <w:spacing w:val="-1"/>
        </w:rPr>
        <w:t>Nacional</w:t>
      </w:r>
      <w:r>
        <w:rPr/>
        <w:t> de </w:t>
      </w:r>
      <w:r>
        <w:rPr>
          <w:spacing w:val="-1"/>
        </w:rPr>
        <w:t>Desenvolvimento</w:t>
      </w:r>
      <w:r>
        <w:rPr/>
        <w:t> </w:t>
      </w:r>
      <w:r>
        <w:rPr>
          <w:spacing w:val="-1"/>
        </w:rPr>
        <w:t>Econômico</w:t>
      </w:r>
      <w:r>
        <w:rPr/>
        <w:t> e</w:t>
      </w:r>
      <w:r>
        <w:rPr>
          <w:spacing w:val="28"/>
        </w:rPr>
        <w:t> </w:t>
      </w:r>
      <w:r>
        <w:rPr>
          <w:spacing w:val="-1"/>
        </w:rPr>
        <w:t>Social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4"/>
          <w:szCs w:val="24"/>
        </w:rPr>
      </w:pPr>
    </w:p>
    <w:p>
      <w:pPr>
        <w:spacing w:line="240" w:lineRule="auto" w:before="2"/>
        <w:rPr>
          <w:rFonts w:ascii="Times New Roman" w:hAnsi="Times New Roman" w:cs="Times New Roman" w:eastAsia="Times New Roman" w:hint="default"/>
          <w:sz w:val="19"/>
          <w:szCs w:val="19"/>
        </w:rPr>
      </w:pPr>
    </w:p>
    <w:p>
      <w:pPr>
        <w:pStyle w:val="BodyText"/>
        <w:tabs>
          <w:tab w:pos="2720" w:val="left" w:leader="none"/>
        </w:tabs>
        <w:spacing w:line="240" w:lineRule="auto"/>
        <w:ind w:right="0"/>
        <w:jc w:val="left"/>
      </w:pPr>
      <w:r>
        <w:rPr/>
        <w:t>MC</w:t>
        <w:tab/>
        <w:t>Ministério das</w:t>
      </w:r>
      <w:r>
        <w:rPr>
          <w:spacing w:val="-11"/>
        </w:rPr>
        <w:t> </w:t>
      </w:r>
      <w:r>
        <w:rPr/>
        <w:t>Comunicações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4"/>
          <w:szCs w:val="24"/>
        </w:rPr>
      </w:pPr>
    </w:p>
    <w:p>
      <w:pPr>
        <w:spacing w:line="240" w:lineRule="auto" w:before="5"/>
        <w:rPr>
          <w:rFonts w:ascii="Times New Roman" w:hAnsi="Times New Roman" w:cs="Times New Roman" w:eastAsia="Times New Roman" w:hint="default"/>
          <w:sz w:val="19"/>
          <w:szCs w:val="19"/>
        </w:rPr>
      </w:pPr>
    </w:p>
    <w:p>
      <w:pPr>
        <w:pStyle w:val="BodyText"/>
        <w:tabs>
          <w:tab w:pos="2725" w:val="left" w:leader="none"/>
        </w:tabs>
        <w:spacing w:line="240" w:lineRule="auto"/>
        <w:ind w:right="0"/>
        <w:jc w:val="left"/>
      </w:pPr>
      <w:r>
        <w:rPr/>
        <w:t>PCT</w:t>
        <w:tab/>
        <w:t>Plano Comunitário de</w:t>
      </w:r>
      <w:r>
        <w:rPr>
          <w:spacing w:val="-12"/>
        </w:rPr>
        <w:t> </w:t>
      </w:r>
      <w:r>
        <w:rPr/>
        <w:t>Telefonia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4"/>
          <w:szCs w:val="24"/>
        </w:rPr>
      </w:pPr>
    </w:p>
    <w:p>
      <w:pPr>
        <w:spacing w:line="240" w:lineRule="auto" w:before="2"/>
        <w:rPr>
          <w:rFonts w:ascii="Times New Roman" w:hAnsi="Times New Roman" w:cs="Times New Roman" w:eastAsia="Times New Roman" w:hint="default"/>
          <w:sz w:val="19"/>
          <w:szCs w:val="19"/>
        </w:rPr>
      </w:pPr>
    </w:p>
    <w:p>
      <w:pPr>
        <w:pStyle w:val="BodyText"/>
        <w:tabs>
          <w:tab w:pos="2739" w:val="left" w:leader="none"/>
        </w:tabs>
        <w:spacing w:line="240" w:lineRule="auto"/>
        <w:ind w:right="0"/>
        <w:jc w:val="left"/>
      </w:pPr>
      <w:r>
        <w:rPr>
          <w:spacing w:val="-1"/>
        </w:rPr>
        <w:t>PEX</w:t>
        <w:tab/>
        <w:t>Plano</w:t>
      </w:r>
      <w:r>
        <w:rPr/>
        <w:t> de</w:t>
      </w:r>
      <w:r>
        <w:rPr>
          <w:spacing w:val="6"/>
        </w:rPr>
        <w:t> </w:t>
      </w:r>
      <w:r>
        <w:rPr>
          <w:spacing w:val="-1"/>
        </w:rPr>
        <w:t>Expansão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4"/>
          <w:szCs w:val="24"/>
        </w:rPr>
      </w:pPr>
    </w:p>
    <w:p>
      <w:pPr>
        <w:spacing w:line="240" w:lineRule="auto" w:before="5"/>
        <w:rPr>
          <w:rFonts w:ascii="Times New Roman" w:hAnsi="Times New Roman" w:cs="Times New Roman" w:eastAsia="Times New Roman" w:hint="default"/>
          <w:sz w:val="19"/>
          <w:szCs w:val="19"/>
        </w:rPr>
      </w:pPr>
    </w:p>
    <w:p>
      <w:pPr>
        <w:pStyle w:val="BodyText"/>
        <w:tabs>
          <w:tab w:pos="2720" w:val="left" w:leader="none"/>
        </w:tabs>
        <w:spacing w:line="240" w:lineRule="auto"/>
        <w:ind w:right="0"/>
        <w:jc w:val="left"/>
      </w:pPr>
      <w:r>
        <w:rPr>
          <w:spacing w:val="-1"/>
        </w:rPr>
        <w:t>TELEBRÁS</w:t>
        <w:tab/>
        <w:t>Telecomunicações</w:t>
      </w:r>
      <w:r>
        <w:rPr/>
        <w:t> </w:t>
      </w:r>
      <w:r>
        <w:rPr>
          <w:spacing w:val="-1"/>
        </w:rPr>
        <w:t>Brasileiras</w:t>
      </w:r>
      <w:r>
        <w:rPr>
          <w:spacing w:val="17"/>
        </w:rPr>
        <w:t> </w:t>
      </w:r>
      <w:r>
        <w:rPr>
          <w:spacing w:val="-1"/>
        </w:rPr>
        <w:t>S.A.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4"/>
          <w:szCs w:val="24"/>
        </w:rPr>
      </w:pPr>
    </w:p>
    <w:p>
      <w:pPr>
        <w:spacing w:line="240" w:lineRule="auto" w:before="2"/>
        <w:rPr>
          <w:rFonts w:ascii="Times New Roman" w:hAnsi="Times New Roman" w:cs="Times New Roman" w:eastAsia="Times New Roman" w:hint="default"/>
          <w:sz w:val="19"/>
          <w:szCs w:val="19"/>
        </w:rPr>
      </w:pPr>
    </w:p>
    <w:p>
      <w:pPr>
        <w:pStyle w:val="BodyText"/>
        <w:tabs>
          <w:tab w:pos="2687" w:val="left" w:leader="none"/>
        </w:tabs>
        <w:spacing w:line="240" w:lineRule="auto"/>
        <w:ind w:right="0"/>
        <w:jc w:val="left"/>
      </w:pPr>
      <w:r>
        <w:rPr>
          <w:spacing w:val="-1"/>
        </w:rPr>
        <w:t>TELESC</w:t>
        <w:tab/>
        <w:t>Telecomunicações</w:t>
      </w:r>
      <w:r>
        <w:rPr/>
        <w:t> de Santa</w:t>
      </w:r>
      <w:r>
        <w:rPr>
          <w:spacing w:val="13"/>
        </w:rPr>
        <w:t> </w:t>
      </w:r>
      <w:r>
        <w:rPr>
          <w:spacing w:val="-1"/>
        </w:rPr>
        <w:t>Catarina</w:t>
      </w:r>
    </w:p>
    <w:p>
      <w:pPr>
        <w:spacing w:after="0" w:line="240" w:lineRule="auto"/>
        <w:jc w:val="left"/>
        <w:sectPr>
          <w:pgSz w:w="11900" w:h="16840"/>
          <w:pgMar w:top="1600" w:bottom="280" w:left="1680" w:right="1680"/>
        </w:sect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pStyle w:val="BodyText"/>
        <w:spacing w:line="240" w:lineRule="auto" w:before="184"/>
        <w:ind w:left="297" w:right="99"/>
        <w:jc w:val="center"/>
        <w:rPr>
          <w:rFonts w:ascii="Times New Roman" w:hAnsi="Times New Roman" w:cs="Times New Roman" w:eastAsia="Times New Roman" w:hint="default"/>
        </w:rPr>
      </w:pPr>
      <w:r>
        <w:rPr>
          <w:rFonts w:ascii="Times New Roman"/>
          <w:w w:val="105"/>
        </w:rPr>
        <w:t>ROL DE</w:t>
      </w:r>
      <w:r>
        <w:rPr>
          <w:rFonts w:ascii="Times New Roman"/>
          <w:spacing w:val="17"/>
          <w:w w:val="105"/>
        </w:rPr>
        <w:t> </w:t>
      </w:r>
      <w:r>
        <w:rPr>
          <w:rFonts w:ascii="Times New Roman"/>
          <w:w w:val="105"/>
        </w:rPr>
        <w:t>CATEGORIAS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1"/>
        <w:rPr>
          <w:rFonts w:ascii="Times New Roman" w:hAnsi="Times New Roman" w:cs="Times New Roman" w:eastAsia="Times New Roman" w:hint="default"/>
          <w:sz w:val="17"/>
          <w:szCs w:val="17"/>
        </w:rPr>
      </w:pPr>
    </w:p>
    <w:p>
      <w:pPr>
        <w:pStyle w:val="Heading1"/>
        <w:spacing w:line="240" w:lineRule="auto" w:before="64"/>
        <w:ind w:right="2324"/>
        <w:jc w:val="left"/>
      </w:pPr>
      <w:r>
        <w:rPr>
          <w:w w:val="105"/>
        </w:rPr>
        <w:t>Ação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8"/>
          <w:szCs w:val="28"/>
        </w:rPr>
      </w:pPr>
    </w:p>
    <w:p>
      <w:pPr>
        <w:pStyle w:val="BodyText"/>
        <w:spacing w:line="350" w:lineRule="auto" w:before="195"/>
        <w:ind w:right="102" w:firstLine="2268"/>
        <w:jc w:val="both"/>
      </w:pPr>
      <w:r>
        <w:rPr/>
        <w:t>Podemos conceituar as ações como um título de crédito ao</w:t>
      </w:r>
      <w:r>
        <w:rPr>
          <w:spacing w:val="10"/>
        </w:rPr>
        <w:t> </w:t>
      </w:r>
      <w:r>
        <w:rPr/>
        <w:t>mesmo</w:t>
      </w:r>
      <w:r>
        <w:rPr/>
        <w:t> tempo em que é um título corporativo, isto é, um título de legitimação que permite ao</w:t>
      </w:r>
      <w:r>
        <w:rPr>
          <w:spacing w:val="-10"/>
        </w:rPr>
        <w:t> </w:t>
      </w:r>
      <w:r>
        <w:rPr/>
        <w:t>sócio</w:t>
      </w:r>
      <w:r>
        <w:rPr/>
        <w:t> participar da vida da sociedade, além de representar ou corporificar uma fração do</w:t>
      </w:r>
      <w:r>
        <w:rPr>
          <w:spacing w:val="47"/>
        </w:rPr>
        <w:t> </w:t>
      </w:r>
      <w:r>
        <w:rPr/>
        <w:t>capital</w:t>
      </w:r>
      <w:r>
        <w:rPr>
          <w:w w:val="99"/>
        </w:rPr>
        <w:t> </w:t>
      </w:r>
      <w:r>
        <w:rPr/>
        <w:t>social</w:t>
      </w:r>
      <w:r>
        <w:rPr>
          <w:position w:val="11"/>
          <w:sz w:val="16"/>
        </w:rPr>
        <w:t>1</w:t>
      </w:r>
      <w:r>
        <w:rPr/>
        <w:t>.</w:t>
      </w:r>
    </w:p>
    <w:p>
      <w:pPr>
        <w:spacing w:line="240" w:lineRule="auto" w:before="6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Heading1"/>
        <w:spacing w:line="240" w:lineRule="auto"/>
        <w:ind w:right="2324"/>
        <w:jc w:val="left"/>
      </w:pPr>
      <w:r>
        <w:rPr>
          <w:w w:val="105"/>
        </w:rPr>
        <w:t>Assembléia</w:t>
      </w:r>
      <w:r>
        <w:rPr>
          <w:spacing w:val="3"/>
          <w:w w:val="105"/>
        </w:rPr>
        <w:t> </w:t>
      </w:r>
      <w:r>
        <w:rPr>
          <w:w w:val="105"/>
        </w:rPr>
        <w:t>Geral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8"/>
          <w:szCs w:val="28"/>
        </w:rPr>
      </w:pPr>
    </w:p>
    <w:p>
      <w:pPr>
        <w:pStyle w:val="BodyText"/>
        <w:spacing w:line="350" w:lineRule="auto" w:before="195"/>
        <w:ind w:right="99" w:firstLine="2268"/>
        <w:jc w:val="both"/>
      </w:pPr>
      <w:r>
        <w:rPr/>
        <w:t>A assembléia geral, por definição, é a reunião dos</w:t>
      </w:r>
      <w:r>
        <w:rPr>
          <w:spacing w:val="51"/>
        </w:rPr>
        <w:t> </w:t>
      </w:r>
      <w:r>
        <w:rPr/>
        <w:t>acionistas,</w:t>
      </w:r>
      <w:r>
        <w:rPr/>
        <w:t> convocada</w:t>
      </w:r>
      <w:r>
        <w:rPr>
          <w:spacing w:val="11"/>
        </w:rPr>
        <w:t> </w:t>
      </w:r>
      <w:r>
        <w:rPr/>
        <w:t>e</w:t>
      </w:r>
      <w:r>
        <w:rPr>
          <w:spacing w:val="11"/>
        </w:rPr>
        <w:t> </w:t>
      </w:r>
      <w:r>
        <w:rPr/>
        <w:t>instalada</w:t>
      </w:r>
      <w:r>
        <w:rPr>
          <w:spacing w:val="11"/>
        </w:rPr>
        <w:t> </w:t>
      </w:r>
      <w:r>
        <w:rPr/>
        <w:t>na</w:t>
      </w:r>
      <w:r>
        <w:rPr>
          <w:spacing w:val="14"/>
        </w:rPr>
        <w:t> </w:t>
      </w:r>
      <w:r>
        <w:rPr/>
        <w:t>forma</w:t>
      </w:r>
      <w:r>
        <w:rPr>
          <w:spacing w:val="11"/>
        </w:rPr>
        <w:t> </w:t>
      </w:r>
      <w:r>
        <w:rPr/>
        <w:t>da</w:t>
      </w:r>
      <w:r>
        <w:rPr>
          <w:spacing w:val="11"/>
        </w:rPr>
        <w:t> </w:t>
      </w:r>
      <w:r>
        <w:rPr/>
        <w:t>lei</w:t>
      </w:r>
      <w:r>
        <w:rPr>
          <w:spacing w:val="13"/>
        </w:rPr>
        <w:t> </w:t>
      </w:r>
      <w:r>
        <w:rPr/>
        <w:t>e</w:t>
      </w:r>
      <w:r>
        <w:rPr>
          <w:spacing w:val="11"/>
        </w:rPr>
        <w:t> </w:t>
      </w:r>
      <w:r>
        <w:rPr/>
        <w:t>do</w:t>
      </w:r>
      <w:r>
        <w:rPr>
          <w:spacing w:val="12"/>
        </w:rPr>
        <w:t> </w:t>
      </w:r>
      <w:r>
        <w:rPr/>
        <w:t>estatuto,</w:t>
      </w:r>
      <w:r>
        <w:rPr>
          <w:spacing w:val="12"/>
        </w:rPr>
        <w:t> </w:t>
      </w:r>
      <w:r>
        <w:rPr/>
        <w:t>com</w:t>
      </w:r>
      <w:r>
        <w:rPr>
          <w:spacing w:val="13"/>
        </w:rPr>
        <w:t> </w:t>
      </w:r>
      <w:r>
        <w:rPr/>
        <w:t>poderes</w:t>
      </w:r>
      <w:r>
        <w:rPr>
          <w:spacing w:val="12"/>
        </w:rPr>
        <w:t> </w:t>
      </w:r>
      <w:r>
        <w:rPr/>
        <w:t>para</w:t>
      </w:r>
      <w:r>
        <w:rPr>
          <w:spacing w:val="11"/>
        </w:rPr>
        <w:t> </w:t>
      </w:r>
      <w:r>
        <w:rPr/>
        <w:t>decidir</w:t>
      </w:r>
      <w:r>
        <w:rPr>
          <w:spacing w:val="11"/>
        </w:rPr>
        <w:t> </w:t>
      </w:r>
      <w:r>
        <w:rPr/>
        <w:t>sobre</w:t>
      </w:r>
      <w:r>
        <w:rPr>
          <w:spacing w:val="11"/>
        </w:rPr>
        <w:t> </w:t>
      </w:r>
      <w:r>
        <w:rPr/>
        <w:t>todos</w:t>
      </w:r>
      <w:r>
        <w:rPr>
          <w:w w:val="100"/>
        </w:rPr>
        <w:t> </w:t>
      </w:r>
      <w:r>
        <w:rPr/>
        <w:t>os negócios relativos ao objeto da companhia e tomar resoluções que julgar convenientes</w:t>
      </w:r>
      <w:r>
        <w:rPr>
          <w:spacing w:val="44"/>
        </w:rPr>
        <w:t> </w:t>
      </w:r>
      <w:r>
        <w:rPr/>
        <w:t>à</w:t>
      </w:r>
      <w:r>
        <w:rPr>
          <w:w w:val="99"/>
        </w:rPr>
        <w:t> </w:t>
      </w:r>
      <w:r>
        <w:rPr/>
        <w:t>sua defesa e</w:t>
      </w:r>
      <w:r>
        <w:rPr>
          <w:spacing w:val="-6"/>
        </w:rPr>
        <w:t> </w:t>
      </w:r>
      <w:r>
        <w:rPr/>
        <w:t>desenvolvimento</w:t>
      </w:r>
      <w:r>
        <w:rPr>
          <w:position w:val="11"/>
          <w:sz w:val="16"/>
        </w:rPr>
        <w:t>2</w:t>
      </w:r>
      <w:r>
        <w:rPr/>
        <w:t>.</w:t>
      </w:r>
    </w:p>
    <w:p>
      <w:pPr>
        <w:spacing w:line="240" w:lineRule="auto" w:before="4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Heading1"/>
        <w:spacing w:line="240" w:lineRule="auto"/>
        <w:ind w:right="2324"/>
        <w:jc w:val="left"/>
      </w:pPr>
      <w:r>
        <w:rPr>
          <w:w w:val="105"/>
        </w:rPr>
        <w:t>Balanço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8"/>
          <w:szCs w:val="28"/>
        </w:rPr>
      </w:pPr>
    </w:p>
    <w:p>
      <w:pPr>
        <w:pStyle w:val="BodyText"/>
        <w:spacing w:line="345" w:lineRule="auto" w:before="195"/>
        <w:ind w:right="102" w:firstLine="2268"/>
        <w:jc w:val="both"/>
      </w:pPr>
      <w:r>
        <w:rPr/>
        <w:t>O balanço tem sido considerado como uma peça contábil </w:t>
      </w:r>
      <w:r>
        <w:rPr>
          <w:spacing w:val="20"/>
        </w:rPr>
        <w:t> </w:t>
      </w:r>
      <w:r>
        <w:rPr/>
        <w:t>que</w:t>
      </w:r>
      <w:r>
        <w:rPr>
          <w:w w:val="99"/>
        </w:rPr>
        <w:t> </w:t>
      </w:r>
      <w:r>
        <w:rPr/>
        <w:t>reflete a situação patrimonial da empresa, apontando os resultados obtidos (positivos</w:t>
      </w:r>
      <w:r>
        <w:rPr>
          <w:spacing w:val="27"/>
        </w:rPr>
        <w:t> </w:t>
      </w:r>
      <w:r>
        <w:rPr/>
        <w:t>ou</w:t>
      </w:r>
      <w:r>
        <w:rPr/>
        <w:t> negativos), ou </w:t>
      </w:r>
      <w:r>
        <w:rPr>
          <w:rFonts w:ascii="Times New Roman" w:hAnsi="Times New Roman"/>
          <w:i/>
        </w:rPr>
        <w:t>rédito </w:t>
      </w:r>
      <w:r>
        <w:rPr/>
        <w:t>em sentido</w:t>
      </w:r>
      <w:r>
        <w:rPr>
          <w:spacing w:val="-9"/>
        </w:rPr>
        <w:t> </w:t>
      </w:r>
      <w:r>
        <w:rPr/>
        <w:t>jurídico</w:t>
      </w:r>
      <w:r>
        <w:rPr>
          <w:position w:val="11"/>
          <w:sz w:val="16"/>
        </w:rPr>
        <w:t>3</w:t>
      </w:r>
      <w:r>
        <w:rPr/>
        <w:t>.</w:t>
      </w:r>
    </w:p>
    <w:p>
      <w:pPr>
        <w:spacing w:line="240" w:lineRule="auto" w:before="1"/>
        <w:rPr>
          <w:rFonts w:ascii="Times New Roman" w:hAnsi="Times New Roman" w:cs="Times New Roman" w:eastAsia="Times New Roman" w:hint="default"/>
          <w:sz w:val="32"/>
          <w:szCs w:val="32"/>
        </w:rPr>
      </w:pPr>
    </w:p>
    <w:p>
      <w:pPr>
        <w:pStyle w:val="Heading1"/>
        <w:spacing w:line="240" w:lineRule="auto"/>
        <w:ind w:right="2324"/>
        <w:jc w:val="left"/>
      </w:pPr>
      <w:r>
        <w:rPr>
          <w:w w:val="105"/>
        </w:rPr>
        <w:t>Balancete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8"/>
          <w:szCs w:val="28"/>
        </w:rPr>
      </w:pPr>
    </w:p>
    <w:p>
      <w:pPr>
        <w:pStyle w:val="BodyText"/>
        <w:spacing w:line="345" w:lineRule="auto" w:before="195"/>
        <w:ind w:right="98" w:firstLine="2268"/>
        <w:jc w:val="both"/>
      </w:pPr>
      <w:r>
        <w:rPr/>
        <w:t>Balancetes mensais referem-se [...] a uma apuração parcial</w:t>
      </w:r>
      <w:r>
        <w:rPr>
          <w:spacing w:val="52"/>
        </w:rPr>
        <w:t> </w:t>
      </w:r>
      <w:r>
        <w:rPr/>
        <w:t>dos</w:t>
      </w:r>
      <w:r>
        <w:rPr>
          <w:w w:val="100"/>
        </w:rPr>
        <w:t> </w:t>
      </w:r>
      <w:r>
        <w:rPr/>
        <w:t>resultados</w:t>
      </w:r>
      <w:r>
        <w:rPr>
          <w:spacing w:val="22"/>
        </w:rPr>
        <w:t> </w:t>
      </w:r>
      <w:r>
        <w:rPr/>
        <w:t>da</w:t>
      </w:r>
      <w:r>
        <w:rPr>
          <w:spacing w:val="21"/>
        </w:rPr>
        <w:t> </w:t>
      </w:r>
      <w:r>
        <w:rPr/>
        <w:t>entidade,</w:t>
      </w:r>
      <w:r>
        <w:rPr>
          <w:spacing w:val="24"/>
        </w:rPr>
        <w:t> </w:t>
      </w:r>
      <w:r>
        <w:rPr/>
        <w:t>mediante</w:t>
      </w:r>
      <w:r>
        <w:rPr>
          <w:spacing w:val="21"/>
        </w:rPr>
        <w:t> </w:t>
      </w:r>
      <w:r>
        <w:rPr/>
        <w:t>o</w:t>
      </w:r>
      <w:r>
        <w:rPr>
          <w:spacing w:val="22"/>
        </w:rPr>
        <w:t> </w:t>
      </w:r>
      <w:r>
        <w:rPr/>
        <w:t>reconhecimento</w:t>
      </w:r>
      <w:r>
        <w:rPr>
          <w:spacing w:val="22"/>
        </w:rPr>
        <w:t> </w:t>
      </w:r>
      <w:r>
        <w:rPr/>
        <w:t>das</w:t>
      </w:r>
      <w:r>
        <w:rPr>
          <w:spacing w:val="22"/>
        </w:rPr>
        <w:t> </w:t>
      </w:r>
      <w:r>
        <w:rPr/>
        <w:t>operações</w:t>
      </w:r>
      <w:r>
        <w:rPr>
          <w:spacing w:val="22"/>
        </w:rPr>
        <w:t> </w:t>
      </w:r>
      <w:r>
        <w:rPr/>
        <w:t>ocorridas</w:t>
      </w:r>
      <w:r>
        <w:rPr>
          <w:spacing w:val="22"/>
        </w:rPr>
        <w:t> </w:t>
      </w:r>
      <w:r>
        <w:rPr/>
        <w:t>até</w:t>
      </w:r>
      <w:r>
        <w:rPr>
          <w:spacing w:val="21"/>
        </w:rPr>
        <w:t> </w:t>
      </w:r>
      <w:r>
        <w:rPr/>
        <w:t>o</w:t>
      </w:r>
      <w:r>
        <w:rPr>
          <w:spacing w:val="22"/>
        </w:rPr>
        <w:t> </w:t>
      </w:r>
      <w:r>
        <w:rPr/>
        <w:t>mês</w:t>
      </w:r>
      <w:r>
        <w:rPr>
          <w:spacing w:val="22"/>
        </w:rPr>
        <w:t> </w:t>
      </w:r>
      <w:r>
        <w:rPr/>
        <w:t>de</w:t>
      </w:r>
      <w:r>
        <w:rPr>
          <w:w w:val="99"/>
        </w:rPr>
        <w:t> </w:t>
      </w:r>
      <w:r>
        <w:rPr/>
        <w:t>competência</w:t>
      </w:r>
      <w:r>
        <w:rPr>
          <w:position w:val="11"/>
          <w:sz w:val="16"/>
        </w:rPr>
        <w:t>4</w:t>
      </w:r>
      <w:r>
        <w:rPr/>
        <w:t>.</w:t>
      </w:r>
    </w:p>
    <w:p>
      <w:pPr>
        <w:spacing w:line="240" w:lineRule="auto" w:before="6"/>
        <w:rPr>
          <w:rFonts w:ascii="Times New Roman" w:hAnsi="Times New Roman" w:cs="Times New Roman" w:eastAsia="Times New Roman" w:hint="default"/>
          <w:sz w:val="24"/>
          <w:szCs w:val="24"/>
        </w:rPr>
      </w:pPr>
    </w:p>
    <w:p>
      <w:pPr>
        <w:spacing w:line="20" w:lineRule="exact"/>
        <w:ind w:left="298" w:right="0" w:firstLine="0"/>
        <w:rPr>
          <w:rFonts w:ascii="Times New Roman" w:hAnsi="Times New Roman" w:cs="Times New Roman" w:eastAsia="Times New Roman" w:hint="default"/>
          <w:sz w:val="2"/>
          <w:szCs w:val="2"/>
        </w:rPr>
      </w:pPr>
      <w:r>
        <w:rPr>
          <w:rFonts w:ascii="Times New Roman" w:hAnsi="Times New Roman" w:cs="Times New Roman" w:eastAsia="Times New Roman" w:hint="default"/>
          <w:sz w:val="2"/>
          <w:szCs w:val="2"/>
        </w:rPr>
        <w:pict>
          <v:group style="width:144.6pt;height:.6pt;mso-position-horizontal-relative:char;mso-position-vertical-relative:line" coordorigin="0,0" coordsize="2892,12">
            <v:group style="position:absolute;left:6;top:6;width:2880;height:2" coordorigin="6,6" coordsize="2880,2">
              <v:shape style="position:absolute;left:6;top:6;width:2880;height:2" coordorigin="6,6" coordsize="2880,0" path="m6,6l2886,6e" filled="false" stroked="true" strokeweight=".6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 w:hint="default"/>
          <w:sz w:val="2"/>
          <w:szCs w:val="2"/>
        </w:rPr>
      </w:r>
    </w:p>
    <w:p>
      <w:pPr>
        <w:spacing w:before="71"/>
        <w:ind w:left="304" w:right="443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1 </w:t>
      </w:r>
      <w:r>
        <w:rPr>
          <w:rFonts w:ascii="Times New Roman" w:hAnsi="Times New Roman"/>
          <w:sz w:val="20"/>
        </w:rPr>
        <w:t>REQUIÃO, Rubens. Curso de Direito Comercial. 2 v. 24 ed. São Paulo: Saraiva, 2006.</w:t>
      </w:r>
      <w:r>
        <w:rPr>
          <w:rFonts w:ascii="Times New Roman" w:hAnsi="Times New Roman"/>
          <w:spacing w:val="-15"/>
          <w:sz w:val="20"/>
        </w:rPr>
        <w:t> </w:t>
      </w:r>
      <w:r>
        <w:rPr>
          <w:rFonts w:ascii="Times New Roman" w:hAnsi="Times New Roman"/>
          <w:sz w:val="20"/>
        </w:rPr>
        <w:t>p.75</w:t>
      </w:r>
    </w:p>
    <w:p>
      <w:pPr>
        <w:spacing w:before="95"/>
        <w:ind w:left="304" w:right="443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2 </w:t>
      </w:r>
      <w:r>
        <w:rPr>
          <w:rFonts w:ascii="Times New Roman" w:hAnsi="Times New Roman"/>
          <w:sz w:val="20"/>
        </w:rPr>
        <w:t>REQUIÃO, Rubens. Curso de Direito Comercial. 2 v. 24 ed. São Paulo: Saraiva, 2006.</w:t>
      </w:r>
      <w:r>
        <w:rPr>
          <w:rFonts w:ascii="Times New Roman" w:hAnsi="Times New Roman"/>
          <w:spacing w:val="-15"/>
          <w:sz w:val="20"/>
        </w:rPr>
        <w:t> </w:t>
      </w:r>
      <w:r>
        <w:rPr>
          <w:rFonts w:ascii="Times New Roman" w:hAnsi="Times New Roman"/>
          <w:sz w:val="20"/>
        </w:rPr>
        <w:t>p.173</w:t>
      </w:r>
    </w:p>
    <w:p>
      <w:pPr>
        <w:spacing w:after="0"/>
        <w:jc w:val="left"/>
        <w:rPr>
          <w:rFonts w:ascii="Times New Roman" w:hAnsi="Times New Roman" w:cs="Times New Roman" w:eastAsia="Times New Roman" w:hint="default"/>
          <w:sz w:val="20"/>
          <w:szCs w:val="20"/>
        </w:rPr>
        <w:sectPr>
          <w:pgSz w:w="11900" w:h="16840"/>
          <w:pgMar w:top="1600" w:bottom="280" w:left="1680" w:right="1020"/>
        </w:sectPr>
      </w:pPr>
    </w:p>
    <w:p>
      <w:pPr>
        <w:pStyle w:val="Heading1"/>
        <w:spacing w:line="240" w:lineRule="auto" w:before="99"/>
        <w:ind w:right="2324"/>
        <w:jc w:val="left"/>
      </w:pPr>
      <w:r>
        <w:rPr>
          <w:w w:val="105"/>
        </w:rPr>
        <w:t>Cisão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8"/>
          <w:szCs w:val="28"/>
        </w:rPr>
      </w:pPr>
    </w:p>
    <w:p>
      <w:pPr>
        <w:pStyle w:val="BodyText"/>
        <w:spacing w:line="350" w:lineRule="auto" w:before="195"/>
        <w:ind w:right="99" w:firstLine="2268"/>
        <w:jc w:val="both"/>
      </w:pPr>
      <w:r>
        <w:rPr/>
        <w:t>A</w:t>
      </w:r>
      <w:r>
        <w:rPr>
          <w:spacing w:val="21"/>
        </w:rPr>
        <w:t> </w:t>
      </w:r>
      <w:r>
        <w:rPr/>
        <w:t>cisão</w:t>
      </w:r>
      <w:r>
        <w:rPr>
          <w:spacing w:val="24"/>
        </w:rPr>
        <w:t> </w:t>
      </w:r>
      <w:r>
        <w:rPr/>
        <w:t>é</w:t>
      </w:r>
      <w:r>
        <w:rPr>
          <w:spacing w:val="23"/>
        </w:rPr>
        <w:t> </w:t>
      </w:r>
      <w:r>
        <w:rPr/>
        <w:t>a</w:t>
      </w:r>
      <w:r>
        <w:rPr>
          <w:spacing w:val="21"/>
        </w:rPr>
        <w:t> </w:t>
      </w:r>
      <w:r>
        <w:rPr/>
        <w:t>operação</w:t>
      </w:r>
      <w:r>
        <w:rPr>
          <w:spacing w:val="24"/>
        </w:rPr>
        <w:t> </w:t>
      </w:r>
      <w:r>
        <w:rPr/>
        <w:t>pela</w:t>
      </w:r>
      <w:r>
        <w:rPr>
          <w:spacing w:val="21"/>
        </w:rPr>
        <w:t> </w:t>
      </w:r>
      <w:r>
        <w:rPr/>
        <w:t>qual</w:t>
      </w:r>
      <w:r>
        <w:rPr>
          <w:spacing w:val="25"/>
        </w:rPr>
        <w:t> </w:t>
      </w:r>
      <w:r>
        <w:rPr/>
        <w:t>a</w:t>
      </w:r>
      <w:r>
        <w:rPr>
          <w:spacing w:val="23"/>
        </w:rPr>
        <w:t> </w:t>
      </w:r>
      <w:r>
        <w:rPr/>
        <w:t>companhia</w:t>
      </w:r>
      <w:r>
        <w:rPr>
          <w:spacing w:val="21"/>
        </w:rPr>
        <w:t> </w:t>
      </w:r>
      <w:r>
        <w:rPr/>
        <w:t>transfere</w:t>
      </w:r>
      <w:r>
        <w:rPr>
          <w:spacing w:val="23"/>
        </w:rPr>
        <w:t> </w:t>
      </w:r>
      <w:r>
        <w:rPr/>
        <w:t>parcelas</w:t>
      </w:r>
      <w:r>
        <w:rPr>
          <w:spacing w:val="24"/>
        </w:rPr>
        <w:t> </w:t>
      </w:r>
      <w:r>
        <w:rPr/>
        <w:t>do</w:t>
      </w:r>
      <w:r>
        <w:rPr/>
        <w:t> seu</w:t>
      </w:r>
      <w:r>
        <w:rPr>
          <w:spacing w:val="22"/>
        </w:rPr>
        <w:t> </w:t>
      </w:r>
      <w:r>
        <w:rPr/>
        <w:t>patrimônio</w:t>
      </w:r>
      <w:r>
        <w:rPr>
          <w:spacing w:val="22"/>
        </w:rPr>
        <w:t> </w:t>
      </w:r>
      <w:r>
        <w:rPr/>
        <w:t>para</w:t>
      </w:r>
      <w:r>
        <w:rPr>
          <w:spacing w:val="21"/>
        </w:rPr>
        <w:t> </w:t>
      </w:r>
      <w:r>
        <w:rPr/>
        <w:t>uma</w:t>
      </w:r>
      <w:r>
        <w:rPr>
          <w:spacing w:val="23"/>
        </w:rPr>
        <w:t> </w:t>
      </w:r>
      <w:r>
        <w:rPr/>
        <w:t>ou</w:t>
      </w:r>
      <w:r>
        <w:rPr>
          <w:spacing w:val="22"/>
        </w:rPr>
        <w:t> </w:t>
      </w:r>
      <w:r>
        <w:rPr/>
        <w:t>mais</w:t>
      </w:r>
      <w:r>
        <w:rPr>
          <w:spacing w:val="22"/>
        </w:rPr>
        <w:t> </w:t>
      </w:r>
      <w:r>
        <w:rPr/>
        <w:t>sociedades,</w:t>
      </w:r>
      <w:r>
        <w:rPr>
          <w:spacing w:val="22"/>
        </w:rPr>
        <w:t> </w:t>
      </w:r>
      <w:r>
        <w:rPr/>
        <w:t>constituídas</w:t>
      </w:r>
      <w:r>
        <w:rPr>
          <w:spacing w:val="22"/>
        </w:rPr>
        <w:t> </w:t>
      </w:r>
      <w:r>
        <w:rPr/>
        <w:t>para</w:t>
      </w:r>
      <w:r>
        <w:rPr>
          <w:spacing w:val="21"/>
        </w:rPr>
        <w:t> </w:t>
      </w:r>
      <w:r>
        <w:rPr/>
        <w:t>esse</w:t>
      </w:r>
      <w:r>
        <w:rPr>
          <w:spacing w:val="21"/>
        </w:rPr>
        <w:t> </w:t>
      </w:r>
      <w:r>
        <w:rPr/>
        <w:t>fim</w:t>
      </w:r>
      <w:r>
        <w:rPr>
          <w:spacing w:val="22"/>
        </w:rPr>
        <w:t> </w:t>
      </w:r>
      <w:r>
        <w:rPr/>
        <w:t>ou</w:t>
      </w:r>
      <w:r>
        <w:rPr>
          <w:spacing w:val="22"/>
        </w:rPr>
        <w:t> </w:t>
      </w:r>
      <w:r>
        <w:rPr/>
        <w:t>já</w:t>
      </w:r>
      <w:r>
        <w:rPr>
          <w:spacing w:val="21"/>
        </w:rPr>
        <w:t> </w:t>
      </w:r>
      <w:r>
        <w:rPr/>
        <w:t>existentes,</w:t>
      </w:r>
      <w:r>
        <w:rPr/>
        <w:t> extinguindo-se a companhia cindida, se houver versão de todo o seu patrimônio,</w:t>
      </w:r>
      <w:r>
        <w:rPr>
          <w:spacing w:val="36"/>
        </w:rPr>
        <w:t> </w:t>
      </w:r>
      <w:r>
        <w:rPr/>
        <w:t>ou</w:t>
      </w:r>
      <w:r>
        <w:rPr/>
        <w:t> dividindo-se o seu capital, se parcial a</w:t>
      </w:r>
      <w:r>
        <w:rPr>
          <w:spacing w:val="-9"/>
        </w:rPr>
        <w:t> </w:t>
      </w:r>
      <w:r>
        <w:rPr/>
        <w:t>versão</w:t>
      </w:r>
      <w:r>
        <w:rPr>
          <w:position w:val="11"/>
          <w:sz w:val="16"/>
        </w:rPr>
        <w:t>5</w:t>
      </w:r>
      <w:r>
        <w:rPr/>
        <w:t>.</w:t>
      </w:r>
    </w:p>
    <w:p>
      <w:pPr>
        <w:spacing w:line="240" w:lineRule="auto" w:before="6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Heading1"/>
        <w:spacing w:line="240" w:lineRule="auto"/>
        <w:ind w:right="2324"/>
        <w:jc w:val="left"/>
      </w:pPr>
      <w:r>
        <w:rPr>
          <w:w w:val="105"/>
        </w:rPr>
        <w:t>Concessão de serviço</w:t>
      </w:r>
      <w:r>
        <w:rPr>
          <w:spacing w:val="-39"/>
          <w:w w:val="105"/>
        </w:rPr>
        <w:t> </w:t>
      </w:r>
      <w:r>
        <w:rPr>
          <w:w w:val="105"/>
        </w:rPr>
        <w:t>público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8"/>
          <w:szCs w:val="28"/>
        </w:rPr>
      </w:pPr>
    </w:p>
    <w:p>
      <w:pPr>
        <w:pStyle w:val="BodyText"/>
        <w:spacing w:line="355" w:lineRule="auto" w:before="195"/>
        <w:ind w:right="99" w:firstLine="2268"/>
        <w:jc w:val="both"/>
      </w:pPr>
      <w:r>
        <w:rPr/>
        <w:t>Concessão de serviço público é o instituto através do qual o</w:t>
      </w:r>
      <w:r>
        <w:rPr>
          <w:spacing w:val="59"/>
        </w:rPr>
        <w:t> </w:t>
      </w:r>
      <w:r>
        <w:rPr/>
        <w:t>Estado</w:t>
      </w:r>
      <w:r>
        <w:rPr/>
        <w:t> atribui</w:t>
      </w:r>
      <w:r>
        <w:rPr>
          <w:spacing w:val="15"/>
        </w:rPr>
        <w:t> </w:t>
      </w:r>
      <w:r>
        <w:rPr/>
        <w:t>o</w:t>
      </w:r>
      <w:r>
        <w:rPr>
          <w:spacing w:val="14"/>
        </w:rPr>
        <w:t> </w:t>
      </w:r>
      <w:r>
        <w:rPr/>
        <w:t>exercício</w:t>
      </w:r>
      <w:r>
        <w:rPr>
          <w:spacing w:val="14"/>
        </w:rPr>
        <w:t> </w:t>
      </w:r>
      <w:r>
        <w:rPr/>
        <w:t>de</w:t>
      </w:r>
      <w:r>
        <w:rPr>
          <w:spacing w:val="14"/>
        </w:rPr>
        <w:t> </w:t>
      </w:r>
      <w:r>
        <w:rPr/>
        <w:t>um</w:t>
      </w:r>
      <w:r>
        <w:rPr>
          <w:spacing w:val="15"/>
        </w:rPr>
        <w:t> </w:t>
      </w:r>
      <w:r>
        <w:rPr/>
        <w:t>serviço</w:t>
      </w:r>
      <w:r>
        <w:rPr>
          <w:spacing w:val="14"/>
        </w:rPr>
        <w:t> </w:t>
      </w:r>
      <w:r>
        <w:rPr/>
        <w:t>público</w:t>
      </w:r>
      <w:r>
        <w:rPr>
          <w:spacing w:val="14"/>
        </w:rPr>
        <w:t> </w:t>
      </w:r>
      <w:r>
        <w:rPr/>
        <w:t>a</w:t>
      </w:r>
      <w:r>
        <w:rPr>
          <w:spacing w:val="14"/>
        </w:rPr>
        <w:t> </w:t>
      </w:r>
      <w:r>
        <w:rPr/>
        <w:t>alguém</w:t>
      </w:r>
      <w:r>
        <w:rPr>
          <w:spacing w:val="11"/>
        </w:rPr>
        <w:t> </w:t>
      </w:r>
      <w:r>
        <w:rPr/>
        <w:t>que</w:t>
      </w:r>
      <w:r>
        <w:rPr>
          <w:spacing w:val="14"/>
        </w:rPr>
        <w:t> </w:t>
      </w:r>
      <w:r>
        <w:rPr/>
        <w:t>aceita</w:t>
      </w:r>
      <w:r>
        <w:rPr>
          <w:spacing w:val="13"/>
        </w:rPr>
        <w:t> </w:t>
      </w:r>
      <w:r>
        <w:rPr/>
        <w:t>presta-lo</w:t>
      </w:r>
      <w:r>
        <w:rPr>
          <w:spacing w:val="14"/>
        </w:rPr>
        <w:t> </w:t>
      </w:r>
      <w:r>
        <w:rPr/>
        <w:t>em</w:t>
      </w:r>
      <w:r>
        <w:rPr>
          <w:spacing w:val="15"/>
        </w:rPr>
        <w:t> </w:t>
      </w:r>
      <w:r>
        <w:rPr/>
        <w:t>nome</w:t>
      </w:r>
      <w:r>
        <w:rPr>
          <w:spacing w:val="13"/>
        </w:rPr>
        <w:t> </w:t>
      </w:r>
      <w:r>
        <w:rPr/>
        <w:t>próprio,</w:t>
      </w:r>
      <w:r>
        <w:rPr/>
        <w:t> por sua conta e risco, nas condições fixadas e alteráveis unilateralmente pelo </w:t>
      </w:r>
      <w:r>
        <w:rPr>
          <w:spacing w:val="8"/>
        </w:rPr>
        <w:t> </w:t>
      </w:r>
      <w:r>
        <w:rPr/>
        <w:t>Poder</w:t>
      </w:r>
      <w:r>
        <w:rPr>
          <w:w w:val="100"/>
        </w:rPr>
        <w:t> </w:t>
      </w:r>
      <w:r>
        <w:rPr/>
        <w:t>Público, mas sob garantia contratual de um equilíbrio econômico-financeiro, remunerando-</w:t>
      </w:r>
      <w:r>
        <w:rPr/>
        <w:t> se</w:t>
      </w:r>
      <w:r>
        <w:rPr>
          <w:spacing w:val="24"/>
        </w:rPr>
        <w:t> </w:t>
      </w:r>
      <w:r>
        <w:rPr/>
        <w:t>pela</w:t>
      </w:r>
      <w:r>
        <w:rPr>
          <w:spacing w:val="24"/>
        </w:rPr>
        <w:t> </w:t>
      </w:r>
      <w:r>
        <w:rPr/>
        <w:t>própria</w:t>
      </w:r>
      <w:r>
        <w:rPr>
          <w:spacing w:val="25"/>
        </w:rPr>
        <w:t> </w:t>
      </w:r>
      <w:r>
        <w:rPr/>
        <w:t>exploração</w:t>
      </w:r>
      <w:r>
        <w:rPr>
          <w:spacing w:val="25"/>
        </w:rPr>
        <w:t> </w:t>
      </w:r>
      <w:r>
        <w:rPr/>
        <w:t>do</w:t>
      </w:r>
      <w:r>
        <w:rPr>
          <w:spacing w:val="25"/>
        </w:rPr>
        <w:t> </w:t>
      </w:r>
      <w:r>
        <w:rPr/>
        <w:t>serviço,</w:t>
      </w:r>
      <w:r>
        <w:rPr>
          <w:spacing w:val="25"/>
        </w:rPr>
        <w:t> </w:t>
      </w:r>
      <w:r>
        <w:rPr/>
        <w:t>em</w:t>
      </w:r>
      <w:r>
        <w:rPr>
          <w:spacing w:val="26"/>
        </w:rPr>
        <w:t> </w:t>
      </w:r>
      <w:r>
        <w:rPr/>
        <w:t>geral</w:t>
      </w:r>
      <w:r>
        <w:rPr>
          <w:spacing w:val="26"/>
        </w:rPr>
        <w:t> </w:t>
      </w:r>
      <w:r>
        <w:rPr/>
        <w:t>e</w:t>
      </w:r>
      <w:r>
        <w:rPr>
          <w:spacing w:val="24"/>
        </w:rPr>
        <w:t> </w:t>
      </w:r>
      <w:r>
        <w:rPr/>
        <w:t>basicamente</w:t>
      </w:r>
      <w:r>
        <w:rPr>
          <w:spacing w:val="25"/>
        </w:rPr>
        <w:t> </w:t>
      </w:r>
      <w:r>
        <w:rPr/>
        <w:t>mediante</w:t>
      </w:r>
      <w:r>
        <w:rPr>
          <w:spacing w:val="27"/>
        </w:rPr>
        <w:t> </w:t>
      </w:r>
      <w:r>
        <w:rPr/>
        <w:t>tarifas</w:t>
      </w:r>
      <w:r>
        <w:rPr>
          <w:spacing w:val="26"/>
        </w:rPr>
        <w:t> </w:t>
      </w:r>
      <w:r>
        <w:rPr/>
        <w:t>cobradas</w:t>
      </w:r>
      <w:r>
        <w:rPr>
          <w:w w:val="100"/>
        </w:rPr>
        <w:t> </w:t>
      </w:r>
      <w:r>
        <w:rPr/>
        <w:t>diretamente dos usuários do</w:t>
      </w:r>
      <w:r>
        <w:rPr>
          <w:spacing w:val="-7"/>
        </w:rPr>
        <w:t> </w:t>
      </w:r>
      <w:r>
        <w:rPr/>
        <w:t>serviço</w:t>
      </w:r>
      <w:r>
        <w:rPr>
          <w:position w:val="11"/>
          <w:sz w:val="16"/>
        </w:rPr>
        <w:t>6</w:t>
      </w:r>
      <w:r>
        <w:rPr/>
        <w:t>.</w:t>
      </w:r>
    </w:p>
    <w:p>
      <w:pPr>
        <w:spacing w:line="240" w:lineRule="auto" w:before="9"/>
        <w:rPr>
          <w:rFonts w:ascii="Times New Roman" w:hAnsi="Times New Roman" w:cs="Times New Roman" w:eastAsia="Times New Roman" w:hint="default"/>
          <w:sz w:val="30"/>
          <w:szCs w:val="30"/>
        </w:rPr>
      </w:pPr>
    </w:p>
    <w:p>
      <w:pPr>
        <w:pStyle w:val="Heading1"/>
        <w:spacing w:line="240" w:lineRule="auto"/>
        <w:ind w:right="2324"/>
        <w:jc w:val="left"/>
      </w:pPr>
      <w:r>
        <w:rPr>
          <w:w w:val="115"/>
        </w:rPr>
        <w:t>Contrato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11"/>
        <w:rPr>
          <w:rFonts w:ascii="Times New Roman" w:hAnsi="Times New Roman" w:cs="Times New Roman" w:eastAsia="Times New Roman" w:hint="default"/>
          <w:sz w:val="18"/>
          <w:szCs w:val="18"/>
        </w:rPr>
      </w:pPr>
    </w:p>
    <w:p>
      <w:pPr>
        <w:spacing w:after="0" w:line="240" w:lineRule="auto"/>
        <w:rPr>
          <w:rFonts w:ascii="Times New Roman" w:hAnsi="Times New Roman" w:cs="Times New Roman" w:eastAsia="Times New Roman" w:hint="default"/>
          <w:sz w:val="18"/>
          <w:szCs w:val="18"/>
        </w:rPr>
        <w:sectPr>
          <w:pgSz w:w="11900" w:h="16840"/>
          <w:pgMar w:top="1600" w:bottom="280" w:left="1680" w:right="1020"/>
        </w:sect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39"/>
          <w:szCs w:val="39"/>
        </w:rPr>
      </w:pPr>
    </w:p>
    <w:p>
      <w:pPr>
        <w:pStyle w:val="BodyText"/>
        <w:spacing w:line="240" w:lineRule="auto"/>
        <w:ind w:right="-18"/>
        <w:jc w:val="left"/>
      </w:pPr>
      <w:r>
        <w:rPr/>
        <w:t>jurídicos</w:t>
      </w:r>
      <w:r>
        <w:rPr>
          <w:position w:val="11"/>
          <w:sz w:val="16"/>
        </w:rPr>
        <w:t>7</w:t>
      </w:r>
      <w:r>
        <w:rPr/>
        <w:t>.</w:t>
      </w:r>
    </w:p>
    <w:p>
      <w:pPr>
        <w:pStyle w:val="BodyText"/>
        <w:spacing w:line="240" w:lineRule="auto" w:before="69"/>
        <w:ind w:right="0"/>
        <w:jc w:val="left"/>
      </w:pPr>
      <w:r>
        <w:rPr/>
        <w:br w:type="column"/>
      </w:r>
      <w:r>
        <w:rPr/>
        <w:t>[...] acordo de duas ou mais vontades, em vista de produzir  </w:t>
      </w:r>
      <w:r>
        <w:rPr>
          <w:spacing w:val="30"/>
        </w:rPr>
        <w:t> </w:t>
      </w:r>
      <w:r>
        <w:rPr/>
        <w:t>efeitos</w:t>
      </w:r>
    </w:p>
    <w:p>
      <w:pPr>
        <w:spacing w:after="0" w:line="240" w:lineRule="auto"/>
        <w:jc w:val="left"/>
        <w:sectPr>
          <w:type w:val="continuous"/>
          <w:pgSz w:w="11900" w:h="16840"/>
          <w:pgMar w:top="1600" w:bottom="280" w:left="1680" w:right="1020"/>
          <w:cols w:num="2" w:equalWidth="0">
            <w:col w:w="1287" w:space="981"/>
            <w:col w:w="6932"/>
          </w:cols>
        </w:sect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10"/>
        <w:rPr>
          <w:rFonts w:ascii="Times New Roman" w:hAnsi="Times New Roman" w:cs="Times New Roman" w:eastAsia="Times New Roman" w:hint="default"/>
          <w:sz w:val="17"/>
          <w:szCs w:val="17"/>
        </w:rPr>
      </w:pPr>
    </w:p>
    <w:p>
      <w:pPr>
        <w:pStyle w:val="Heading1"/>
        <w:spacing w:line="240" w:lineRule="auto" w:before="64"/>
        <w:ind w:right="2324"/>
        <w:jc w:val="left"/>
      </w:pPr>
      <w:r>
        <w:rPr>
          <w:w w:val="110"/>
        </w:rPr>
        <w:t>Contrato</w:t>
      </w:r>
      <w:r>
        <w:rPr>
          <w:spacing w:val="-22"/>
          <w:w w:val="110"/>
        </w:rPr>
        <w:t> </w:t>
      </w:r>
      <w:r>
        <w:rPr>
          <w:w w:val="110"/>
        </w:rPr>
        <w:t>de</w:t>
      </w:r>
      <w:r>
        <w:rPr>
          <w:spacing w:val="-23"/>
          <w:w w:val="110"/>
        </w:rPr>
        <w:t> </w:t>
      </w:r>
      <w:r>
        <w:rPr>
          <w:w w:val="110"/>
        </w:rPr>
        <w:t>participação</w:t>
      </w:r>
      <w:r>
        <w:rPr>
          <w:spacing w:val="-22"/>
          <w:w w:val="110"/>
        </w:rPr>
        <w:t> </w:t>
      </w:r>
      <w:r>
        <w:rPr>
          <w:w w:val="110"/>
        </w:rPr>
        <w:t>financeira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10"/>
        <w:rPr>
          <w:rFonts w:ascii="Times New Roman" w:hAnsi="Times New Roman" w:cs="Times New Roman" w:eastAsia="Times New Roman" w:hint="default"/>
          <w:sz w:val="16"/>
          <w:szCs w:val="16"/>
        </w:rPr>
      </w:pPr>
    </w:p>
    <w:p>
      <w:pPr>
        <w:spacing w:line="20" w:lineRule="exact"/>
        <w:ind w:left="298" w:right="0" w:firstLine="0"/>
        <w:rPr>
          <w:rFonts w:ascii="Times New Roman" w:hAnsi="Times New Roman" w:cs="Times New Roman" w:eastAsia="Times New Roman" w:hint="default"/>
          <w:sz w:val="2"/>
          <w:szCs w:val="2"/>
        </w:rPr>
      </w:pPr>
      <w:r>
        <w:rPr>
          <w:rFonts w:ascii="Times New Roman" w:hAnsi="Times New Roman" w:cs="Times New Roman" w:eastAsia="Times New Roman" w:hint="default"/>
          <w:sz w:val="2"/>
          <w:szCs w:val="2"/>
        </w:rPr>
        <w:pict>
          <v:group style="width:440.05pt;height:.6pt;mso-position-horizontal-relative:char;mso-position-vertical-relative:line" coordorigin="0,0" coordsize="8801,12">
            <v:group style="position:absolute;left:6;top:6;width:8789;height:2" coordorigin="6,6" coordsize="8789,2">
              <v:shape style="position:absolute;left:6;top:6;width:8789;height:2" coordorigin="6,6" coordsize="8789,0" path="m6,6l8795,6e" filled="false" stroked="true" strokeweight=".6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 w:hint="default"/>
          <w:sz w:val="2"/>
          <w:szCs w:val="2"/>
        </w:rPr>
      </w:r>
    </w:p>
    <w:p>
      <w:pPr>
        <w:spacing w:before="71"/>
        <w:ind w:left="304" w:right="0" w:firstLine="0"/>
        <w:jc w:val="both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3</w:t>
      </w:r>
      <w:r>
        <w:rPr>
          <w:rFonts w:ascii="Times New Roman" w:hAnsi="Times New Roman"/>
          <w:sz w:val="20"/>
        </w:rPr>
        <w:t>BULGARELLI, Waldirio. Manual das Sociedades Anônimas. 11 ed. São Paulo: Atlas, 1999. p.</w:t>
      </w:r>
      <w:r>
        <w:rPr>
          <w:rFonts w:ascii="Times New Roman" w:hAnsi="Times New Roman"/>
          <w:spacing w:val="-34"/>
          <w:sz w:val="20"/>
        </w:rPr>
        <w:t> </w:t>
      </w:r>
      <w:r>
        <w:rPr>
          <w:rFonts w:ascii="Times New Roman" w:hAnsi="Times New Roman"/>
          <w:sz w:val="20"/>
        </w:rPr>
        <w:t>259</w:t>
      </w:r>
    </w:p>
    <w:p>
      <w:pPr>
        <w:spacing w:before="95"/>
        <w:ind w:left="304" w:right="102" w:firstLine="0"/>
        <w:jc w:val="both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 w:cs="Times New Roman" w:eastAsia="Times New Roman" w:hint="default"/>
          <w:position w:val="9"/>
          <w:sz w:val="13"/>
          <w:szCs w:val="13"/>
        </w:rPr>
        <w:t>4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PALÁCIOS, Antônio Carlos</w:t>
      </w:r>
      <w:r>
        <w:rPr>
          <w:rFonts w:ascii="Times New Roman" w:hAnsi="Times New Roman" w:cs="Times New Roman" w:eastAsia="Times New Roman" w:hint="default"/>
          <w:i/>
          <w:sz w:val="20"/>
          <w:szCs w:val="20"/>
        </w:rPr>
        <w:t>.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CASO CRT – Fixação do preço de emissão das ações com base </w:t>
      </w:r>
      <w:r>
        <w:rPr>
          <w:rFonts w:ascii="Times New Roman" w:hAnsi="Times New Roman" w:cs="Times New Roman" w:eastAsia="Times New Roman" w:hint="default"/>
          <w:spacing w:val="46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em</w:t>
      </w:r>
      <w:r>
        <w:rPr>
          <w:rFonts w:ascii="Times New Roman" w:hAnsi="Times New Roman" w:cs="Times New Roman" w:eastAsia="Times New Roman" w:hint="default"/>
          <w:w w:val="99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balancetes      mensais      -      uma      avaliação      sob      o      enfoque      contábil.      Disponível         </w:t>
      </w:r>
      <w:r>
        <w:rPr>
          <w:rFonts w:ascii="Times New Roman" w:hAnsi="Times New Roman" w:cs="Times New Roman" w:eastAsia="Times New Roman" w:hint="default"/>
          <w:spacing w:val="14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em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:</w:t>
      </w:r>
    </w:p>
    <w:p>
      <w:pPr>
        <w:spacing w:before="0"/>
        <w:ind w:left="304" w:right="443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spacing w:val="-1"/>
          <w:sz w:val="20"/>
        </w:rPr>
        <w:t>&lt;</w:t>
      </w:r>
      <w:r>
        <w:rPr>
          <w:rFonts w:ascii="Times New Roman" w:hAnsi="Times New Roman"/>
          <w:spacing w:val="-1"/>
          <w:sz w:val="20"/>
        </w:rPr>
      </w:r>
      <w:hyperlink r:id="rId5">
        <w:r>
          <w:rPr>
            <w:rFonts w:ascii="Times New Roman" w:hAnsi="Times New Roman"/>
            <w:spacing w:val="-1"/>
            <w:sz w:val="20"/>
            <w:u w:val="single" w:color="000000"/>
          </w:rPr>
          <w:t>http://www.juslegal.com.br/noticia-FIXAÇÃO-DO-PREÇO-DE-EMISSÃO-DAS-AÇÕES.html</w:t>
        </w:r>
        <w:r>
          <w:rPr>
            <w:rFonts w:ascii="Times New Roman" w:hAnsi="Times New Roman"/>
            <w:spacing w:val="-1"/>
            <w:sz w:val="20"/>
          </w:rPr>
        </w:r>
      </w:hyperlink>
      <w:r>
        <w:rPr>
          <w:rFonts w:ascii="Times New Roman" w:hAnsi="Times New Roman"/>
          <w:spacing w:val="-1"/>
          <w:sz w:val="20"/>
        </w:rPr>
        <w:t>&gt;.</w:t>
      </w:r>
      <w:r>
        <w:rPr>
          <w:rFonts w:ascii="Times New Roman" w:hAnsi="Times New Roman"/>
          <w:sz w:val="20"/>
        </w:rPr>
        <w:t>      </w:t>
      </w:r>
      <w:r>
        <w:rPr>
          <w:rFonts w:ascii="Times New Roman" w:hAnsi="Times New Roman"/>
          <w:spacing w:val="36"/>
          <w:sz w:val="20"/>
        </w:rPr>
        <w:t> </w:t>
      </w:r>
      <w:r>
        <w:rPr>
          <w:rFonts w:ascii="Times New Roman" w:hAnsi="Times New Roman"/>
          <w:sz w:val="20"/>
        </w:rPr>
        <w:t>Acesso em: 20 de outubro de</w:t>
      </w:r>
      <w:r>
        <w:rPr>
          <w:rFonts w:ascii="Times New Roman" w:hAnsi="Times New Roman"/>
          <w:spacing w:val="-10"/>
          <w:sz w:val="20"/>
        </w:rPr>
        <w:t> </w:t>
      </w:r>
      <w:r>
        <w:rPr>
          <w:rFonts w:ascii="Times New Roman" w:hAnsi="Times New Roman"/>
          <w:sz w:val="20"/>
        </w:rPr>
        <w:t>2008</w:t>
      </w:r>
    </w:p>
    <w:p>
      <w:pPr>
        <w:tabs>
          <w:tab w:pos="2554" w:val="left" w:leader="none"/>
          <w:tab w:pos="3793" w:val="left" w:leader="none"/>
          <w:tab w:pos="5909" w:val="left" w:leader="none"/>
          <w:tab w:pos="7737" w:val="left" w:leader="none"/>
          <w:tab w:pos="8986" w:val="left" w:leader="none"/>
        </w:tabs>
        <w:spacing w:before="95"/>
        <w:ind w:left="304" w:right="99" w:firstLine="0"/>
        <w:jc w:val="both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/>
        <w:pict>
          <v:group style="position:absolute;margin-left:149.039993pt;margin-top:16.877895pt;width:219.85pt;height:.1pt;mso-position-horizontal-relative:page;mso-position-vertical-relative:paragraph;z-index:-103096" coordorigin="2981,338" coordsize="4397,2">
            <v:shape style="position:absolute;left:2981;top:338;width:4397;height:2" coordorigin="2981,338" coordsize="4397,0" path="m2981,338l7378,338e" filled="false" stroked="true" strokeweight=".96pt" strokecolor="#000000">
              <v:path arrowok="t"/>
            </v:shape>
            <w10:wrap type="none"/>
          </v:group>
        </w:pict>
      </w:r>
      <w:r>
        <w:rPr>
          <w:rFonts w:ascii="Times New Roman" w:hAnsi="Times New Roman"/>
          <w:position w:val="9"/>
          <w:sz w:val="13"/>
        </w:rPr>
        <w:t>5</w:t>
      </w:r>
      <w:r>
        <w:rPr>
          <w:rFonts w:ascii="Times New Roman" w:hAnsi="Times New Roman"/>
          <w:spacing w:val="27"/>
          <w:position w:val="9"/>
          <w:sz w:val="13"/>
        </w:rPr>
        <w:t> </w:t>
      </w:r>
      <w:r>
        <w:rPr>
          <w:rFonts w:ascii="Times New Roman" w:hAnsi="Times New Roman"/>
          <w:sz w:val="20"/>
        </w:rPr>
        <w:t>BRASIL.</w:t>
      </w:r>
      <w:r>
        <w:rPr>
          <w:rFonts w:ascii="Times New Roman" w:hAnsi="Times New Roman"/>
          <w:spacing w:val="42"/>
          <w:sz w:val="20"/>
        </w:rPr>
        <w:t> </w:t>
      </w:r>
      <w:r>
        <w:rPr>
          <w:rFonts w:ascii="Times New Roman" w:hAnsi="Times New Roman"/>
          <w:sz w:val="20"/>
        </w:rPr>
        <w:t>LEI</w:t>
      </w:r>
      <w:r>
        <w:rPr>
          <w:rFonts w:ascii="Times New Roman" w:hAnsi="Times New Roman"/>
          <w:spacing w:val="41"/>
          <w:sz w:val="20"/>
        </w:rPr>
        <w:t> </w:t>
      </w:r>
      <w:r>
        <w:rPr>
          <w:rFonts w:ascii="Times New Roman" w:hAnsi="Times New Roman"/>
          <w:sz w:val="20"/>
        </w:rPr>
        <w:t>N</w:t>
      </w:r>
      <w:r>
        <w:rPr>
          <w:rFonts w:ascii="Times New Roman" w:hAnsi="Times New Roman"/>
          <w:position w:val="9"/>
          <w:sz w:val="13"/>
        </w:rPr>
        <w:t>o</w:t>
      </w:r>
      <w:r>
        <w:rPr>
          <w:rFonts w:ascii="Times New Roman" w:hAnsi="Times New Roman"/>
          <w:spacing w:val="25"/>
          <w:position w:val="9"/>
          <w:sz w:val="13"/>
        </w:rPr>
        <w:t> </w:t>
      </w:r>
      <w:r>
        <w:rPr>
          <w:rFonts w:ascii="Times New Roman" w:hAnsi="Times New Roman"/>
          <w:sz w:val="20"/>
        </w:rPr>
        <w:t>6.404,</w:t>
      </w:r>
      <w:r>
        <w:rPr>
          <w:rFonts w:ascii="Times New Roman" w:hAnsi="Times New Roman"/>
          <w:spacing w:val="43"/>
          <w:sz w:val="20"/>
        </w:rPr>
        <w:t> </w:t>
      </w:r>
      <w:r>
        <w:rPr>
          <w:rFonts w:ascii="Times New Roman" w:hAnsi="Times New Roman"/>
          <w:sz w:val="20"/>
        </w:rPr>
        <w:t>DE</w:t>
      </w:r>
      <w:r>
        <w:rPr>
          <w:rFonts w:ascii="Times New Roman" w:hAnsi="Times New Roman"/>
          <w:spacing w:val="41"/>
          <w:sz w:val="20"/>
        </w:rPr>
        <w:t> </w:t>
      </w:r>
      <w:r>
        <w:rPr>
          <w:rFonts w:ascii="Times New Roman" w:hAnsi="Times New Roman"/>
          <w:sz w:val="20"/>
        </w:rPr>
        <w:t>15</w:t>
      </w:r>
      <w:r>
        <w:rPr>
          <w:rFonts w:ascii="Times New Roman" w:hAnsi="Times New Roman"/>
          <w:spacing w:val="43"/>
          <w:sz w:val="20"/>
        </w:rPr>
        <w:t> </w:t>
      </w:r>
      <w:r>
        <w:rPr>
          <w:rFonts w:ascii="Times New Roman" w:hAnsi="Times New Roman"/>
          <w:sz w:val="20"/>
        </w:rPr>
        <w:t>DE</w:t>
      </w:r>
      <w:r>
        <w:rPr>
          <w:rFonts w:ascii="Times New Roman" w:hAnsi="Times New Roman"/>
          <w:spacing w:val="41"/>
          <w:sz w:val="20"/>
        </w:rPr>
        <w:t> </w:t>
      </w:r>
      <w:r>
        <w:rPr>
          <w:rFonts w:ascii="Times New Roman" w:hAnsi="Times New Roman"/>
          <w:sz w:val="20"/>
        </w:rPr>
        <w:t>DEZEMBRO</w:t>
      </w:r>
      <w:r>
        <w:rPr>
          <w:rFonts w:ascii="Times New Roman" w:hAnsi="Times New Roman"/>
          <w:spacing w:val="43"/>
          <w:sz w:val="20"/>
        </w:rPr>
        <w:t> </w:t>
      </w:r>
      <w:r>
        <w:rPr>
          <w:rFonts w:ascii="Times New Roman" w:hAnsi="Times New Roman"/>
          <w:sz w:val="20"/>
        </w:rPr>
        <w:t>DE</w:t>
      </w:r>
      <w:r>
        <w:rPr>
          <w:rFonts w:ascii="Times New Roman" w:hAnsi="Times New Roman"/>
          <w:spacing w:val="45"/>
          <w:sz w:val="20"/>
        </w:rPr>
        <w:t> </w:t>
      </w:r>
      <w:r>
        <w:rPr>
          <w:rFonts w:ascii="Times New Roman" w:hAnsi="Times New Roman"/>
          <w:sz w:val="20"/>
        </w:rPr>
        <w:t>1976.</w:t>
      </w:r>
      <w:r>
        <w:rPr>
          <w:rFonts w:ascii="Times New Roman" w:hAnsi="Times New Roman"/>
          <w:spacing w:val="40"/>
          <w:sz w:val="20"/>
        </w:rPr>
        <w:t> </w:t>
      </w:r>
      <w:r>
        <w:rPr>
          <w:rFonts w:ascii="Times New Roman" w:hAnsi="Times New Roman"/>
          <w:sz w:val="20"/>
        </w:rPr>
        <w:t>Dispõe</w:t>
      </w:r>
      <w:r>
        <w:rPr>
          <w:rFonts w:ascii="Times New Roman" w:hAnsi="Times New Roman"/>
          <w:spacing w:val="42"/>
          <w:sz w:val="20"/>
        </w:rPr>
        <w:t> </w:t>
      </w:r>
      <w:r>
        <w:rPr>
          <w:rFonts w:ascii="Times New Roman" w:hAnsi="Times New Roman"/>
          <w:sz w:val="20"/>
        </w:rPr>
        <w:t>sobre</w:t>
      </w:r>
      <w:r>
        <w:rPr>
          <w:rFonts w:ascii="Times New Roman" w:hAnsi="Times New Roman"/>
          <w:spacing w:val="40"/>
          <w:sz w:val="20"/>
        </w:rPr>
        <w:t> </w:t>
      </w:r>
      <w:r>
        <w:rPr>
          <w:rFonts w:ascii="Times New Roman" w:hAnsi="Times New Roman"/>
          <w:sz w:val="20"/>
        </w:rPr>
        <w:t>as</w:t>
      </w:r>
      <w:r>
        <w:rPr>
          <w:rFonts w:ascii="Times New Roman" w:hAnsi="Times New Roman"/>
          <w:spacing w:val="41"/>
          <w:sz w:val="20"/>
        </w:rPr>
        <w:t> </w:t>
      </w:r>
      <w:r>
        <w:rPr>
          <w:rFonts w:ascii="Times New Roman" w:hAnsi="Times New Roman"/>
          <w:sz w:val="20"/>
        </w:rPr>
        <w:t>Sociedades</w:t>
      </w:r>
      <w:r>
        <w:rPr>
          <w:rFonts w:ascii="Times New Roman" w:hAnsi="Times New Roman"/>
          <w:spacing w:val="41"/>
          <w:sz w:val="20"/>
        </w:rPr>
        <w:t> </w:t>
      </w:r>
      <w:r>
        <w:rPr>
          <w:rFonts w:ascii="Times New Roman" w:hAnsi="Times New Roman"/>
          <w:sz w:val="20"/>
        </w:rPr>
        <w:t>por</w:t>
      </w:r>
      <w:r>
        <w:rPr>
          <w:rFonts w:ascii="Times New Roman" w:hAnsi="Times New Roman"/>
          <w:spacing w:val="40"/>
          <w:sz w:val="20"/>
        </w:rPr>
        <w:t> </w:t>
      </w:r>
      <w:r>
        <w:rPr>
          <w:rFonts w:ascii="Times New Roman" w:hAnsi="Times New Roman"/>
          <w:sz w:val="20"/>
        </w:rPr>
        <w:t>Ações.</w:t>
      </w:r>
      <w:r>
        <w:rPr>
          <w:rFonts w:ascii="Times New Roman" w:hAnsi="Times New Roman"/>
          <w:spacing w:val="-47"/>
          <w:sz w:val="20"/>
        </w:rPr>
        <w:t> </w:t>
      </w:r>
      <w:r>
        <w:rPr>
          <w:rFonts w:ascii="Times New Roman" w:hAnsi="Times New Roman"/>
          <w:spacing w:val="-47"/>
          <w:sz w:val="20"/>
        </w:rPr>
      </w:r>
      <w:r>
        <w:rPr>
          <w:rFonts w:ascii="Times New Roman" w:hAnsi="Times New Roman"/>
          <w:w w:val="95"/>
          <w:sz w:val="20"/>
        </w:rPr>
        <w:t>PRESIDÊNCIA</w:t>
        <w:tab/>
      </w:r>
      <w:r>
        <w:rPr>
          <w:rFonts w:ascii="Times New Roman" w:hAnsi="Times New Roman"/>
          <w:spacing w:val="1"/>
          <w:w w:val="95"/>
          <w:sz w:val="20"/>
        </w:rPr>
        <w:t>DA</w:t>
        <w:tab/>
      </w:r>
      <w:r>
        <w:rPr>
          <w:rFonts w:ascii="Times New Roman" w:hAnsi="Times New Roman"/>
          <w:w w:val="95"/>
          <w:sz w:val="20"/>
        </w:rPr>
        <w:t>REPÚBLICA.</w:t>
        <w:tab/>
      </w:r>
      <w:r>
        <w:rPr>
          <w:rFonts w:ascii="Times New Roman" w:hAnsi="Times New Roman"/>
          <w:spacing w:val="-1"/>
          <w:sz w:val="20"/>
        </w:rPr>
        <w:t>Disponível</w:t>
        <w:tab/>
      </w:r>
      <w:r>
        <w:rPr>
          <w:rFonts w:ascii="Times New Roman" w:hAnsi="Times New Roman"/>
          <w:spacing w:val="-1"/>
          <w:w w:val="95"/>
          <w:sz w:val="20"/>
        </w:rPr>
        <w:t>em:</w:t>
        <w:tab/>
      </w:r>
      <w:r>
        <w:rPr>
          <w:rFonts w:ascii="Times New Roman" w:hAnsi="Times New Roman"/>
          <w:sz w:val="20"/>
        </w:rPr>
        <w:t>&lt;</w:t>
      </w:r>
      <w:hyperlink r:id="rId6">
        <w:r>
          <w:rPr>
            <w:rFonts w:ascii="Times New Roman" w:hAnsi="Times New Roman"/>
            <w:w w:val="99"/>
            <w:sz w:val="20"/>
          </w:rPr>
          <w:t> </w:t>
        </w:r>
        <w:r>
          <w:rPr>
            <w:rFonts w:ascii="Times New Roman" w:hAnsi="Times New Roman"/>
            <w:sz w:val="20"/>
          </w:rPr>
          <w:t>http://www.planalto.gov.br/ccivil_03/LEIS/L6404consol.htm</w:t>
        </w:r>
      </w:hyperlink>
      <w:r>
        <w:rPr>
          <w:rFonts w:ascii="Times New Roman" w:hAnsi="Times New Roman"/>
          <w:sz w:val="20"/>
        </w:rPr>
        <w:t>&gt;</w:t>
      </w:r>
      <w:r>
        <w:rPr>
          <w:rFonts w:ascii="Times New Roman" w:hAnsi="Times New Roman"/>
          <w:spacing w:val="-5"/>
          <w:sz w:val="20"/>
        </w:rPr>
        <w:t> </w:t>
      </w:r>
      <w:r>
        <w:rPr>
          <w:rFonts w:ascii="Times New Roman" w:hAnsi="Times New Roman"/>
          <w:sz w:val="20"/>
        </w:rPr>
        <w:t>Acesso</w:t>
      </w:r>
      <w:r>
        <w:rPr>
          <w:rFonts w:ascii="Times New Roman" w:hAnsi="Times New Roman"/>
          <w:spacing w:val="-7"/>
          <w:sz w:val="20"/>
        </w:rPr>
        <w:t> </w:t>
      </w:r>
      <w:r>
        <w:rPr>
          <w:rFonts w:ascii="Times New Roman" w:hAnsi="Times New Roman"/>
          <w:sz w:val="20"/>
        </w:rPr>
        <w:t>em:</w:t>
      </w:r>
      <w:r>
        <w:rPr>
          <w:rFonts w:ascii="Times New Roman" w:hAnsi="Times New Roman"/>
          <w:spacing w:val="-8"/>
          <w:sz w:val="20"/>
        </w:rPr>
        <w:t> </w:t>
      </w:r>
      <w:r>
        <w:rPr>
          <w:rFonts w:ascii="Times New Roman" w:hAnsi="Times New Roman"/>
          <w:sz w:val="20"/>
        </w:rPr>
        <w:t>18</w:t>
      </w:r>
      <w:r>
        <w:rPr>
          <w:rFonts w:ascii="Times New Roman" w:hAnsi="Times New Roman"/>
          <w:spacing w:val="-7"/>
          <w:sz w:val="20"/>
        </w:rPr>
        <w:t> </w:t>
      </w:r>
      <w:r>
        <w:rPr>
          <w:rFonts w:ascii="Times New Roman" w:hAnsi="Times New Roman"/>
          <w:sz w:val="20"/>
        </w:rPr>
        <w:t>de</w:t>
      </w:r>
      <w:r>
        <w:rPr>
          <w:rFonts w:ascii="Times New Roman" w:hAnsi="Times New Roman"/>
          <w:spacing w:val="-8"/>
          <w:sz w:val="20"/>
        </w:rPr>
        <w:t> </w:t>
      </w:r>
      <w:r>
        <w:rPr>
          <w:rFonts w:ascii="Times New Roman" w:hAnsi="Times New Roman"/>
          <w:sz w:val="20"/>
        </w:rPr>
        <w:t>julho</w:t>
      </w:r>
      <w:r>
        <w:rPr>
          <w:rFonts w:ascii="Times New Roman" w:hAnsi="Times New Roman"/>
          <w:spacing w:val="-7"/>
          <w:sz w:val="20"/>
        </w:rPr>
        <w:t> </w:t>
      </w:r>
      <w:r>
        <w:rPr>
          <w:rFonts w:ascii="Times New Roman" w:hAnsi="Times New Roman"/>
          <w:sz w:val="20"/>
        </w:rPr>
        <w:t>de</w:t>
      </w:r>
      <w:r>
        <w:rPr>
          <w:rFonts w:ascii="Times New Roman" w:hAnsi="Times New Roman"/>
          <w:spacing w:val="-9"/>
          <w:sz w:val="20"/>
        </w:rPr>
        <w:t> </w:t>
      </w:r>
      <w:r>
        <w:rPr>
          <w:rFonts w:ascii="Times New Roman" w:hAnsi="Times New Roman"/>
          <w:sz w:val="20"/>
        </w:rPr>
        <w:t>2008.</w:t>
      </w:r>
    </w:p>
    <w:p>
      <w:pPr>
        <w:spacing w:before="95"/>
        <w:ind w:left="304" w:right="99" w:firstLine="0"/>
        <w:jc w:val="both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6 </w:t>
      </w:r>
      <w:r>
        <w:rPr>
          <w:rFonts w:ascii="Times New Roman" w:hAnsi="Times New Roman"/>
          <w:sz w:val="20"/>
        </w:rPr>
        <w:t>MELLO, Celso Antônio Bandeira. Curso de Direito Administrativo. 10 ed. São Paulo: Malheiros,</w:t>
      </w:r>
      <w:r>
        <w:rPr>
          <w:rFonts w:ascii="Times New Roman" w:hAnsi="Times New Roman"/>
          <w:spacing w:val="41"/>
          <w:sz w:val="20"/>
        </w:rPr>
        <w:t> </w:t>
      </w:r>
      <w:r>
        <w:rPr>
          <w:rFonts w:ascii="Times New Roman" w:hAnsi="Times New Roman"/>
          <w:sz w:val="20"/>
        </w:rPr>
        <w:t>1998.p.</w:t>
      </w:r>
      <w:r>
        <w:rPr>
          <w:rFonts w:ascii="Times New Roman" w:hAnsi="Times New Roman"/>
          <w:w w:val="99"/>
          <w:sz w:val="20"/>
        </w:rPr>
        <w:t> </w:t>
      </w:r>
      <w:r>
        <w:rPr>
          <w:rFonts w:ascii="Times New Roman" w:hAnsi="Times New Roman"/>
          <w:sz w:val="20"/>
        </w:rPr>
        <w:t>455</w:t>
      </w:r>
    </w:p>
    <w:p>
      <w:pPr>
        <w:spacing w:before="95"/>
        <w:ind w:left="304" w:right="107" w:firstLine="0"/>
        <w:jc w:val="both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7 </w:t>
      </w:r>
      <w:r>
        <w:rPr>
          <w:rFonts w:ascii="Times New Roman" w:hAnsi="Times New Roman"/>
          <w:sz w:val="20"/>
        </w:rPr>
        <w:t>RODRIGUES, Silvio. Direito Civil. Dos Contratos e das declarações unilaterais da vontade. v3. 28 ed.</w:t>
      </w:r>
      <w:r>
        <w:rPr>
          <w:rFonts w:ascii="Times New Roman" w:hAnsi="Times New Roman"/>
          <w:spacing w:val="36"/>
          <w:sz w:val="20"/>
        </w:rPr>
        <w:t> </w:t>
      </w:r>
      <w:r>
        <w:rPr>
          <w:rFonts w:ascii="Times New Roman" w:hAnsi="Times New Roman"/>
          <w:sz w:val="20"/>
        </w:rPr>
        <w:t>São</w:t>
      </w:r>
      <w:r>
        <w:rPr>
          <w:rFonts w:ascii="Times New Roman" w:hAnsi="Times New Roman"/>
          <w:w w:val="99"/>
          <w:sz w:val="20"/>
        </w:rPr>
        <w:t> </w:t>
      </w:r>
      <w:r>
        <w:rPr>
          <w:rFonts w:ascii="Times New Roman" w:hAnsi="Times New Roman"/>
          <w:sz w:val="20"/>
        </w:rPr>
        <w:t>Paulo: Saraiva, 2002.</w:t>
      </w:r>
      <w:r>
        <w:rPr>
          <w:rFonts w:ascii="Times New Roman" w:hAnsi="Times New Roman"/>
          <w:spacing w:val="41"/>
          <w:sz w:val="20"/>
        </w:rPr>
        <w:t> </w:t>
      </w:r>
      <w:r>
        <w:rPr>
          <w:rFonts w:ascii="Times New Roman" w:hAnsi="Times New Roman"/>
          <w:sz w:val="20"/>
        </w:rPr>
        <w:t>p.10</w:t>
      </w:r>
    </w:p>
    <w:p>
      <w:pPr>
        <w:spacing w:after="0"/>
        <w:jc w:val="both"/>
        <w:rPr>
          <w:rFonts w:ascii="Times New Roman" w:hAnsi="Times New Roman" w:cs="Times New Roman" w:eastAsia="Times New Roman" w:hint="default"/>
          <w:sz w:val="20"/>
          <w:szCs w:val="20"/>
        </w:rPr>
        <w:sectPr>
          <w:type w:val="continuous"/>
          <w:pgSz w:w="11900" w:h="16840"/>
          <w:pgMar w:top="1600" w:bottom="280" w:left="1680" w:right="1020"/>
        </w:sectPr>
      </w:pPr>
    </w:p>
    <w:p>
      <w:pPr>
        <w:pStyle w:val="BodyText"/>
        <w:spacing w:line="360" w:lineRule="auto" w:before="96"/>
        <w:ind w:right="101" w:firstLine="2268"/>
        <w:jc w:val="both"/>
      </w:pPr>
      <w:r>
        <w:rPr/>
        <w:t>São contratos firmados entre o promitente assinante e a</w:t>
      </w:r>
      <w:r>
        <w:rPr>
          <w:spacing w:val="-23"/>
        </w:rPr>
        <w:t> </w:t>
      </w:r>
      <w:r>
        <w:rPr/>
        <w:t>empresa</w:t>
      </w:r>
      <w:r>
        <w:rPr>
          <w:w w:val="99"/>
        </w:rPr>
        <w:t> </w:t>
      </w:r>
      <w:r>
        <w:rPr/>
        <w:t>operadora de telefonia estadual, através do sistema de autofinanciamento, uma</w:t>
      </w:r>
      <w:r>
        <w:rPr>
          <w:spacing w:val="47"/>
        </w:rPr>
        <w:t> </w:t>
      </w:r>
      <w:r>
        <w:rPr/>
        <w:t>modalidade</w:t>
      </w:r>
      <w:r>
        <w:rPr>
          <w:w w:val="99"/>
        </w:rPr>
        <w:t> </w:t>
      </w:r>
      <w:r>
        <w:rPr/>
        <w:t>de captação de recursos que vinha sendo utilizada há aproximadamente 30 anos</w:t>
      </w:r>
      <w:r>
        <w:rPr>
          <w:spacing w:val="55"/>
        </w:rPr>
        <w:t> </w:t>
      </w:r>
      <w:r>
        <w:rPr/>
        <w:t>e</w:t>
      </w:r>
      <w:r>
        <w:rPr>
          <w:w w:val="99"/>
        </w:rPr>
        <w:t> </w:t>
      </w:r>
      <w:r>
        <w:rPr/>
        <w:t>contribuiu</w:t>
      </w:r>
      <w:r>
        <w:rPr>
          <w:spacing w:val="22"/>
        </w:rPr>
        <w:t> </w:t>
      </w:r>
      <w:r>
        <w:rPr/>
        <w:t>de</w:t>
      </w:r>
      <w:r>
        <w:rPr>
          <w:spacing w:val="21"/>
        </w:rPr>
        <w:t> </w:t>
      </w:r>
      <w:r>
        <w:rPr/>
        <w:t>forma</w:t>
      </w:r>
      <w:r>
        <w:rPr>
          <w:spacing w:val="21"/>
        </w:rPr>
        <w:t> </w:t>
      </w:r>
      <w:r>
        <w:rPr/>
        <w:t>significativa</w:t>
      </w:r>
      <w:r>
        <w:rPr>
          <w:spacing w:val="21"/>
        </w:rPr>
        <w:t> </w:t>
      </w:r>
      <w:r>
        <w:rPr/>
        <w:t>para</w:t>
      </w:r>
      <w:r>
        <w:rPr>
          <w:spacing w:val="21"/>
        </w:rPr>
        <w:t> </w:t>
      </w:r>
      <w:r>
        <w:rPr/>
        <w:t>o</w:t>
      </w:r>
      <w:r>
        <w:rPr>
          <w:spacing w:val="22"/>
        </w:rPr>
        <w:t> </w:t>
      </w:r>
      <w:r>
        <w:rPr/>
        <w:t>desenvolvimento</w:t>
      </w:r>
      <w:r>
        <w:rPr>
          <w:spacing w:val="22"/>
        </w:rPr>
        <w:t> </w:t>
      </w:r>
      <w:r>
        <w:rPr/>
        <w:t>das</w:t>
      </w:r>
      <w:r>
        <w:rPr>
          <w:spacing w:val="22"/>
        </w:rPr>
        <w:t> </w:t>
      </w:r>
      <w:r>
        <w:rPr/>
        <w:t>Telecomunicações</w:t>
      </w:r>
      <w:r>
        <w:rPr>
          <w:spacing w:val="22"/>
        </w:rPr>
        <w:t> </w:t>
      </w:r>
      <w:r>
        <w:rPr/>
        <w:t>no</w:t>
      </w:r>
      <w:r>
        <w:rPr>
          <w:spacing w:val="22"/>
        </w:rPr>
        <w:t> </w:t>
      </w:r>
      <w:r>
        <w:rPr/>
        <w:t>País.</w:t>
      </w:r>
    </w:p>
    <w:p>
      <w:pPr>
        <w:pStyle w:val="BodyText"/>
        <w:spacing w:line="328" w:lineRule="auto" w:before="6"/>
        <w:ind w:right="99"/>
        <w:jc w:val="left"/>
      </w:pPr>
      <w:r>
        <w:rPr/>
        <w:t>Os</w:t>
      </w:r>
      <w:r>
        <w:rPr>
          <w:spacing w:val="33"/>
        </w:rPr>
        <w:t> </w:t>
      </w:r>
      <w:r>
        <w:rPr/>
        <w:t>valores</w:t>
      </w:r>
      <w:r>
        <w:rPr>
          <w:spacing w:val="33"/>
        </w:rPr>
        <w:t> </w:t>
      </w:r>
      <w:r>
        <w:rPr/>
        <w:t>pagos</w:t>
      </w:r>
      <w:r>
        <w:rPr>
          <w:spacing w:val="33"/>
        </w:rPr>
        <w:t> </w:t>
      </w:r>
      <w:r>
        <w:rPr/>
        <w:t>pelo</w:t>
      </w:r>
      <w:r>
        <w:rPr>
          <w:spacing w:val="33"/>
        </w:rPr>
        <w:t> </w:t>
      </w:r>
      <w:r>
        <w:rPr/>
        <w:t>cliente,</w:t>
      </w:r>
      <w:r>
        <w:rPr>
          <w:spacing w:val="33"/>
        </w:rPr>
        <w:t> </w:t>
      </w:r>
      <w:r>
        <w:rPr/>
        <w:t>além</w:t>
      </w:r>
      <w:r>
        <w:rPr>
          <w:spacing w:val="33"/>
        </w:rPr>
        <w:t> </w:t>
      </w:r>
      <w:r>
        <w:rPr/>
        <w:t>de</w:t>
      </w:r>
      <w:r>
        <w:rPr>
          <w:spacing w:val="32"/>
        </w:rPr>
        <w:t> </w:t>
      </w:r>
      <w:r>
        <w:rPr/>
        <w:t>darem</w:t>
      </w:r>
      <w:r>
        <w:rPr>
          <w:spacing w:val="33"/>
        </w:rPr>
        <w:t> </w:t>
      </w:r>
      <w:r>
        <w:rPr/>
        <w:t>o</w:t>
      </w:r>
      <w:r>
        <w:rPr>
          <w:spacing w:val="35"/>
        </w:rPr>
        <w:t> </w:t>
      </w:r>
      <w:r>
        <w:rPr/>
        <w:t>direito</w:t>
      </w:r>
      <w:r>
        <w:rPr>
          <w:spacing w:val="33"/>
        </w:rPr>
        <w:t> </w:t>
      </w:r>
      <w:r>
        <w:rPr/>
        <w:t>à</w:t>
      </w:r>
      <w:r>
        <w:rPr>
          <w:spacing w:val="32"/>
        </w:rPr>
        <w:t> </w:t>
      </w:r>
      <w:r>
        <w:rPr/>
        <w:t>instalação</w:t>
      </w:r>
      <w:r>
        <w:rPr>
          <w:spacing w:val="33"/>
        </w:rPr>
        <w:t> </w:t>
      </w:r>
      <w:r>
        <w:rPr/>
        <w:t>da</w:t>
      </w:r>
      <w:r>
        <w:rPr>
          <w:spacing w:val="34"/>
        </w:rPr>
        <w:t> </w:t>
      </w:r>
      <w:r>
        <w:rPr/>
        <w:t>linha</w:t>
      </w:r>
      <w:r>
        <w:rPr>
          <w:spacing w:val="32"/>
        </w:rPr>
        <w:t> </w:t>
      </w:r>
      <w:r>
        <w:rPr/>
        <w:t>telefônica,</w:t>
      </w:r>
      <w:r>
        <w:rPr/>
        <w:t> eram convertidos em</w:t>
      </w:r>
      <w:r>
        <w:rPr>
          <w:spacing w:val="-7"/>
        </w:rPr>
        <w:t> </w:t>
      </w:r>
      <w:r>
        <w:rPr/>
        <w:t>ações</w:t>
      </w:r>
      <w:r>
        <w:rPr>
          <w:position w:val="11"/>
          <w:sz w:val="16"/>
        </w:rPr>
        <w:t>8</w:t>
      </w:r>
      <w:r>
        <w:rPr/>
        <w:t>.</w:t>
      </w:r>
    </w:p>
    <w:p>
      <w:pPr>
        <w:spacing w:line="240" w:lineRule="auto" w:before="11"/>
        <w:rPr>
          <w:rFonts w:ascii="Times New Roman" w:hAnsi="Times New Roman" w:cs="Times New Roman" w:eastAsia="Times New Roman" w:hint="default"/>
          <w:sz w:val="33"/>
          <w:szCs w:val="33"/>
        </w:rPr>
      </w:pPr>
    </w:p>
    <w:p>
      <w:pPr>
        <w:pStyle w:val="Heading1"/>
        <w:spacing w:line="240" w:lineRule="auto"/>
        <w:ind w:right="2324"/>
        <w:jc w:val="left"/>
      </w:pPr>
      <w:r>
        <w:rPr>
          <w:w w:val="110"/>
        </w:rPr>
        <w:t>Incorporação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8"/>
          <w:szCs w:val="28"/>
        </w:rPr>
      </w:pPr>
    </w:p>
    <w:p>
      <w:pPr>
        <w:pStyle w:val="BodyText"/>
        <w:spacing w:line="328" w:lineRule="auto" w:before="195"/>
        <w:ind w:right="106" w:firstLine="2268"/>
        <w:jc w:val="both"/>
      </w:pPr>
      <w:r>
        <w:rPr/>
        <w:t>É a operação pela qual uma ou mais sociedades, de tipos iguais</w:t>
      </w:r>
      <w:r>
        <w:rPr>
          <w:spacing w:val="15"/>
        </w:rPr>
        <w:t> </w:t>
      </w:r>
      <w:r>
        <w:rPr/>
        <w:t>ou</w:t>
      </w:r>
      <w:r>
        <w:rPr/>
        <w:t> diferentes, são absorvidas por outra, que lhes sucede em todos os direitos e</w:t>
      </w:r>
      <w:r>
        <w:rPr>
          <w:spacing w:val="-20"/>
        </w:rPr>
        <w:t> </w:t>
      </w:r>
      <w:r>
        <w:rPr/>
        <w:t>obrigações</w:t>
      </w:r>
      <w:r>
        <w:rPr>
          <w:position w:val="11"/>
          <w:sz w:val="16"/>
        </w:rPr>
        <w:t>9</w:t>
      </w:r>
      <w:r>
        <w:rPr/>
        <w:t>.</w:t>
      </w:r>
    </w:p>
    <w:p>
      <w:pPr>
        <w:spacing w:line="240" w:lineRule="auto" w:before="11"/>
        <w:rPr>
          <w:rFonts w:ascii="Times New Roman" w:hAnsi="Times New Roman" w:cs="Times New Roman" w:eastAsia="Times New Roman" w:hint="default"/>
          <w:sz w:val="33"/>
          <w:szCs w:val="33"/>
        </w:rPr>
      </w:pPr>
    </w:p>
    <w:p>
      <w:pPr>
        <w:pStyle w:val="Heading1"/>
        <w:spacing w:line="240" w:lineRule="auto"/>
        <w:ind w:right="2324"/>
        <w:jc w:val="left"/>
      </w:pPr>
      <w:r>
        <w:rPr>
          <w:w w:val="110"/>
        </w:rPr>
        <w:t>Integralização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8"/>
          <w:szCs w:val="28"/>
        </w:rPr>
      </w:pPr>
    </w:p>
    <w:p>
      <w:pPr>
        <w:pStyle w:val="BodyText"/>
        <w:spacing w:line="331" w:lineRule="auto" w:before="195"/>
        <w:ind w:right="101" w:firstLine="2268"/>
        <w:jc w:val="both"/>
      </w:pPr>
      <w:r>
        <w:rPr/>
        <w:t>[...] é o pagamento integral do capital por todos os sócios </w:t>
      </w:r>
      <w:r>
        <w:rPr>
          <w:spacing w:val="2"/>
        </w:rPr>
        <w:t> </w:t>
      </w:r>
      <w:r>
        <w:rPr/>
        <w:t>ou</w:t>
      </w:r>
      <w:r>
        <w:rPr/>
        <w:t> pessoas que se obrigaram pela sua formação ou</w:t>
      </w:r>
      <w:r>
        <w:rPr>
          <w:spacing w:val="-14"/>
        </w:rPr>
        <w:t> </w:t>
      </w:r>
      <w:r>
        <w:rPr/>
        <w:t>constituição[...].</w:t>
      </w:r>
      <w:r>
        <w:rPr>
          <w:position w:val="11"/>
          <w:sz w:val="16"/>
        </w:rPr>
        <w:t>10</w:t>
      </w:r>
      <w:r>
        <w:rPr/>
        <w:t>.</w:t>
      </w:r>
    </w:p>
    <w:p>
      <w:pPr>
        <w:spacing w:line="240" w:lineRule="auto" w:before="5"/>
        <w:rPr>
          <w:rFonts w:ascii="Times New Roman" w:hAnsi="Times New Roman" w:cs="Times New Roman" w:eastAsia="Times New Roman" w:hint="default"/>
          <w:sz w:val="33"/>
          <w:szCs w:val="33"/>
        </w:rPr>
      </w:pPr>
    </w:p>
    <w:p>
      <w:pPr>
        <w:pStyle w:val="Heading1"/>
        <w:spacing w:line="240" w:lineRule="auto"/>
        <w:ind w:right="2324"/>
        <w:jc w:val="left"/>
      </w:pPr>
      <w:r>
        <w:rPr>
          <w:w w:val="105"/>
        </w:rPr>
        <w:t>Holding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8"/>
          <w:szCs w:val="28"/>
        </w:rPr>
      </w:pPr>
    </w:p>
    <w:p>
      <w:pPr>
        <w:pStyle w:val="BodyText"/>
        <w:spacing w:line="350" w:lineRule="auto" w:before="195"/>
        <w:ind w:right="103" w:firstLine="2268"/>
        <w:jc w:val="both"/>
      </w:pPr>
      <w:r>
        <w:rPr/>
        <w:t>Holding</w:t>
      </w:r>
      <w:r>
        <w:rPr>
          <w:spacing w:val="43"/>
        </w:rPr>
        <w:t> </w:t>
      </w:r>
      <w:r>
        <w:rPr/>
        <w:t>é</w:t>
      </w:r>
      <w:r>
        <w:rPr>
          <w:spacing w:val="45"/>
        </w:rPr>
        <w:t> </w:t>
      </w:r>
      <w:r>
        <w:rPr/>
        <w:t>uma</w:t>
      </w:r>
      <w:r>
        <w:rPr>
          <w:spacing w:val="45"/>
        </w:rPr>
        <w:t> </w:t>
      </w:r>
      <w:r>
        <w:rPr/>
        <w:t>empresa</w:t>
      </w:r>
      <w:r>
        <w:rPr>
          <w:spacing w:val="47"/>
        </w:rPr>
        <w:t> </w:t>
      </w:r>
      <w:r>
        <w:rPr/>
        <w:t>que</w:t>
      </w:r>
      <w:r>
        <w:rPr>
          <w:spacing w:val="45"/>
        </w:rPr>
        <w:t> </w:t>
      </w:r>
      <w:r>
        <w:rPr/>
        <w:t>possui,</w:t>
      </w:r>
      <w:r>
        <w:rPr>
          <w:spacing w:val="46"/>
        </w:rPr>
        <w:t> </w:t>
      </w:r>
      <w:r>
        <w:rPr/>
        <w:t>como</w:t>
      </w:r>
      <w:r>
        <w:rPr>
          <w:spacing w:val="43"/>
        </w:rPr>
        <w:t> </w:t>
      </w:r>
      <w:r>
        <w:rPr/>
        <w:t>atividade</w:t>
      </w:r>
      <w:r>
        <w:rPr>
          <w:spacing w:val="45"/>
        </w:rPr>
        <w:t> </w:t>
      </w:r>
      <w:r>
        <w:rPr/>
        <w:t>principal,</w:t>
      </w:r>
      <w:r>
        <w:rPr>
          <w:spacing w:val="46"/>
        </w:rPr>
        <w:t> </w:t>
      </w:r>
      <w:r>
        <w:rPr/>
        <w:t>a</w:t>
      </w:r>
      <w:r>
        <w:rPr>
          <w:w w:val="99"/>
        </w:rPr>
        <w:t> </w:t>
      </w:r>
      <w:r>
        <w:rPr/>
        <w:t>participação</w:t>
      </w:r>
      <w:r>
        <w:rPr>
          <w:spacing w:val="29"/>
        </w:rPr>
        <w:t> </w:t>
      </w:r>
      <w:r>
        <w:rPr/>
        <w:t>acionária</w:t>
      </w:r>
      <w:r>
        <w:rPr>
          <w:spacing w:val="28"/>
        </w:rPr>
        <w:t> </w:t>
      </w:r>
      <w:r>
        <w:rPr/>
        <w:t>majoritária</w:t>
      </w:r>
      <w:r>
        <w:rPr>
          <w:spacing w:val="28"/>
        </w:rPr>
        <w:t> </w:t>
      </w:r>
      <w:r>
        <w:rPr/>
        <w:t>em</w:t>
      </w:r>
      <w:r>
        <w:rPr>
          <w:spacing w:val="29"/>
        </w:rPr>
        <w:t> </w:t>
      </w:r>
      <w:r>
        <w:rPr/>
        <w:t>uma</w:t>
      </w:r>
      <w:r>
        <w:rPr>
          <w:spacing w:val="28"/>
        </w:rPr>
        <w:t> </w:t>
      </w:r>
      <w:r>
        <w:rPr/>
        <w:t>ou</w:t>
      </w:r>
      <w:r>
        <w:rPr>
          <w:spacing w:val="29"/>
        </w:rPr>
        <w:t> </w:t>
      </w:r>
      <w:r>
        <w:rPr/>
        <w:t>mais</w:t>
      </w:r>
      <w:r>
        <w:rPr>
          <w:spacing w:val="29"/>
        </w:rPr>
        <w:t> </w:t>
      </w:r>
      <w:r>
        <w:rPr/>
        <w:t>empresas,</w:t>
      </w:r>
      <w:r>
        <w:rPr>
          <w:spacing w:val="29"/>
        </w:rPr>
        <w:t> </w:t>
      </w:r>
      <w:r>
        <w:rPr/>
        <w:t>ou</w:t>
      </w:r>
      <w:r>
        <w:rPr>
          <w:spacing w:val="31"/>
        </w:rPr>
        <w:t> </w:t>
      </w:r>
      <w:r>
        <w:rPr/>
        <w:t>seja,</w:t>
      </w:r>
      <w:r>
        <w:rPr>
          <w:spacing w:val="29"/>
        </w:rPr>
        <w:t> </w:t>
      </w:r>
      <w:r>
        <w:rPr/>
        <w:t>uma</w:t>
      </w:r>
      <w:r>
        <w:rPr>
          <w:spacing w:val="28"/>
        </w:rPr>
        <w:t> </w:t>
      </w:r>
      <w:r>
        <w:rPr/>
        <w:t>empresa</w:t>
      </w:r>
      <w:r>
        <w:rPr>
          <w:spacing w:val="30"/>
        </w:rPr>
        <w:t> </w:t>
      </w:r>
      <w:r>
        <w:rPr/>
        <w:t>que</w:t>
      </w:r>
      <w:r>
        <w:rPr>
          <w:w w:val="99"/>
        </w:rPr>
        <w:t> </w:t>
      </w:r>
      <w:r>
        <w:rPr/>
        <w:t>possui a maioria das ações de outras empresas e que detém o controle de sua</w:t>
      </w:r>
      <w:r>
        <w:rPr>
          <w:spacing w:val="16"/>
        </w:rPr>
        <w:t> </w:t>
      </w:r>
      <w:r>
        <w:rPr/>
        <w:t>administração</w:t>
      </w:r>
      <w:r>
        <w:rPr/>
        <w:t> e políticas</w:t>
      </w:r>
      <w:r>
        <w:rPr>
          <w:spacing w:val="-5"/>
        </w:rPr>
        <w:t> </w:t>
      </w:r>
      <w:r>
        <w:rPr/>
        <w:t>empresariais</w:t>
      </w:r>
      <w:r>
        <w:rPr>
          <w:position w:val="11"/>
          <w:sz w:val="16"/>
        </w:rPr>
        <w:t>11</w:t>
      </w:r>
      <w:r>
        <w:rPr/>
        <w:t>.</w:t>
      </w:r>
    </w:p>
    <w:p>
      <w:pPr>
        <w:spacing w:line="240" w:lineRule="auto" w:before="4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Heading1"/>
        <w:spacing w:line="240" w:lineRule="auto"/>
        <w:ind w:right="2324"/>
        <w:jc w:val="left"/>
      </w:pPr>
      <w:r>
        <w:rPr>
          <w:w w:val="105"/>
        </w:rPr>
        <w:t>Plano Comunitário de</w:t>
      </w:r>
      <w:r>
        <w:rPr>
          <w:spacing w:val="42"/>
          <w:w w:val="105"/>
        </w:rPr>
        <w:t> </w:t>
      </w:r>
      <w:r>
        <w:rPr>
          <w:w w:val="105"/>
        </w:rPr>
        <w:t>Telefonia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5"/>
        <w:rPr>
          <w:rFonts w:ascii="Times New Roman" w:hAnsi="Times New Roman" w:cs="Times New Roman" w:eastAsia="Times New Roman" w:hint="default"/>
          <w:sz w:val="13"/>
          <w:szCs w:val="13"/>
        </w:rPr>
      </w:pPr>
    </w:p>
    <w:p>
      <w:pPr>
        <w:spacing w:line="20" w:lineRule="exact"/>
        <w:ind w:left="298" w:right="0" w:firstLine="0"/>
        <w:rPr>
          <w:rFonts w:ascii="Times New Roman" w:hAnsi="Times New Roman" w:cs="Times New Roman" w:eastAsia="Times New Roman" w:hint="default"/>
          <w:sz w:val="2"/>
          <w:szCs w:val="2"/>
        </w:rPr>
      </w:pPr>
      <w:r>
        <w:rPr>
          <w:rFonts w:ascii="Times New Roman" w:hAnsi="Times New Roman" w:cs="Times New Roman" w:eastAsia="Times New Roman" w:hint="default"/>
          <w:sz w:val="2"/>
          <w:szCs w:val="2"/>
        </w:rPr>
        <w:pict>
          <v:group style="width:144.6pt;height:.6pt;mso-position-horizontal-relative:char;mso-position-vertical-relative:line" coordorigin="0,0" coordsize="2892,12">
            <v:group style="position:absolute;left:6;top:6;width:2880;height:2" coordorigin="6,6" coordsize="2880,2">
              <v:shape style="position:absolute;left:6;top:6;width:2880;height:2" coordorigin="6,6" coordsize="2880,0" path="m6,6l2886,6e" filled="false" stroked="true" strokeweight=".6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 w:hint="default"/>
          <w:sz w:val="2"/>
          <w:szCs w:val="2"/>
        </w:rPr>
      </w:r>
    </w:p>
    <w:p>
      <w:pPr>
        <w:spacing w:before="71"/>
        <w:ind w:left="304" w:right="2324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8 </w:t>
      </w:r>
      <w:r>
        <w:rPr>
          <w:rFonts w:ascii="Times New Roman" w:hAnsi="Times New Roman"/>
          <w:sz w:val="20"/>
        </w:rPr>
        <w:t>BRASIL TELECOM. Disponível</w:t>
      </w:r>
      <w:r>
        <w:rPr>
          <w:rFonts w:ascii="Times New Roman" w:hAnsi="Times New Roman"/>
          <w:spacing w:val="3"/>
          <w:sz w:val="20"/>
        </w:rPr>
        <w:t> </w:t>
      </w:r>
      <w:r>
        <w:rPr>
          <w:rFonts w:ascii="Times New Roman" w:hAnsi="Times New Roman"/>
          <w:sz w:val="20"/>
        </w:rPr>
        <w:t>em:</w:t>
      </w:r>
    </w:p>
    <w:p>
      <w:pPr>
        <w:spacing w:before="0"/>
        <w:ind w:left="304" w:right="99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hyperlink r:id="rId7">
        <w:r>
          <w:rPr>
            <w:rFonts w:ascii="Times New Roman"/>
            <w:sz w:val="20"/>
          </w:rPr>
          <w:t>&lt;.http://www.brasiltelecom.com.br/14/html/frame_perguntas_2.jsp?idpergunta=1284</w:t>
        </w:r>
      </w:hyperlink>
      <w:r>
        <w:rPr>
          <w:rFonts w:ascii="Times New Roman"/>
          <w:sz w:val="20"/>
        </w:rPr>
        <w:t>&gt;.</w:t>
      </w:r>
      <w:r>
        <w:rPr>
          <w:rFonts w:ascii="Times New Roman"/>
          <w:spacing w:val="-10"/>
          <w:sz w:val="20"/>
        </w:rPr>
        <w:t> </w:t>
      </w:r>
      <w:r>
        <w:rPr>
          <w:rFonts w:ascii="Times New Roman"/>
          <w:sz w:val="20"/>
        </w:rPr>
        <w:t>Acesso</w:t>
      </w:r>
      <w:r>
        <w:rPr>
          <w:rFonts w:ascii="Times New Roman"/>
          <w:spacing w:val="-10"/>
          <w:sz w:val="20"/>
        </w:rPr>
        <w:t> </w:t>
      </w:r>
      <w:r>
        <w:rPr>
          <w:rFonts w:ascii="Times New Roman"/>
          <w:sz w:val="20"/>
        </w:rPr>
        <w:t>em:</w:t>
      </w:r>
      <w:r>
        <w:rPr>
          <w:rFonts w:ascii="Times New Roman"/>
          <w:spacing w:val="-11"/>
          <w:sz w:val="20"/>
        </w:rPr>
        <w:t> </w:t>
      </w:r>
      <w:r>
        <w:rPr>
          <w:rFonts w:ascii="Times New Roman"/>
          <w:sz w:val="20"/>
        </w:rPr>
        <w:t>10</w:t>
      </w:r>
      <w:r>
        <w:rPr>
          <w:rFonts w:ascii="Times New Roman"/>
          <w:spacing w:val="-10"/>
          <w:sz w:val="20"/>
        </w:rPr>
        <w:t> </w:t>
      </w:r>
      <w:r>
        <w:rPr>
          <w:rFonts w:ascii="Times New Roman"/>
          <w:sz w:val="20"/>
        </w:rPr>
        <w:t>de</w:t>
      </w:r>
      <w:r>
        <w:rPr>
          <w:rFonts w:ascii="Times New Roman"/>
          <w:w w:val="99"/>
          <w:sz w:val="20"/>
        </w:rPr>
        <w:t> </w:t>
      </w:r>
      <w:r>
        <w:rPr>
          <w:rFonts w:ascii="Times New Roman"/>
          <w:sz w:val="20"/>
        </w:rPr>
        <w:t>agosto de</w:t>
      </w:r>
      <w:r>
        <w:rPr>
          <w:rFonts w:ascii="Times New Roman"/>
          <w:spacing w:val="-5"/>
          <w:sz w:val="20"/>
        </w:rPr>
        <w:t> </w:t>
      </w:r>
      <w:r>
        <w:rPr>
          <w:rFonts w:ascii="Times New Roman"/>
          <w:sz w:val="20"/>
        </w:rPr>
        <w:t>2008.</w:t>
      </w:r>
    </w:p>
    <w:p>
      <w:pPr>
        <w:spacing w:before="95"/>
        <w:ind w:left="304" w:right="443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9 </w:t>
      </w:r>
      <w:r>
        <w:rPr>
          <w:rFonts w:ascii="Times New Roman" w:hAnsi="Times New Roman"/>
          <w:sz w:val="20"/>
        </w:rPr>
        <w:t>REQUIÃO, Rubens. Curso de Direito Comercial. 2 v. 24 ed. São Paulo: Saraiva, 2006.</w:t>
      </w:r>
      <w:r>
        <w:rPr>
          <w:rFonts w:ascii="Times New Roman" w:hAnsi="Times New Roman"/>
          <w:spacing w:val="-15"/>
          <w:sz w:val="20"/>
        </w:rPr>
        <w:t> </w:t>
      </w:r>
      <w:r>
        <w:rPr>
          <w:rFonts w:ascii="Times New Roman" w:hAnsi="Times New Roman"/>
          <w:sz w:val="20"/>
        </w:rPr>
        <w:t>p.75</w:t>
      </w:r>
    </w:p>
    <w:p>
      <w:pPr>
        <w:spacing w:before="95"/>
        <w:ind w:left="304" w:right="443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10 </w:t>
      </w:r>
      <w:r>
        <w:rPr>
          <w:rFonts w:ascii="Times New Roman" w:hAnsi="Times New Roman"/>
          <w:sz w:val="20"/>
        </w:rPr>
        <w:t>SILVA, De Plácido e. Vocabulário Jurídico. 8ed. Rio de Janeiro: Forense,1984. p.</w:t>
      </w:r>
      <w:r>
        <w:rPr>
          <w:rFonts w:ascii="Times New Roman" w:hAnsi="Times New Roman"/>
          <w:spacing w:val="-16"/>
          <w:sz w:val="20"/>
        </w:rPr>
        <w:t> </w:t>
      </w:r>
      <w:r>
        <w:rPr>
          <w:rFonts w:ascii="Times New Roman" w:hAnsi="Times New Roman"/>
          <w:sz w:val="20"/>
        </w:rPr>
        <w:t>277</w:t>
      </w:r>
    </w:p>
    <w:p>
      <w:pPr>
        <w:spacing w:line="254" w:lineRule="exact" w:before="95"/>
        <w:ind w:left="304" w:right="99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11     </w:t>
      </w:r>
      <w:r>
        <w:rPr>
          <w:rFonts w:ascii="Times New Roman" w:hAnsi="Times New Roman"/>
          <w:sz w:val="20"/>
        </w:rPr>
        <w:t>ADMINISTRADORES.   O   que   é   uma   Holding   e   o   que   são   Subsidiárias?   Disponível     </w:t>
      </w:r>
      <w:r>
        <w:rPr>
          <w:rFonts w:ascii="Times New Roman" w:hAnsi="Times New Roman"/>
          <w:spacing w:val="37"/>
          <w:sz w:val="20"/>
        </w:rPr>
        <w:t> </w:t>
      </w:r>
      <w:r>
        <w:rPr>
          <w:rFonts w:ascii="Times New Roman" w:hAnsi="Times New Roman"/>
          <w:sz w:val="20"/>
        </w:rPr>
        <w:t>em:</w:t>
      </w:r>
    </w:p>
    <w:p>
      <w:pPr>
        <w:tabs>
          <w:tab w:pos="8935" w:val="left" w:leader="none"/>
        </w:tabs>
        <w:spacing w:before="0"/>
        <w:ind w:left="304" w:right="99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hyperlink r:id="rId8">
        <w:r>
          <w:rPr>
            <w:rFonts w:ascii="Times New Roman"/>
            <w:spacing w:val="-1"/>
            <w:sz w:val="20"/>
          </w:rPr>
          <w:t>&lt;http://www.administradores.com.br/artigos/o_que_e_uma_holding_e_o_que_sao_subsidiarias/21986/</w:t>
        </w:r>
      </w:hyperlink>
      <w:r>
        <w:rPr>
          <w:rFonts w:ascii="Times New Roman"/>
          <w:spacing w:val="-1"/>
          <w:sz w:val="20"/>
        </w:rPr>
        <w:tab/>
      </w:r>
      <w:r>
        <w:rPr>
          <w:rFonts w:ascii="Times New Roman"/>
          <w:sz w:val="20"/>
        </w:rPr>
        <w:t>&gt;.</w:t>
      </w:r>
      <w:r>
        <w:rPr>
          <w:rFonts w:ascii="Times New Roman"/>
          <w:w w:val="99"/>
          <w:sz w:val="20"/>
        </w:rPr>
        <w:t> </w:t>
      </w:r>
      <w:r>
        <w:rPr>
          <w:rFonts w:ascii="Times New Roman"/>
          <w:sz w:val="20"/>
        </w:rPr>
        <w:t>Acesso em: 14 de setembro de</w:t>
      </w:r>
      <w:r>
        <w:rPr>
          <w:rFonts w:ascii="Times New Roman"/>
          <w:spacing w:val="-12"/>
          <w:sz w:val="20"/>
        </w:rPr>
        <w:t> </w:t>
      </w:r>
      <w:r>
        <w:rPr>
          <w:rFonts w:ascii="Times New Roman"/>
          <w:sz w:val="20"/>
        </w:rPr>
        <w:t>2008.</w:t>
      </w:r>
    </w:p>
    <w:p>
      <w:pPr>
        <w:spacing w:after="0"/>
        <w:jc w:val="left"/>
        <w:rPr>
          <w:rFonts w:ascii="Times New Roman" w:hAnsi="Times New Roman" w:cs="Times New Roman" w:eastAsia="Times New Roman" w:hint="default"/>
          <w:sz w:val="20"/>
          <w:szCs w:val="20"/>
        </w:rPr>
        <w:sectPr>
          <w:pgSz w:w="11900" w:h="16840"/>
          <w:pgMar w:top="1600" w:bottom="280" w:left="1680" w:right="1020"/>
        </w:sectPr>
      </w:pPr>
    </w:p>
    <w:p>
      <w:pPr>
        <w:pStyle w:val="BodyText"/>
        <w:spacing w:line="360" w:lineRule="auto" w:before="96"/>
        <w:ind w:right="102" w:firstLine="2268"/>
        <w:jc w:val="both"/>
      </w:pPr>
      <w:r>
        <w:rPr/>
        <w:t>(...)</w:t>
      </w:r>
      <w:r>
        <w:rPr>
          <w:spacing w:val="24"/>
        </w:rPr>
        <w:t> </w:t>
      </w:r>
      <w:r>
        <w:rPr/>
        <w:t>é</w:t>
      </w:r>
      <w:r>
        <w:rPr>
          <w:spacing w:val="27"/>
        </w:rPr>
        <w:t> </w:t>
      </w:r>
      <w:r>
        <w:rPr/>
        <w:t>um</w:t>
      </w:r>
      <w:r>
        <w:rPr>
          <w:spacing w:val="26"/>
        </w:rPr>
        <w:t> </w:t>
      </w:r>
      <w:r>
        <w:rPr/>
        <w:t>programa</w:t>
      </w:r>
      <w:r>
        <w:rPr>
          <w:spacing w:val="27"/>
        </w:rPr>
        <w:t> </w:t>
      </w:r>
      <w:r>
        <w:rPr/>
        <w:t>desenvolvido</w:t>
      </w:r>
      <w:r>
        <w:rPr>
          <w:spacing w:val="25"/>
        </w:rPr>
        <w:t> </w:t>
      </w:r>
      <w:r>
        <w:rPr/>
        <w:t>pela</w:t>
      </w:r>
      <w:r>
        <w:rPr>
          <w:spacing w:val="24"/>
        </w:rPr>
        <w:t> </w:t>
      </w:r>
      <w:r>
        <w:rPr/>
        <w:t>Empresa</w:t>
      </w:r>
      <w:r>
        <w:rPr>
          <w:spacing w:val="27"/>
        </w:rPr>
        <w:t> </w:t>
      </w:r>
      <w:r>
        <w:rPr/>
        <w:t>e</w:t>
      </w:r>
      <w:r>
        <w:rPr>
          <w:spacing w:val="24"/>
        </w:rPr>
        <w:t> </w:t>
      </w:r>
      <w:r>
        <w:rPr/>
        <w:t>que</w:t>
      </w:r>
      <w:r>
        <w:rPr>
          <w:spacing w:val="23"/>
        </w:rPr>
        <w:t> </w:t>
      </w:r>
      <w:r>
        <w:rPr/>
        <w:t>consiste</w:t>
      </w:r>
      <w:r>
        <w:rPr>
          <w:spacing w:val="24"/>
        </w:rPr>
        <w:t> </w:t>
      </w:r>
      <w:r>
        <w:rPr/>
        <w:t>na</w:t>
      </w:r>
      <w:r>
        <w:rPr>
          <w:w w:val="99"/>
        </w:rPr>
        <w:t> </w:t>
      </w:r>
      <w:r>
        <w:rPr/>
        <w:t>implantação</w:t>
      </w:r>
      <w:r>
        <w:rPr>
          <w:spacing w:val="30"/>
        </w:rPr>
        <w:t> </w:t>
      </w:r>
      <w:r>
        <w:rPr/>
        <w:t>de</w:t>
      </w:r>
      <w:r>
        <w:rPr>
          <w:spacing w:val="29"/>
        </w:rPr>
        <w:t> </w:t>
      </w:r>
      <w:r>
        <w:rPr/>
        <w:t>sistemas</w:t>
      </w:r>
      <w:r>
        <w:rPr>
          <w:spacing w:val="30"/>
        </w:rPr>
        <w:t> </w:t>
      </w:r>
      <w:r>
        <w:rPr/>
        <w:t>ou</w:t>
      </w:r>
      <w:r>
        <w:rPr>
          <w:spacing w:val="30"/>
        </w:rPr>
        <w:t> </w:t>
      </w:r>
      <w:r>
        <w:rPr/>
        <w:t>sub-sistemas</w:t>
      </w:r>
      <w:r>
        <w:rPr>
          <w:spacing w:val="30"/>
        </w:rPr>
        <w:t> </w:t>
      </w:r>
      <w:r>
        <w:rPr/>
        <w:t>de</w:t>
      </w:r>
      <w:r>
        <w:rPr>
          <w:spacing w:val="27"/>
        </w:rPr>
        <w:t> </w:t>
      </w:r>
      <w:r>
        <w:rPr/>
        <w:t>telecomunicações</w:t>
      </w:r>
      <w:r>
        <w:rPr>
          <w:spacing w:val="30"/>
        </w:rPr>
        <w:t> </w:t>
      </w:r>
      <w:r>
        <w:rPr/>
        <w:t>em</w:t>
      </w:r>
      <w:r>
        <w:rPr>
          <w:spacing w:val="31"/>
        </w:rPr>
        <w:t> </w:t>
      </w:r>
      <w:r>
        <w:rPr/>
        <w:t>regime</w:t>
      </w:r>
      <w:r>
        <w:rPr>
          <w:spacing w:val="29"/>
        </w:rPr>
        <w:t> </w:t>
      </w:r>
      <w:r>
        <w:rPr/>
        <w:t>de</w:t>
      </w:r>
      <w:r>
        <w:rPr>
          <w:spacing w:val="29"/>
        </w:rPr>
        <w:t> </w:t>
      </w:r>
      <w:r>
        <w:rPr/>
        <w:t>empreitada</w:t>
      </w:r>
      <w:r>
        <w:rPr>
          <w:w w:val="99"/>
        </w:rPr>
        <w:t> </w:t>
      </w:r>
      <w:r>
        <w:rPr/>
        <w:t>global, envolvendo a Telesc, Prefeitura/Comunidade e Empresa credenciada através</w:t>
      </w:r>
      <w:r>
        <w:rPr>
          <w:spacing w:val="-5"/>
        </w:rPr>
        <w:t> </w:t>
      </w:r>
      <w:r>
        <w:rPr/>
        <w:t>de</w:t>
      </w:r>
      <w:r>
        <w:rPr>
          <w:w w:val="99"/>
        </w:rPr>
        <w:t> </w:t>
      </w:r>
      <w:r>
        <w:rPr/>
        <w:t>processo licitatório para a empreitada. Esclareceu que nesse sistema</w:t>
      </w:r>
      <w:r>
        <w:rPr>
          <w:spacing w:val="38"/>
        </w:rPr>
        <w:t> </w:t>
      </w:r>
      <w:r>
        <w:rPr/>
        <w:t>a</w:t>
      </w:r>
      <w:r>
        <w:rPr>
          <w:w w:val="99"/>
        </w:rPr>
        <w:t> </w:t>
      </w:r>
      <w:r>
        <w:rPr/>
        <w:t>Prefeitura/Comunidade</w:t>
      </w:r>
      <w:r>
        <w:rPr>
          <w:spacing w:val="37"/>
        </w:rPr>
        <w:t> </w:t>
      </w:r>
      <w:r>
        <w:rPr/>
        <w:t>representada</w:t>
      </w:r>
      <w:r>
        <w:rPr>
          <w:spacing w:val="36"/>
        </w:rPr>
        <w:t> </w:t>
      </w:r>
      <w:r>
        <w:rPr/>
        <w:t>pelo</w:t>
      </w:r>
      <w:r>
        <w:rPr>
          <w:spacing w:val="37"/>
        </w:rPr>
        <w:t> </w:t>
      </w:r>
      <w:r>
        <w:rPr/>
        <w:t>Prefeito</w:t>
      </w:r>
      <w:r>
        <w:rPr>
          <w:spacing w:val="37"/>
        </w:rPr>
        <w:t> </w:t>
      </w:r>
      <w:r>
        <w:rPr/>
        <w:t>Municipal</w:t>
      </w:r>
      <w:r>
        <w:rPr>
          <w:spacing w:val="38"/>
        </w:rPr>
        <w:t> </w:t>
      </w:r>
      <w:r>
        <w:rPr/>
        <w:t>ou</w:t>
      </w:r>
      <w:r>
        <w:rPr>
          <w:spacing w:val="37"/>
        </w:rPr>
        <w:t> </w:t>
      </w:r>
      <w:r>
        <w:rPr/>
        <w:t>Comunidade</w:t>
      </w:r>
      <w:r>
        <w:rPr>
          <w:spacing w:val="37"/>
        </w:rPr>
        <w:t> </w:t>
      </w:r>
      <w:r>
        <w:rPr/>
        <w:t>através</w:t>
      </w:r>
      <w:r>
        <w:rPr>
          <w:spacing w:val="38"/>
        </w:rPr>
        <w:t> </w:t>
      </w:r>
      <w:r>
        <w:rPr/>
        <w:t>de</w:t>
      </w:r>
      <w:r>
        <w:rPr>
          <w:w w:val="99"/>
        </w:rPr>
        <w:t> </w:t>
      </w:r>
      <w:r>
        <w:rPr/>
        <w:t>entidade organizada, contrata a empreiteira credenciada que, com a</w:t>
      </w:r>
      <w:r>
        <w:rPr>
          <w:spacing w:val="53"/>
        </w:rPr>
        <w:t> </w:t>
      </w:r>
      <w:r>
        <w:rPr/>
        <w:t>intervenção</w:t>
      </w:r>
      <w:r>
        <w:rPr/>
        <w:t> fiscalizadora</w:t>
      </w:r>
      <w:r>
        <w:rPr>
          <w:spacing w:val="50"/>
        </w:rPr>
        <w:t> </w:t>
      </w:r>
      <w:r>
        <w:rPr/>
        <w:t>da</w:t>
      </w:r>
      <w:r>
        <w:rPr>
          <w:spacing w:val="50"/>
        </w:rPr>
        <w:t> </w:t>
      </w:r>
      <w:r>
        <w:rPr/>
        <w:t>TELESC,</w:t>
      </w:r>
      <w:r>
        <w:rPr>
          <w:spacing w:val="50"/>
        </w:rPr>
        <w:t> </w:t>
      </w:r>
      <w:r>
        <w:rPr/>
        <w:t>executa</w:t>
      </w:r>
      <w:r>
        <w:rPr>
          <w:spacing w:val="50"/>
        </w:rPr>
        <w:t> </w:t>
      </w:r>
      <w:r>
        <w:rPr/>
        <w:t>a</w:t>
      </w:r>
      <w:r>
        <w:rPr>
          <w:spacing w:val="50"/>
        </w:rPr>
        <w:t> </w:t>
      </w:r>
      <w:r>
        <w:rPr/>
        <w:t>obra</w:t>
      </w:r>
      <w:r>
        <w:rPr>
          <w:spacing w:val="50"/>
        </w:rPr>
        <w:t> </w:t>
      </w:r>
      <w:r>
        <w:rPr/>
        <w:t>e</w:t>
      </w:r>
      <w:r>
        <w:rPr>
          <w:spacing w:val="50"/>
        </w:rPr>
        <w:t> </w:t>
      </w:r>
      <w:r>
        <w:rPr/>
        <w:t>comercializa</w:t>
      </w:r>
      <w:r>
        <w:rPr>
          <w:spacing w:val="50"/>
        </w:rPr>
        <w:t> </w:t>
      </w:r>
      <w:r>
        <w:rPr/>
        <w:t>os</w:t>
      </w:r>
      <w:r>
        <w:rPr>
          <w:spacing w:val="51"/>
        </w:rPr>
        <w:t> </w:t>
      </w:r>
      <w:r>
        <w:rPr/>
        <w:t>terminais.</w:t>
      </w:r>
      <w:r>
        <w:rPr>
          <w:spacing w:val="50"/>
        </w:rPr>
        <w:t> </w:t>
      </w:r>
      <w:r>
        <w:rPr/>
        <w:t>As</w:t>
      </w:r>
      <w:r>
        <w:rPr>
          <w:spacing w:val="51"/>
        </w:rPr>
        <w:t> </w:t>
      </w:r>
      <w:r>
        <w:rPr/>
        <w:t>obras,</w:t>
      </w:r>
      <w:r>
        <w:rPr>
          <w:spacing w:val="50"/>
        </w:rPr>
        <w:t> </w:t>
      </w:r>
      <w:r>
        <w:rPr/>
        <w:t>após</w:t>
      </w:r>
      <w:r>
        <w:rPr>
          <w:w w:val="100"/>
        </w:rPr>
        <w:t> </w:t>
      </w:r>
      <w:r>
        <w:rPr/>
        <w:t>concluídas e aceitas, são transferidas para o acervo da TELESC que as interliga ao </w:t>
      </w:r>
      <w:r>
        <w:rPr>
          <w:spacing w:val="6"/>
        </w:rPr>
        <w:t> </w:t>
      </w:r>
      <w:r>
        <w:rPr/>
        <w:t>sistema</w:t>
      </w:r>
    </w:p>
    <w:p>
      <w:pPr>
        <w:pStyle w:val="BodyText"/>
        <w:spacing w:line="282" w:lineRule="exact"/>
        <w:ind w:right="443"/>
        <w:jc w:val="left"/>
      </w:pPr>
      <w:r>
        <w:rPr/>
        <w:t>nacional de telecomunicações e assume sua operação e</w:t>
      </w:r>
      <w:r>
        <w:rPr>
          <w:spacing w:val="-16"/>
        </w:rPr>
        <w:t> </w:t>
      </w:r>
      <w:r>
        <w:rPr/>
        <w:t>manutenção</w:t>
      </w:r>
      <w:r>
        <w:rPr>
          <w:position w:val="11"/>
          <w:sz w:val="16"/>
        </w:rPr>
        <w:t>12</w:t>
      </w:r>
      <w:r>
        <w:rPr/>
        <w:t>.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8"/>
          <w:szCs w:val="28"/>
        </w:rPr>
      </w:pPr>
    </w:p>
    <w:p>
      <w:pPr>
        <w:pStyle w:val="Heading1"/>
        <w:spacing w:line="240" w:lineRule="auto" w:before="178"/>
        <w:ind w:right="2324"/>
        <w:jc w:val="left"/>
      </w:pPr>
      <w:r>
        <w:rPr>
          <w:w w:val="105"/>
        </w:rPr>
        <w:t>Plano de</w:t>
      </w:r>
      <w:r>
        <w:rPr>
          <w:spacing w:val="30"/>
          <w:w w:val="105"/>
        </w:rPr>
        <w:t> </w:t>
      </w:r>
      <w:r>
        <w:rPr>
          <w:w w:val="105"/>
        </w:rPr>
        <w:t>Expansão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8"/>
          <w:szCs w:val="28"/>
        </w:rPr>
      </w:pPr>
    </w:p>
    <w:p>
      <w:pPr>
        <w:pStyle w:val="BodyText"/>
        <w:spacing w:line="360" w:lineRule="auto" w:before="195"/>
        <w:ind w:right="101" w:firstLine="2268"/>
        <w:jc w:val="both"/>
      </w:pPr>
      <w:r>
        <w:rPr/>
        <w:t>O Plano de Expansão era feito com base nas</w:t>
      </w:r>
      <w:r>
        <w:rPr>
          <w:spacing w:val="15"/>
        </w:rPr>
        <w:t> </w:t>
      </w:r>
      <w:r>
        <w:rPr/>
        <w:t>Portarias</w:t>
      </w:r>
      <w:r>
        <w:rPr>
          <w:w w:val="100"/>
        </w:rPr>
        <w:t> </w:t>
      </w:r>
      <w:r>
        <w:rPr/>
        <w:t>1361/76,880/90 e 86/91 (do Secretário Nacional das Comunicações do Ministério da</w:t>
      </w:r>
      <w:r>
        <w:rPr>
          <w:spacing w:val="32"/>
        </w:rPr>
        <w:t> </w:t>
      </w:r>
      <w:r>
        <w:rPr/>
        <w:t>Infra-</w:t>
      </w:r>
      <w:r>
        <w:rPr>
          <w:w w:val="100"/>
        </w:rPr>
        <w:t> </w:t>
      </w:r>
      <w:r>
        <w:rPr/>
        <w:t>Estrutura) e consistia, basicamente, em um contrato, pelo qual, o usuário adquiria o </w:t>
      </w:r>
      <w:r>
        <w:rPr>
          <w:spacing w:val="17"/>
        </w:rPr>
        <w:t> </w:t>
      </w:r>
      <w:r>
        <w:rPr/>
        <w:t>direito</w:t>
      </w:r>
    </w:p>
    <w:p>
      <w:pPr>
        <w:pStyle w:val="BodyText"/>
        <w:spacing w:line="328" w:lineRule="auto" w:before="6"/>
        <w:ind w:right="443"/>
        <w:jc w:val="left"/>
      </w:pPr>
      <w:r>
        <w:rPr/>
        <w:t>de assinatura (utilização de uma linha telefônica), condicionado a uma</w:t>
      </w:r>
      <w:r>
        <w:rPr>
          <w:spacing w:val="52"/>
        </w:rPr>
        <w:t> </w:t>
      </w:r>
      <w:r>
        <w:rPr/>
        <w:t>participação</w:t>
      </w:r>
      <w:r>
        <w:rPr/>
        <w:t> financeira (o autofinanciamento), que deveria ser</w:t>
      </w:r>
      <w:r>
        <w:rPr>
          <w:spacing w:val="-17"/>
        </w:rPr>
        <w:t> </w:t>
      </w:r>
      <w:r>
        <w:rPr/>
        <w:t>integralizada</w:t>
      </w:r>
      <w:r>
        <w:rPr>
          <w:position w:val="11"/>
          <w:sz w:val="16"/>
        </w:rPr>
        <w:t>13</w:t>
      </w:r>
      <w:r>
        <w:rPr/>
        <w:t>.</w:t>
      </w:r>
    </w:p>
    <w:p>
      <w:pPr>
        <w:spacing w:line="240" w:lineRule="auto" w:before="11"/>
        <w:rPr>
          <w:rFonts w:ascii="Times New Roman" w:hAnsi="Times New Roman" w:cs="Times New Roman" w:eastAsia="Times New Roman" w:hint="default"/>
          <w:sz w:val="33"/>
          <w:szCs w:val="33"/>
        </w:rPr>
      </w:pPr>
    </w:p>
    <w:p>
      <w:pPr>
        <w:pStyle w:val="Heading1"/>
        <w:spacing w:line="240" w:lineRule="auto"/>
        <w:ind w:right="2324"/>
        <w:jc w:val="left"/>
      </w:pPr>
      <w:r>
        <w:rPr>
          <w:w w:val="105"/>
        </w:rPr>
        <w:t>Preço de</w:t>
      </w:r>
      <w:r>
        <w:rPr>
          <w:spacing w:val="-8"/>
          <w:w w:val="105"/>
        </w:rPr>
        <w:t> </w:t>
      </w:r>
      <w:r>
        <w:rPr>
          <w:w w:val="105"/>
        </w:rPr>
        <w:t>emissão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11"/>
        <w:rPr>
          <w:rFonts w:ascii="Times New Roman" w:hAnsi="Times New Roman" w:cs="Times New Roman" w:eastAsia="Times New Roman" w:hint="default"/>
          <w:sz w:val="18"/>
          <w:szCs w:val="18"/>
        </w:rPr>
      </w:pPr>
    </w:p>
    <w:p>
      <w:pPr>
        <w:spacing w:after="0" w:line="240" w:lineRule="auto"/>
        <w:rPr>
          <w:rFonts w:ascii="Times New Roman" w:hAnsi="Times New Roman" w:cs="Times New Roman" w:eastAsia="Times New Roman" w:hint="default"/>
          <w:sz w:val="18"/>
          <w:szCs w:val="18"/>
        </w:rPr>
        <w:sectPr>
          <w:pgSz w:w="11900" w:h="16840"/>
          <w:pgMar w:top="1600" w:bottom="280" w:left="1680" w:right="1020"/>
        </w:sectPr>
      </w:pPr>
    </w:p>
    <w:p>
      <w:pPr>
        <w:spacing w:line="240" w:lineRule="auto" w:before="10"/>
        <w:rPr>
          <w:rFonts w:ascii="Times New Roman" w:hAnsi="Times New Roman" w:cs="Times New Roman" w:eastAsia="Times New Roman" w:hint="default"/>
          <w:sz w:val="38"/>
          <w:szCs w:val="38"/>
        </w:rPr>
      </w:pPr>
    </w:p>
    <w:p>
      <w:pPr>
        <w:pStyle w:val="BodyText"/>
        <w:spacing w:line="240" w:lineRule="auto"/>
        <w:ind w:right="-16"/>
        <w:jc w:val="left"/>
      </w:pPr>
      <w:r>
        <w:rPr/>
        <w:t>ou</w:t>
      </w:r>
      <w:r>
        <w:rPr>
          <w:spacing w:val="-2"/>
        </w:rPr>
        <w:t> </w:t>
      </w:r>
      <w:r>
        <w:rPr/>
        <w:t>parceladamente</w:t>
      </w:r>
      <w:r>
        <w:rPr>
          <w:position w:val="11"/>
          <w:sz w:val="16"/>
        </w:rPr>
        <w:t>14</w:t>
      </w:r>
      <w:r>
        <w:rPr/>
        <w:t>.</w:t>
      </w:r>
    </w:p>
    <w:p>
      <w:pPr>
        <w:pStyle w:val="BodyText"/>
        <w:spacing w:line="240" w:lineRule="auto" w:before="69"/>
        <w:ind w:left="199" w:right="0"/>
        <w:jc w:val="left"/>
      </w:pPr>
      <w:r>
        <w:rPr/>
        <w:br w:type="column"/>
      </w:r>
      <w:r>
        <w:rPr/>
        <w:t>Preço de emissão é o preço pago por quem subscreve a ação, à</w:t>
      </w:r>
      <w:r>
        <w:rPr>
          <w:spacing w:val="-15"/>
        </w:rPr>
        <w:t> </w:t>
      </w:r>
      <w:r>
        <w:rPr/>
        <w:t>vista</w:t>
      </w:r>
    </w:p>
    <w:p>
      <w:pPr>
        <w:spacing w:after="0" w:line="240" w:lineRule="auto"/>
        <w:jc w:val="left"/>
        <w:sectPr>
          <w:type w:val="continuous"/>
          <w:pgSz w:w="11900" w:h="16840"/>
          <w:pgMar w:top="1600" w:bottom="280" w:left="1680" w:right="1020"/>
          <w:cols w:num="2" w:equalWidth="0">
            <w:col w:w="2333" w:space="40"/>
            <w:col w:w="6827"/>
          </w:cols>
        </w:sect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1"/>
        <w:rPr>
          <w:rFonts w:ascii="Times New Roman" w:hAnsi="Times New Roman" w:cs="Times New Roman" w:eastAsia="Times New Roman" w:hint="default"/>
          <w:sz w:val="18"/>
          <w:szCs w:val="18"/>
        </w:rPr>
      </w:pPr>
    </w:p>
    <w:p>
      <w:pPr>
        <w:pStyle w:val="Heading1"/>
        <w:spacing w:line="240" w:lineRule="auto" w:before="64"/>
        <w:ind w:right="2324"/>
        <w:jc w:val="left"/>
      </w:pPr>
      <w:r>
        <w:rPr>
          <w:w w:val="110"/>
        </w:rPr>
        <w:t>Promitente-assinante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8"/>
          <w:szCs w:val="28"/>
        </w:rPr>
      </w:pPr>
    </w:p>
    <w:p>
      <w:pPr>
        <w:pStyle w:val="BodyText"/>
        <w:spacing w:line="345" w:lineRule="auto" w:before="195"/>
        <w:ind w:right="103" w:firstLine="2268"/>
        <w:jc w:val="both"/>
      </w:pPr>
      <w:r>
        <w:rPr/>
        <w:t>Pessoa natural ou jurídica, de direito público ou privado, com</w:t>
      </w:r>
      <w:r>
        <w:rPr>
          <w:spacing w:val="-2"/>
        </w:rPr>
        <w:t> </w:t>
      </w:r>
      <w:r>
        <w:rPr/>
        <w:t>quem</w:t>
      </w:r>
      <w:r>
        <w:rPr>
          <w:w w:val="99"/>
        </w:rPr>
        <w:t> </w:t>
      </w:r>
      <w:r>
        <w:rPr/>
        <w:t>a</w:t>
      </w:r>
      <w:r>
        <w:rPr>
          <w:spacing w:val="30"/>
        </w:rPr>
        <w:t> </w:t>
      </w:r>
      <w:r>
        <w:rPr/>
        <w:t>concessionária</w:t>
      </w:r>
      <w:r>
        <w:rPr>
          <w:spacing w:val="30"/>
        </w:rPr>
        <w:t> </w:t>
      </w:r>
      <w:r>
        <w:rPr/>
        <w:t>de</w:t>
      </w:r>
      <w:r>
        <w:rPr>
          <w:spacing w:val="30"/>
        </w:rPr>
        <w:t> </w:t>
      </w:r>
      <w:r>
        <w:rPr/>
        <w:t>serviço</w:t>
      </w:r>
      <w:r>
        <w:rPr>
          <w:spacing w:val="31"/>
        </w:rPr>
        <w:t> </w:t>
      </w:r>
      <w:r>
        <w:rPr/>
        <w:t>público</w:t>
      </w:r>
      <w:r>
        <w:rPr>
          <w:spacing w:val="31"/>
        </w:rPr>
        <w:t> </w:t>
      </w:r>
      <w:r>
        <w:rPr/>
        <w:t>de</w:t>
      </w:r>
      <w:r>
        <w:rPr>
          <w:spacing w:val="30"/>
        </w:rPr>
        <w:t> </w:t>
      </w:r>
      <w:r>
        <w:rPr/>
        <w:t>telecomunicações</w:t>
      </w:r>
      <w:r>
        <w:rPr>
          <w:spacing w:val="34"/>
        </w:rPr>
        <w:t> </w:t>
      </w:r>
      <w:r>
        <w:rPr/>
        <w:t>firma</w:t>
      </w:r>
      <w:r>
        <w:rPr>
          <w:spacing w:val="30"/>
        </w:rPr>
        <w:t> </w:t>
      </w:r>
      <w:r>
        <w:rPr/>
        <w:t>contrato</w:t>
      </w:r>
      <w:r>
        <w:rPr>
          <w:spacing w:val="34"/>
        </w:rPr>
        <w:t> </w:t>
      </w:r>
      <w:r>
        <w:rPr/>
        <w:t>de</w:t>
      </w:r>
      <w:r>
        <w:rPr>
          <w:spacing w:val="30"/>
        </w:rPr>
        <w:t> </w:t>
      </w:r>
      <w:r>
        <w:rPr/>
        <w:t>promessa</w:t>
      </w:r>
      <w:r>
        <w:rPr>
          <w:spacing w:val="30"/>
        </w:rPr>
        <w:t> </w:t>
      </w:r>
      <w:r>
        <w:rPr/>
        <w:t>de</w:t>
      </w:r>
      <w:r>
        <w:rPr>
          <w:w w:val="99"/>
        </w:rPr>
        <w:t> </w:t>
      </w:r>
      <w:r>
        <w:rPr/>
        <w:t>assinatura. Conceito retirado da portaria nº 86 de 17 de julho de</w:t>
      </w:r>
      <w:r>
        <w:rPr>
          <w:spacing w:val="-13"/>
        </w:rPr>
        <w:t> </w:t>
      </w:r>
      <w:r>
        <w:rPr/>
        <w:t>1991</w:t>
      </w:r>
      <w:r>
        <w:rPr>
          <w:position w:val="11"/>
          <w:sz w:val="16"/>
        </w:rPr>
        <w:t>15</w:t>
      </w:r>
      <w:r>
        <w:rPr/>
        <w:t>.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5"/>
        <w:rPr>
          <w:rFonts w:ascii="Times New Roman" w:hAnsi="Times New Roman" w:cs="Times New Roman" w:eastAsia="Times New Roman" w:hint="default"/>
          <w:sz w:val="10"/>
          <w:szCs w:val="10"/>
        </w:rPr>
      </w:pPr>
    </w:p>
    <w:p>
      <w:pPr>
        <w:spacing w:line="20" w:lineRule="exact"/>
        <w:ind w:left="298" w:right="0" w:firstLine="0"/>
        <w:rPr>
          <w:rFonts w:ascii="Times New Roman" w:hAnsi="Times New Roman" w:cs="Times New Roman" w:eastAsia="Times New Roman" w:hint="default"/>
          <w:sz w:val="2"/>
          <w:szCs w:val="2"/>
        </w:rPr>
      </w:pPr>
      <w:r>
        <w:rPr>
          <w:rFonts w:ascii="Times New Roman" w:hAnsi="Times New Roman" w:cs="Times New Roman" w:eastAsia="Times New Roman" w:hint="default"/>
          <w:sz w:val="2"/>
          <w:szCs w:val="2"/>
        </w:rPr>
        <w:pict>
          <v:group style="width:144.6pt;height:.6pt;mso-position-horizontal-relative:char;mso-position-vertical-relative:line" coordorigin="0,0" coordsize="2892,12">
            <v:group style="position:absolute;left:6;top:6;width:2880;height:2" coordorigin="6,6" coordsize="2880,2">
              <v:shape style="position:absolute;left:6;top:6;width:2880;height:2" coordorigin="6,6" coordsize="2880,0" path="m6,6l2886,6e" filled="false" stroked="true" strokeweight=".6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 w:hint="default"/>
          <w:sz w:val="2"/>
          <w:szCs w:val="2"/>
        </w:rPr>
      </w:r>
    </w:p>
    <w:p>
      <w:pPr>
        <w:spacing w:line="240" w:lineRule="auto" w:before="10"/>
        <w:rPr>
          <w:rFonts w:ascii="Times New Roman" w:hAnsi="Times New Roman" w:cs="Times New Roman" w:eastAsia="Times New Roman" w:hint="default"/>
          <w:sz w:val="22"/>
          <w:szCs w:val="22"/>
        </w:rPr>
      </w:pPr>
    </w:p>
    <w:p>
      <w:pPr>
        <w:spacing w:before="84"/>
        <w:ind w:left="304" w:right="99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 w:cs="Times New Roman" w:eastAsia="Times New Roman" w:hint="default"/>
          <w:position w:val="9"/>
          <w:sz w:val="13"/>
          <w:szCs w:val="13"/>
        </w:rPr>
        <w:t>12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TELESC. Florianópolis. 4° Reunião Ordinária do Conselho da TELESC da data de 21 de agosto de</w:t>
      </w:r>
      <w:r>
        <w:rPr>
          <w:rFonts w:ascii="Times New Roman" w:hAnsi="Times New Roman" w:cs="Times New Roman" w:eastAsia="Times New Roman" w:hint="default"/>
          <w:spacing w:val="7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1991.</w:t>
      </w:r>
      <w:r>
        <w:rPr>
          <w:rFonts w:ascii="Times New Roman" w:hAnsi="Times New Roman" w:cs="Times New Roman" w:eastAsia="Times New Roman" w:hint="default"/>
          <w:w w:val="99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Livro V,</w:t>
      </w:r>
      <w:r>
        <w:rPr>
          <w:rFonts w:ascii="Times New Roman" w:hAnsi="Times New Roman" w:cs="Times New Roman" w:eastAsia="Times New Roman" w:hint="default"/>
          <w:spacing w:val="-2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2119</w:t>
      </w:r>
    </w:p>
    <w:p>
      <w:pPr>
        <w:spacing w:before="95"/>
        <w:ind w:left="304" w:right="443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13 </w:t>
      </w:r>
      <w:r>
        <w:rPr>
          <w:rFonts w:ascii="Times New Roman" w:hAnsi="Times New Roman"/>
          <w:sz w:val="20"/>
        </w:rPr>
        <w:t>MOOJEN, Luiz Augusto. Ação Ordinária nº 039.07.004136-7, 1ª Vara Cível de</w:t>
      </w:r>
      <w:r>
        <w:rPr>
          <w:rFonts w:ascii="Times New Roman" w:hAnsi="Times New Roman"/>
          <w:spacing w:val="-23"/>
          <w:sz w:val="20"/>
        </w:rPr>
        <w:t> </w:t>
      </w:r>
      <w:r>
        <w:rPr>
          <w:rFonts w:ascii="Times New Roman" w:hAnsi="Times New Roman"/>
          <w:sz w:val="20"/>
        </w:rPr>
        <w:t>Lages.</w:t>
      </w:r>
    </w:p>
    <w:p>
      <w:pPr>
        <w:spacing w:before="95"/>
        <w:ind w:left="304" w:right="443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14 </w:t>
      </w:r>
      <w:r>
        <w:rPr>
          <w:rFonts w:ascii="Times New Roman" w:hAnsi="Times New Roman"/>
          <w:sz w:val="20"/>
        </w:rPr>
        <w:t>COELHO, Fábio Ulhoa. Manual de Direito Comercial. 14ª ed. São Paulo: Saraiva, 2003. p.</w:t>
      </w:r>
      <w:r>
        <w:rPr>
          <w:rFonts w:ascii="Times New Roman" w:hAnsi="Times New Roman"/>
          <w:spacing w:val="-21"/>
          <w:sz w:val="20"/>
        </w:rPr>
        <w:t> </w:t>
      </w:r>
      <w:r>
        <w:rPr>
          <w:rFonts w:ascii="Times New Roman" w:hAnsi="Times New Roman"/>
          <w:sz w:val="20"/>
        </w:rPr>
        <w:t>179</w:t>
      </w:r>
    </w:p>
    <w:p>
      <w:pPr>
        <w:spacing w:after="0"/>
        <w:jc w:val="left"/>
        <w:rPr>
          <w:rFonts w:ascii="Times New Roman" w:hAnsi="Times New Roman" w:cs="Times New Roman" w:eastAsia="Times New Roman" w:hint="default"/>
          <w:sz w:val="20"/>
          <w:szCs w:val="20"/>
        </w:rPr>
        <w:sectPr>
          <w:type w:val="continuous"/>
          <w:pgSz w:w="11900" w:h="16840"/>
          <w:pgMar w:top="1600" w:bottom="280" w:left="1680" w:right="1020"/>
        </w:sectPr>
      </w:pPr>
    </w:p>
    <w:p>
      <w:pPr>
        <w:pStyle w:val="Heading1"/>
        <w:spacing w:line="240" w:lineRule="auto" w:before="99"/>
        <w:ind w:right="2324"/>
        <w:jc w:val="left"/>
      </w:pPr>
      <w:r>
        <w:rPr>
          <w:w w:val="105"/>
        </w:rPr>
        <w:t>Sociedade</w:t>
      </w:r>
      <w:r>
        <w:rPr>
          <w:spacing w:val="9"/>
          <w:w w:val="105"/>
        </w:rPr>
        <w:t> </w:t>
      </w:r>
      <w:r>
        <w:rPr>
          <w:w w:val="105"/>
        </w:rPr>
        <w:t>anônima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8"/>
          <w:szCs w:val="28"/>
        </w:rPr>
      </w:pPr>
    </w:p>
    <w:p>
      <w:pPr>
        <w:pStyle w:val="BodyText"/>
        <w:spacing w:line="345" w:lineRule="auto" w:before="195"/>
        <w:ind w:right="102" w:firstLine="2268"/>
        <w:jc w:val="both"/>
        <w:rPr>
          <w:sz w:val="16"/>
          <w:szCs w:val="16"/>
        </w:rPr>
      </w:pPr>
      <w:r>
        <w:rPr/>
        <w:t>[...]</w:t>
      </w:r>
      <w:r>
        <w:rPr>
          <w:spacing w:val="47"/>
        </w:rPr>
        <w:t> </w:t>
      </w:r>
      <w:r>
        <w:rPr/>
        <w:t>indica</w:t>
      </w:r>
      <w:r>
        <w:rPr>
          <w:spacing w:val="47"/>
        </w:rPr>
        <w:t> </w:t>
      </w:r>
      <w:r>
        <w:rPr/>
        <w:t>a</w:t>
      </w:r>
      <w:r>
        <w:rPr>
          <w:spacing w:val="47"/>
        </w:rPr>
        <w:t> </w:t>
      </w:r>
      <w:r>
        <w:rPr/>
        <w:t>sociedade,</w:t>
      </w:r>
      <w:r>
        <w:rPr>
          <w:spacing w:val="50"/>
        </w:rPr>
        <w:t> </w:t>
      </w:r>
      <w:r>
        <w:rPr/>
        <w:t>cuja</w:t>
      </w:r>
      <w:r>
        <w:rPr>
          <w:spacing w:val="47"/>
        </w:rPr>
        <w:t> </w:t>
      </w:r>
      <w:r>
        <w:rPr/>
        <w:t>capital</w:t>
      </w:r>
      <w:r>
        <w:rPr>
          <w:spacing w:val="49"/>
        </w:rPr>
        <w:t> </w:t>
      </w:r>
      <w:r>
        <w:rPr/>
        <w:t>é</w:t>
      </w:r>
      <w:r>
        <w:rPr>
          <w:spacing w:val="47"/>
        </w:rPr>
        <w:t> </w:t>
      </w:r>
      <w:r>
        <w:rPr/>
        <w:t>dividido</w:t>
      </w:r>
      <w:r>
        <w:rPr>
          <w:spacing w:val="46"/>
        </w:rPr>
        <w:t> </w:t>
      </w:r>
      <w:r>
        <w:rPr>
          <w:spacing w:val="-3"/>
        </w:rPr>
        <w:t>em</w:t>
      </w:r>
      <w:r>
        <w:rPr>
          <w:spacing w:val="49"/>
        </w:rPr>
        <w:t> </w:t>
      </w:r>
      <w:r>
        <w:rPr/>
        <w:t>partes</w:t>
      </w:r>
      <w:r>
        <w:rPr>
          <w:spacing w:val="48"/>
        </w:rPr>
        <w:t> </w:t>
      </w:r>
      <w:r>
        <w:rPr/>
        <w:t>iguais</w:t>
      </w:r>
      <w:r>
        <w:rPr>
          <w:w w:val="100"/>
        </w:rPr>
        <w:t> </w:t>
      </w:r>
      <w:r>
        <w:rPr/>
        <w:t>(ações), estando sujeita a uma administração escolhida periodicamente pelos</w:t>
      </w:r>
      <w:r>
        <w:rPr>
          <w:spacing w:val="35"/>
        </w:rPr>
        <w:t> </w:t>
      </w:r>
      <w:r>
        <w:rPr/>
        <w:t>sócios</w:t>
      </w:r>
      <w:r>
        <w:rPr>
          <w:w w:val="100"/>
        </w:rPr>
        <w:t> </w:t>
      </w:r>
      <w:r>
        <w:rPr/>
        <w:t>(acionistas)</w:t>
      </w:r>
      <w:r>
        <w:rPr>
          <w:spacing w:val="-3"/>
        </w:rPr>
        <w:t> </w:t>
      </w:r>
      <w:r>
        <w:rPr/>
        <w:t>[...]</w:t>
      </w:r>
      <w:r>
        <w:rPr>
          <w:position w:val="11"/>
          <w:sz w:val="16"/>
        </w:rPr>
        <w:t>16</w:t>
      </w:r>
      <w:r>
        <w:rPr>
          <w:sz w:val="16"/>
        </w:rPr>
      </w:r>
    </w:p>
    <w:p>
      <w:pPr>
        <w:spacing w:line="240" w:lineRule="auto" w:before="10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Heading1"/>
        <w:spacing w:line="240" w:lineRule="auto"/>
        <w:ind w:right="2324"/>
        <w:jc w:val="left"/>
      </w:pPr>
      <w:r>
        <w:rPr>
          <w:w w:val="105"/>
        </w:rPr>
        <w:t>Subscrição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8"/>
          <w:szCs w:val="28"/>
        </w:rPr>
      </w:pPr>
    </w:p>
    <w:p>
      <w:pPr>
        <w:pStyle w:val="BodyText"/>
        <w:spacing w:line="350" w:lineRule="auto" w:before="197"/>
        <w:ind w:right="102" w:firstLine="2267"/>
        <w:jc w:val="both"/>
      </w:pPr>
      <w:r>
        <w:rPr/>
        <w:t>É</w:t>
      </w:r>
      <w:r>
        <w:rPr>
          <w:spacing w:val="21"/>
        </w:rPr>
        <w:t> </w:t>
      </w:r>
      <w:r>
        <w:rPr/>
        <w:t>o</w:t>
      </w:r>
      <w:r>
        <w:rPr>
          <w:spacing w:val="22"/>
        </w:rPr>
        <w:t> </w:t>
      </w:r>
      <w:r>
        <w:rPr/>
        <w:t>meio</w:t>
      </w:r>
      <w:r>
        <w:rPr>
          <w:spacing w:val="22"/>
        </w:rPr>
        <w:t> </w:t>
      </w:r>
      <w:r>
        <w:rPr/>
        <w:t>legal</w:t>
      </w:r>
      <w:r>
        <w:rPr>
          <w:spacing w:val="25"/>
        </w:rPr>
        <w:t> </w:t>
      </w:r>
      <w:r>
        <w:rPr/>
        <w:t>admitido</w:t>
      </w:r>
      <w:r>
        <w:rPr>
          <w:spacing w:val="22"/>
        </w:rPr>
        <w:t> </w:t>
      </w:r>
      <w:r>
        <w:rPr/>
        <w:t>para</w:t>
      </w:r>
      <w:r>
        <w:rPr>
          <w:spacing w:val="23"/>
        </w:rPr>
        <w:t> </w:t>
      </w:r>
      <w:r>
        <w:rPr/>
        <w:t>que</w:t>
      </w:r>
      <w:r>
        <w:rPr>
          <w:spacing w:val="21"/>
        </w:rPr>
        <w:t> </w:t>
      </w:r>
      <w:r>
        <w:rPr/>
        <w:t>se</w:t>
      </w:r>
      <w:r>
        <w:rPr>
          <w:spacing w:val="21"/>
        </w:rPr>
        <w:t> </w:t>
      </w:r>
      <w:r>
        <w:rPr/>
        <w:t>obtenha</w:t>
      </w:r>
      <w:r>
        <w:rPr>
          <w:spacing w:val="23"/>
        </w:rPr>
        <w:t> </w:t>
      </w:r>
      <w:r>
        <w:rPr/>
        <w:t>a</w:t>
      </w:r>
      <w:r>
        <w:rPr>
          <w:spacing w:val="23"/>
        </w:rPr>
        <w:t> </w:t>
      </w:r>
      <w:r>
        <w:rPr/>
        <w:t>adesão</w:t>
      </w:r>
      <w:r>
        <w:rPr>
          <w:spacing w:val="22"/>
        </w:rPr>
        <w:t> </w:t>
      </w:r>
      <w:r>
        <w:rPr/>
        <w:t>de</w:t>
      </w:r>
      <w:r>
        <w:rPr>
          <w:spacing w:val="23"/>
        </w:rPr>
        <w:t> </w:t>
      </w:r>
      <w:r>
        <w:rPr/>
        <w:t>pessoas</w:t>
      </w:r>
      <w:r>
        <w:rPr>
          <w:w w:val="100"/>
        </w:rPr>
        <w:t> </w:t>
      </w:r>
      <w:r>
        <w:rPr/>
        <w:t>interessadas à constituição das mesmas sociedades, em virtude do que assumem</w:t>
      </w:r>
      <w:r>
        <w:rPr>
          <w:spacing w:val="16"/>
        </w:rPr>
        <w:t> </w:t>
      </w:r>
      <w:r>
        <w:rPr/>
        <w:t>o</w:t>
      </w:r>
      <w:r>
        <w:rPr/>
        <w:t> compromisso</w:t>
      </w:r>
      <w:r>
        <w:rPr>
          <w:spacing w:val="15"/>
        </w:rPr>
        <w:t> </w:t>
      </w:r>
      <w:r>
        <w:rPr/>
        <w:t>de</w:t>
      </w:r>
      <w:r>
        <w:rPr>
          <w:spacing w:val="15"/>
        </w:rPr>
        <w:t> </w:t>
      </w:r>
      <w:r>
        <w:rPr/>
        <w:t>concorrer</w:t>
      </w:r>
      <w:r>
        <w:rPr>
          <w:spacing w:val="15"/>
        </w:rPr>
        <w:t> </w:t>
      </w:r>
      <w:r>
        <w:rPr/>
        <w:t>com</w:t>
      </w:r>
      <w:r>
        <w:rPr>
          <w:spacing w:val="16"/>
        </w:rPr>
        <w:t> </w:t>
      </w:r>
      <w:r>
        <w:rPr/>
        <w:t>um</w:t>
      </w:r>
      <w:r>
        <w:rPr>
          <w:spacing w:val="17"/>
        </w:rPr>
        <w:t> </w:t>
      </w:r>
      <w:r>
        <w:rPr/>
        <w:t>certo</w:t>
      </w:r>
      <w:r>
        <w:rPr>
          <w:spacing w:val="15"/>
        </w:rPr>
        <w:t> </w:t>
      </w:r>
      <w:r>
        <w:rPr/>
        <w:t>número</w:t>
      </w:r>
      <w:r>
        <w:rPr>
          <w:spacing w:val="17"/>
        </w:rPr>
        <w:t> </w:t>
      </w:r>
      <w:r>
        <w:rPr/>
        <w:t>de</w:t>
      </w:r>
      <w:r>
        <w:rPr>
          <w:spacing w:val="15"/>
        </w:rPr>
        <w:t> </w:t>
      </w:r>
      <w:r>
        <w:rPr/>
        <w:t>ações</w:t>
      </w:r>
      <w:r>
        <w:rPr>
          <w:spacing w:val="15"/>
        </w:rPr>
        <w:t> </w:t>
      </w:r>
      <w:r>
        <w:rPr/>
        <w:t>para</w:t>
      </w:r>
      <w:r>
        <w:rPr>
          <w:spacing w:val="17"/>
        </w:rPr>
        <w:t> </w:t>
      </w:r>
      <w:r>
        <w:rPr/>
        <w:t>a</w:t>
      </w:r>
      <w:r>
        <w:rPr>
          <w:spacing w:val="15"/>
        </w:rPr>
        <w:t> </w:t>
      </w:r>
      <w:r>
        <w:rPr/>
        <w:t>formação</w:t>
      </w:r>
      <w:r>
        <w:rPr>
          <w:spacing w:val="15"/>
        </w:rPr>
        <w:t> </w:t>
      </w:r>
      <w:r>
        <w:rPr/>
        <w:t>do</w:t>
      </w:r>
      <w:r>
        <w:rPr>
          <w:spacing w:val="15"/>
        </w:rPr>
        <w:t> </w:t>
      </w:r>
      <w:r>
        <w:rPr/>
        <w:t>respectivo</w:t>
      </w:r>
      <w:r>
        <w:rPr/>
        <w:t> capital</w:t>
      </w:r>
      <w:r>
        <w:rPr>
          <w:position w:val="11"/>
          <w:sz w:val="16"/>
        </w:rPr>
        <w:t>17</w:t>
      </w:r>
      <w:r>
        <w:rPr/>
        <w:t>.</w:t>
      </w:r>
    </w:p>
    <w:p>
      <w:pPr>
        <w:spacing w:line="240" w:lineRule="auto" w:before="6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Heading1"/>
        <w:spacing w:line="240" w:lineRule="auto"/>
        <w:ind w:right="2324"/>
        <w:jc w:val="left"/>
      </w:pPr>
      <w:r>
        <w:rPr>
          <w:w w:val="110"/>
        </w:rPr>
        <w:t>Valor</w:t>
      </w:r>
      <w:r>
        <w:rPr>
          <w:spacing w:val="-35"/>
          <w:w w:val="110"/>
        </w:rPr>
        <w:t> </w:t>
      </w:r>
      <w:r>
        <w:rPr>
          <w:w w:val="110"/>
        </w:rPr>
        <w:t>Patrimonial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8"/>
          <w:szCs w:val="28"/>
        </w:rPr>
      </w:pPr>
    </w:p>
    <w:p>
      <w:pPr>
        <w:pStyle w:val="BodyText"/>
        <w:spacing w:line="328" w:lineRule="auto" w:before="195"/>
        <w:ind w:right="105" w:firstLine="2268"/>
        <w:jc w:val="both"/>
      </w:pPr>
      <w:r>
        <w:rPr/>
        <w:t>O</w:t>
      </w:r>
      <w:r>
        <w:rPr>
          <w:spacing w:val="39"/>
        </w:rPr>
        <w:t> </w:t>
      </w:r>
      <w:r>
        <w:rPr/>
        <w:t>valor</w:t>
      </w:r>
      <w:r>
        <w:rPr>
          <w:spacing w:val="39"/>
        </w:rPr>
        <w:t> </w:t>
      </w:r>
      <w:r>
        <w:rPr/>
        <w:t>do</w:t>
      </w:r>
      <w:r>
        <w:rPr>
          <w:spacing w:val="42"/>
        </w:rPr>
        <w:t> </w:t>
      </w:r>
      <w:r>
        <w:rPr/>
        <w:t>patrimônio</w:t>
      </w:r>
      <w:r>
        <w:rPr>
          <w:spacing w:val="39"/>
        </w:rPr>
        <w:t> </w:t>
      </w:r>
      <w:r>
        <w:rPr/>
        <w:t>líquido</w:t>
      </w:r>
      <w:r>
        <w:rPr>
          <w:spacing w:val="39"/>
        </w:rPr>
        <w:t> </w:t>
      </w:r>
      <w:r>
        <w:rPr/>
        <w:t>da</w:t>
      </w:r>
      <w:r>
        <w:rPr>
          <w:spacing w:val="39"/>
        </w:rPr>
        <w:t> </w:t>
      </w:r>
      <w:r>
        <w:rPr/>
        <w:t>ação</w:t>
      </w:r>
      <w:r>
        <w:rPr>
          <w:spacing w:val="39"/>
        </w:rPr>
        <w:t> </w:t>
      </w:r>
      <w:r>
        <w:rPr/>
        <w:t>equivale</w:t>
      </w:r>
      <w:r>
        <w:rPr>
          <w:spacing w:val="41"/>
        </w:rPr>
        <w:t> </w:t>
      </w:r>
      <w:r>
        <w:rPr/>
        <w:t>ao</w:t>
      </w:r>
      <w:r>
        <w:rPr>
          <w:spacing w:val="39"/>
        </w:rPr>
        <w:t> </w:t>
      </w:r>
      <w:r>
        <w:rPr/>
        <w:t>quociente</w:t>
      </w:r>
      <w:r>
        <w:rPr>
          <w:spacing w:val="39"/>
        </w:rPr>
        <w:t> </w:t>
      </w:r>
      <w:r>
        <w:rPr/>
        <w:t>da</w:t>
      </w:r>
      <w:r>
        <w:rPr>
          <w:w w:val="99"/>
        </w:rPr>
        <w:t> </w:t>
      </w:r>
      <w:r>
        <w:rPr/>
        <w:t>divisão entre o valor do patrimônio líquido da empresa e a quantidade de ações</w:t>
      </w:r>
      <w:r>
        <w:rPr>
          <w:spacing w:val="-20"/>
        </w:rPr>
        <w:t> </w:t>
      </w:r>
      <w:r>
        <w:rPr/>
        <w:t>emitidas.</w:t>
      </w:r>
      <w:r>
        <w:rPr>
          <w:position w:val="11"/>
          <w:sz w:val="16"/>
        </w:rPr>
        <w:t>18</w:t>
      </w:r>
      <w:r>
        <w:rPr/>
        <w:t>.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17"/>
          <w:szCs w:val="17"/>
        </w:rPr>
      </w:pPr>
    </w:p>
    <w:p>
      <w:pPr>
        <w:spacing w:line="20" w:lineRule="exact"/>
        <w:ind w:left="298" w:right="0" w:firstLine="0"/>
        <w:rPr>
          <w:rFonts w:ascii="Times New Roman" w:hAnsi="Times New Roman" w:cs="Times New Roman" w:eastAsia="Times New Roman" w:hint="default"/>
          <w:sz w:val="2"/>
          <w:szCs w:val="2"/>
        </w:rPr>
      </w:pPr>
      <w:r>
        <w:rPr>
          <w:rFonts w:ascii="Times New Roman" w:hAnsi="Times New Roman" w:cs="Times New Roman" w:eastAsia="Times New Roman" w:hint="default"/>
          <w:sz w:val="2"/>
          <w:szCs w:val="2"/>
        </w:rPr>
        <w:pict>
          <v:group style="width:440.05pt;height:.6pt;mso-position-horizontal-relative:char;mso-position-vertical-relative:line" coordorigin="0,0" coordsize="8801,12">
            <v:group style="position:absolute;left:6;top:6;width:8789;height:2" coordorigin="6,6" coordsize="8789,2">
              <v:shape style="position:absolute;left:6;top:6;width:8789;height:2" coordorigin="6,6" coordsize="8789,0" path="m6,6l8795,6e" filled="false" stroked="true" strokeweight=".6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 w:hint="default"/>
          <w:sz w:val="2"/>
          <w:szCs w:val="2"/>
        </w:rPr>
      </w:r>
    </w:p>
    <w:p>
      <w:pPr>
        <w:tabs>
          <w:tab w:pos="3071" w:val="left" w:leader="none"/>
          <w:tab w:pos="5993" w:val="left" w:leader="none"/>
          <w:tab w:pos="8798" w:val="left" w:leader="none"/>
        </w:tabs>
        <w:spacing w:before="71"/>
        <w:ind w:left="304" w:right="0" w:firstLine="0"/>
        <w:jc w:val="both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spacing w:val="-1"/>
          <w:position w:val="9"/>
          <w:sz w:val="13"/>
        </w:rPr>
        <w:t>15</w:t>
      </w:r>
      <w:r>
        <w:rPr>
          <w:rFonts w:ascii="Times New Roman" w:hAnsi="Times New Roman"/>
          <w:spacing w:val="-1"/>
          <w:sz w:val="20"/>
        </w:rPr>
        <w:t>BRASIL</w:t>
        <w:tab/>
      </w:r>
      <w:r>
        <w:rPr>
          <w:rFonts w:ascii="Times New Roman" w:hAnsi="Times New Roman"/>
          <w:w w:val="95"/>
          <w:sz w:val="20"/>
        </w:rPr>
        <w:t>TELECOM.</w:t>
        <w:tab/>
      </w:r>
      <w:r>
        <w:rPr>
          <w:rFonts w:ascii="Times New Roman" w:hAnsi="Times New Roman"/>
          <w:spacing w:val="-1"/>
          <w:sz w:val="20"/>
        </w:rPr>
        <w:t>Disponível</w:t>
        <w:tab/>
        <w:t>em:</w:t>
      </w:r>
    </w:p>
    <w:p>
      <w:pPr>
        <w:spacing w:before="0"/>
        <w:ind w:left="304" w:right="99" w:firstLine="0"/>
        <w:jc w:val="both"/>
        <w:rPr>
          <w:rFonts w:ascii="Times New Roman" w:hAnsi="Times New Roman" w:cs="Times New Roman" w:eastAsia="Times New Roman" w:hint="default"/>
          <w:sz w:val="20"/>
          <w:szCs w:val="20"/>
        </w:rPr>
      </w:pPr>
      <w:hyperlink r:id="rId7">
        <w:r>
          <w:rPr>
            <w:rFonts w:ascii="Times New Roman"/>
            <w:sz w:val="20"/>
          </w:rPr>
          <w:t>&lt;.http://www.brasiltelecom.com.br/14/html/frame_perguntas_2.jsp?idpergunta=1284</w:t>
        </w:r>
      </w:hyperlink>
      <w:r>
        <w:rPr>
          <w:rFonts w:ascii="Times New Roman"/>
          <w:sz w:val="20"/>
        </w:rPr>
        <w:t>&gt;. Acesso em: 10</w:t>
      </w:r>
      <w:r>
        <w:rPr>
          <w:rFonts w:ascii="Times New Roman"/>
          <w:spacing w:val="35"/>
          <w:sz w:val="20"/>
        </w:rPr>
        <w:t> </w:t>
      </w:r>
      <w:r>
        <w:rPr>
          <w:rFonts w:ascii="Times New Roman"/>
          <w:sz w:val="20"/>
        </w:rPr>
        <w:t>de</w:t>
      </w:r>
      <w:r>
        <w:rPr>
          <w:rFonts w:ascii="Times New Roman"/>
          <w:w w:val="99"/>
          <w:sz w:val="20"/>
        </w:rPr>
        <w:t> </w:t>
      </w:r>
      <w:r>
        <w:rPr>
          <w:rFonts w:ascii="Times New Roman"/>
          <w:sz w:val="20"/>
        </w:rPr>
        <w:t>agosto de</w:t>
      </w:r>
      <w:r>
        <w:rPr>
          <w:rFonts w:ascii="Times New Roman"/>
          <w:spacing w:val="-5"/>
          <w:sz w:val="20"/>
        </w:rPr>
        <w:t> </w:t>
      </w:r>
      <w:r>
        <w:rPr>
          <w:rFonts w:ascii="Times New Roman"/>
          <w:sz w:val="20"/>
        </w:rPr>
        <w:t>2008.</w:t>
      </w:r>
    </w:p>
    <w:p>
      <w:pPr>
        <w:spacing w:before="95"/>
        <w:ind w:left="304" w:right="0" w:firstLine="0"/>
        <w:jc w:val="both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16 </w:t>
      </w:r>
      <w:r>
        <w:rPr>
          <w:rFonts w:ascii="Times New Roman" w:hAnsi="Times New Roman"/>
          <w:sz w:val="20"/>
        </w:rPr>
        <w:t>SILVA, De Plácido e. Vocabulário Jurídico. 8 ed. Rio de Janeiro: Forense,1984. p.</w:t>
      </w:r>
      <w:r>
        <w:rPr>
          <w:rFonts w:ascii="Times New Roman" w:hAnsi="Times New Roman"/>
          <w:spacing w:val="-19"/>
          <w:sz w:val="20"/>
        </w:rPr>
        <w:t> </w:t>
      </w:r>
      <w:r>
        <w:rPr>
          <w:rFonts w:ascii="Times New Roman" w:hAnsi="Times New Roman"/>
          <w:sz w:val="20"/>
        </w:rPr>
        <w:t>249</w:t>
      </w:r>
    </w:p>
    <w:p>
      <w:pPr>
        <w:spacing w:before="95"/>
        <w:ind w:left="304" w:right="0" w:firstLine="0"/>
        <w:jc w:val="both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17 </w:t>
      </w:r>
      <w:r>
        <w:rPr>
          <w:rFonts w:ascii="Times New Roman" w:hAnsi="Times New Roman"/>
          <w:sz w:val="20"/>
        </w:rPr>
        <w:t>SILVA, De Plácido e. Vocabulário Jurídico. 8 ed. Rio de Janeiro: Forense,1984. p.</w:t>
      </w:r>
      <w:r>
        <w:rPr>
          <w:rFonts w:ascii="Times New Roman" w:hAnsi="Times New Roman"/>
          <w:spacing w:val="-19"/>
          <w:sz w:val="20"/>
        </w:rPr>
        <w:t> </w:t>
      </w:r>
      <w:r>
        <w:rPr>
          <w:rFonts w:ascii="Times New Roman" w:hAnsi="Times New Roman"/>
          <w:sz w:val="20"/>
        </w:rPr>
        <w:t>277</w:t>
      </w:r>
    </w:p>
    <w:p>
      <w:pPr>
        <w:spacing w:before="93"/>
        <w:ind w:left="304" w:right="108" w:firstLine="0"/>
        <w:jc w:val="both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18</w:t>
      </w:r>
      <w:r>
        <w:rPr>
          <w:rFonts w:ascii="Times New Roman" w:hAnsi="Times New Roman"/>
          <w:spacing w:val="17"/>
          <w:position w:val="9"/>
          <w:sz w:val="13"/>
        </w:rPr>
        <w:t> </w:t>
      </w:r>
      <w:r>
        <w:rPr>
          <w:rFonts w:ascii="Times New Roman" w:hAnsi="Times New Roman"/>
          <w:sz w:val="20"/>
        </w:rPr>
        <w:t>BRASIL.</w:t>
      </w:r>
      <w:r>
        <w:rPr>
          <w:rFonts w:ascii="Times New Roman" w:hAnsi="Times New Roman"/>
          <w:spacing w:val="35"/>
          <w:sz w:val="20"/>
        </w:rPr>
        <w:t> </w:t>
      </w:r>
      <w:r>
        <w:rPr>
          <w:rFonts w:ascii="Times New Roman" w:hAnsi="Times New Roman"/>
          <w:sz w:val="20"/>
        </w:rPr>
        <w:t>Superior</w:t>
      </w:r>
      <w:r>
        <w:rPr>
          <w:rFonts w:ascii="Times New Roman" w:hAnsi="Times New Roman"/>
          <w:spacing w:val="33"/>
          <w:sz w:val="20"/>
        </w:rPr>
        <w:t> </w:t>
      </w:r>
      <w:r>
        <w:rPr>
          <w:rFonts w:ascii="Times New Roman" w:hAnsi="Times New Roman"/>
          <w:sz w:val="20"/>
        </w:rPr>
        <w:t>Tribunal</w:t>
      </w:r>
      <w:r>
        <w:rPr>
          <w:rFonts w:ascii="Times New Roman" w:hAnsi="Times New Roman"/>
          <w:spacing w:val="32"/>
          <w:sz w:val="20"/>
        </w:rPr>
        <w:t> </w:t>
      </w:r>
      <w:r>
        <w:rPr>
          <w:rFonts w:ascii="Times New Roman" w:hAnsi="Times New Roman"/>
          <w:sz w:val="20"/>
        </w:rPr>
        <w:t>de</w:t>
      </w:r>
      <w:r>
        <w:rPr>
          <w:rFonts w:ascii="Times New Roman" w:hAnsi="Times New Roman"/>
          <w:spacing w:val="32"/>
          <w:sz w:val="20"/>
        </w:rPr>
        <w:t> </w:t>
      </w:r>
      <w:r>
        <w:rPr>
          <w:rFonts w:ascii="Times New Roman" w:hAnsi="Times New Roman"/>
          <w:sz w:val="20"/>
        </w:rPr>
        <w:t>Justiça.</w:t>
      </w:r>
      <w:r>
        <w:rPr>
          <w:rFonts w:ascii="Times New Roman" w:hAnsi="Times New Roman"/>
          <w:spacing w:val="35"/>
          <w:sz w:val="20"/>
        </w:rPr>
        <w:t> </w:t>
      </w:r>
      <w:r>
        <w:rPr>
          <w:rFonts w:ascii="Times New Roman" w:hAnsi="Times New Roman"/>
          <w:sz w:val="20"/>
        </w:rPr>
        <w:t>Acórdão</w:t>
      </w:r>
      <w:r>
        <w:rPr>
          <w:rFonts w:ascii="Times New Roman" w:hAnsi="Times New Roman"/>
          <w:spacing w:val="33"/>
          <w:sz w:val="20"/>
        </w:rPr>
        <w:t> </w:t>
      </w:r>
      <w:r>
        <w:rPr>
          <w:rFonts w:ascii="Times New Roman" w:hAnsi="Times New Roman"/>
          <w:sz w:val="20"/>
        </w:rPr>
        <w:t>em</w:t>
      </w:r>
      <w:r>
        <w:rPr>
          <w:rFonts w:ascii="Times New Roman" w:hAnsi="Times New Roman"/>
          <w:spacing w:val="28"/>
          <w:sz w:val="20"/>
        </w:rPr>
        <w:t> </w:t>
      </w:r>
      <w:r>
        <w:rPr>
          <w:rFonts w:ascii="Times New Roman" w:hAnsi="Times New Roman"/>
          <w:sz w:val="20"/>
        </w:rPr>
        <w:t>Embargos</w:t>
      </w:r>
      <w:r>
        <w:rPr>
          <w:rFonts w:ascii="Times New Roman" w:hAnsi="Times New Roman"/>
          <w:spacing w:val="31"/>
          <w:sz w:val="20"/>
        </w:rPr>
        <w:t> </w:t>
      </w:r>
      <w:r>
        <w:rPr>
          <w:rFonts w:ascii="Times New Roman" w:hAnsi="Times New Roman"/>
          <w:sz w:val="20"/>
        </w:rPr>
        <w:t>de</w:t>
      </w:r>
      <w:r>
        <w:rPr>
          <w:rFonts w:ascii="Times New Roman" w:hAnsi="Times New Roman"/>
          <w:spacing w:val="32"/>
          <w:sz w:val="20"/>
        </w:rPr>
        <w:t> </w:t>
      </w:r>
      <w:r>
        <w:rPr>
          <w:rFonts w:ascii="Times New Roman" w:hAnsi="Times New Roman"/>
          <w:sz w:val="20"/>
        </w:rPr>
        <w:t>Declaração</w:t>
      </w:r>
      <w:r>
        <w:rPr>
          <w:rFonts w:ascii="Times New Roman" w:hAnsi="Times New Roman"/>
          <w:spacing w:val="33"/>
          <w:sz w:val="20"/>
        </w:rPr>
        <w:t> </w:t>
      </w:r>
      <w:r>
        <w:rPr>
          <w:rFonts w:ascii="Times New Roman" w:hAnsi="Times New Roman"/>
          <w:sz w:val="20"/>
        </w:rPr>
        <w:t>no</w:t>
      </w:r>
      <w:r>
        <w:rPr>
          <w:rFonts w:ascii="Times New Roman" w:hAnsi="Times New Roman"/>
          <w:spacing w:val="33"/>
          <w:sz w:val="20"/>
        </w:rPr>
        <w:t> </w:t>
      </w:r>
      <w:r>
        <w:rPr>
          <w:rFonts w:ascii="Times New Roman" w:hAnsi="Times New Roman"/>
          <w:sz w:val="20"/>
        </w:rPr>
        <w:t>Recurso</w:t>
      </w:r>
      <w:r>
        <w:rPr>
          <w:rFonts w:ascii="Times New Roman" w:hAnsi="Times New Roman"/>
          <w:spacing w:val="33"/>
          <w:sz w:val="20"/>
        </w:rPr>
        <w:t> </w:t>
      </w:r>
      <w:r>
        <w:rPr>
          <w:rFonts w:ascii="Times New Roman" w:hAnsi="Times New Roman"/>
          <w:sz w:val="20"/>
        </w:rPr>
        <w:t>Especial</w:t>
      </w:r>
      <w:r>
        <w:rPr>
          <w:rFonts w:ascii="Times New Roman" w:hAnsi="Times New Roman"/>
          <w:spacing w:val="32"/>
          <w:sz w:val="20"/>
        </w:rPr>
        <w:t> </w:t>
      </w:r>
      <w:r>
        <w:rPr>
          <w:rFonts w:ascii="Times New Roman" w:hAnsi="Times New Roman"/>
          <w:sz w:val="20"/>
        </w:rPr>
        <w:t>nº</w:t>
      </w:r>
      <w:r>
        <w:rPr>
          <w:rFonts w:ascii="Times New Roman" w:hAnsi="Times New Roman"/>
          <w:w w:val="99"/>
          <w:sz w:val="20"/>
        </w:rPr>
        <w:t> </w:t>
      </w:r>
      <w:r>
        <w:rPr>
          <w:rFonts w:ascii="Times New Roman" w:hAnsi="Times New Roman"/>
          <w:sz w:val="20"/>
        </w:rPr>
        <w:t>975834-</w:t>
      </w:r>
      <w:r>
        <w:rPr>
          <w:rFonts w:ascii="Times New Roman" w:hAnsi="Times New Roman"/>
          <w:spacing w:val="-5"/>
          <w:sz w:val="20"/>
        </w:rPr>
        <w:t> </w:t>
      </w:r>
      <w:r>
        <w:rPr>
          <w:rFonts w:ascii="Times New Roman" w:hAnsi="Times New Roman"/>
          <w:sz w:val="20"/>
        </w:rPr>
        <w:t>RS.</w:t>
      </w:r>
      <w:r>
        <w:rPr>
          <w:rFonts w:ascii="Times New Roman" w:hAnsi="Times New Roman"/>
          <w:spacing w:val="-2"/>
          <w:sz w:val="20"/>
        </w:rPr>
        <w:t> </w:t>
      </w:r>
      <w:r>
        <w:rPr>
          <w:rFonts w:ascii="Times New Roman" w:hAnsi="Times New Roman"/>
          <w:sz w:val="20"/>
        </w:rPr>
        <w:t>Relator:</w:t>
      </w:r>
      <w:r>
        <w:rPr>
          <w:rFonts w:ascii="Times New Roman" w:hAnsi="Times New Roman"/>
          <w:spacing w:val="-3"/>
          <w:sz w:val="20"/>
        </w:rPr>
        <w:t> </w:t>
      </w:r>
      <w:r>
        <w:rPr>
          <w:rFonts w:ascii="Times New Roman" w:hAnsi="Times New Roman"/>
          <w:sz w:val="20"/>
        </w:rPr>
        <w:t>Aldir</w:t>
      </w:r>
      <w:r>
        <w:rPr>
          <w:rFonts w:ascii="Times New Roman" w:hAnsi="Times New Roman"/>
          <w:spacing w:val="-2"/>
          <w:sz w:val="20"/>
        </w:rPr>
        <w:t> </w:t>
      </w:r>
      <w:r>
        <w:rPr>
          <w:rFonts w:ascii="Times New Roman" w:hAnsi="Times New Roman"/>
          <w:sz w:val="20"/>
        </w:rPr>
        <w:t>Passarinho</w:t>
      </w:r>
      <w:r>
        <w:rPr>
          <w:rFonts w:ascii="Times New Roman" w:hAnsi="Times New Roman"/>
          <w:spacing w:val="-2"/>
          <w:sz w:val="20"/>
        </w:rPr>
        <w:t> </w:t>
      </w:r>
      <w:r>
        <w:rPr>
          <w:rFonts w:ascii="Times New Roman" w:hAnsi="Times New Roman"/>
          <w:sz w:val="20"/>
        </w:rPr>
        <w:t>Junior.</w:t>
      </w:r>
      <w:r>
        <w:rPr>
          <w:rFonts w:ascii="Times New Roman" w:hAnsi="Times New Roman"/>
          <w:spacing w:val="-2"/>
          <w:sz w:val="20"/>
        </w:rPr>
        <w:t> </w:t>
      </w:r>
      <w:r>
        <w:rPr>
          <w:rFonts w:ascii="Times New Roman" w:hAnsi="Times New Roman"/>
          <w:sz w:val="20"/>
        </w:rPr>
        <w:t>DJ</w:t>
      </w:r>
      <w:r>
        <w:rPr>
          <w:rFonts w:ascii="Times New Roman" w:hAnsi="Times New Roman"/>
          <w:spacing w:val="-1"/>
          <w:sz w:val="20"/>
        </w:rPr>
        <w:t> </w:t>
      </w:r>
      <w:r>
        <w:rPr>
          <w:rFonts w:ascii="Times New Roman" w:hAnsi="Times New Roman"/>
          <w:sz w:val="20"/>
        </w:rPr>
        <w:t>13</w:t>
      </w:r>
      <w:r>
        <w:rPr>
          <w:rFonts w:ascii="Times New Roman" w:hAnsi="Times New Roman"/>
          <w:spacing w:val="-4"/>
          <w:sz w:val="20"/>
        </w:rPr>
        <w:t> </w:t>
      </w:r>
      <w:r>
        <w:rPr>
          <w:rFonts w:ascii="Times New Roman" w:hAnsi="Times New Roman"/>
          <w:sz w:val="20"/>
        </w:rPr>
        <w:t>mar.</w:t>
      </w:r>
      <w:r>
        <w:rPr>
          <w:rFonts w:ascii="Times New Roman" w:hAnsi="Times New Roman"/>
          <w:spacing w:val="-2"/>
          <w:sz w:val="20"/>
        </w:rPr>
        <w:t> </w:t>
      </w:r>
      <w:r>
        <w:rPr>
          <w:rFonts w:ascii="Times New Roman" w:hAnsi="Times New Roman"/>
          <w:sz w:val="20"/>
        </w:rPr>
        <w:t>de</w:t>
      </w:r>
      <w:r>
        <w:rPr>
          <w:rFonts w:ascii="Times New Roman" w:hAnsi="Times New Roman"/>
          <w:spacing w:val="-3"/>
          <w:sz w:val="20"/>
        </w:rPr>
        <w:t> </w:t>
      </w:r>
      <w:r>
        <w:rPr>
          <w:rFonts w:ascii="Times New Roman" w:hAnsi="Times New Roman"/>
          <w:sz w:val="20"/>
        </w:rPr>
        <w:t>2008.</w:t>
      </w:r>
      <w:r>
        <w:rPr>
          <w:rFonts w:ascii="Times New Roman" w:hAnsi="Times New Roman"/>
          <w:spacing w:val="-2"/>
          <w:sz w:val="20"/>
        </w:rPr>
        <w:t> </w:t>
      </w:r>
      <w:r>
        <w:rPr>
          <w:rFonts w:ascii="Times New Roman" w:hAnsi="Times New Roman"/>
          <w:sz w:val="20"/>
        </w:rPr>
        <w:t>Disponível</w:t>
      </w:r>
      <w:r>
        <w:rPr>
          <w:rFonts w:ascii="Times New Roman" w:hAnsi="Times New Roman"/>
          <w:spacing w:val="-3"/>
          <w:sz w:val="20"/>
        </w:rPr>
        <w:t> </w:t>
      </w:r>
      <w:r>
        <w:rPr>
          <w:rFonts w:ascii="Times New Roman" w:hAnsi="Times New Roman"/>
          <w:sz w:val="20"/>
        </w:rPr>
        <w:t>em</w:t>
      </w:r>
      <w:r>
        <w:rPr>
          <w:rFonts w:ascii="Times New Roman" w:hAnsi="Times New Roman"/>
          <w:spacing w:val="-7"/>
          <w:sz w:val="20"/>
        </w:rPr>
        <w:t> </w:t>
      </w:r>
      <w:r>
        <w:rPr>
          <w:rFonts w:ascii="Times New Roman" w:hAnsi="Times New Roman"/>
          <w:sz w:val="20"/>
        </w:rPr>
        <w:t>&lt;</w:t>
      </w:r>
      <w:hyperlink r:id="rId9">
        <w:r>
          <w:rPr>
            <w:rFonts w:ascii="Times New Roman" w:hAnsi="Times New Roman"/>
            <w:sz w:val="20"/>
          </w:rPr>
          <w:t>www.stj.gov.br</w:t>
        </w:r>
      </w:hyperlink>
      <w:r>
        <w:rPr>
          <w:rFonts w:ascii="Times New Roman" w:hAnsi="Times New Roman"/>
          <w:sz w:val="20"/>
        </w:rPr>
        <w:t>&gt;.</w:t>
      </w:r>
      <w:r>
        <w:rPr>
          <w:rFonts w:ascii="Times New Roman" w:hAnsi="Times New Roman"/>
          <w:spacing w:val="-2"/>
          <w:sz w:val="20"/>
        </w:rPr>
        <w:t> </w:t>
      </w:r>
      <w:r>
        <w:rPr>
          <w:rFonts w:ascii="Times New Roman" w:hAnsi="Times New Roman"/>
          <w:sz w:val="20"/>
        </w:rPr>
        <w:t>Acesso</w:t>
      </w:r>
      <w:r>
        <w:rPr>
          <w:rFonts w:ascii="Times New Roman" w:hAnsi="Times New Roman"/>
          <w:w w:val="99"/>
          <w:sz w:val="20"/>
        </w:rPr>
        <w:t> </w:t>
      </w:r>
      <w:r>
        <w:rPr>
          <w:rFonts w:ascii="Times New Roman" w:hAnsi="Times New Roman"/>
          <w:sz w:val="20"/>
        </w:rPr>
        <w:t>em 20 de agosto de</w:t>
      </w:r>
      <w:r>
        <w:rPr>
          <w:rFonts w:ascii="Times New Roman" w:hAnsi="Times New Roman"/>
          <w:spacing w:val="-7"/>
          <w:sz w:val="20"/>
        </w:rPr>
        <w:t> </w:t>
      </w:r>
      <w:r>
        <w:rPr>
          <w:rFonts w:ascii="Times New Roman" w:hAnsi="Times New Roman"/>
          <w:sz w:val="20"/>
        </w:rPr>
        <w:t>2008.</w:t>
      </w:r>
    </w:p>
    <w:p>
      <w:pPr>
        <w:spacing w:after="0"/>
        <w:jc w:val="both"/>
        <w:rPr>
          <w:rFonts w:ascii="Times New Roman" w:hAnsi="Times New Roman" w:cs="Times New Roman" w:eastAsia="Times New Roman" w:hint="default"/>
          <w:sz w:val="20"/>
          <w:szCs w:val="20"/>
        </w:rPr>
        <w:sectPr>
          <w:pgSz w:w="11900" w:h="16840"/>
          <w:pgMar w:top="1600" w:bottom="280" w:left="1680" w:right="1020"/>
        </w:sectPr>
      </w:pPr>
    </w:p>
    <w:p>
      <w:pPr>
        <w:pStyle w:val="Heading1"/>
        <w:spacing w:line="240" w:lineRule="auto" w:before="99"/>
        <w:ind w:left="2026" w:right="2003"/>
        <w:jc w:val="center"/>
      </w:pPr>
      <w:r>
        <w:rPr>
          <w:w w:val="105"/>
        </w:rPr>
        <w:t>SUMÁRIO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8"/>
          <w:szCs w:val="28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8"/>
          <w:szCs w:val="28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Heading1"/>
        <w:tabs>
          <w:tab w:pos="8532" w:val="left" w:leader="dot"/>
        </w:tabs>
        <w:spacing w:line="240" w:lineRule="auto"/>
        <w:ind w:right="0"/>
        <w:jc w:val="both"/>
      </w:pPr>
      <w:r>
        <w:rPr>
          <w:spacing w:val="-1"/>
          <w:w w:val="105"/>
        </w:rPr>
        <w:t>RESUMO</w:t>
      </w:r>
      <w:r>
        <w:rPr>
          <w:rFonts w:ascii="Times New Roman"/>
          <w:spacing w:val="-1"/>
          <w:w w:val="105"/>
        </w:rPr>
        <w:tab/>
      </w:r>
      <w:r>
        <w:rPr>
          <w:w w:val="105"/>
        </w:rPr>
        <w:t>XV</w:t>
      </w:r>
    </w:p>
    <w:p>
      <w:pPr>
        <w:pStyle w:val="Heading1"/>
        <w:tabs>
          <w:tab w:pos="8896" w:val="left" w:leader="dot"/>
        </w:tabs>
        <w:spacing w:line="240" w:lineRule="auto" w:before="722"/>
        <w:ind w:right="0"/>
        <w:jc w:val="both"/>
      </w:pPr>
      <w:r>
        <w:rPr>
          <w:spacing w:val="-2"/>
          <w:w w:val="105"/>
        </w:rPr>
        <w:t>INTRODUÇÃO</w:t>
      </w:r>
      <w:r>
        <w:rPr>
          <w:rFonts w:ascii="Times New Roman" w:hAnsi="Times New Roman"/>
          <w:spacing w:val="-2"/>
          <w:w w:val="105"/>
        </w:rPr>
        <w:tab/>
      </w:r>
      <w:r>
        <w:rPr>
          <w:w w:val="105"/>
        </w:rPr>
        <w:t>1</w:t>
      </w:r>
    </w:p>
    <w:p>
      <w:pPr>
        <w:pStyle w:val="Heading1"/>
        <w:tabs>
          <w:tab w:pos="8920" w:val="left" w:leader="dot"/>
        </w:tabs>
        <w:spacing w:line="240" w:lineRule="auto" w:before="722"/>
        <w:ind w:right="0"/>
        <w:jc w:val="both"/>
      </w:pPr>
      <w:r>
        <w:rPr>
          <w:w w:val="105"/>
        </w:rPr>
        <w:t>CAPÍTULO</w:t>
      </w:r>
      <w:r>
        <w:rPr>
          <w:spacing w:val="11"/>
          <w:w w:val="105"/>
        </w:rPr>
        <w:t> </w:t>
      </w:r>
      <w:r>
        <w:rPr>
          <w:w w:val="105"/>
        </w:rPr>
        <w:t>1</w:t>
      </w:r>
      <w:r>
        <w:rPr>
          <w:rFonts w:ascii="Times New Roman" w:hAnsi="Times New Roman"/>
          <w:w w:val="105"/>
        </w:rPr>
        <w:tab/>
      </w:r>
      <w:r>
        <w:rPr>
          <w:w w:val="105"/>
        </w:rPr>
        <w:t>4</w:t>
      </w:r>
    </w:p>
    <w:p>
      <w:pPr>
        <w:pStyle w:val="BodyText"/>
        <w:tabs>
          <w:tab w:pos="3229" w:val="left" w:leader="none"/>
          <w:tab w:pos="5087" w:val="left" w:leader="none"/>
          <w:tab w:pos="6413" w:val="left" w:leader="none"/>
          <w:tab w:pos="8766" w:val="left" w:leader="none"/>
          <w:tab w:pos="8925" w:val="left" w:leader="dot"/>
        </w:tabs>
        <w:spacing w:line="300" w:lineRule="auto" w:before="725"/>
        <w:ind w:right="120"/>
        <w:jc w:val="both"/>
        <w:rPr>
          <w:rFonts w:ascii="Times New Roman" w:hAnsi="Times New Roman" w:cs="Times New Roman" w:eastAsia="Times New Roman" w:hint="default"/>
        </w:rPr>
      </w:pPr>
      <w:r>
        <w:rPr>
          <w:rFonts w:ascii="Times New Roman" w:hAnsi="Times New Roman"/>
          <w:spacing w:val="-1"/>
          <w:w w:val="105"/>
        </w:rPr>
        <w:t>CONSIDERAÇÕES</w:t>
        <w:tab/>
        <w:t>ACERCA</w:t>
        <w:tab/>
      </w:r>
      <w:r>
        <w:rPr>
          <w:rFonts w:ascii="Times New Roman" w:hAnsi="Times New Roman"/>
          <w:spacing w:val="-1"/>
        </w:rPr>
        <w:t>DOS</w:t>
        <w:tab/>
      </w:r>
      <w:r>
        <w:rPr>
          <w:rFonts w:ascii="Times New Roman" w:hAnsi="Times New Roman"/>
          <w:spacing w:val="-1"/>
          <w:w w:val="105"/>
        </w:rPr>
        <w:t>CONTRATOS</w:t>
        <w:tab/>
      </w:r>
      <w:r>
        <w:rPr>
          <w:rFonts w:ascii="Times New Roman" w:hAnsi="Times New Roman"/>
          <w:spacing w:val="-2"/>
          <w:w w:val="105"/>
        </w:rPr>
        <w:t>DE</w:t>
      </w:r>
      <w:r>
        <w:rPr>
          <w:rFonts w:ascii="Times New Roman" w:hAnsi="Times New Roman"/>
          <w:w w:val="109"/>
        </w:rPr>
        <w:t> </w:t>
      </w:r>
      <w:r>
        <w:rPr>
          <w:rFonts w:ascii="Times New Roman" w:hAnsi="Times New Roman"/>
          <w:spacing w:val="-1"/>
          <w:w w:val="105"/>
        </w:rPr>
        <w:t>PARTICIPAÇÃOFINANCEIRA</w:t>
      </w:r>
      <w:r>
        <w:rPr>
          <w:rFonts w:ascii="Times New Roman" w:hAnsi="Times New Roman"/>
          <w:spacing w:val="-1"/>
          <w:w w:val="105"/>
        </w:rPr>
        <w:tab/>
        <w:tab/>
        <w:tab/>
        <w:tab/>
      </w:r>
      <w:r>
        <w:rPr>
          <w:rFonts w:ascii="Times New Roman" w:hAnsi="Times New Roman"/>
          <w:w w:val="105"/>
        </w:rPr>
        <w:t>4</w:t>
      </w:r>
    </w:p>
    <w:p>
      <w:pPr>
        <w:pStyle w:val="ListParagraph"/>
        <w:numPr>
          <w:ilvl w:val="1"/>
          <w:numId w:val="1"/>
        </w:numPr>
        <w:tabs>
          <w:tab w:pos="831" w:val="left" w:leader="none"/>
          <w:tab w:pos="8919" w:val="left" w:leader="dot"/>
        </w:tabs>
        <w:spacing w:line="300" w:lineRule="auto" w:before="120" w:after="0"/>
        <w:ind w:left="304" w:right="116" w:firstLine="0"/>
        <w:jc w:val="both"/>
        <w:rPr>
          <w:rFonts w:ascii="Times New Roman" w:hAnsi="Times New Roman" w:cs="Times New Roman" w:eastAsia="Times New Roman" w:hint="default"/>
          <w:sz w:val="24"/>
          <w:szCs w:val="24"/>
        </w:rPr>
      </w:pPr>
      <w:r>
        <w:rPr>
          <w:rFonts w:ascii="Times New Roman" w:hAnsi="Times New Roman"/>
          <w:w w:val="105"/>
          <w:sz w:val="24"/>
        </w:rPr>
        <w:t>HISTÓRICO DOS CONTRATOS DE PARTICIPAÇÃO</w:t>
      </w:r>
      <w:r>
        <w:rPr>
          <w:rFonts w:ascii="Times New Roman" w:hAnsi="Times New Roman"/>
          <w:spacing w:val="45"/>
          <w:w w:val="105"/>
          <w:sz w:val="24"/>
        </w:rPr>
        <w:t> </w:t>
      </w:r>
      <w:r>
        <w:rPr>
          <w:rFonts w:ascii="Times New Roman" w:hAnsi="Times New Roman"/>
          <w:w w:val="105"/>
          <w:sz w:val="24"/>
        </w:rPr>
        <w:t>FINANCEIRA</w:t>
      </w:r>
      <w:r>
        <w:rPr>
          <w:rFonts w:ascii="Times New Roman" w:hAnsi="Times New Roman"/>
          <w:w w:val="100"/>
          <w:sz w:val="24"/>
        </w:rPr>
        <w:t> </w:t>
      </w:r>
      <w:r>
        <w:rPr>
          <w:rFonts w:ascii="Times New Roman" w:hAnsi="Times New Roman"/>
          <w:w w:val="105"/>
          <w:sz w:val="24"/>
        </w:rPr>
        <w:t>COMÊNFASE NOS ESTADOS DO RIO GRANDE DO SUL  E </w:t>
      </w:r>
      <w:r>
        <w:rPr>
          <w:rFonts w:ascii="Times New Roman" w:hAnsi="Times New Roman"/>
          <w:spacing w:val="35"/>
          <w:w w:val="105"/>
          <w:sz w:val="24"/>
        </w:rPr>
        <w:t> </w:t>
      </w:r>
      <w:r>
        <w:rPr>
          <w:rFonts w:ascii="Times New Roman" w:hAnsi="Times New Roman"/>
          <w:w w:val="105"/>
          <w:sz w:val="24"/>
        </w:rPr>
        <w:t>SANTA</w:t>
      </w:r>
      <w:r>
        <w:rPr>
          <w:rFonts w:ascii="Times New Roman" w:hAnsi="Times New Roman"/>
          <w:w w:val="100"/>
          <w:sz w:val="24"/>
        </w:rPr>
        <w:t> </w:t>
      </w:r>
      <w:r>
        <w:rPr>
          <w:rFonts w:ascii="Times New Roman" w:hAnsi="Times New Roman"/>
          <w:spacing w:val="-1"/>
          <w:sz w:val="24"/>
        </w:rPr>
        <w:t>CATARINA</w:t>
      </w:r>
      <w:r>
        <w:rPr>
          <w:rFonts w:ascii="Times New Roman" w:hAnsi="Times New Roman"/>
          <w:spacing w:val="-1"/>
          <w:sz w:val="24"/>
        </w:rPr>
        <w:tab/>
      </w:r>
      <w:r>
        <w:rPr>
          <w:rFonts w:ascii="Times New Roman" w:hAnsi="Times New Roman"/>
          <w:w w:val="105"/>
          <w:sz w:val="24"/>
        </w:rPr>
        <w:t>4</w:t>
      </w:r>
    </w:p>
    <w:p>
      <w:pPr>
        <w:pStyle w:val="ListParagraph"/>
        <w:numPr>
          <w:ilvl w:val="1"/>
          <w:numId w:val="1"/>
        </w:numPr>
        <w:tabs>
          <w:tab w:pos="682" w:val="left" w:leader="none"/>
          <w:tab w:pos="8933" w:val="left" w:leader="dot"/>
        </w:tabs>
        <w:spacing w:line="300" w:lineRule="auto" w:before="120" w:after="0"/>
        <w:ind w:left="304" w:right="126" w:firstLine="0"/>
        <w:jc w:val="both"/>
        <w:rPr>
          <w:rFonts w:ascii="Times New Roman" w:hAnsi="Times New Roman" w:cs="Times New Roman" w:eastAsia="Times New Roman" w:hint="default"/>
          <w:sz w:val="24"/>
          <w:szCs w:val="24"/>
        </w:rPr>
      </w:pPr>
      <w:r>
        <w:rPr>
          <w:rFonts w:ascii="Times New Roman" w:hAnsi="Times New Roman"/>
          <w:w w:val="105"/>
          <w:sz w:val="24"/>
        </w:rPr>
        <w:t>OS CONTRATOS DE PARTICIPAÇÃO FINANCEIRA NO RIO GRANDE</w:t>
      </w:r>
      <w:r>
        <w:rPr>
          <w:rFonts w:ascii="Times New Roman" w:hAnsi="Times New Roman"/>
          <w:spacing w:val="8"/>
          <w:w w:val="105"/>
          <w:sz w:val="24"/>
        </w:rPr>
        <w:t> </w:t>
      </w:r>
      <w:r>
        <w:rPr>
          <w:rFonts w:ascii="Times New Roman" w:hAnsi="Times New Roman"/>
          <w:w w:val="105"/>
          <w:sz w:val="24"/>
        </w:rPr>
        <w:t>DO</w:t>
      </w:r>
      <w:r>
        <w:rPr>
          <w:rFonts w:ascii="Times New Roman" w:hAnsi="Times New Roman"/>
          <w:w w:val="107"/>
          <w:sz w:val="24"/>
        </w:rPr>
        <w:t> </w:t>
      </w:r>
      <w:r>
        <w:rPr>
          <w:rFonts w:ascii="Times New Roman" w:hAnsi="Times New Roman"/>
          <w:spacing w:val="-1"/>
          <w:sz w:val="24"/>
        </w:rPr>
        <w:t>SUL</w:t>
      </w:r>
      <w:r>
        <w:rPr>
          <w:rFonts w:ascii="Times New Roman" w:hAnsi="Times New Roman"/>
          <w:spacing w:val="-1"/>
          <w:sz w:val="24"/>
        </w:rPr>
        <w:tab/>
      </w:r>
      <w:r>
        <w:rPr>
          <w:rFonts w:ascii="Times New Roman" w:hAnsi="Times New Roman"/>
          <w:w w:val="105"/>
          <w:sz w:val="24"/>
        </w:rPr>
        <w:t>5</w:t>
      </w:r>
    </w:p>
    <w:p>
      <w:pPr>
        <w:pStyle w:val="ListParagraph"/>
        <w:numPr>
          <w:ilvl w:val="1"/>
          <w:numId w:val="1"/>
        </w:numPr>
        <w:tabs>
          <w:tab w:pos="829" w:val="left" w:leader="none"/>
          <w:tab w:pos="8832" w:val="left" w:leader="dot"/>
        </w:tabs>
        <w:spacing w:line="300" w:lineRule="auto" w:before="123" w:after="0"/>
        <w:ind w:left="304" w:right="124" w:firstLine="0"/>
        <w:jc w:val="both"/>
        <w:rPr>
          <w:rFonts w:ascii="Times New Roman" w:hAnsi="Times New Roman" w:cs="Times New Roman" w:eastAsia="Times New Roman" w:hint="default"/>
          <w:sz w:val="24"/>
          <w:szCs w:val="24"/>
        </w:rPr>
      </w:pPr>
      <w:r>
        <w:rPr>
          <w:rFonts w:ascii="Times New Roman" w:hAnsi="Times New Roman"/>
          <w:w w:val="105"/>
          <w:sz w:val="24"/>
        </w:rPr>
        <w:t>OS CONTRATOS DE PARTICIPAÇÃO FINANCEIRA NO</w:t>
      </w:r>
      <w:r>
        <w:rPr>
          <w:rFonts w:ascii="Times New Roman" w:hAnsi="Times New Roman"/>
          <w:spacing w:val="32"/>
          <w:w w:val="105"/>
          <w:sz w:val="24"/>
        </w:rPr>
        <w:t> </w:t>
      </w:r>
      <w:r>
        <w:rPr>
          <w:rFonts w:ascii="Times New Roman" w:hAnsi="Times New Roman"/>
          <w:w w:val="105"/>
          <w:sz w:val="24"/>
        </w:rPr>
        <w:t>ÂMBITO</w:t>
      </w:r>
      <w:r>
        <w:rPr>
          <w:rFonts w:ascii="Times New Roman" w:hAnsi="Times New Roman"/>
          <w:w w:val="107"/>
          <w:sz w:val="24"/>
        </w:rPr>
        <w:t> </w:t>
      </w:r>
      <w:r>
        <w:rPr>
          <w:rFonts w:ascii="Times New Roman" w:hAnsi="Times New Roman"/>
          <w:spacing w:val="-1"/>
          <w:sz w:val="24"/>
        </w:rPr>
        <w:t>NACIONA</w:t>
      </w:r>
      <w:r>
        <w:rPr>
          <w:rFonts w:ascii="Times New Roman" w:hAnsi="Times New Roman"/>
          <w:spacing w:val="-1"/>
          <w:sz w:val="24"/>
        </w:rPr>
        <w:tab/>
      </w:r>
      <w:r>
        <w:rPr>
          <w:rFonts w:ascii="Times New Roman" w:hAnsi="Times New Roman"/>
          <w:w w:val="105"/>
          <w:sz w:val="24"/>
        </w:rPr>
        <w:t>10</w:t>
      </w:r>
    </w:p>
    <w:p>
      <w:pPr>
        <w:pStyle w:val="ListParagraph"/>
        <w:numPr>
          <w:ilvl w:val="1"/>
          <w:numId w:val="1"/>
        </w:numPr>
        <w:tabs>
          <w:tab w:pos="665" w:val="left" w:leader="none"/>
          <w:tab w:pos="8828" w:val="left" w:leader="dot"/>
        </w:tabs>
        <w:spacing w:line="240" w:lineRule="auto" w:before="120" w:after="0"/>
        <w:ind w:left="664" w:right="0" w:hanging="360"/>
        <w:jc w:val="both"/>
        <w:rPr>
          <w:rFonts w:ascii="Times New Roman" w:hAnsi="Times New Roman" w:cs="Times New Roman" w:eastAsia="Times New Roman" w:hint="default"/>
          <w:sz w:val="24"/>
          <w:szCs w:val="24"/>
        </w:rPr>
      </w:pPr>
      <w:r>
        <w:rPr>
          <w:rFonts w:ascii="Times New Roman" w:hAnsi="Times New Roman"/>
          <w:w w:val="105"/>
          <w:sz w:val="24"/>
        </w:rPr>
        <w:t>OS PLANOS DE EXTENSÃO E</w:t>
      </w:r>
      <w:r>
        <w:rPr>
          <w:rFonts w:ascii="Times New Roman" w:hAnsi="Times New Roman"/>
          <w:spacing w:val="-21"/>
          <w:w w:val="105"/>
          <w:sz w:val="24"/>
        </w:rPr>
        <w:t> </w:t>
      </w:r>
      <w:r>
        <w:rPr>
          <w:rFonts w:ascii="Times New Roman" w:hAnsi="Times New Roman"/>
          <w:w w:val="105"/>
          <w:sz w:val="24"/>
        </w:rPr>
        <w:t>COMUNITÁRIO</w:t>
      </w:r>
      <w:r>
        <w:rPr>
          <w:rFonts w:ascii="Times New Roman" w:hAnsi="Times New Roman"/>
          <w:w w:val="105"/>
          <w:sz w:val="24"/>
        </w:rPr>
        <w:tab/>
      </w:r>
      <w:r>
        <w:rPr>
          <w:rFonts w:ascii="Times New Roman" w:hAnsi="Times New Roman"/>
          <w:w w:val="105"/>
          <w:sz w:val="24"/>
        </w:rPr>
        <w:t>15</w:t>
      </w:r>
    </w:p>
    <w:p>
      <w:pPr>
        <w:pStyle w:val="ListParagraph"/>
        <w:numPr>
          <w:ilvl w:val="2"/>
          <w:numId w:val="1"/>
        </w:numPr>
        <w:tabs>
          <w:tab w:pos="846" w:val="left" w:leader="none"/>
          <w:tab w:pos="8851" w:val="left" w:leader="dot"/>
        </w:tabs>
        <w:spacing w:line="240" w:lineRule="auto" w:before="189" w:after="0"/>
        <w:ind w:left="845" w:right="0" w:hanging="541"/>
        <w:jc w:val="both"/>
        <w:rPr>
          <w:rFonts w:ascii="Times New Roman" w:hAnsi="Times New Roman" w:cs="Times New Roman" w:eastAsia="Times New Roman" w:hint="default"/>
          <w:sz w:val="24"/>
          <w:szCs w:val="24"/>
        </w:rPr>
      </w:pPr>
      <w:r>
        <w:rPr>
          <w:rFonts w:ascii="Times New Roman" w:hAnsi="Times New Roman"/>
          <w:w w:val="105"/>
          <w:sz w:val="24"/>
        </w:rPr>
        <w:t>O Plano de</w:t>
      </w:r>
      <w:r>
        <w:rPr>
          <w:rFonts w:ascii="Times New Roman" w:hAnsi="Times New Roman"/>
          <w:spacing w:val="14"/>
          <w:w w:val="105"/>
          <w:sz w:val="24"/>
        </w:rPr>
        <w:t> </w:t>
      </w:r>
      <w:r>
        <w:rPr>
          <w:rFonts w:ascii="Times New Roman" w:hAnsi="Times New Roman"/>
          <w:w w:val="105"/>
          <w:sz w:val="24"/>
        </w:rPr>
        <w:t>Extensão</w:t>
      </w:r>
      <w:r>
        <w:rPr>
          <w:rFonts w:ascii="Times New Roman" w:hAnsi="Times New Roman"/>
          <w:w w:val="105"/>
          <w:sz w:val="24"/>
        </w:rPr>
        <w:tab/>
      </w:r>
      <w:r>
        <w:rPr>
          <w:rFonts w:ascii="Times New Roman" w:hAnsi="Times New Roman"/>
          <w:w w:val="105"/>
          <w:sz w:val="24"/>
        </w:rPr>
        <w:t>16</w:t>
      </w:r>
    </w:p>
    <w:p>
      <w:pPr>
        <w:pStyle w:val="ListParagraph"/>
        <w:numPr>
          <w:ilvl w:val="2"/>
          <w:numId w:val="1"/>
        </w:numPr>
        <w:tabs>
          <w:tab w:pos="846" w:val="left" w:leader="none"/>
          <w:tab w:pos="8817" w:val="left" w:leader="dot"/>
        </w:tabs>
        <w:spacing w:line="240" w:lineRule="auto" w:before="185" w:after="0"/>
        <w:ind w:left="845" w:right="0" w:hanging="541"/>
        <w:jc w:val="both"/>
        <w:rPr>
          <w:rFonts w:ascii="Times New Roman" w:hAnsi="Times New Roman" w:cs="Times New Roman" w:eastAsia="Times New Roman" w:hint="default"/>
          <w:sz w:val="24"/>
          <w:szCs w:val="24"/>
        </w:rPr>
      </w:pPr>
      <w:r>
        <w:rPr>
          <w:rFonts w:ascii="Times New Roman" w:hAnsi="Times New Roman"/>
          <w:w w:val="105"/>
          <w:sz w:val="24"/>
        </w:rPr>
        <w:t>O Plano</w:t>
      </w:r>
      <w:r>
        <w:rPr>
          <w:rFonts w:ascii="Times New Roman" w:hAnsi="Times New Roman"/>
          <w:spacing w:val="50"/>
          <w:w w:val="105"/>
          <w:sz w:val="24"/>
        </w:rPr>
        <w:t> </w:t>
      </w:r>
      <w:r>
        <w:rPr>
          <w:rFonts w:ascii="Times New Roman" w:hAnsi="Times New Roman"/>
          <w:w w:val="105"/>
          <w:sz w:val="24"/>
        </w:rPr>
        <w:t>Comunitário</w:t>
      </w:r>
      <w:r>
        <w:rPr>
          <w:rFonts w:ascii="Times New Roman" w:hAnsi="Times New Roman"/>
          <w:w w:val="105"/>
          <w:sz w:val="24"/>
        </w:rPr>
        <w:tab/>
      </w:r>
      <w:r>
        <w:rPr>
          <w:rFonts w:ascii="Times New Roman" w:hAnsi="Times New Roman"/>
          <w:w w:val="105"/>
          <w:sz w:val="24"/>
        </w:rPr>
        <w:t>19</w:t>
      </w:r>
    </w:p>
    <w:p>
      <w:pPr>
        <w:pStyle w:val="BodyText"/>
        <w:tabs>
          <w:tab w:pos="8798" w:val="left" w:leader="dot"/>
        </w:tabs>
        <w:spacing w:line="295" w:lineRule="auto" w:before="194"/>
        <w:ind w:right="125"/>
        <w:jc w:val="both"/>
        <w:rPr>
          <w:rFonts w:ascii="Times New Roman" w:hAnsi="Times New Roman" w:cs="Times New Roman" w:eastAsia="Times New Roman" w:hint="default"/>
        </w:rPr>
      </w:pPr>
      <w:r>
        <w:rPr>
          <w:rFonts w:ascii="Times New Roman" w:hAnsi="Times New Roman"/>
          <w:w w:val="105"/>
        </w:rPr>
        <w:t>1.5</w:t>
      </w:r>
      <w:r>
        <w:rPr>
          <w:rFonts w:ascii="Times New Roman" w:hAnsi="Times New Roman"/>
          <w:spacing w:val="15"/>
          <w:w w:val="105"/>
        </w:rPr>
        <w:t> </w:t>
      </w:r>
      <w:r>
        <w:rPr>
          <w:rFonts w:ascii="Times New Roman" w:hAnsi="Times New Roman"/>
          <w:w w:val="105"/>
        </w:rPr>
        <w:t>BREVE</w:t>
      </w:r>
      <w:r>
        <w:rPr>
          <w:rFonts w:ascii="Times New Roman" w:hAnsi="Times New Roman"/>
          <w:spacing w:val="17"/>
          <w:w w:val="105"/>
        </w:rPr>
        <w:t> </w:t>
      </w:r>
      <w:r>
        <w:rPr>
          <w:rFonts w:ascii="Times New Roman" w:hAnsi="Times New Roman"/>
          <w:w w:val="105"/>
        </w:rPr>
        <w:t>HISTÓRICO</w:t>
      </w:r>
      <w:r>
        <w:rPr>
          <w:rFonts w:ascii="Times New Roman" w:hAnsi="Times New Roman"/>
          <w:spacing w:val="17"/>
          <w:w w:val="105"/>
        </w:rPr>
        <w:t> </w:t>
      </w:r>
      <w:r>
        <w:rPr>
          <w:rFonts w:ascii="Times New Roman" w:hAnsi="Times New Roman"/>
          <w:w w:val="105"/>
        </w:rPr>
        <w:t>DOS</w:t>
      </w:r>
      <w:r>
        <w:rPr>
          <w:rFonts w:ascii="Times New Roman" w:hAnsi="Times New Roman"/>
          <w:spacing w:val="17"/>
          <w:w w:val="105"/>
        </w:rPr>
        <w:t> </w:t>
      </w:r>
      <w:r>
        <w:rPr>
          <w:rFonts w:ascii="Times New Roman" w:hAnsi="Times New Roman"/>
          <w:w w:val="105"/>
        </w:rPr>
        <w:t>CONTRATOS</w:t>
      </w:r>
      <w:r>
        <w:rPr>
          <w:rFonts w:ascii="Times New Roman" w:hAnsi="Times New Roman"/>
          <w:spacing w:val="17"/>
          <w:w w:val="105"/>
        </w:rPr>
        <w:t> </w:t>
      </w:r>
      <w:r>
        <w:rPr>
          <w:rFonts w:ascii="Times New Roman" w:hAnsi="Times New Roman"/>
          <w:w w:val="105"/>
        </w:rPr>
        <w:t>DE</w:t>
      </w:r>
      <w:r>
        <w:rPr>
          <w:rFonts w:ascii="Times New Roman" w:hAnsi="Times New Roman"/>
          <w:spacing w:val="17"/>
          <w:w w:val="105"/>
        </w:rPr>
        <w:t> </w:t>
      </w:r>
      <w:r>
        <w:rPr>
          <w:rFonts w:ascii="Times New Roman" w:hAnsi="Times New Roman"/>
          <w:w w:val="105"/>
        </w:rPr>
        <w:t>PARTICIPAÇÃO</w:t>
      </w:r>
      <w:r>
        <w:rPr>
          <w:rFonts w:ascii="Times New Roman" w:hAnsi="Times New Roman"/>
          <w:spacing w:val="17"/>
          <w:w w:val="105"/>
        </w:rPr>
        <w:t> </w:t>
      </w:r>
      <w:r>
        <w:rPr>
          <w:rFonts w:ascii="Times New Roman" w:hAnsi="Times New Roman"/>
          <w:w w:val="105"/>
        </w:rPr>
        <w:t>FINANCEIRA</w:t>
      </w:r>
      <w:r>
        <w:rPr>
          <w:rFonts w:ascii="Times New Roman" w:hAnsi="Times New Roman"/>
          <w:spacing w:val="-61"/>
          <w:w w:val="105"/>
        </w:rPr>
        <w:t> </w:t>
      </w:r>
      <w:r>
        <w:rPr>
          <w:rFonts w:ascii="Times New Roman" w:hAnsi="Times New Roman"/>
          <w:spacing w:val="-61"/>
          <w:w w:val="105"/>
        </w:rPr>
      </w:r>
      <w:r>
        <w:rPr>
          <w:rFonts w:ascii="Times New Roman" w:hAnsi="Times New Roman"/>
          <w:w w:val="105"/>
        </w:rPr>
        <w:t>EM SANTA</w:t>
      </w:r>
      <w:r>
        <w:rPr>
          <w:rFonts w:ascii="Times New Roman" w:hAnsi="Times New Roman"/>
          <w:spacing w:val="-40"/>
          <w:w w:val="105"/>
        </w:rPr>
        <w:t> </w:t>
      </w:r>
      <w:r>
        <w:rPr>
          <w:rFonts w:ascii="Times New Roman" w:hAnsi="Times New Roman"/>
          <w:w w:val="105"/>
        </w:rPr>
        <w:t>CATARINA</w:t>
      </w:r>
      <w:r>
        <w:rPr>
          <w:rFonts w:ascii="Times New Roman" w:hAnsi="Times New Roman"/>
          <w:w w:val="105"/>
        </w:rPr>
        <w:tab/>
      </w:r>
      <w:r>
        <w:rPr>
          <w:rFonts w:ascii="Times New Roman" w:hAnsi="Times New Roman"/>
          <w:w w:val="105"/>
        </w:rPr>
        <w:t>22</w:t>
      </w:r>
    </w:p>
    <w:p>
      <w:pPr>
        <w:pStyle w:val="Heading1"/>
        <w:tabs>
          <w:tab w:pos="8781" w:val="left" w:leader="dot"/>
        </w:tabs>
        <w:spacing w:line="240" w:lineRule="auto" w:before="597"/>
        <w:ind w:right="0"/>
        <w:jc w:val="both"/>
      </w:pPr>
      <w:r>
        <w:rPr>
          <w:w w:val="105"/>
        </w:rPr>
        <w:t>CAPÍTULO</w:t>
      </w:r>
      <w:r>
        <w:rPr>
          <w:spacing w:val="11"/>
          <w:w w:val="105"/>
        </w:rPr>
        <w:t> </w:t>
      </w:r>
      <w:r>
        <w:rPr>
          <w:w w:val="105"/>
        </w:rPr>
        <w:t>2</w:t>
      </w:r>
      <w:r>
        <w:rPr>
          <w:rFonts w:ascii="Times New Roman" w:hAnsi="Times New Roman"/>
          <w:w w:val="105"/>
        </w:rPr>
        <w:tab/>
      </w:r>
      <w:r>
        <w:rPr>
          <w:w w:val="105"/>
        </w:rPr>
        <w:t>25</w:t>
      </w:r>
    </w:p>
    <w:p>
      <w:pPr>
        <w:pStyle w:val="Heading1"/>
        <w:tabs>
          <w:tab w:pos="8797" w:val="left" w:leader="dot"/>
        </w:tabs>
        <w:spacing w:line="297" w:lineRule="auto" w:before="201"/>
        <w:ind w:right="121"/>
        <w:jc w:val="both"/>
      </w:pPr>
      <w:r>
        <w:rPr>
          <w:w w:val="105"/>
        </w:rPr>
        <w:t>A CONTROVÉRSIA ACERCA DA NÃO EMISSÃO DAS AÇÕES</w:t>
      </w:r>
      <w:r>
        <w:rPr>
          <w:spacing w:val="32"/>
          <w:w w:val="105"/>
        </w:rPr>
        <w:t> </w:t>
      </w:r>
      <w:r>
        <w:rPr>
          <w:w w:val="105"/>
        </w:rPr>
        <w:t>NA</w:t>
      </w:r>
      <w:r>
        <w:rPr>
          <w:w w:val="100"/>
        </w:rPr>
        <w:t> </w:t>
      </w:r>
      <w:r>
        <w:rPr>
          <w:w w:val="105"/>
        </w:rPr>
        <w:t>DATA</w:t>
      </w:r>
      <w:r>
        <w:rPr>
          <w:spacing w:val="-17"/>
          <w:w w:val="105"/>
        </w:rPr>
        <w:t> </w:t>
      </w:r>
      <w:r>
        <w:rPr>
          <w:w w:val="105"/>
        </w:rPr>
        <w:t>DA</w:t>
      </w:r>
      <w:r>
        <w:rPr>
          <w:spacing w:val="-17"/>
          <w:w w:val="105"/>
        </w:rPr>
        <w:t> </w:t>
      </w:r>
      <w:r>
        <w:rPr>
          <w:w w:val="105"/>
        </w:rPr>
        <w:t>SUBSCRIÇÃO</w:t>
      </w:r>
      <w:r>
        <w:rPr>
          <w:spacing w:val="-16"/>
          <w:w w:val="105"/>
        </w:rPr>
        <w:t> </w:t>
      </w:r>
      <w:r>
        <w:rPr>
          <w:w w:val="105"/>
        </w:rPr>
        <w:t>DO</w:t>
      </w:r>
      <w:r>
        <w:rPr>
          <w:spacing w:val="-16"/>
          <w:w w:val="105"/>
        </w:rPr>
        <w:t> </w:t>
      </w:r>
      <w:r>
        <w:rPr>
          <w:w w:val="105"/>
        </w:rPr>
        <w:t>CAPITAL</w:t>
      </w:r>
      <w:r>
        <w:rPr>
          <w:rFonts w:ascii="Times New Roman" w:hAnsi="Times New Roman"/>
          <w:w w:val="105"/>
        </w:rPr>
        <w:tab/>
      </w:r>
      <w:r>
        <w:rPr>
          <w:w w:val="105"/>
        </w:rPr>
        <w:t>25</w:t>
      </w:r>
    </w:p>
    <w:p>
      <w:pPr>
        <w:pStyle w:val="BodyText"/>
        <w:tabs>
          <w:tab w:pos="8743" w:val="left" w:leader="dot"/>
        </w:tabs>
        <w:spacing w:line="240" w:lineRule="auto" w:before="128"/>
        <w:ind w:right="0"/>
        <w:jc w:val="both"/>
        <w:rPr>
          <w:rFonts w:ascii="Times New Roman" w:hAnsi="Times New Roman" w:cs="Times New Roman" w:eastAsia="Times New Roman" w:hint="default"/>
        </w:rPr>
      </w:pPr>
      <w:r>
        <w:rPr>
          <w:rFonts w:ascii="Times New Roman" w:hAnsi="Times New Roman"/>
          <w:w w:val="105"/>
        </w:rPr>
        <w:t>2.1.</w:t>
      </w:r>
      <w:r>
        <w:rPr>
          <w:rFonts w:ascii="Times New Roman" w:hAnsi="Times New Roman"/>
          <w:spacing w:val="-18"/>
          <w:w w:val="105"/>
        </w:rPr>
        <w:t> </w:t>
      </w:r>
      <w:r>
        <w:rPr>
          <w:rFonts w:ascii="Times New Roman" w:hAnsi="Times New Roman"/>
          <w:w w:val="105"/>
        </w:rPr>
        <w:t>DA</w:t>
      </w:r>
      <w:r>
        <w:rPr>
          <w:rFonts w:ascii="Times New Roman" w:hAnsi="Times New Roman"/>
          <w:spacing w:val="-19"/>
          <w:w w:val="105"/>
        </w:rPr>
        <w:t> </w:t>
      </w:r>
      <w:r>
        <w:rPr>
          <w:rFonts w:ascii="Times New Roman" w:hAnsi="Times New Roman"/>
          <w:w w:val="105"/>
        </w:rPr>
        <w:t>EMISSÃO</w:t>
      </w:r>
      <w:r>
        <w:rPr>
          <w:rFonts w:ascii="Times New Roman" w:hAnsi="Times New Roman"/>
          <w:spacing w:val="-18"/>
          <w:w w:val="105"/>
        </w:rPr>
        <w:t> </w:t>
      </w:r>
      <w:r>
        <w:rPr>
          <w:rFonts w:ascii="Times New Roman" w:hAnsi="Times New Roman"/>
          <w:w w:val="105"/>
        </w:rPr>
        <w:t>TARDIA</w:t>
      </w:r>
      <w:r>
        <w:rPr>
          <w:rFonts w:ascii="Times New Roman" w:hAnsi="Times New Roman"/>
          <w:spacing w:val="-19"/>
          <w:w w:val="105"/>
        </w:rPr>
        <w:t> </w:t>
      </w:r>
      <w:r>
        <w:rPr>
          <w:rFonts w:ascii="Times New Roman" w:hAnsi="Times New Roman"/>
          <w:w w:val="105"/>
        </w:rPr>
        <w:t>DAS</w:t>
      </w:r>
      <w:r>
        <w:rPr>
          <w:rFonts w:ascii="Times New Roman" w:hAnsi="Times New Roman"/>
          <w:spacing w:val="-17"/>
          <w:w w:val="105"/>
        </w:rPr>
        <w:t> </w:t>
      </w:r>
      <w:r>
        <w:rPr>
          <w:rFonts w:ascii="Times New Roman" w:hAnsi="Times New Roman"/>
          <w:w w:val="105"/>
        </w:rPr>
        <w:t>AÇÕES</w:t>
      </w:r>
      <w:r>
        <w:rPr>
          <w:rFonts w:ascii="Times New Roman" w:hAnsi="Times New Roman"/>
          <w:spacing w:val="-17"/>
          <w:w w:val="105"/>
        </w:rPr>
        <w:t> </w:t>
      </w:r>
      <w:r>
        <w:rPr>
          <w:rFonts w:ascii="Times New Roman" w:hAnsi="Times New Roman"/>
          <w:w w:val="105"/>
        </w:rPr>
        <w:t>E</w:t>
      </w:r>
      <w:r>
        <w:rPr>
          <w:rFonts w:ascii="Times New Roman" w:hAnsi="Times New Roman"/>
          <w:spacing w:val="-18"/>
          <w:w w:val="105"/>
        </w:rPr>
        <w:t> </w:t>
      </w:r>
      <w:r>
        <w:rPr>
          <w:rFonts w:ascii="Times New Roman" w:hAnsi="Times New Roman"/>
          <w:w w:val="105"/>
        </w:rPr>
        <w:t>SUAS</w:t>
      </w:r>
      <w:r>
        <w:rPr>
          <w:rFonts w:ascii="Times New Roman" w:hAnsi="Times New Roman"/>
          <w:spacing w:val="-17"/>
          <w:w w:val="105"/>
        </w:rPr>
        <w:t> </w:t>
      </w:r>
      <w:r>
        <w:rPr>
          <w:rFonts w:ascii="Times New Roman" w:hAnsi="Times New Roman"/>
          <w:w w:val="105"/>
        </w:rPr>
        <w:t>CONSEQUENCIAS</w:t>
      </w:r>
      <w:r>
        <w:rPr>
          <w:rFonts w:ascii="Times New Roman" w:hAnsi="Times New Roman"/>
          <w:w w:val="105"/>
        </w:rPr>
        <w:tab/>
      </w:r>
      <w:r>
        <w:rPr>
          <w:rFonts w:ascii="Times New Roman" w:hAnsi="Times New Roman"/>
          <w:w w:val="105"/>
        </w:rPr>
        <w:t>25</w:t>
      </w:r>
    </w:p>
    <w:p>
      <w:pPr>
        <w:pStyle w:val="ListParagraph"/>
        <w:numPr>
          <w:ilvl w:val="1"/>
          <w:numId w:val="2"/>
        </w:numPr>
        <w:tabs>
          <w:tab w:pos="846" w:val="left" w:leader="none"/>
          <w:tab w:pos="8816" w:val="left" w:leader="dot"/>
        </w:tabs>
        <w:spacing w:line="297" w:lineRule="auto" w:before="189" w:after="0"/>
        <w:ind w:left="304" w:right="127" w:firstLine="0"/>
        <w:jc w:val="both"/>
        <w:rPr>
          <w:rFonts w:ascii="Times New Roman" w:hAnsi="Times New Roman" w:cs="Times New Roman" w:eastAsia="Times New Roman" w:hint="default"/>
          <w:sz w:val="24"/>
          <w:szCs w:val="24"/>
        </w:rPr>
      </w:pPr>
      <w:r>
        <w:rPr>
          <w:rFonts w:ascii="Times New Roman" w:hAnsi="Times New Roman"/>
          <w:w w:val="105"/>
          <w:sz w:val="24"/>
        </w:rPr>
        <w:t>AS DEMANDAS JUDICIAS PROMOVIDAS PELOS</w:t>
      </w:r>
      <w:r>
        <w:rPr>
          <w:rFonts w:ascii="Times New Roman" w:hAnsi="Times New Roman"/>
          <w:spacing w:val="48"/>
          <w:w w:val="105"/>
          <w:sz w:val="24"/>
        </w:rPr>
        <w:t> </w:t>
      </w:r>
      <w:r>
        <w:rPr>
          <w:rFonts w:ascii="Times New Roman" w:hAnsi="Times New Roman"/>
          <w:w w:val="105"/>
          <w:sz w:val="24"/>
        </w:rPr>
        <w:t>PROMITENTES</w:t>
      </w:r>
      <w:r>
        <w:rPr>
          <w:rFonts w:ascii="Times New Roman" w:hAnsi="Times New Roman"/>
          <w:w w:val="100"/>
          <w:sz w:val="24"/>
        </w:rPr>
        <w:t> </w:t>
      </w:r>
      <w:r>
        <w:rPr>
          <w:rFonts w:ascii="Times New Roman" w:hAnsi="Times New Roman"/>
          <w:w w:val="105"/>
          <w:sz w:val="24"/>
        </w:rPr>
        <w:t>ASSINANTES</w:t>
      </w:r>
      <w:r>
        <w:rPr>
          <w:rFonts w:ascii="Times New Roman" w:hAnsi="Times New Roman"/>
          <w:spacing w:val="-10"/>
          <w:w w:val="105"/>
          <w:sz w:val="24"/>
        </w:rPr>
        <w:t> </w:t>
      </w:r>
      <w:r>
        <w:rPr>
          <w:rFonts w:ascii="Times New Roman" w:hAnsi="Times New Roman"/>
          <w:w w:val="105"/>
          <w:sz w:val="24"/>
        </w:rPr>
        <w:t>REQUERENDO</w:t>
      </w:r>
      <w:r>
        <w:rPr>
          <w:rFonts w:ascii="Times New Roman" w:hAnsi="Times New Roman"/>
          <w:spacing w:val="-10"/>
          <w:w w:val="105"/>
          <w:sz w:val="24"/>
        </w:rPr>
        <w:t> </w:t>
      </w:r>
      <w:r>
        <w:rPr>
          <w:rFonts w:ascii="Times New Roman" w:hAnsi="Times New Roman"/>
          <w:w w:val="105"/>
          <w:sz w:val="24"/>
        </w:rPr>
        <w:t>A</w:t>
      </w:r>
      <w:r>
        <w:rPr>
          <w:rFonts w:ascii="Times New Roman" w:hAnsi="Times New Roman"/>
          <w:spacing w:val="-11"/>
          <w:w w:val="105"/>
          <w:sz w:val="24"/>
        </w:rPr>
        <w:t> </w:t>
      </w:r>
      <w:r>
        <w:rPr>
          <w:rFonts w:ascii="Times New Roman" w:hAnsi="Times New Roman"/>
          <w:w w:val="105"/>
          <w:sz w:val="24"/>
        </w:rPr>
        <w:t>DIFERENÇA</w:t>
      </w:r>
      <w:r>
        <w:rPr>
          <w:rFonts w:ascii="Times New Roman" w:hAnsi="Times New Roman"/>
          <w:spacing w:val="-11"/>
          <w:w w:val="105"/>
          <w:sz w:val="24"/>
        </w:rPr>
        <w:t> </w:t>
      </w:r>
      <w:r>
        <w:rPr>
          <w:rFonts w:ascii="Times New Roman" w:hAnsi="Times New Roman"/>
          <w:w w:val="105"/>
          <w:sz w:val="24"/>
        </w:rPr>
        <w:t>DE</w:t>
      </w:r>
      <w:r>
        <w:rPr>
          <w:rFonts w:ascii="Times New Roman" w:hAnsi="Times New Roman"/>
          <w:spacing w:val="-10"/>
          <w:w w:val="105"/>
          <w:sz w:val="24"/>
        </w:rPr>
        <w:t> </w:t>
      </w:r>
      <w:r>
        <w:rPr>
          <w:rFonts w:ascii="Times New Roman" w:hAnsi="Times New Roman"/>
          <w:w w:val="105"/>
          <w:sz w:val="24"/>
        </w:rPr>
        <w:t>AÇÕES</w:t>
      </w:r>
      <w:r>
        <w:rPr>
          <w:rFonts w:ascii="Times New Roman" w:hAnsi="Times New Roman"/>
          <w:w w:val="105"/>
          <w:sz w:val="24"/>
        </w:rPr>
        <w:tab/>
      </w:r>
      <w:r>
        <w:rPr>
          <w:rFonts w:ascii="Times New Roman" w:hAnsi="Times New Roman"/>
          <w:w w:val="105"/>
          <w:sz w:val="24"/>
        </w:rPr>
        <w:t>29</w:t>
      </w:r>
    </w:p>
    <w:p>
      <w:pPr>
        <w:spacing w:after="0" w:line="297" w:lineRule="auto"/>
        <w:jc w:val="both"/>
        <w:rPr>
          <w:rFonts w:ascii="Times New Roman" w:hAnsi="Times New Roman" w:cs="Times New Roman" w:eastAsia="Times New Roman" w:hint="default"/>
          <w:sz w:val="24"/>
          <w:szCs w:val="24"/>
        </w:rPr>
        <w:sectPr>
          <w:pgSz w:w="11900" w:h="16840"/>
          <w:pgMar w:top="1600" w:bottom="280" w:left="1680" w:right="1000"/>
        </w:sectPr>
      </w:pPr>
    </w:p>
    <w:p>
      <w:pPr>
        <w:spacing w:after="0" w:line="297" w:lineRule="auto"/>
        <w:jc w:val="both"/>
        <w:rPr>
          <w:rFonts w:ascii="Times New Roman" w:hAnsi="Times New Roman" w:cs="Times New Roman" w:eastAsia="Times New Roman" w:hint="default"/>
          <w:sz w:val="24"/>
          <w:szCs w:val="24"/>
        </w:rPr>
        <w:sectPr>
          <w:pgSz w:w="11900" w:h="16840"/>
          <w:pgMar w:top="1600" w:bottom="1812" w:left="1680" w:right="1020"/>
        </w:sectPr>
      </w:pPr>
    </w:p>
    <w:sdt>
      <w:sdtPr>
        <w:docPartObj>
          <w:docPartGallery w:val="Table of Contents"/>
          <w:docPartUnique/>
        </w:docPartObj>
      </w:sdtPr>
      <w:sdtEndPr/>
      <w:sdtContent>
        <w:p>
          <w:pPr>
            <w:pStyle w:val="TOC2"/>
            <w:numPr>
              <w:ilvl w:val="1"/>
              <w:numId w:val="2"/>
            </w:numPr>
            <w:tabs>
              <w:tab w:pos="807" w:val="left" w:leader="none"/>
              <w:tab w:pos="8825" w:val="left" w:leader="dot"/>
            </w:tabs>
            <w:spacing w:line="297" w:lineRule="auto" w:before="98" w:after="0"/>
            <w:ind w:left="304" w:right="107" w:firstLine="0"/>
            <w:jc w:val="both"/>
          </w:pPr>
          <w:r>
            <w:rPr>
              <w:w w:val="105"/>
            </w:rPr>
            <w:t>AS TESES DE DEFESA DA BRASIL TELECOM NAS</w:t>
          </w:r>
          <w:r>
            <w:rPr>
              <w:spacing w:val="13"/>
              <w:w w:val="105"/>
            </w:rPr>
            <w:t> </w:t>
          </w:r>
          <w:r>
            <w:rPr>
              <w:w w:val="105"/>
            </w:rPr>
            <w:t>DEMANDAS</w:t>
          </w:r>
          <w:r>
            <w:rPr>
              <w:w w:val="100"/>
            </w:rPr>
            <w:t> </w:t>
          </w:r>
          <w:r>
            <w:rPr>
              <w:spacing w:val="-1"/>
              <w:w w:val="105"/>
            </w:rPr>
            <w:t>PROCESSUAIS</w:t>
          </w:r>
          <w:r>
            <w:rPr>
              <w:rFonts w:ascii="Times New Roman"/>
              <w:spacing w:val="-1"/>
              <w:w w:val="105"/>
            </w:rPr>
            <w:tab/>
          </w:r>
          <w:r>
            <w:rPr>
              <w:w w:val="105"/>
            </w:rPr>
            <w:t>31</w:t>
          </w:r>
        </w:p>
        <w:p>
          <w:pPr>
            <w:pStyle w:val="TOC2"/>
            <w:numPr>
              <w:ilvl w:val="2"/>
              <w:numId w:val="2"/>
            </w:numPr>
            <w:tabs>
              <w:tab w:pos="846" w:val="left" w:leader="none"/>
              <w:tab w:pos="8824" w:val="left" w:leader="dot"/>
            </w:tabs>
            <w:spacing w:line="240" w:lineRule="auto" w:before="126" w:after="0"/>
            <w:ind w:left="304" w:right="0" w:firstLine="0"/>
            <w:jc w:val="both"/>
          </w:pPr>
          <w:r>
            <w:rPr>
              <w:w w:val="105"/>
            </w:rPr>
            <w:t>Ilegitimidade passiva da Brasil</w:t>
          </w:r>
          <w:r>
            <w:rPr>
              <w:spacing w:val="10"/>
              <w:w w:val="105"/>
            </w:rPr>
            <w:t> </w:t>
          </w:r>
          <w:r>
            <w:rPr>
              <w:w w:val="105"/>
            </w:rPr>
            <w:t>Telecom</w:t>
          </w:r>
          <w:r>
            <w:rPr>
              <w:rFonts w:ascii="Times New Roman"/>
              <w:w w:val="105"/>
            </w:rPr>
            <w:tab/>
          </w:r>
          <w:r>
            <w:rPr>
              <w:w w:val="105"/>
            </w:rPr>
            <w:t>31</w:t>
          </w:r>
        </w:p>
        <w:p>
          <w:pPr>
            <w:pStyle w:val="TOC2"/>
            <w:numPr>
              <w:ilvl w:val="2"/>
              <w:numId w:val="2"/>
            </w:numPr>
            <w:tabs>
              <w:tab w:pos="846" w:val="left" w:leader="none"/>
              <w:tab w:pos="8846" w:val="left" w:leader="dot"/>
            </w:tabs>
            <w:spacing w:line="240" w:lineRule="auto" w:before="189" w:after="0"/>
            <w:ind w:left="845" w:right="0" w:hanging="541"/>
            <w:jc w:val="both"/>
          </w:pPr>
          <w:r>
            <w:rPr>
              <w:w w:val="105"/>
            </w:rPr>
            <w:t>Ilegitimidade passiva em decorrência do edital de </w:t>
          </w:r>
          <w:r>
            <w:rPr>
              <w:spacing w:val="4"/>
              <w:w w:val="105"/>
            </w:rPr>
            <w:t> </w:t>
          </w:r>
          <w:r>
            <w:rPr>
              <w:w w:val="105"/>
            </w:rPr>
            <w:t>privatização</w:t>
          </w:r>
          <w:r>
            <w:rPr>
              <w:rFonts w:ascii="Times New Roman" w:hAnsi="Times New Roman"/>
              <w:w w:val="105"/>
            </w:rPr>
            <w:tab/>
          </w:r>
          <w:r>
            <w:rPr>
              <w:w w:val="105"/>
            </w:rPr>
            <w:t>35</w:t>
          </w:r>
        </w:p>
        <w:p>
          <w:pPr>
            <w:pStyle w:val="TOC2"/>
            <w:numPr>
              <w:ilvl w:val="2"/>
              <w:numId w:val="2"/>
            </w:numPr>
            <w:tabs>
              <w:tab w:pos="901" w:val="left" w:leader="none"/>
              <w:tab w:pos="8818" w:val="left" w:leader="dot"/>
            </w:tabs>
            <w:spacing w:line="297" w:lineRule="auto" w:before="189" w:after="0"/>
            <w:ind w:left="304" w:right="102" w:firstLine="0"/>
            <w:jc w:val="both"/>
          </w:pPr>
          <w:r>
            <w:rPr>
              <w:w w:val="105"/>
            </w:rPr>
            <w:t>Ilegitimidade passiva no tocante ao pedido de complementação de ações da</w:t>
          </w:r>
          <w:r>
            <w:rPr>
              <w:w w:val="112"/>
            </w:rPr>
            <w:t> </w:t>
          </w:r>
          <w:r>
            <w:rPr>
              <w:w w:val="105"/>
            </w:rPr>
            <w:t>empresa de telefonia</w:t>
          </w:r>
          <w:r>
            <w:rPr>
              <w:spacing w:val="31"/>
              <w:w w:val="105"/>
            </w:rPr>
            <w:t> </w:t>
          </w:r>
          <w:r>
            <w:rPr>
              <w:w w:val="105"/>
            </w:rPr>
            <w:t>celular</w:t>
          </w:r>
          <w:r>
            <w:rPr>
              <w:rFonts w:ascii="Times New Roman" w:hAnsi="Times New Roman"/>
              <w:w w:val="105"/>
            </w:rPr>
            <w:tab/>
          </w:r>
          <w:r>
            <w:rPr>
              <w:w w:val="105"/>
            </w:rPr>
            <w:t>43</w:t>
          </w:r>
        </w:p>
        <w:p>
          <w:pPr>
            <w:pStyle w:val="TOC2"/>
            <w:numPr>
              <w:ilvl w:val="2"/>
              <w:numId w:val="2"/>
            </w:numPr>
            <w:tabs>
              <w:tab w:pos="937" w:val="left" w:leader="none"/>
              <w:tab w:pos="8847" w:val="left" w:leader="dot"/>
            </w:tabs>
            <w:spacing w:line="300" w:lineRule="auto" w:before="126" w:after="0"/>
            <w:ind w:left="304" w:right="100" w:firstLine="0"/>
            <w:jc w:val="both"/>
          </w:pPr>
          <w:r>
            <w:rPr>
              <w:w w:val="105"/>
            </w:rPr>
            <w:t>Da prescrição prevista no artigo 287, alínea “g” da Lei das </w:t>
          </w:r>
          <w:r>
            <w:rPr>
              <w:spacing w:val="33"/>
              <w:w w:val="105"/>
            </w:rPr>
            <w:t> </w:t>
          </w:r>
          <w:r>
            <w:rPr>
              <w:w w:val="105"/>
            </w:rPr>
            <w:t>Sociedades</w:t>
          </w:r>
          <w:r>
            <w:rPr>
              <w:w w:val="100"/>
            </w:rPr>
            <w:t> </w:t>
          </w:r>
          <w:r>
            <w:rPr>
              <w:spacing w:val="-1"/>
              <w:w w:val="105"/>
            </w:rPr>
            <w:t>Anônimas</w:t>
          </w:r>
          <w:r>
            <w:rPr>
              <w:rFonts w:ascii="Times New Roman" w:hAnsi="Times New Roman" w:cs="Times New Roman" w:eastAsia="Times New Roman" w:hint="default"/>
              <w:spacing w:val="-1"/>
              <w:w w:val="105"/>
            </w:rPr>
            <w:tab/>
          </w:r>
          <w:r>
            <w:rPr/>
            <w:t>50</w:t>
          </w:r>
        </w:p>
        <w:p>
          <w:pPr>
            <w:pStyle w:val="TOC2"/>
            <w:numPr>
              <w:ilvl w:val="2"/>
              <w:numId w:val="2"/>
            </w:numPr>
            <w:tabs>
              <w:tab w:pos="846" w:val="left" w:leader="none"/>
            </w:tabs>
            <w:spacing w:line="240" w:lineRule="auto" w:before="123" w:after="0"/>
            <w:ind w:left="845" w:right="0" w:hanging="541"/>
            <w:jc w:val="both"/>
          </w:pPr>
          <w:r>
            <w:rPr>
              <w:w w:val="110"/>
            </w:rPr>
            <w:t>Da</w:t>
          </w:r>
          <w:r>
            <w:rPr>
              <w:spacing w:val="-22"/>
              <w:w w:val="110"/>
            </w:rPr>
            <w:t> </w:t>
          </w:r>
          <w:r>
            <w:rPr>
              <w:w w:val="110"/>
            </w:rPr>
            <w:t>prescrição</w:t>
          </w:r>
          <w:r>
            <w:rPr>
              <w:spacing w:val="-22"/>
              <w:w w:val="110"/>
            </w:rPr>
            <w:t> </w:t>
          </w:r>
          <w:r>
            <w:rPr>
              <w:w w:val="110"/>
            </w:rPr>
            <w:t>prevista</w:t>
          </w:r>
          <w:r>
            <w:rPr>
              <w:spacing w:val="-22"/>
              <w:w w:val="110"/>
            </w:rPr>
            <w:t> </w:t>
          </w:r>
          <w:r>
            <w:rPr>
              <w:w w:val="110"/>
            </w:rPr>
            <w:t>no</w:t>
          </w:r>
          <w:r>
            <w:rPr>
              <w:spacing w:val="-22"/>
              <w:w w:val="110"/>
            </w:rPr>
            <w:t> </w:t>
          </w:r>
          <w:r>
            <w:rPr>
              <w:w w:val="110"/>
            </w:rPr>
            <w:t>artigo</w:t>
          </w:r>
          <w:r>
            <w:rPr>
              <w:spacing w:val="-22"/>
              <w:w w:val="110"/>
            </w:rPr>
            <w:t> </w:t>
          </w:r>
          <w:r>
            <w:rPr>
              <w:w w:val="110"/>
            </w:rPr>
            <w:t>206,</w:t>
          </w:r>
          <w:r>
            <w:rPr>
              <w:spacing w:val="-22"/>
              <w:w w:val="110"/>
            </w:rPr>
            <w:t> </w:t>
          </w:r>
          <w:r>
            <w:rPr>
              <w:w w:val="110"/>
            </w:rPr>
            <w:t>parágrafo</w:t>
          </w:r>
          <w:r>
            <w:rPr>
              <w:spacing w:val="-22"/>
              <w:w w:val="110"/>
            </w:rPr>
            <w:t> </w:t>
          </w:r>
          <w:r>
            <w:rPr>
              <w:w w:val="110"/>
            </w:rPr>
            <w:t>3º,</w:t>
          </w:r>
          <w:r>
            <w:rPr>
              <w:spacing w:val="-22"/>
              <w:w w:val="110"/>
            </w:rPr>
            <w:t> </w:t>
          </w:r>
          <w:r>
            <w:rPr>
              <w:w w:val="110"/>
            </w:rPr>
            <w:t>inciso</w:t>
          </w:r>
          <w:r>
            <w:rPr>
              <w:spacing w:val="-22"/>
              <w:w w:val="110"/>
            </w:rPr>
            <w:t> </w:t>
          </w:r>
          <w:r>
            <w:rPr>
              <w:w w:val="110"/>
            </w:rPr>
            <w:t>V</w:t>
          </w:r>
          <w:r>
            <w:rPr>
              <w:spacing w:val="-23"/>
              <w:w w:val="110"/>
            </w:rPr>
            <w:t> </w:t>
          </w:r>
          <w:r>
            <w:rPr>
              <w:w w:val="110"/>
            </w:rPr>
            <w:t>do</w:t>
          </w:r>
          <w:r>
            <w:rPr>
              <w:spacing w:val="-22"/>
              <w:w w:val="110"/>
            </w:rPr>
            <w:t> </w:t>
          </w:r>
          <w:r>
            <w:rPr>
              <w:w w:val="110"/>
            </w:rPr>
            <w:t>Código</w:t>
          </w:r>
          <w:r>
            <w:rPr>
              <w:spacing w:val="-22"/>
              <w:w w:val="110"/>
            </w:rPr>
            <w:t> </w:t>
          </w:r>
          <w:r>
            <w:rPr>
              <w:w w:val="110"/>
            </w:rPr>
            <w:t>Civil</w:t>
          </w:r>
          <w:r>
            <w:rPr>
              <w:spacing w:val="45"/>
              <w:w w:val="110"/>
            </w:rPr>
            <w:t> </w:t>
          </w:r>
          <w:r>
            <w:rPr>
              <w:rFonts w:ascii="Times New Roman" w:hAnsi="Times New Roman"/>
              <w:spacing w:val="45"/>
              <w:w w:val="110"/>
            </w:rPr>
          </w:r>
          <w:r>
            <w:rPr>
              <w:w w:val="110"/>
            </w:rPr>
            <w:t>53</w:t>
          </w:r>
        </w:p>
        <w:p>
          <w:pPr>
            <w:pStyle w:val="TOC2"/>
            <w:numPr>
              <w:ilvl w:val="2"/>
              <w:numId w:val="2"/>
            </w:numPr>
            <w:tabs>
              <w:tab w:pos="860" w:val="left" w:leader="none"/>
              <w:tab w:pos="8825" w:val="left" w:leader="dot"/>
            </w:tabs>
            <w:spacing w:line="300" w:lineRule="auto" w:before="187" w:after="0"/>
            <w:ind w:left="304" w:right="100" w:firstLine="0"/>
            <w:jc w:val="both"/>
          </w:pPr>
          <w:r>
            <w:rPr>
              <w:w w:val="105"/>
            </w:rPr>
            <w:t>Da</w:t>
          </w:r>
          <w:r>
            <w:rPr>
              <w:spacing w:val="18"/>
              <w:w w:val="105"/>
            </w:rPr>
            <w:t> </w:t>
          </w:r>
          <w:r>
            <w:rPr>
              <w:w w:val="105"/>
            </w:rPr>
            <w:t>prescrição</w:t>
          </w:r>
          <w:r>
            <w:rPr>
              <w:spacing w:val="18"/>
              <w:w w:val="105"/>
            </w:rPr>
            <w:t> </w:t>
          </w:r>
          <w:r>
            <w:rPr>
              <w:w w:val="105"/>
            </w:rPr>
            <w:t>em</w:t>
          </w:r>
          <w:r>
            <w:rPr>
              <w:spacing w:val="20"/>
              <w:w w:val="105"/>
            </w:rPr>
            <w:t> </w:t>
          </w:r>
          <w:r>
            <w:rPr>
              <w:w w:val="105"/>
            </w:rPr>
            <w:t>razão</w:t>
          </w:r>
          <w:r>
            <w:rPr>
              <w:spacing w:val="18"/>
              <w:w w:val="105"/>
            </w:rPr>
            <w:t> </w:t>
          </w:r>
          <w:r>
            <w:rPr>
              <w:w w:val="105"/>
            </w:rPr>
            <w:t>da</w:t>
          </w:r>
          <w:r>
            <w:rPr>
              <w:spacing w:val="18"/>
              <w:w w:val="105"/>
            </w:rPr>
            <w:t> </w:t>
          </w:r>
          <w:r>
            <w:rPr>
              <w:w w:val="105"/>
            </w:rPr>
            <w:t>Medida</w:t>
          </w:r>
          <w:r>
            <w:rPr>
              <w:spacing w:val="18"/>
              <w:w w:val="105"/>
            </w:rPr>
            <w:t> </w:t>
          </w:r>
          <w:r>
            <w:rPr>
              <w:w w:val="105"/>
            </w:rPr>
            <w:t>Provisória</w:t>
          </w:r>
          <w:r>
            <w:rPr>
              <w:spacing w:val="18"/>
              <w:w w:val="105"/>
            </w:rPr>
            <w:t> </w:t>
          </w:r>
          <w:r>
            <w:rPr>
              <w:w w:val="105"/>
            </w:rPr>
            <w:t>2.180</w:t>
          </w:r>
          <w:r>
            <w:rPr>
              <w:spacing w:val="18"/>
              <w:w w:val="105"/>
            </w:rPr>
            <w:t> </w:t>
          </w:r>
          <w:r>
            <w:rPr>
              <w:w w:val="105"/>
            </w:rPr>
            <w:t>de</w:t>
          </w:r>
          <w:r>
            <w:rPr>
              <w:spacing w:val="17"/>
              <w:w w:val="105"/>
            </w:rPr>
            <w:t> </w:t>
          </w:r>
          <w:r>
            <w:rPr>
              <w:w w:val="105"/>
            </w:rPr>
            <w:t>2001,</w:t>
          </w:r>
          <w:r>
            <w:rPr>
              <w:spacing w:val="18"/>
              <w:w w:val="105"/>
            </w:rPr>
            <w:t> </w:t>
          </w:r>
          <w:r>
            <w:rPr>
              <w:w w:val="105"/>
            </w:rPr>
            <w:t>convertida</w:t>
          </w:r>
          <w:r>
            <w:rPr>
              <w:spacing w:val="18"/>
              <w:w w:val="105"/>
            </w:rPr>
            <w:t> </w:t>
          </w:r>
          <w:r>
            <w:rPr>
              <w:w w:val="105"/>
            </w:rPr>
            <w:t>na</w:t>
          </w:r>
          <w:r>
            <w:rPr>
              <w:spacing w:val="18"/>
              <w:w w:val="105"/>
            </w:rPr>
            <w:t> </w:t>
          </w:r>
          <w:r>
            <w:rPr>
              <w:w w:val="105"/>
            </w:rPr>
            <w:t>Lei</w:t>
          </w:r>
          <w:r>
            <w:rPr>
              <w:w w:val="99"/>
            </w:rPr>
            <w:t> </w:t>
          </w:r>
          <w:r>
            <w:rPr>
              <w:w w:val="105"/>
            </w:rPr>
            <w:t>9.494</w:t>
          </w:r>
          <w:r>
            <w:rPr>
              <w:spacing w:val="-28"/>
              <w:w w:val="105"/>
            </w:rPr>
            <w:t> </w:t>
          </w:r>
          <w:r>
            <w:rPr>
              <w:w w:val="105"/>
            </w:rPr>
            <w:t>de</w:t>
          </w:r>
          <w:r>
            <w:rPr>
              <w:spacing w:val="-29"/>
              <w:w w:val="105"/>
            </w:rPr>
            <w:t> </w:t>
          </w:r>
          <w:r>
            <w:rPr>
              <w:w w:val="105"/>
            </w:rPr>
            <w:t>1997</w:t>
          </w:r>
          <w:r>
            <w:rPr>
              <w:rFonts w:ascii="Times New Roman" w:hAnsi="Times New Roman"/>
              <w:w w:val="105"/>
            </w:rPr>
            <w:tab/>
          </w:r>
          <w:r>
            <w:rPr>
              <w:w w:val="105"/>
            </w:rPr>
            <w:t>55</w:t>
          </w:r>
        </w:p>
        <w:p>
          <w:pPr>
            <w:pStyle w:val="TOC2"/>
            <w:numPr>
              <w:ilvl w:val="2"/>
              <w:numId w:val="2"/>
            </w:numPr>
            <w:tabs>
              <w:tab w:pos="846" w:val="left" w:leader="none"/>
              <w:tab w:pos="8833" w:val="left" w:leader="dot"/>
            </w:tabs>
            <w:spacing w:line="240" w:lineRule="auto" w:before="123" w:after="0"/>
            <w:ind w:left="845" w:right="0" w:hanging="541"/>
            <w:jc w:val="both"/>
          </w:pPr>
          <w:r>
            <w:rPr>
              <w:w w:val="110"/>
            </w:rPr>
            <w:t>Da</w:t>
          </w:r>
          <w:r>
            <w:rPr>
              <w:spacing w:val="-31"/>
              <w:w w:val="110"/>
            </w:rPr>
            <w:t> </w:t>
          </w:r>
          <w:r>
            <w:rPr>
              <w:w w:val="110"/>
            </w:rPr>
            <w:t>prescrição</w:t>
          </w:r>
          <w:r>
            <w:rPr>
              <w:spacing w:val="-31"/>
              <w:w w:val="110"/>
            </w:rPr>
            <w:t> </w:t>
          </w:r>
          <w:r>
            <w:rPr>
              <w:w w:val="110"/>
            </w:rPr>
            <w:t>quinqüenária</w:t>
          </w:r>
          <w:r>
            <w:rPr>
              <w:spacing w:val="-31"/>
              <w:w w:val="110"/>
            </w:rPr>
            <w:t> </w:t>
          </w:r>
          <w:r>
            <w:rPr>
              <w:w w:val="110"/>
            </w:rPr>
            <w:t>do</w:t>
          </w:r>
          <w:r>
            <w:rPr>
              <w:spacing w:val="-31"/>
              <w:w w:val="110"/>
            </w:rPr>
            <w:t> </w:t>
          </w:r>
          <w:r>
            <w:rPr>
              <w:w w:val="110"/>
            </w:rPr>
            <w:t>Código</w:t>
          </w:r>
          <w:r>
            <w:rPr>
              <w:spacing w:val="-31"/>
              <w:w w:val="110"/>
            </w:rPr>
            <w:t> </w:t>
          </w:r>
          <w:r>
            <w:rPr>
              <w:w w:val="110"/>
            </w:rPr>
            <w:t>de</w:t>
          </w:r>
          <w:r>
            <w:rPr>
              <w:spacing w:val="-32"/>
              <w:w w:val="110"/>
            </w:rPr>
            <w:t> </w:t>
          </w:r>
          <w:r>
            <w:rPr>
              <w:w w:val="110"/>
            </w:rPr>
            <w:t>Defesa</w:t>
          </w:r>
          <w:r>
            <w:rPr>
              <w:spacing w:val="-31"/>
              <w:w w:val="110"/>
            </w:rPr>
            <w:t> </w:t>
          </w:r>
          <w:r>
            <w:rPr>
              <w:w w:val="110"/>
            </w:rPr>
            <w:t>do</w:t>
          </w:r>
          <w:r>
            <w:rPr>
              <w:spacing w:val="-31"/>
              <w:w w:val="110"/>
            </w:rPr>
            <w:t> </w:t>
          </w:r>
          <w:r>
            <w:rPr>
              <w:w w:val="110"/>
            </w:rPr>
            <w:t>Consumidor</w:t>
          </w:r>
          <w:r>
            <w:rPr>
              <w:rFonts w:ascii="Times New Roman" w:hAnsi="Times New Roman"/>
              <w:w w:val="110"/>
            </w:rPr>
            <w:tab/>
          </w:r>
          <w:r>
            <w:rPr>
              <w:w w:val="110"/>
            </w:rPr>
            <w:t>56</w:t>
          </w:r>
        </w:p>
        <w:p>
          <w:pPr>
            <w:pStyle w:val="TOC2"/>
            <w:numPr>
              <w:ilvl w:val="1"/>
              <w:numId w:val="2"/>
            </w:numPr>
            <w:tabs>
              <w:tab w:pos="858" w:val="left" w:leader="none"/>
            </w:tabs>
            <w:spacing w:line="300" w:lineRule="auto" w:before="189" w:after="0"/>
            <w:ind w:left="304" w:right="103" w:firstLine="0"/>
            <w:jc w:val="both"/>
          </w:pPr>
          <w:r>
            <w:rPr>
              <w:w w:val="105"/>
            </w:rPr>
            <w:t>CONTROVÉRSIAS ACERCA DA LEGALIDADE DAS</w:t>
          </w:r>
          <w:r>
            <w:rPr>
              <w:spacing w:val="29"/>
              <w:w w:val="105"/>
            </w:rPr>
            <w:t> </w:t>
          </w:r>
          <w:r>
            <w:rPr>
              <w:w w:val="105"/>
            </w:rPr>
            <w:t>PORTARIAS</w:t>
          </w:r>
          <w:r>
            <w:rPr>
              <w:w w:val="100"/>
            </w:rPr>
            <w:t> </w:t>
          </w:r>
          <w:r>
            <w:rPr>
              <w:w w:val="105"/>
            </w:rPr>
            <w:t>MINISTERIAS QUE AUTORIZARAM A EMISSÃO ERRÔNEA DAS AÇÕES E</w:t>
          </w:r>
          <w:r>
            <w:rPr>
              <w:spacing w:val="14"/>
              <w:w w:val="105"/>
            </w:rPr>
            <w:t> </w:t>
          </w:r>
          <w:r>
            <w:rPr>
              <w:w w:val="105"/>
            </w:rPr>
            <w:t>A</w:t>
          </w:r>
          <w:r>
            <w:rPr>
              <w:w w:val="100"/>
            </w:rPr>
            <w:t> </w:t>
          </w:r>
          <w:r>
            <w:rPr>
              <w:w w:val="105"/>
            </w:rPr>
            <w:t>NECESSIDADE DE EXPANSÃO DA REDE DE TELEFONIA NACIONAL</w:t>
          </w:r>
          <w:r>
            <w:rPr>
              <w:spacing w:val="5"/>
              <w:w w:val="105"/>
            </w:rPr>
            <w:t> </w:t>
          </w:r>
          <w:r>
            <w:rPr>
              <w:rFonts w:ascii="Times New Roman" w:hAnsi="Times New Roman"/>
              <w:spacing w:val="5"/>
              <w:w w:val="105"/>
            </w:rPr>
          </w:r>
          <w:r>
            <w:rPr>
              <w:w w:val="105"/>
            </w:rPr>
            <w:t>57</w:t>
          </w:r>
        </w:p>
        <w:p>
          <w:pPr>
            <w:pStyle w:val="TOC2"/>
            <w:numPr>
              <w:ilvl w:val="1"/>
              <w:numId w:val="2"/>
            </w:numPr>
            <w:tabs>
              <w:tab w:pos="665" w:val="left" w:leader="none"/>
              <w:tab w:pos="8806" w:val="left" w:leader="dot"/>
            </w:tabs>
            <w:spacing w:line="240" w:lineRule="auto" w:before="123" w:after="0"/>
            <w:ind w:left="665" w:right="0" w:hanging="361"/>
            <w:jc w:val="both"/>
          </w:pPr>
          <w:r>
            <w:rPr>
              <w:w w:val="105"/>
            </w:rPr>
            <w:t>DO AUMENTO DE CAPITAL E PREÇO DE EMISSÃO DA</w:t>
          </w:r>
          <w:r>
            <w:rPr>
              <w:spacing w:val="-40"/>
              <w:w w:val="105"/>
            </w:rPr>
            <w:t> </w:t>
          </w:r>
          <w:r>
            <w:rPr>
              <w:w w:val="105"/>
            </w:rPr>
            <w:t>AÇÃO</w:t>
          </w:r>
          <w:r>
            <w:rPr>
              <w:rFonts w:ascii="Times New Roman" w:hAnsi="Times New Roman"/>
              <w:w w:val="105"/>
            </w:rPr>
            <w:tab/>
          </w:r>
          <w:r>
            <w:rPr>
              <w:w w:val="105"/>
            </w:rPr>
            <w:t>63</w:t>
          </w:r>
        </w:p>
        <w:p>
          <w:pPr>
            <w:pStyle w:val="TOC1"/>
            <w:tabs>
              <w:tab w:pos="8781" w:val="left" w:leader="dot"/>
            </w:tabs>
            <w:spacing w:line="240" w:lineRule="auto" w:before="709"/>
            <w:ind w:right="0"/>
            <w:jc w:val="both"/>
          </w:pPr>
          <w:hyperlink w:history="true" w:anchor="_TOC_250004">
            <w:r>
              <w:rPr>
                <w:w w:val="105"/>
              </w:rPr>
              <w:t>CAPÍTULO</w:t>
            </w:r>
            <w:r>
              <w:rPr>
                <w:spacing w:val="11"/>
                <w:w w:val="105"/>
              </w:rPr>
              <w:t> </w:t>
            </w:r>
            <w:r>
              <w:rPr>
                <w:w w:val="105"/>
              </w:rPr>
              <w:t>3</w:t>
            </w:r>
            <w:r>
              <w:rPr>
                <w:rFonts w:ascii="Times New Roman" w:hAnsi="Times New Roman"/>
                <w:w w:val="105"/>
              </w:rPr>
              <w:tab/>
            </w:r>
            <w:r>
              <w:rPr>
                <w:w w:val="105"/>
              </w:rPr>
              <w:t>70</w:t>
            </w:r>
          </w:hyperlink>
        </w:p>
        <w:p>
          <w:pPr>
            <w:pStyle w:val="TOC1"/>
            <w:spacing w:line="240" w:lineRule="auto" w:before="443"/>
            <w:ind w:right="101"/>
            <w:jc w:val="both"/>
          </w:pPr>
          <w:hyperlink w:history="true" w:anchor="_TOC_250003">
            <w:r>
              <w:rPr>
                <w:w w:val="105"/>
              </w:rPr>
              <w:t>A DIVERGÊNCIA JURISPRUDENCIAL NAS DEMANDAS</w:t>
            </w:r>
            <w:r>
              <w:rPr>
                <w:spacing w:val="12"/>
                <w:w w:val="105"/>
              </w:rPr>
              <w:t> </w:t>
            </w:r>
            <w:r>
              <w:rPr>
                <w:w w:val="105"/>
              </w:rPr>
              <w:t>QUE</w:t>
            </w:r>
            <w:r>
              <w:rPr>
                <w:w w:val="109"/>
              </w:rPr>
              <w:t> </w:t>
            </w:r>
            <w:r>
              <w:rPr>
                <w:w w:val="105"/>
              </w:rPr>
              <w:t>ENVOLVEM  OS  CONTRATOS  DE  PARTICIPAÇÃO</w:t>
            </w:r>
            <w:r>
              <w:rPr>
                <w:spacing w:val="9"/>
                <w:w w:val="105"/>
              </w:rPr>
              <w:t> </w:t>
            </w:r>
            <w:r>
              <w:rPr>
                <w:w w:val="105"/>
              </w:rPr>
              <w:t>FINANCEIRA</w:t>
            </w:r>
          </w:hyperlink>
        </w:p>
        <w:p>
          <w:pPr>
            <w:pStyle w:val="TOC1"/>
            <w:spacing w:line="322" w:lineRule="exact" w:before="0"/>
            <w:ind w:right="0"/>
            <w:jc w:val="both"/>
          </w:pPr>
          <w:r>
            <w:rPr>
              <w:w w:val="110"/>
            </w:rPr>
            <w:t>DE TELEFONIA: </w:t>
          </w:r>
          <w:r>
            <w:rPr>
              <w:spacing w:val="-3"/>
              <w:w w:val="110"/>
            </w:rPr>
            <w:t>uma </w:t>
          </w:r>
          <w:r>
            <w:rPr>
              <w:w w:val="110"/>
            </w:rPr>
            <w:t>flagrante e reiterada insegurança jurídica     </w:t>
          </w:r>
          <w:r>
            <w:rPr>
              <w:spacing w:val="8"/>
              <w:w w:val="110"/>
            </w:rPr>
            <w:t> </w:t>
          </w:r>
          <w:r>
            <w:rPr>
              <w:rFonts w:ascii="Times New Roman" w:hAnsi="Times New Roman"/>
              <w:spacing w:val="8"/>
              <w:w w:val="110"/>
            </w:rPr>
          </w:r>
          <w:r>
            <w:rPr>
              <w:w w:val="110"/>
            </w:rPr>
            <w:t>70</w:t>
          </w:r>
        </w:p>
        <w:p>
          <w:pPr>
            <w:pStyle w:val="TOC2"/>
            <w:numPr>
              <w:ilvl w:val="1"/>
              <w:numId w:val="3"/>
            </w:numPr>
            <w:tabs>
              <w:tab w:pos="920" w:val="left" w:leader="none"/>
              <w:tab w:pos="8820" w:val="left" w:leader="dot"/>
            </w:tabs>
            <w:spacing w:line="240" w:lineRule="auto" w:before="358" w:after="0"/>
            <w:ind w:left="304" w:right="99" w:firstLine="0"/>
            <w:jc w:val="both"/>
          </w:pPr>
          <w:r>
            <w:rPr>
              <w:w w:val="105"/>
            </w:rPr>
            <w:t>DA PACIFICAÇÃO JURISPRUDENCIAL ACERCA DO</w:t>
          </w:r>
          <w:r>
            <w:rPr>
              <w:spacing w:val="16"/>
              <w:w w:val="105"/>
            </w:rPr>
            <w:t> </w:t>
          </w:r>
          <w:r>
            <w:rPr>
              <w:w w:val="105"/>
            </w:rPr>
            <w:t>VALOR</w:t>
          </w:r>
          <w:r>
            <w:rPr>
              <w:w w:val="108"/>
            </w:rPr>
            <w:t> </w:t>
          </w:r>
          <w:r>
            <w:rPr>
              <w:w w:val="105"/>
            </w:rPr>
            <w:t>PATRIMONIAL DAS AÇÕES E ALTERAÇÃO DO ENTENDIMENTO</w:t>
          </w:r>
          <w:r>
            <w:rPr>
              <w:spacing w:val="52"/>
              <w:w w:val="105"/>
            </w:rPr>
            <w:t> </w:t>
          </w:r>
          <w:r>
            <w:rPr>
              <w:spacing w:val="-3"/>
              <w:w w:val="105"/>
            </w:rPr>
            <w:t>DO</w:t>
          </w:r>
          <w:r>
            <w:rPr>
              <w:w w:val="107"/>
            </w:rPr>
            <w:t> </w:t>
          </w:r>
          <w:r>
            <w:rPr>
              <w:w w:val="105"/>
            </w:rPr>
            <w:t>SUPERIOR TRIBUNAL DE JUSTIÇA ACERCA DA</w:t>
          </w:r>
          <w:r>
            <w:rPr>
              <w:spacing w:val="-23"/>
              <w:w w:val="105"/>
            </w:rPr>
            <w:t> </w:t>
          </w:r>
          <w:r>
            <w:rPr>
              <w:w w:val="105"/>
            </w:rPr>
            <w:t>QUESTÃO</w:t>
          </w:r>
          <w:r>
            <w:rPr>
              <w:rFonts w:ascii="Times New Roman" w:hAnsi="Times New Roman"/>
              <w:w w:val="105"/>
            </w:rPr>
            <w:tab/>
          </w:r>
          <w:r>
            <w:rPr>
              <w:w w:val="105"/>
            </w:rPr>
            <w:t>70</w:t>
          </w:r>
        </w:p>
        <w:p>
          <w:pPr>
            <w:pStyle w:val="TOC2"/>
            <w:numPr>
              <w:ilvl w:val="1"/>
              <w:numId w:val="3"/>
            </w:numPr>
            <w:tabs>
              <w:tab w:pos="817" w:val="left" w:leader="none"/>
              <w:tab w:pos="8846" w:val="left" w:leader="dot"/>
            </w:tabs>
            <w:spacing w:line="240" w:lineRule="auto" w:before="360" w:after="0"/>
            <w:ind w:left="304" w:right="105" w:firstLine="0"/>
            <w:jc w:val="both"/>
          </w:pPr>
          <w:r>
            <w:rPr>
              <w:w w:val="105"/>
            </w:rPr>
            <w:t>DO NOVO CÁLCULO DE EMISSÃO DE AÇÕES, BASEADO</w:t>
          </w:r>
          <w:r>
            <w:rPr>
              <w:spacing w:val="41"/>
              <w:w w:val="105"/>
            </w:rPr>
            <w:t> </w:t>
          </w:r>
          <w:r>
            <w:rPr>
              <w:w w:val="105"/>
            </w:rPr>
            <w:t>NOS</w:t>
          </w:r>
          <w:r>
            <w:rPr>
              <w:w w:val="100"/>
            </w:rPr>
            <w:t> </w:t>
          </w:r>
          <w:r>
            <w:rPr>
              <w:w w:val="105"/>
            </w:rPr>
            <w:t>BALANCETES</w:t>
          </w:r>
          <w:r>
            <w:rPr>
              <w:spacing w:val="-35"/>
              <w:w w:val="105"/>
            </w:rPr>
            <w:t> </w:t>
          </w:r>
          <w:r>
            <w:rPr>
              <w:w w:val="105"/>
            </w:rPr>
            <w:t>MENSAIS</w:t>
          </w:r>
          <w:r>
            <w:rPr>
              <w:rFonts w:ascii="Times New Roman" w:hAnsi="Times New Roman"/>
              <w:w w:val="105"/>
            </w:rPr>
            <w:tab/>
          </w:r>
          <w:r>
            <w:rPr/>
            <w:t>72</w:t>
          </w:r>
        </w:p>
        <w:p>
          <w:pPr>
            <w:pStyle w:val="TOC2"/>
            <w:tabs>
              <w:tab w:pos="8829" w:val="left" w:leader="dot"/>
            </w:tabs>
            <w:spacing w:line="240" w:lineRule="auto" w:before="360"/>
            <w:ind w:right="0"/>
            <w:jc w:val="both"/>
          </w:pPr>
          <w:r>
            <w:rPr>
              <w:w w:val="105"/>
            </w:rPr>
            <w:t>3.2.1 - Diferenciação entre balanço e</w:t>
          </w:r>
          <w:r>
            <w:rPr>
              <w:spacing w:val="3"/>
              <w:w w:val="105"/>
            </w:rPr>
            <w:t> </w:t>
          </w:r>
          <w:r>
            <w:rPr>
              <w:w w:val="105"/>
            </w:rPr>
            <w:t>balancete</w:t>
          </w:r>
          <w:r>
            <w:rPr>
              <w:rFonts w:ascii="Times New Roman" w:hAnsi="Times New Roman"/>
              <w:w w:val="105"/>
            </w:rPr>
            <w:tab/>
          </w:r>
          <w:r>
            <w:rPr>
              <w:w w:val="105"/>
            </w:rPr>
            <w:t>76</w:t>
          </w:r>
        </w:p>
        <w:p>
          <w:pPr>
            <w:pStyle w:val="TOC2"/>
            <w:numPr>
              <w:ilvl w:val="1"/>
              <w:numId w:val="4"/>
            </w:numPr>
            <w:tabs>
              <w:tab w:pos="774" w:val="left" w:leader="none"/>
              <w:tab w:pos="8805" w:val="left" w:leader="dot"/>
            </w:tabs>
            <w:spacing w:line="240" w:lineRule="auto" w:before="360" w:after="0"/>
            <w:ind w:left="304" w:right="101" w:firstLine="0"/>
            <w:jc w:val="both"/>
          </w:pPr>
          <w:r>
            <w:rPr>
              <w:w w:val="105"/>
            </w:rPr>
            <w:t>VIOLAÇÃO DA CONSTITUIÇÃO FEDERAL PELA DECISÃO</w:t>
          </w:r>
          <w:r>
            <w:rPr>
              <w:spacing w:val="-22"/>
              <w:w w:val="105"/>
            </w:rPr>
            <w:t> </w:t>
          </w:r>
          <w:r>
            <w:rPr>
              <w:w w:val="105"/>
            </w:rPr>
            <w:t>EMANADA</w:t>
          </w:r>
          <w:r>
            <w:rPr>
              <w:w w:val="100"/>
            </w:rPr>
            <w:t> </w:t>
          </w:r>
          <w:r>
            <w:rPr>
              <w:w w:val="105"/>
            </w:rPr>
            <w:t>DO</w:t>
          </w:r>
          <w:r>
            <w:rPr>
              <w:spacing w:val="31"/>
              <w:w w:val="105"/>
            </w:rPr>
            <w:t> </w:t>
          </w:r>
          <w:r>
            <w:rPr>
              <w:w w:val="105"/>
            </w:rPr>
            <w:t>SUPERIOR</w:t>
          </w:r>
          <w:r>
            <w:rPr>
              <w:spacing w:val="30"/>
              <w:w w:val="105"/>
            </w:rPr>
            <w:t> </w:t>
          </w:r>
          <w:r>
            <w:rPr>
              <w:w w:val="105"/>
            </w:rPr>
            <w:t>TRIBUNAL</w:t>
          </w:r>
          <w:r>
            <w:rPr>
              <w:spacing w:val="31"/>
              <w:w w:val="105"/>
            </w:rPr>
            <w:t> </w:t>
          </w:r>
          <w:r>
            <w:rPr>
              <w:w w:val="105"/>
            </w:rPr>
            <w:t>DE</w:t>
          </w:r>
          <w:r>
            <w:rPr>
              <w:spacing w:val="31"/>
              <w:w w:val="105"/>
            </w:rPr>
            <w:t> </w:t>
          </w:r>
          <w:r>
            <w:rPr>
              <w:w w:val="105"/>
            </w:rPr>
            <w:t>JUSTIÇA</w:t>
          </w:r>
          <w:r>
            <w:rPr>
              <w:spacing w:val="27"/>
              <w:w w:val="105"/>
            </w:rPr>
            <w:t> </w:t>
          </w:r>
          <w:r>
            <w:rPr>
              <w:w w:val="105"/>
            </w:rPr>
            <w:t>NO</w:t>
          </w:r>
          <w:r>
            <w:rPr>
              <w:spacing w:val="31"/>
              <w:w w:val="105"/>
            </w:rPr>
            <w:t> </w:t>
          </w:r>
          <w:r>
            <w:rPr>
              <w:w w:val="105"/>
            </w:rPr>
            <w:t>RECURSO</w:t>
          </w:r>
          <w:r>
            <w:rPr>
              <w:spacing w:val="31"/>
              <w:w w:val="105"/>
            </w:rPr>
            <w:t> </w:t>
          </w:r>
          <w:r>
            <w:rPr>
              <w:w w:val="105"/>
            </w:rPr>
            <w:t>ESPECIAL</w:t>
          </w:r>
          <w:r>
            <w:rPr>
              <w:spacing w:val="27"/>
              <w:w w:val="105"/>
            </w:rPr>
            <w:t> </w:t>
          </w:r>
          <w:r>
            <w:rPr>
              <w:w w:val="105"/>
            </w:rPr>
            <w:t>nº</w:t>
          </w:r>
          <w:r>
            <w:rPr>
              <w:spacing w:val="30"/>
              <w:w w:val="105"/>
            </w:rPr>
            <w:t> </w:t>
          </w:r>
          <w:r>
            <w:rPr>
              <w:w w:val="105"/>
            </w:rPr>
            <w:t>975.834</w:t>
          </w:r>
          <w:r>
            <w:rPr/>
            <w:t> </w:t>
          </w:r>
          <w:r>
            <w:rPr>
              <w:w w:val="105"/>
            </w:rPr>
            <w:t>DO RIO GRANDE DO</w:t>
          </w:r>
          <w:r>
            <w:rPr>
              <w:spacing w:val="-28"/>
              <w:w w:val="105"/>
            </w:rPr>
            <w:t> </w:t>
          </w:r>
          <w:r>
            <w:rPr>
              <w:w w:val="105"/>
            </w:rPr>
            <w:t>SUL</w:t>
          </w:r>
          <w:r>
            <w:rPr>
              <w:rFonts w:ascii="Times New Roman" w:hAnsi="Times New Roman"/>
              <w:w w:val="105"/>
            </w:rPr>
            <w:tab/>
          </w:r>
          <w:r>
            <w:rPr>
              <w:w w:val="105"/>
            </w:rPr>
            <w:t>86</w:t>
          </w:r>
        </w:p>
        <w:p>
          <w:pPr>
            <w:pStyle w:val="TOC2"/>
            <w:numPr>
              <w:ilvl w:val="2"/>
              <w:numId w:val="4"/>
            </w:numPr>
            <w:tabs>
              <w:tab w:pos="891" w:val="left" w:leader="none"/>
              <w:tab w:pos="8852" w:val="left" w:leader="dot"/>
            </w:tabs>
            <w:spacing w:line="240" w:lineRule="auto" w:before="98" w:after="0"/>
            <w:ind w:left="304" w:right="103" w:firstLine="0"/>
            <w:jc w:val="left"/>
          </w:pPr>
          <w:r>
            <w:rPr>
              <w:w w:val="105"/>
            </w:rPr>
            <w:t>Dos princípios constitucionais da isonomia, segurança jurídica e proteção</w:t>
          </w:r>
          <w:r>
            <w:rPr>
              <w:spacing w:val="13"/>
              <w:w w:val="105"/>
            </w:rPr>
            <w:t> </w:t>
          </w:r>
          <w:r>
            <w:rPr>
              <w:w w:val="105"/>
            </w:rPr>
            <w:t>de</w:t>
          </w:r>
          <w:r>
            <w:rPr>
              <w:w w:val="99"/>
            </w:rPr>
            <w:t> </w:t>
          </w:r>
          <w:r>
            <w:rPr>
              <w:w w:val="105"/>
            </w:rPr>
            <w:t>confiança</w:t>
          </w:r>
          <w:r>
            <w:rPr>
              <w:rFonts w:ascii="Times New Roman" w:hAnsi="Times New Roman"/>
              <w:w w:val="105"/>
            </w:rPr>
            <w:tab/>
          </w:r>
          <w:r>
            <w:rPr/>
            <w:t>87</w:t>
          </w:r>
        </w:p>
        <w:p>
          <w:pPr>
            <w:pStyle w:val="TOC2"/>
            <w:numPr>
              <w:ilvl w:val="2"/>
              <w:numId w:val="4"/>
            </w:numPr>
            <w:tabs>
              <w:tab w:pos="922" w:val="left" w:leader="none"/>
              <w:tab w:pos="8844" w:val="left" w:leader="dot"/>
            </w:tabs>
            <w:spacing w:line="274" w:lineRule="exact" w:before="365" w:after="0"/>
            <w:ind w:left="304" w:right="104" w:firstLine="0"/>
            <w:jc w:val="left"/>
          </w:pPr>
          <w:r>
            <w:rPr>
              <w:w w:val="105"/>
            </w:rPr>
            <w:t>Da legalidade e aplicação imediata das normas definidoras dos direitos</w:t>
          </w:r>
          <w:r>
            <w:rPr>
              <w:spacing w:val="4"/>
              <w:w w:val="105"/>
            </w:rPr>
            <w:t> </w:t>
          </w:r>
          <w:r>
            <w:rPr>
              <w:w w:val="105"/>
            </w:rPr>
            <w:t>e</w:t>
          </w:r>
          <w:r>
            <w:rPr>
              <w:w w:val="99"/>
            </w:rPr>
            <w:t> </w:t>
          </w:r>
          <w:r>
            <w:rPr>
              <w:w w:val="105"/>
            </w:rPr>
            <w:t>garantias </w:t>
          </w:r>
          <w:r>
            <w:rPr>
              <w:spacing w:val="18"/>
              <w:w w:val="105"/>
            </w:rPr>
            <w:t> </w:t>
          </w:r>
          <w:r>
            <w:rPr>
              <w:w w:val="105"/>
            </w:rPr>
            <w:t>fundamentais</w:t>
          </w:r>
          <w:r>
            <w:rPr>
              <w:rFonts w:ascii="Times New Roman" w:hAnsi="Times New Roman"/>
              <w:w w:val="105"/>
            </w:rPr>
            <w:tab/>
          </w:r>
          <w:r>
            <w:rPr/>
            <w:t>90</w:t>
          </w:r>
        </w:p>
        <w:p>
          <w:pPr>
            <w:pStyle w:val="TOC2"/>
            <w:numPr>
              <w:ilvl w:val="2"/>
              <w:numId w:val="4"/>
            </w:numPr>
            <w:tabs>
              <w:tab w:pos="846" w:val="left" w:leader="none"/>
              <w:tab w:pos="8852" w:val="left" w:leader="dot"/>
            </w:tabs>
            <w:spacing w:line="240" w:lineRule="auto" w:before="357" w:after="0"/>
            <w:ind w:left="845" w:right="0" w:hanging="541"/>
            <w:jc w:val="left"/>
          </w:pPr>
          <w:r>
            <w:rPr>
              <w:w w:val="105"/>
            </w:rPr>
            <w:t>Do Estado de Direito Democrático e separação dos</w:t>
          </w:r>
          <w:r>
            <w:rPr>
              <w:spacing w:val="18"/>
              <w:w w:val="105"/>
            </w:rPr>
            <w:t> </w:t>
          </w:r>
          <w:r>
            <w:rPr>
              <w:w w:val="105"/>
            </w:rPr>
            <w:t>poderes</w:t>
          </w:r>
          <w:r>
            <w:rPr>
              <w:rFonts w:ascii="Times New Roman" w:hAnsi="Times New Roman"/>
              <w:w w:val="105"/>
            </w:rPr>
            <w:tab/>
          </w:r>
          <w:r>
            <w:rPr>
              <w:w w:val="105"/>
            </w:rPr>
            <w:t>91</w:t>
          </w:r>
        </w:p>
        <w:p>
          <w:pPr>
            <w:pStyle w:val="TOC3"/>
            <w:tabs>
              <w:tab w:pos="8871" w:val="left" w:leader="dot"/>
            </w:tabs>
            <w:spacing w:line="240" w:lineRule="auto" w:before="362"/>
            <w:ind w:right="0"/>
            <w:jc w:val="left"/>
          </w:pPr>
          <w:r>
            <w:rPr>
              <w:w w:val="105"/>
            </w:rPr>
            <w:t>3.4 DA IMPOSSIBILIDADE DO CUMPRIMENTO DO</w:t>
          </w:r>
          <w:r>
            <w:rPr>
              <w:spacing w:val="-20"/>
              <w:w w:val="105"/>
            </w:rPr>
            <w:t> </w:t>
          </w:r>
          <w:r>
            <w:rPr>
              <w:w w:val="105"/>
            </w:rPr>
            <w:t>ACÓRDÃO</w:t>
          </w:r>
          <w:r>
            <w:rPr>
              <w:rFonts w:ascii="Times New Roman" w:hAnsi="Times New Roman"/>
              <w:w w:val="105"/>
            </w:rPr>
            <w:tab/>
          </w:r>
          <w:r>
            <w:rPr>
              <w:w w:val="105"/>
            </w:rPr>
            <w:t>93</w:t>
          </w:r>
        </w:p>
        <w:p>
          <w:pPr>
            <w:pStyle w:val="TOC3"/>
            <w:tabs>
              <w:tab w:pos="8863" w:val="left" w:leader="dot"/>
            </w:tabs>
            <w:spacing w:line="240" w:lineRule="auto"/>
            <w:ind w:right="0"/>
            <w:jc w:val="left"/>
          </w:pPr>
          <w:r>
            <w:rPr>
              <w:w w:val="105"/>
            </w:rPr>
            <w:t>3. 5 PRECEDENTE</w:t>
          </w:r>
          <w:r>
            <w:rPr>
              <w:spacing w:val="27"/>
              <w:w w:val="105"/>
            </w:rPr>
            <w:t> </w:t>
          </w:r>
          <w:r>
            <w:rPr>
              <w:w w:val="105"/>
            </w:rPr>
            <w:t>JURISPRUDENCIAL</w:t>
          </w:r>
          <w:r>
            <w:rPr>
              <w:rFonts w:ascii="Times New Roman"/>
              <w:w w:val="105"/>
            </w:rPr>
            <w:tab/>
          </w:r>
          <w:r>
            <w:rPr>
              <w:w w:val="105"/>
            </w:rPr>
            <w:t>95</w:t>
          </w:r>
        </w:p>
        <w:p>
          <w:pPr>
            <w:pStyle w:val="TOC1"/>
            <w:tabs>
              <w:tab w:pos="8807" w:val="left" w:leader="dot"/>
            </w:tabs>
            <w:spacing w:line="240" w:lineRule="auto" w:before="358"/>
            <w:ind w:right="0"/>
            <w:jc w:val="left"/>
          </w:pPr>
          <w:hyperlink w:history="true" w:anchor="_TOC_250002">
            <w:r>
              <w:rPr>
                <w:w w:val="105"/>
              </w:rPr>
              <w:t>CONSIDERAÇÕES</w:t>
            </w:r>
            <w:r>
              <w:rPr>
                <w:spacing w:val="1"/>
                <w:w w:val="105"/>
              </w:rPr>
              <w:t> </w:t>
            </w:r>
            <w:r>
              <w:rPr>
                <w:w w:val="105"/>
              </w:rPr>
              <w:t>FINAIS</w:t>
            </w:r>
            <w:r>
              <w:rPr>
                <w:rFonts w:ascii="Times New Roman" w:hAnsi="Times New Roman"/>
                <w:w w:val="105"/>
              </w:rPr>
              <w:tab/>
            </w:r>
            <w:r>
              <w:rPr>
                <w:w w:val="105"/>
              </w:rPr>
              <w:t>97</w:t>
            </w:r>
          </w:hyperlink>
        </w:p>
        <w:p>
          <w:pPr>
            <w:pStyle w:val="TOC1"/>
            <w:tabs>
              <w:tab w:pos="8664" w:val="left" w:leader="dot"/>
            </w:tabs>
            <w:spacing w:line="240" w:lineRule="auto"/>
            <w:ind w:right="0"/>
            <w:jc w:val="left"/>
          </w:pPr>
          <w:hyperlink w:history="true" w:anchor="_TOC_250001">
            <w:r>
              <w:rPr>
                <w:w w:val="105"/>
              </w:rPr>
              <w:t>REFERÊNCIA DAS FONTES</w:t>
            </w:r>
            <w:r>
              <w:rPr>
                <w:spacing w:val="-14"/>
                <w:w w:val="105"/>
              </w:rPr>
              <w:t> </w:t>
            </w:r>
            <w:r>
              <w:rPr>
                <w:w w:val="105"/>
              </w:rPr>
              <w:t>CITADAS</w:t>
            </w:r>
            <w:r>
              <w:rPr>
                <w:rFonts w:ascii="Times New Roman" w:hAnsi="Times New Roman"/>
                <w:w w:val="105"/>
              </w:rPr>
              <w:tab/>
            </w:r>
            <w:r>
              <w:rPr>
                <w:w w:val="105"/>
              </w:rPr>
              <w:t>100</w:t>
            </w:r>
          </w:hyperlink>
        </w:p>
        <w:p>
          <w:pPr>
            <w:pStyle w:val="TOC1"/>
            <w:tabs>
              <w:tab w:pos="8608" w:val="left" w:leader="dot"/>
            </w:tabs>
            <w:spacing w:line="240" w:lineRule="auto"/>
            <w:ind w:right="99"/>
            <w:jc w:val="left"/>
          </w:pPr>
          <w:hyperlink w:history="true" w:anchor="_TOC_250000">
            <w:r>
              <w:rPr>
                <w:spacing w:val="-1"/>
              </w:rPr>
              <w:t>ANEXOS</w:t>
            </w:r>
            <w:r>
              <w:rPr>
                <w:rFonts w:ascii="Times New Roman"/>
                <w:spacing w:val="-1"/>
              </w:rPr>
              <w:tab/>
            </w:r>
            <w:r>
              <w:rPr/>
              <w:t>110</w:t>
            </w:r>
          </w:hyperlink>
        </w:p>
      </w:sdtContent>
    </w:sdt>
    <w:p>
      <w:pPr>
        <w:spacing w:after="0" w:line="240" w:lineRule="auto"/>
        <w:jc w:val="left"/>
        <w:sectPr>
          <w:type w:val="continuous"/>
          <w:pgSz w:w="11900" w:h="16840"/>
          <w:pgMar w:top="1678" w:bottom="1812" w:left="1680" w:right="1020"/>
        </w:sectPr>
      </w:pPr>
    </w:p>
    <w:p>
      <w:pPr>
        <w:spacing w:after="0" w:line="240" w:lineRule="auto"/>
        <w:jc w:val="left"/>
        <w:sectPr>
          <w:type w:val="continuous"/>
          <w:pgSz w:w="11900" w:h="16840"/>
          <w:pgMar w:top="1600" w:bottom="280" w:left="1680" w:right="1020"/>
        </w:sectPr>
      </w:pPr>
    </w:p>
    <w:p>
      <w:pPr>
        <w:spacing w:before="339"/>
        <w:ind w:left="297" w:right="99" w:firstLine="0"/>
        <w:jc w:val="center"/>
        <w:rPr>
          <w:rFonts w:ascii="Times New Roman" w:hAnsi="Times New Roman" w:cs="Times New Roman" w:eastAsia="Times New Roman" w:hint="default"/>
          <w:sz w:val="28"/>
          <w:szCs w:val="28"/>
        </w:rPr>
      </w:pPr>
      <w:r>
        <w:rPr>
          <w:rFonts w:ascii="Times New Roman"/>
          <w:w w:val="105"/>
          <w:sz w:val="28"/>
        </w:rPr>
        <w:t>RESUMO</w:t>
      </w:r>
      <w:r>
        <w:rPr>
          <w:rFonts w:ascii="Times New Roman"/>
          <w:sz w:val="28"/>
        </w:rPr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8"/>
          <w:szCs w:val="28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8"/>
          <w:szCs w:val="28"/>
        </w:rPr>
      </w:pPr>
    </w:p>
    <w:p>
      <w:pPr>
        <w:spacing w:line="240" w:lineRule="auto" w:before="3"/>
        <w:rPr>
          <w:rFonts w:ascii="Times New Roman" w:hAnsi="Times New Roman" w:cs="Times New Roman" w:eastAsia="Times New Roman" w:hint="default"/>
          <w:sz w:val="35"/>
          <w:szCs w:val="35"/>
        </w:rPr>
      </w:pPr>
    </w:p>
    <w:p>
      <w:pPr>
        <w:pStyle w:val="BodyText"/>
        <w:spacing w:line="360" w:lineRule="auto"/>
        <w:ind w:right="99" w:firstLine="2268"/>
        <w:jc w:val="both"/>
      </w:pPr>
      <w:r>
        <w:rPr/>
        <w:t>A presente pesquisa trata do novo cálculo para fixar o preço</w:t>
      </w:r>
      <w:r>
        <w:rPr>
          <w:spacing w:val="39"/>
        </w:rPr>
        <w:t> </w:t>
      </w:r>
      <w:r>
        <w:rPr/>
        <w:t>de</w:t>
      </w:r>
      <w:r>
        <w:rPr>
          <w:w w:val="99"/>
        </w:rPr>
        <w:t> </w:t>
      </w:r>
      <w:r>
        <w:rPr/>
        <w:t>emissão</w:t>
      </w:r>
      <w:r>
        <w:rPr>
          <w:spacing w:val="30"/>
        </w:rPr>
        <w:t> </w:t>
      </w:r>
      <w:r>
        <w:rPr/>
        <w:t>das</w:t>
      </w:r>
      <w:r>
        <w:rPr>
          <w:spacing w:val="30"/>
        </w:rPr>
        <w:t> </w:t>
      </w:r>
      <w:r>
        <w:rPr/>
        <w:t>ações</w:t>
      </w:r>
      <w:r>
        <w:rPr>
          <w:spacing w:val="30"/>
        </w:rPr>
        <w:t> </w:t>
      </w:r>
      <w:r>
        <w:rPr/>
        <w:t>não</w:t>
      </w:r>
      <w:r>
        <w:rPr>
          <w:spacing w:val="30"/>
        </w:rPr>
        <w:t> </w:t>
      </w:r>
      <w:r>
        <w:rPr/>
        <w:t>recebidas</w:t>
      </w:r>
      <w:r>
        <w:rPr>
          <w:spacing w:val="30"/>
        </w:rPr>
        <w:t> </w:t>
      </w:r>
      <w:r>
        <w:rPr/>
        <w:t>em</w:t>
      </w:r>
      <w:r>
        <w:rPr>
          <w:spacing w:val="31"/>
        </w:rPr>
        <w:t> </w:t>
      </w:r>
      <w:r>
        <w:rPr/>
        <w:t>razão</w:t>
      </w:r>
      <w:r>
        <w:rPr>
          <w:spacing w:val="30"/>
        </w:rPr>
        <w:t> </w:t>
      </w:r>
      <w:r>
        <w:rPr/>
        <w:t>de</w:t>
      </w:r>
      <w:r>
        <w:rPr>
          <w:spacing w:val="29"/>
        </w:rPr>
        <w:t> </w:t>
      </w:r>
      <w:r>
        <w:rPr/>
        <w:t>ter</w:t>
      </w:r>
      <w:r>
        <w:rPr>
          <w:spacing w:val="29"/>
        </w:rPr>
        <w:t> </w:t>
      </w:r>
      <w:r>
        <w:rPr/>
        <w:t>sido</w:t>
      </w:r>
      <w:r>
        <w:rPr>
          <w:spacing w:val="30"/>
        </w:rPr>
        <w:t> </w:t>
      </w:r>
      <w:r>
        <w:rPr/>
        <w:t>firmado</w:t>
      </w:r>
      <w:r>
        <w:rPr>
          <w:spacing w:val="30"/>
        </w:rPr>
        <w:t> </w:t>
      </w:r>
      <w:r>
        <w:rPr/>
        <w:t>Contrato</w:t>
      </w:r>
      <w:r>
        <w:rPr>
          <w:spacing w:val="28"/>
        </w:rPr>
        <w:t> </w:t>
      </w:r>
      <w:r>
        <w:rPr/>
        <w:t>de</w:t>
      </w:r>
      <w:r>
        <w:rPr>
          <w:spacing w:val="29"/>
        </w:rPr>
        <w:t> </w:t>
      </w:r>
      <w:r>
        <w:rPr/>
        <w:t>Participação</w:t>
      </w:r>
      <w:r>
        <w:rPr/>
        <w:t> Financeira entre os promitentes-assinantes e as Concessionárias de Serviço Público</w:t>
      </w:r>
      <w:r>
        <w:rPr>
          <w:spacing w:val="4"/>
        </w:rPr>
        <w:t> </w:t>
      </w:r>
      <w:r>
        <w:rPr/>
        <w:t>de</w:t>
      </w:r>
      <w:r>
        <w:rPr>
          <w:w w:val="99"/>
        </w:rPr>
        <w:t> </w:t>
      </w:r>
      <w:r>
        <w:rPr/>
        <w:t>Telecomunicações,</w:t>
      </w:r>
      <w:r>
        <w:rPr>
          <w:spacing w:val="41"/>
        </w:rPr>
        <w:t> </w:t>
      </w:r>
      <w:r>
        <w:rPr/>
        <w:t>que</w:t>
      </w:r>
      <w:r>
        <w:rPr>
          <w:spacing w:val="42"/>
        </w:rPr>
        <w:t> </w:t>
      </w:r>
      <w:r>
        <w:rPr/>
        <w:t>foi</w:t>
      </w:r>
      <w:r>
        <w:rPr>
          <w:spacing w:val="41"/>
        </w:rPr>
        <w:t> </w:t>
      </w:r>
      <w:r>
        <w:rPr/>
        <w:t>determinado,</w:t>
      </w:r>
      <w:r>
        <w:rPr>
          <w:spacing w:val="41"/>
        </w:rPr>
        <w:t> </w:t>
      </w:r>
      <w:r>
        <w:rPr/>
        <w:t>em</w:t>
      </w:r>
      <w:r>
        <w:rPr>
          <w:spacing w:val="41"/>
        </w:rPr>
        <w:t> </w:t>
      </w:r>
      <w:r>
        <w:rPr/>
        <w:t>acórdão,</w:t>
      </w:r>
      <w:r>
        <w:rPr>
          <w:spacing w:val="37"/>
        </w:rPr>
        <w:t> </w:t>
      </w:r>
      <w:r>
        <w:rPr/>
        <w:t>proferido</w:t>
      </w:r>
      <w:r>
        <w:rPr>
          <w:spacing w:val="41"/>
        </w:rPr>
        <w:t> </w:t>
      </w:r>
      <w:r>
        <w:rPr/>
        <w:t>no</w:t>
      </w:r>
      <w:r>
        <w:rPr>
          <w:spacing w:val="41"/>
        </w:rPr>
        <w:t> </w:t>
      </w:r>
      <w:r>
        <w:rPr/>
        <w:t>Recurso</w:t>
      </w:r>
      <w:r>
        <w:rPr>
          <w:spacing w:val="41"/>
        </w:rPr>
        <w:t> </w:t>
      </w:r>
      <w:r>
        <w:rPr/>
        <w:t>Especial</w:t>
      </w:r>
      <w:r>
        <w:rPr>
          <w:spacing w:val="41"/>
        </w:rPr>
        <w:t> </w:t>
      </w:r>
      <w:r>
        <w:rPr/>
        <w:t>nº</w:t>
      </w:r>
      <w:r>
        <w:rPr>
          <w:w w:val="100"/>
        </w:rPr>
        <w:t> </w:t>
      </w:r>
      <w:r>
        <w:rPr/>
        <w:t>975.834</w:t>
      </w:r>
      <w:r>
        <w:rPr>
          <w:spacing w:val="17"/>
        </w:rPr>
        <w:t> </w:t>
      </w:r>
      <w:r>
        <w:rPr/>
        <w:t>do</w:t>
      </w:r>
      <w:r>
        <w:rPr>
          <w:spacing w:val="17"/>
        </w:rPr>
        <w:t> </w:t>
      </w:r>
      <w:r>
        <w:rPr/>
        <w:t>Rio</w:t>
      </w:r>
      <w:r>
        <w:rPr>
          <w:spacing w:val="14"/>
        </w:rPr>
        <w:t> </w:t>
      </w:r>
      <w:r>
        <w:rPr/>
        <w:t>Grande</w:t>
      </w:r>
      <w:r>
        <w:rPr>
          <w:spacing w:val="16"/>
        </w:rPr>
        <w:t> </w:t>
      </w:r>
      <w:r>
        <w:rPr/>
        <w:t>do</w:t>
      </w:r>
      <w:r>
        <w:rPr>
          <w:spacing w:val="17"/>
        </w:rPr>
        <w:t> </w:t>
      </w:r>
      <w:r>
        <w:rPr/>
        <w:t>Sul</w:t>
      </w:r>
      <w:r>
        <w:rPr>
          <w:rFonts w:ascii="Times New Roman" w:hAnsi="Times New Roman"/>
        </w:rPr>
        <w:t>,</w:t>
      </w:r>
      <w:r>
        <w:rPr>
          <w:rFonts w:ascii="Times New Roman" w:hAnsi="Times New Roman"/>
          <w:spacing w:val="17"/>
        </w:rPr>
        <w:t> </w:t>
      </w:r>
      <w:r>
        <w:rPr/>
        <w:t>pela</w:t>
      </w:r>
      <w:r>
        <w:rPr>
          <w:spacing w:val="16"/>
        </w:rPr>
        <w:t> </w:t>
      </w:r>
      <w:r>
        <w:rPr/>
        <w:t>2ª</w:t>
      </w:r>
      <w:r>
        <w:rPr>
          <w:spacing w:val="16"/>
        </w:rPr>
        <w:t> </w:t>
      </w:r>
      <w:r>
        <w:rPr/>
        <w:t>Seção</w:t>
      </w:r>
      <w:r>
        <w:rPr>
          <w:spacing w:val="17"/>
        </w:rPr>
        <w:t> </w:t>
      </w:r>
      <w:r>
        <w:rPr/>
        <w:t>do</w:t>
      </w:r>
      <w:r>
        <w:rPr>
          <w:spacing w:val="17"/>
        </w:rPr>
        <w:t> </w:t>
      </w:r>
      <w:r>
        <w:rPr/>
        <w:t>Superior</w:t>
      </w:r>
      <w:r>
        <w:rPr>
          <w:spacing w:val="16"/>
        </w:rPr>
        <w:t> </w:t>
      </w:r>
      <w:r>
        <w:rPr/>
        <w:t>Tribunal</w:t>
      </w:r>
      <w:r>
        <w:rPr>
          <w:spacing w:val="17"/>
        </w:rPr>
        <w:t> </w:t>
      </w:r>
      <w:r>
        <w:rPr/>
        <w:t>de</w:t>
      </w:r>
      <w:r>
        <w:rPr>
          <w:spacing w:val="14"/>
        </w:rPr>
        <w:t> </w:t>
      </w:r>
      <w:r>
        <w:rPr/>
        <w:t>Justiça,</w:t>
      </w:r>
      <w:r>
        <w:rPr>
          <w:spacing w:val="17"/>
        </w:rPr>
        <w:t> </w:t>
      </w:r>
      <w:r>
        <w:rPr/>
        <w:t>na</w:t>
      </w:r>
      <w:r>
        <w:rPr>
          <w:spacing w:val="16"/>
        </w:rPr>
        <w:t> </w:t>
      </w:r>
      <w:r>
        <w:rPr/>
        <w:t>data</w:t>
      </w:r>
      <w:r>
        <w:rPr>
          <w:spacing w:val="16"/>
        </w:rPr>
        <w:t> </w:t>
      </w:r>
      <w:r>
        <w:rPr/>
        <w:t>de</w:t>
      </w:r>
      <w:r>
        <w:rPr>
          <w:w w:val="99"/>
        </w:rPr>
        <w:t> </w:t>
      </w:r>
      <w:r>
        <w:rPr/>
        <w:t>24 de outubro de 2007, que será baseado nos balancetes mensais aprovados,</w:t>
      </w:r>
      <w:r>
        <w:rPr>
          <w:spacing w:val="17"/>
        </w:rPr>
        <w:t> </w:t>
      </w:r>
      <w:r>
        <w:rPr/>
        <w:t>modificando,</w:t>
      </w:r>
      <w:r>
        <w:rPr/>
        <w:t> sobremaneira,</w:t>
      </w:r>
      <w:r>
        <w:rPr>
          <w:spacing w:val="33"/>
        </w:rPr>
        <w:t> </w:t>
      </w:r>
      <w:r>
        <w:rPr/>
        <w:t>a</w:t>
      </w:r>
      <w:r>
        <w:rPr>
          <w:spacing w:val="32"/>
        </w:rPr>
        <w:t> </w:t>
      </w:r>
      <w:r>
        <w:rPr/>
        <w:t>Jurisprudência</w:t>
      </w:r>
      <w:r>
        <w:rPr>
          <w:spacing w:val="32"/>
        </w:rPr>
        <w:t> </w:t>
      </w:r>
      <w:r>
        <w:rPr/>
        <w:t>uníssona</w:t>
      </w:r>
      <w:r>
        <w:rPr>
          <w:spacing w:val="32"/>
        </w:rPr>
        <w:t> </w:t>
      </w:r>
      <w:r>
        <w:rPr/>
        <w:t>sobre</w:t>
      </w:r>
      <w:r>
        <w:rPr>
          <w:spacing w:val="32"/>
        </w:rPr>
        <w:t> </w:t>
      </w:r>
      <w:r>
        <w:rPr/>
        <w:t>o</w:t>
      </w:r>
      <w:r>
        <w:rPr>
          <w:spacing w:val="33"/>
        </w:rPr>
        <w:t> </w:t>
      </w:r>
      <w:r>
        <w:rPr/>
        <w:t>tema</w:t>
      </w:r>
      <w:r>
        <w:rPr>
          <w:spacing w:val="32"/>
        </w:rPr>
        <w:t> </w:t>
      </w:r>
      <w:r>
        <w:rPr/>
        <w:t>em</w:t>
      </w:r>
      <w:r>
        <w:rPr>
          <w:spacing w:val="33"/>
        </w:rPr>
        <w:t> </w:t>
      </w:r>
      <w:r>
        <w:rPr/>
        <w:t>comento.</w:t>
      </w:r>
      <w:r>
        <w:rPr>
          <w:spacing w:val="33"/>
        </w:rPr>
        <w:t> </w:t>
      </w:r>
      <w:r>
        <w:rPr/>
        <w:t>Dar-se-á</w:t>
      </w:r>
      <w:r>
        <w:rPr>
          <w:spacing w:val="32"/>
        </w:rPr>
        <w:t> </w:t>
      </w:r>
      <w:r>
        <w:rPr/>
        <w:t>ênfase</w:t>
      </w:r>
      <w:r>
        <w:rPr>
          <w:spacing w:val="32"/>
        </w:rPr>
        <w:t> </w:t>
      </w:r>
      <w:r>
        <w:rPr/>
        <w:t>aos</w:t>
      </w:r>
      <w:r>
        <w:rPr>
          <w:w w:val="100"/>
        </w:rPr>
        <w:t> </w:t>
      </w:r>
      <w:r>
        <w:rPr/>
        <w:t>pontos que vão de encontro à legislação das Sociedades Anônimas e a</w:t>
      </w:r>
      <w:r>
        <w:rPr>
          <w:spacing w:val="50"/>
        </w:rPr>
        <w:t> </w:t>
      </w:r>
      <w:r>
        <w:rPr/>
        <w:t>Constituição</w:t>
      </w:r>
      <w:r>
        <w:rPr/>
        <w:t> Federal, destacando os princípios da isonomia, segurança jurídica, proteção da</w:t>
      </w:r>
      <w:r>
        <w:rPr>
          <w:spacing w:val="58"/>
        </w:rPr>
        <w:t> </w:t>
      </w:r>
      <w:r>
        <w:rPr/>
        <w:t>confiança,</w:t>
      </w:r>
      <w:r>
        <w:rPr/>
        <w:t> da legalidade e aplicação imediata das normas definidoras dos direitos e</w:t>
      </w:r>
      <w:r>
        <w:rPr>
          <w:spacing w:val="17"/>
        </w:rPr>
        <w:t> </w:t>
      </w:r>
      <w:r>
        <w:rPr/>
        <w:t>garantias</w:t>
      </w:r>
      <w:r>
        <w:rPr>
          <w:w w:val="100"/>
        </w:rPr>
        <w:t> </w:t>
      </w:r>
      <w:r>
        <w:rPr/>
        <w:t>fundamentais, do Estado de Direito Democrático e da separação dos poderes. Para</w:t>
      </w:r>
      <w:r>
        <w:rPr>
          <w:spacing w:val="5"/>
        </w:rPr>
        <w:t> </w:t>
      </w:r>
      <w:r>
        <w:rPr/>
        <w:t>alcançar</w:t>
      </w:r>
      <w:r>
        <w:rPr>
          <w:w w:val="100"/>
        </w:rPr>
        <w:t> </w:t>
      </w:r>
      <w:r>
        <w:rPr/>
        <w:t>o objetivo proposto, a monografia está dividida em três capítulos, com sub-itens, nos</w:t>
      </w:r>
      <w:r>
        <w:rPr>
          <w:spacing w:val="2"/>
        </w:rPr>
        <w:t> </w:t>
      </w:r>
      <w:r>
        <w:rPr/>
        <w:t>quais</w:t>
      </w:r>
      <w:r>
        <w:rPr>
          <w:w w:val="100"/>
        </w:rPr>
        <w:t> </w:t>
      </w:r>
      <w:r>
        <w:rPr/>
        <w:t>perpassam as origens históricas dos Contratos de Participação Financeira, a forma com</w:t>
      </w:r>
      <w:r>
        <w:rPr>
          <w:spacing w:val="13"/>
        </w:rPr>
        <w:t> </w:t>
      </w:r>
      <w:r>
        <w:rPr/>
        <w:t>que</w:t>
      </w:r>
      <w:r>
        <w:rPr>
          <w:w w:val="99"/>
        </w:rPr>
        <w:t> </w:t>
      </w:r>
      <w:r>
        <w:rPr/>
        <w:t>as concessionárias, baseadas em portarias, aumentaram o valor patrimonial das ações e</w:t>
      </w:r>
      <w:r>
        <w:rPr>
          <w:spacing w:val="52"/>
        </w:rPr>
        <w:t> </w:t>
      </w:r>
      <w:r>
        <w:rPr/>
        <w:t>as</w:t>
      </w:r>
      <w:r>
        <w:rPr>
          <w:w w:val="100"/>
        </w:rPr>
        <w:t> </w:t>
      </w:r>
      <w:r>
        <w:rPr/>
        <w:t>emitiram em data posterior, lesionando, por conseguinte ,os contratantes e a nova forma</w:t>
      </w:r>
      <w:r>
        <w:rPr>
          <w:spacing w:val="38"/>
        </w:rPr>
        <w:t> </w:t>
      </w:r>
      <w:r>
        <w:rPr/>
        <w:t>de</w:t>
      </w:r>
      <w:r>
        <w:rPr>
          <w:w w:val="99"/>
        </w:rPr>
        <w:t> </w:t>
      </w:r>
      <w:r>
        <w:rPr/>
        <w:t>calcular o preço de emissão das ações com base em balancetes mensais. Esse novo</w:t>
      </w:r>
      <w:r>
        <w:rPr>
          <w:spacing w:val="22"/>
        </w:rPr>
        <w:t> </w:t>
      </w:r>
      <w:r>
        <w:rPr/>
        <w:t>cálculo</w:t>
      </w:r>
      <w:r>
        <w:rPr/>
        <w:t> causou alvoroço no meio dos estudiosos da matéria e grande insegurança</w:t>
      </w:r>
      <w:r>
        <w:rPr>
          <w:spacing w:val="-17"/>
        </w:rPr>
        <w:t> </w:t>
      </w:r>
      <w:r>
        <w:rPr/>
        <w:t>jurídica.</w:t>
      </w:r>
    </w:p>
    <w:p>
      <w:pPr>
        <w:spacing w:after="0" w:line="360" w:lineRule="auto"/>
        <w:jc w:val="both"/>
        <w:sectPr>
          <w:pgSz w:w="11900" w:h="16840"/>
          <w:pgMar w:top="1600" w:bottom="280" w:left="1680" w:right="1020"/>
        </w:sectPr>
      </w:pPr>
    </w:p>
    <w:p>
      <w:pPr>
        <w:pStyle w:val="Heading1"/>
        <w:spacing w:line="240" w:lineRule="auto" w:before="99"/>
        <w:ind w:left="297" w:right="98"/>
        <w:jc w:val="center"/>
      </w:pPr>
      <w:r>
        <w:rPr>
          <w:w w:val="105"/>
        </w:rPr>
        <w:t>INTRODUÇÃO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8"/>
          <w:szCs w:val="28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8"/>
          <w:szCs w:val="28"/>
        </w:rPr>
      </w:pPr>
    </w:p>
    <w:p>
      <w:pPr>
        <w:spacing w:line="240" w:lineRule="auto" w:before="2"/>
        <w:rPr>
          <w:rFonts w:ascii="Times New Roman" w:hAnsi="Times New Roman" w:cs="Times New Roman" w:eastAsia="Times New Roman" w:hint="default"/>
          <w:sz w:val="27"/>
          <w:szCs w:val="27"/>
        </w:rPr>
      </w:pPr>
    </w:p>
    <w:p>
      <w:pPr>
        <w:pStyle w:val="BodyText"/>
        <w:spacing w:line="360" w:lineRule="auto"/>
        <w:ind w:right="103" w:firstLine="2268"/>
        <w:jc w:val="both"/>
      </w:pPr>
      <w:r>
        <w:rPr/>
        <w:t>A</w:t>
      </w:r>
      <w:r>
        <w:rPr>
          <w:spacing w:val="26"/>
        </w:rPr>
        <w:t> </w:t>
      </w:r>
      <w:r>
        <w:rPr/>
        <w:t>presente</w:t>
      </w:r>
      <w:r>
        <w:rPr>
          <w:spacing w:val="26"/>
        </w:rPr>
        <w:t> </w:t>
      </w:r>
      <w:r>
        <w:rPr/>
        <w:t>Monografia</w:t>
      </w:r>
      <w:r>
        <w:rPr>
          <w:spacing w:val="26"/>
        </w:rPr>
        <w:t> </w:t>
      </w:r>
      <w:r>
        <w:rPr/>
        <w:t>tem</w:t>
      </w:r>
      <w:r>
        <w:rPr>
          <w:spacing w:val="27"/>
        </w:rPr>
        <w:t> </w:t>
      </w:r>
      <w:r>
        <w:rPr/>
        <w:t>como</w:t>
      </w:r>
      <w:r>
        <w:rPr>
          <w:spacing w:val="26"/>
        </w:rPr>
        <w:t> </w:t>
      </w:r>
      <w:r>
        <w:rPr/>
        <w:t>objeto</w:t>
      </w:r>
      <w:r>
        <w:rPr>
          <w:spacing w:val="26"/>
        </w:rPr>
        <w:t> </w:t>
      </w:r>
      <w:r>
        <w:rPr/>
        <w:t>o</w:t>
      </w:r>
      <w:r>
        <w:rPr>
          <w:spacing w:val="24"/>
        </w:rPr>
        <w:t> </w:t>
      </w:r>
      <w:r>
        <w:rPr/>
        <w:t>atual</w:t>
      </w:r>
      <w:r>
        <w:rPr>
          <w:spacing w:val="25"/>
        </w:rPr>
        <w:t> </w:t>
      </w:r>
      <w:r>
        <w:rPr/>
        <w:t>entendimento</w:t>
      </w:r>
      <w:r>
        <w:rPr>
          <w:spacing w:val="26"/>
        </w:rPr>
        <w:t> </w:t>
      </w:r>
      <w:r>
        <w:rPr/>
        <w:t>do</w:t>
      </w:r>
      <w:r>
        <w:rPr/>
        <w:t> Superior Tribunal de Justiça acerca do preço de emissão das ações não recebidas em</w:t>
      </w:r>
      <w:r>
        <w:rPr>
          <w:spacing w:val="25"/>
        </w:rPr>
        <w:t> </w:t>
      </w:r>
      <w:r>
        <w:rPr/>
        <w:t>razão</w:t>
      </w:r>
      <w:r>
        <w:rPr/>
        <w:t> de assinatura dos Contratos de Participação</w:t>
      </w:r>
      <w:r>
        <w:rPr>
          <w:spacing w:val="-19"/>
        </w:rPr>
        <w:t> </w:t>
      </w:r>
      <w:r>
        <w:rPr/>
        <w:t>Financeira.</w:t>
      </w:r>
    </w:p>
    <w:p>
      <w:pPr>
        <w:spacing w:line="240" w:lineRule="auto" w:before="2"/>
        <w:rPr>
          <w:rFonts w:ascii="Times New Roman" w:hAnsi="Times New Roman" w:cs="Times New Roman" w:eastAsia="Times New Roman" w:hint="default"/>
          <w:sz w:val="21"/>
          <w:szCs w:val="21"/>
        </w:rPr>
      </w:pPr>
    </w:p>
    <w:p>
      <w:pPr>
        <w:pStyle w:val="BodyText"/>
        <w:spacing w:line="360" w:lineRule="auto"/>
        <w:ind w:right="101" w:firstLine="2268"/>
        <w:jc w:val="both"/>
      </w:pPr>
      <w:r>
        <w:rPr/>
        <w:t>A</w:t>
      </w:r>
      <w:r>
        <w:rPr>
          <w:spacing w:val="44"/>
        </w:rPr>
        <w:t> </w:t>
      </w:r>
      <w:r>
        <w:rPr/>
        <w:t>pesquisa</w:t>
      </w:r>
      <w:r>
        <w:rPr>
          <w:spacing w:val="44"/>
        </w:rPr>
        <w:t> </w:t>
      </w:r>
      <w:r>
        <w:rPr/>
        <w:t>justifica-se</w:t>
      </w:r>
      <w:r>
        <w:rPr>
          <w:spacing w:val="44"/>
        </w:rPr>
        <w:t> </w:t>
      </w:r>
      <w:r>
        <w:rPr/>
        <w:t>no</w:t>
      </w:r>
      <w:r>
        <w:rPr>
          <w:spacing w:val="45"/>
        </w:rPr>
        <w:t> </w:t>
      </w:r>
      <w:r>
        <w:rPr/>
        <w:t>sentido</w:t>
      </w:r>
      <w:r>
        <w:rPr>
          <w:spacing w:val="45"/>
        </w:rPr>
        <w:t> </w:t>
      </w:r>
      <w:r>
        <w:rPr/>
        <w:t>de</w:t>
      </w:r>
      <w:r>
        <w:rPr>
          <w:spacing w:val="44"/>
        </w:rPr>
        <w:t> </w:t>
      </w:r>
      <w:r>
        <w:rPr/>
        <w:t>pretender</w:t>
      </w:r>
      <w:r>
        <w:rPr>
          <w:spacing w:val="44"/>
        </w:rPr>
        <w:t> </w:t>
      </w:r>
      <w:r>
        <w:rPr/>
        <w:t>proporcionar</w:t>
      </w:r>
      <w:r>
        <w:rPr>
          <w:spacing w:val="44"/>
        </w:rPr>
        <w:t> </w:t>
      </w:r>
      <w:r>
        <w:rPr/>
        <w:t>um</w:t>
      </w:r>
      <w:r>
        <w:rPr>
          <w:w w:val="99"/>
        </w:rPr>
        <w:t> </w:t>
      </w:r>
      <w:r>
        <w:rPr/>
        <w:t>estudo</w:t>
      </w:r>
      <w:r>
        <w:rPr>
          <w:spacing w:val="29"/>
        </w:rPr>
        <w:t> </w:t>
      </w:r>
      <w:r>
        <w:rPr/>
        <w:t>científico</w:t>
      </w:r>
      <w:r>
        <w:rPr>
          <w:spacing w:val="29"/>
        </w:rPr>
        <w:t> </w:t>
      </w:r>
      <w:r>
        <w:rPr/>
        <w:t>investigatório</w:t>
      </w:r>
      <w:r>
        <w:rPr>
          <w:spacing w:val="29"/>
        </w:rPr>
        <w:t> </w:t>
      </w:r>
      <w:r>
        <w:rPr/>
        <w:t>da</w:t>
      </w:r>
      <w:r>
        <w:rPr>
          <w:spacing w:val="28"/>
        </w:rPr>
        <w:t> </w:t>
      </w:r>
      <w:r>
        <w:rPr/>
        <w:t>nova</w:t>
      </w:r>
      <w:r>
        <w:rPr>
          <w:spacing w:val="28"/>
        </w:rPr>
        <w:t> </w:t>
      </w:r>
      <w:r>
        <w:rPr/>
        <w:t>forma</w:t>
      </w:r>
      <w:r>
        <w:rPr>
          <w:spacing w:val="28"/>
        </w:rPr>
        <w:t> </w:t>
      </w:r>
      <w:r>
        <w:rPr/>
        <w:t>de</w:t>
      </w:r>
      <w:r>
        <w:rPr>
          <w:spacing w:val="28"/>
        </w:rPr>
        <w:t> </w:t>
      </w:r>
      <w:r>
        <w:rPr/>
        <w:t>calcular</w:t>
      </w:r>
      <w:r>
        <w:rPr>
          <w:spacing w:val="28"/>
        </w:rPr>
        <w:t> </w:t>
      </w:r>
      <w:r>
        <w:rPr/>
        <w:t>o</w:t>
      </w:r>
      <w:r>
        <w:rPr>
          <w:spacing w:val="29"/>
        </w:rPr>
        <w:t> </w:t>
      </w:r>
      <w:r>
        <w:rPr/>
        <w:t>preço</w:t>
      </w:r>
      <w:r>
        <w:rPr>
          <w:spacing w:val="29"/>
        </w:rPr>
        <w:t> </w:t>
      </w:r>
      <w:r>
        <w:rPr/>
        <w:t>de</w:t>
      </w:r>
      <w:r>
        <w:rPr>
          <w:spacing w:val="28"/>
        </w:rPr>
        <w:t> </w:t>
      </w:r>
      <w:r>
        <w:rPr/>
        <w:t>emissão</w:t>
      </w:r>
      <w:r>
        <w:rPr>
          <w:spacing w:val="29"/>
        </w:rPr>
        <w:t> </w:t>
      </w:r>
      <w:r>
        <w:rPr/>
        <w:t>das</w:t>
      </w:r>
      <w:r>
        <w:rPr>
          <w:spacing w:val="29"/>
        </w:rPr>
        <w:t> </w:t>
      </w:r>
      <w:r>
        <w:rPr/>
        <w:t>ações</w:t>
      </w:r>
      <w:r>
        <w:rPr>
          <w:w w:val="100"/>
        </w:rPr>
        <w:t> </w:t>
      </w:r>
      <w:r>
        <w:rPr/>
        <w:t>não emitidas em decorrência de assinatura dos Contratos de Participação</w:t>
      </w:r>
      <w:r>
        <w:rPr>
          <w:spacing w:val="54"/>
        </w:rPr>
        <w:t> </w:t>
      </w:r>
      <w:r>
        <w:rPr/>
        <w:t>Financeira</w:t>
      </w:r>
      <w:r>
        <w:rPr>
          <w:w w:val="99"/>
        </w:rPr>
        <w:t> </w:t>
      </w:r>
      <w:r>
        <w:rPr/>
        <w:t>firmados com as concessionárias de serviço público de telefonia e os</w:t>
      </w:r>
      <w:r>
        <w:rPr>
          <w:spacing w:val="59"/>
        </w:rPr>
        <w:t> </w:t>
      </w:r>
      <w:r>
        <w:rPr/>
        <w:t>promitentes-</w:t>
      </w:r>
      <w:r>
        <w:rPr>
          <w:w w:val="100"/>
        </w:rPr>
        <w:t> </w:t>
      </w:r>
      <w:r>
        <w:rPr/>
        <w:t>assinantes.</w:t>
      </w:r>
    </w:p>
    <w:p>
      <w:pPr>
        <w:spacing w:line="240" w:lineRule="auto" w:before="5"/>
        <w:rPr>
          <w:rFonts w:ascii="Times New Roman" w:hAnsi="Times New Roman" w:cs="Times New Roman" w:eastAsia="Times New Roman" w:hint="default"/>
          <w:sz w:val="21"/>
          <w:szCs w:val="21"/>
        </w:rPr>
      </w:pPr>
    </w:p>
    <w:p>
      <w:pPr>
        <w:pStyle w:val="BodyText"/>
        <w:spacing w:line="360" w:lineRule="auto"/>
        <w:ind w:right="101" w:firstLine="2268"/>
        <w:jc w:val="both"/>
      </w:pPr>
      <w:r>
        <w:rPr/>
        <w:t>O estudo tem como objetivos: institucional, produzir</w:t>
      </w:r>
      <w:r>
        <w:rPr>
          <w:spacing w:val="12"/>
        </w:rPr>
        <w:t> </w:t>
      </w:r>
      <w:r>
        <w:rPr/>
        <w:t>uma</w:t>
      </w:r>
      <w:r>
        <w:rPr>
          <w:w w:val="99"/>
        </w:rPr>
        <w:t> </w:t>
      </w:r>
      <w:r>
        <w:rPr/>
        <w:t>monografia</w:t>
      </w:r>
      <w:r>
        <w:rPr>
          <w:spacing w:val="13"/>
        </w:rPr>
        <w:t> </w:t>
      </w:r>
      <w:r>
        <w:rPr/>
        <w:t>para</w:t>
      </w:r>
      <w:r>
        <w:rPr>
          <w:spacing w:val="16"/>
        </w:rPr>
        <w:t> </w:t>
      </w:r>
      <w:r>
        <w:rPr/>
        <w:t>obtenção</w:t>
      </w:r>
      <w:r>
        <w:rPr>
          <w:spacing w:val="14"/>
        </w:rPr>
        <w:t> </w:t>
      </w:r>
      <w:r>
        <w:rPr/>
        <w:t>do</w:t>
      </w:r>
      <w:r>
        <w:rPr>
          <w:spacing w:val="17"/>
        </w:rPr>
        <w:t> </w:t>
      </w:r>
      <w:r>
        <w:rPr/>
        <w:t>grau</w:t>
      </w:r>
      <w:r>
        <w:rPr>
          <w:spacing w:val="14"/>
        </w:rPr>
        <w:t> </w:t>
      </w:r>
      <w:r>
        <w:rPr/>
        <w:t>de</w:t>
      </w:r>
      <w:r>
        <w:rPr>
          <w:spacing w:val="16"/>
        </w:rPr>
        <w:t> </w:t>
      </w:r>
      <w:r>
        <w:rPr/>
        <w:t>Bacharel</w:t>
      </w:r>
      <w:r>
        <w:rPr>
          <w:spacing w:val="17"/>
        </w:rPr>
        <w:t> </w:t>
      </w:r>
      <w:r>
        <w:rPr/>
        <w:t>em</w:t>
      </w:r>
      <w:r>
        <w:rPr>
          <w:spacing w:val="15"/>
        </w:rPr>
        <w:t> </w:t>
      </w:r>
      <w:r>
        <w:rPr/>
        <w:t>Direito,</w:t>
      </w:r>
      <w:r>
        <w:rPr>
          <w:spacing w:val="14"/>
        </w:rPr>
        <w:t> </w:t>
      </w:r>
      <w:r>
        <w:rPr/>
        <w:t>pela</w:t>
      </w:r>
      <w:r>
        <w:rPr>
          <w:spacing w:val="16"/>
        </w:rPr>
        <w:t> </w:t>
      </w:r>
      <w:r>
        <w:rPr/>
        <w:t>Universidade</w:t>
      </w:r>
      <w:r>
        <w:rPr>
          <w:spacing w:val="14"/>
        </w:rPr>
        <w:t> </w:t>
      </w:r>
      <w:r>
        <w:rPr/>
        <w:t>do</w:t>
      </w:r>
      <w:r>
        <w:rPr>
          <w:spacing w:val="17"/>
        </w:rPr>
        <w:t> </w:t>
      </w:r>
      <w:r>
        <w:rPr/>
        <w:t>Vale</w:t>
      </w:r>
      <w:r>
        <w:rPr>
          <w:spacing w:val="16"/>
        </w:rPr>
        <w:t> </w:t>
      </w:r>
      <w:r>
        <w:rPr/>
        <w:t>do</w:t>
      </w:r>
      <w:r>
        <w:rPr/>
        <w:t> Itajaí</w:t>
      </w:r>
      <w:r>
        <w:rPr>
          <w:spacing w:val="17"/>
        </w:rPr>
        <w:t> </w:t>
      </w:r>
      <w:r>
        <w:rPr/>
        <w:t>–</w:t>
      </w:r>
      <w:r>
        <w:rPr>
          <w:spacing w:val="17"/>
        </w:rPr>
        <w:t> </w:t>
      </w:r>
      <w:r>
        <w:rPr/>
        <w:t>UNIVALI;</w:t>
      </w:r>
      <w:r>
        <w:rPr>
          <w:spacing w:val="20"/>
        </w:rPr>
        <w:t> </w:t>
      </w:r>
      <w:r>
        <w:rPr/>
        <w:t>geral,</w:t>
      </w:r>
      <w:r>
        <w:rPr>
          <w:spacing w:val="17"/>
        </w:rPr>
        <w:t> </w:t>
      </w:r>
      <w:r>
        <w:rPr/>
        <w:t>analisar</w:t>
      </w:r>
      <w:r>
        <w:rPr>
          <w:spacing w:val="16"/>
        </w:rPr>
        <w:t> </w:t>
      </w:r>
      <w:r>
        <w:rPr/>
        <w:t>a</w:t>
      </w:r>
      <w:r>
        <w:rPr>
          <w:spacing w:val="16"/>
        </w:rPr>
        <w:t> </w:t>
      </w:r>
      <w:r>
        <w:rPr/>
        <w:t>nova</w:t>
      </w:r>
      <w:r>
        <w:rPr>
          <w:spacing w:val="16"/>
        </w:rPr>
        <w:t> </w:t>
      </w:r>
      <w:r>
        <w:rPr/>
        <w:t>forma</w:t>
      </w:r>
      <w:r>
        <w:rPr>
          <w:spacing w:val="16"/>
        </w:rPr>
        <w:t> </w:t>
      </w:r>
      <w:r>
        <w:rPr/>
        <w:t>de</w:t>
      </w:r>
      <w:r>
        <w:rPr>
          <w:spacing w:val="16"/>
        </w:rPr>
        <w:t> </w:t>
      </w:r>
      <w:r>
        <w:rPr/>
        <w:t>calcular</w:t>
      </w:r>
      <w:r>
        <w:rPr>
          <w:spacing w:val="16"/>
        </w:rPr>
        <w:t> </w:t>
      </w:r>
      <w:r>
        <w:rPr/>
        <w:t>o</w:t>
      </w:r>
      <w:r>
        <w:rPr>
          <w:spacing w:val="17"/>
        </w:rPr>
        <w:t> </w:t>
      </w:r>
      <w:r>
        <w:rPr/>
        <w:t>preço</w:t>
      </w:r>
      <w:r>
        <w:rPr>
          <w:spacing w:val="17"/>
        </w:rPr>
        <w:t> </w:t>
      </w:r>
      <w:r>
        <w:rPr/>
        <w:t>de</w:t>
      </w:r>
      <w:r>
        <w:rPr>
          <w:spacing w:val="16"/>
        </w:rPr>
        <w:t> </w:t>
      </w:r>
      <w:r>
        <w:rPr/>
        <w:t>emissão</w:t>
      </w:r>
      <w:r>
        <w:rPr>
          <w:spacing w:val="17"/>
        </w:rPr>
        <w:t> </w:t>
      </w:r>
      <w:r>
        <w:rPr/>
        <w:t>das</w:t>
      </w:r>
      <w:r>
        <w:rPr>
          <w:spacing w:val="17"/>
        </w:rPr>
        <w:t> </w:t>
      </w:r>
      <w:r>
        <w:rPr/>
        <w:t>ações</w:t>
      </w:r>
      <w:r>
        <w:rPr>
          <w:w w:val="100"/>
        </w:rPr>
        <w:t> </w:t>
      </w:r>
      <w:r>
        <w:rPr/>
        <w:t>que</w:t>
      </w:r>
      <w:r>
        <w:rPr>
          <w:spacing w:val="26"/>
        </w:rPr>
        <w:t> </w:t>
      </w:r>
      <w:r>
        <w:rPr/>
        <w:t>foi</w:t>
      </w:r>
      <w:r>
        <w:rPr>
          <w:spacing w:val="27"/>
        </w:rPr>
        <w:t> </w:t>
      </w:r>
      <w:r>
        <w:rPr/>
        <w:t>decidido</w:t>
      </w:r>
      <w:r>
        <w:rPr>
          <w:spacing w:val="26"/>
        </w:rPr>
        <w:t> </w:t>
      </w:r>
      <w:r>
        <w:rPr/>
        <w:t>pela</w:t>
      </w:r>
      <w:r>
        <w:rPr>
          <w:spacing w:val="26"/>
        </w:rPr>
        <w:t> </w:t>
      </w:r>
      <w:r>
        <w:rPr/>
        <w:t>2ª</w:t>
      </w:r>
      <w:r>
        <w:rPr>
          <w:spacing w:val="28"/>
        </w:rPr>
        <w:t> </w:t>
      </w:r>
      <w:r>
        <w:rPr/>
        <w:t>Seção</w:t>
      </w:r>
      <w:r>
        <w:rPr>
          <w:spacing w:val="26"/>
        </w:rPr>
        <w:t> </w:t>
      </w:r>
      <w:r>
        <w:rPr/>
        <w:t>do</w:t>
      </w:r>
      <w:r>
        <w:rPr>
          <w:spacing w:val="26"/>
        </w:rPr>
        <w:t> </w:t>
      </w:r>
      <w:r>
        <w:rPr/>
        <w:t>Superior</w:t>
      </w:r>
      <w:r>
        <w:rPr>
          <w:spacing w:val="26"/>
        </w:rPr>
        <w:t> </w:t>
      </w:r>
      <w:r>
        <w:rPr/>
        <w:t>Tribunal</w:t>
      </w:r>
      <w:r>
        <w:rPr>
          <w:spacing w:val="23"/>
        </w:rPr>
        <w:t> </w:t>
      </w:r>
      <w:r>
        <w:rPr/>
        <w:t>de</w:t>
      </w:r>
      <w:r>
        <w:rPr>
          <w:spacing w:val="26"/>
        </w:rPr>
        <w:t> </w:t>
      </w:r>
      <w:r>
        <w:rPr/>
        <w:t>Justiça</w:t>
      </w:r>
      <w:r>
        <w:rPr>
          <w:spacing w:val="26"/>
        </w:rPr>
        <w:t> </w:t>
      </w:r>
      <w:r>
        <w:rPr/>
        <w:t>em</w:t>
      </w:r>
      <w:r>
        <w:rPr>
          <w:spacing w:val="27"/>
        </w:rPr>
        <w:t> </w:t>
      </w:r>
      <w:r>
        <w:rPr/>
        <w:t>acórdão</w:t>
      </w:r>
      <w:r>
        <w:rPr>
          <w:spacing w:val="26"/>
        </w:rPr>
        <w:t> </w:t>
      </w:r>
      <w:r>
        <w:rPr/>
        <w:t>proferido</w:t>
      </w:r>
      <w:r>
        <w:rPr>
          <w:spacing w:val="26"/>
        </w:rPr>
        <w:t> </w:t>
      </w:r>
      <w:r>
        <w:rPr/>
        <w:t>no</w:t>
      </w:r>
      <w:r>
        <w:rPr/>
        <w:t> Recurso</w:t>
      </w:r>
      <w:r>
        <w:rPr>
          <w:spacing w:val="30"/>
        </w:rPr>
        <w:t> </w:t>
      </w:r>
      <w:r>
        <w:rPr/>
        <w:t>Especial</w:t>
      </w:r>
      <w:r>
        <w:rPr>
          <w:spacing w:val="30"/>
        </w:rPr>
        <w:t> </w:t>
      </w:r>
      <w:r>
        <w:rPr/>
        <w:t>nº</w:t>
      </w:r>
      <w:r>
        <w:rPr>
          <w:spacing w:val="30"/>
        </w:rPr>
        <w:t> </w:t>
      </w:r>
      <w:r>
        <w:rPr/>
        <w:t>975.834</w:t>
      </w:r>
      <w:r>
        <w:rPr>
          <w:spacing w:val="30"/>
        </w:rPr>
        <w:t> </w:t>
      </w:r>
      <w:r>
        <w:rPr/>
        <w:t>do</w:t>
      </w:r>
      <w:r>
        <w:rPr>
          <w:spacing w:val="30"/>
        </w:rPr>
        <w:t> </w:t>
      </w:r>
      <w:r>
        <w:rPr/>
        <w:t>Rio</w:t>
      </w:r>
      <w:r>
        <w:rPr>
          <w:spacing w:val="30"/>
        </w:rPr>
        <w:t> </w:t>
      </w:r>
      <w:r>
        <w:rPr/>
        <w:t>Grande</w:t>
      </w:r>
      <w:r>
        <w:rPr>
          <w:spacing w:val="29"/>
        </w:rPr>
        <w:t> </w:t>
      </w:r>
      <w:r>
        <w:rPr/>
        <w:t>do</w:t>
      </w:r>
      <w:r>
        <w:rPr>
          <w:spacing w:val="32"/>
        </w:rPr>
        <w:t> </w:t>
      </w:r>
      <w:r>
        <w:rPr/>
        <w:t>Sul,</w:t>
      </w:r>
      <w:r>
        <w:rPr>
          <w:spacing w:val="30"/>
        </w:rPr>
        <w:t> </w:t>
      </w:r>
      <w:r>
        <w:rPr/>
        <w:t>na</w:t>
      </w:r>
      <w:r>
        <w:rPr>
          <w:spacing w:val="29"/>
        </w:rPr>
        <w:t> </w:t>
      </w:r>
      <w:r>
        <w:rPr/>
        <w:t>data</w:t>
      </w:r>
      <w:r>
        <w:rPr>
          <w:spacing w:val="29"/>
        </w:rPr>
        <w:t> </w:t>
      </w:r>
      <w:r>
        <w:rPr/>
        <w:t>de</w:t>
      </w:r>
      <w:r>
        <w:rPr>
          <w:spacing w:val="29"/>
        </w:rPr>
        <w:t> </w:t>
      </w:r>
      <w:r>
        <w:rPr/>
        <w:t>24</w:t>
      </w:r>
      <w:r>
        <w:rPr>
          <w:spacing w:val="30"/>
        </w:rPr>
        <w:t> </w:t>
      </w:r>
      <w:r>
        <w:rPr/>
        <w:t>de</w:t>
      </w:r>
      <w:r>
        <w:rPr>
          <w:spacing w:val="31"/>
        </w:rPr>
        <w:t> </w:t>
      </w:r>
      <w:r>
        <w:rPr/>
        <w:t>outubro</w:t>
      </w:r>
      <w:r>
        <w:rPr>
          <w:spacing w:val="30"/>
        </w:rPr>
        <w:t> </w:t>
      </w:r>
      <w:r>
        <w:rPr/>
        <w:t>de</w:t>
      </w:r>
      <w:r>
        <w:rPr>
          <w:spacing w:val="29"/>
        </w:rPr>
        <w:t> </w:t>
      </w:r>
      <w:r>
        <w:rPr/>
        <w:t>2007,</w:t>
      </w:r>
      <w:r>
        <w:rPr/>
        <w:t> influenciando,</w:t>
      </w:r>
      <w:r>
        <w:rPr>
          <w:spacing w:val="43"/>
        </w:rPr>
        <w:t> </w:t>
      </w:r>
      <w:r>
        <w:rPr/>
        <w:t>inclusive,</w:t>
      </w:r>
      <w:r>
        <w:rPr>
          <w:spacing w:val="46"/>
        </w:rPr>
        <w:t> </w:t>
      </w:r>
      <w:r>
        <w:rPr/>
        <w:t>o</w:t>
      </w:r>
      <w:r>
        <w:rPr>
          <w:spacing w:val="43"/>
        </w:rPr>
        <w:t> </w:t>
      </w:r>
      <w:r>
        <w:rPr/>
        <w:t>julgamento</w:t>
      </w:r>
      <w:r>
        <w:rPr>
          <w:spacing w:val="43"/>
        </w:rPr>
        <w:t> </w:t>
      </w:r>
      <w:r>
        <w:rPr/>
        <w:t>nos</w:t>
      </w:r>
      <w:r>
        <w:rPr>
          <w:spacing w:val="43"/>
        </w:rPr>
        <w:t> </w:t>
      </w:r>
      <w:r>
        <w:rPr/>
        <w:t>Estados;</w:t>
      </w:r>
      <w:r>
        <w:rPr>
          <w:spacing w:val="40"/>
        </w:rPr>
        <w:t> </w:t>
      </w:r>
      <w:r>
        <w:rPr/>
        <w:t>específicos,</w:t>
      </w:r>
      <w:r>
        <w:rPr>
          <w:spacing w:val="43"/>
        </w:rPr>
        <w:t> </w:t>
      </w:r>
      <w:r>
        <w:rPr/>
        <w:t>dividem-se</w:t>
      </w:r>
      <w:r>
        <w:rPr>
          <w:spacing w:val="42"/>
        </w:rPr>
        <w:t> </w:t>
      </w:r>
      <w:r>
        <w:rPr/>
        <w:t>em</w:t>
      </w:r>
      <w:r>
        <w:rPr>
          <w:spacing w:val="44"/>
        </w:rPr>
        <w:t> </w:t>
      </w:r>
      <w:r>
        <w:rPr/>
        <w:t>três,</w:t>
      </w:r>
      <w:r>
        <w:rPr>
          <w:spacing w:val="43"/>
        </w:rPr>
        <w:t> </w:t>
      </w:r>
      <w:r>
        <w:rPr/>
        <w:t>a)</w:t>
      </w:r>
      <w:r>
        <w:rPr>
          <w:w w:val="100"/>
        </w:rPr>
        <w:t> </w:t>
      </w:r>
      <w:r>
        <w:rPr/>
        <w:t>identificar</w:t>
      </w:r>
      <w:r>
        <w:rPr>
          <w:spacing w:val="52"/>
        </w:rPr>
        <w:t> </w:t>
      </w:r>
      <w:r>
        <w:rPr/>
        <w:t>a</w:t>
      </w:r>
      <w:r>
        <w:rPr>
          <w:spacing w:val="54"/>
        </w:rPr>
        <w:t> </w:t>
      </w:r>
      <w:r>
        <w:rPr/>
        <w:t>forma</w:t>
      </w:r>
      <w:r>
        <w:rPr>
          <w:spacing w:val="52"/>
        </w:rPr>
        <w:t> </w:t>
      </w:r>
      <w:r>
        <w:rPr/>
        <w:t>de</w:t>
      </w:r>
      <w:r>
        <w:rPr>
          <w:spacing w:val="54"/>
        </w:rPr>
        <w:t> </w:t>
      </w:r>
      <w:r>
        <w:rPr/>
        <w:t>captação</w:t>
      </w:r>
      <w:r>
        <w:rPr>
          <w:spacing w:val="53"/>
        </w:rPr>
        <w:t> </w:t>
      </w:r>
      <w:r>
        <w:rPr/>
        <w:t>de</w:t>
      </w:r>
      <w:r>
        <w:rPr>
          <w:spacing w:val="54"/>
        </w:rPr>
        <w:t> </w:t>
      </w:r>
      <w:r>
        <w:rPr/>
        <w:t>recursos</w:t>
      </w:r>
      <w:r>
        <w:rPr>
          <w:spacing w:val="53"/>
        </w:rPr>
        <w:t> </w:t>
      </w:r>
      <w:r>
        <w:rPr/>
        <w:t>financeiros</w:t>
      </w:r>
      <w:r>
        <w:rPr>
          <w:spacing w:val="53"/>
        </w:rPr>
        <w:t> </w:t>
      </w:r>
      <w:r>
        <w:rPr/>
        <w:t>para</w:t>
      </w:r>
      <w:r>
        <w:rPr>
          <w:spacing w:val="54"/>
        </w:rPr>
        <w:t> </w:t>
      </w:r>
      <w:r>
        <w:rPr/>
        <w:t>a</w:t>
      </w:r>
      <w:r>
        <w:rPr>
          <w:spacing w:val="52"/>
        </w:rPr>
        <w:t> </w:t>
      </w:r>
      <w:r>
        <w:rPr/>
        <w:t>expansão</w:t>
      </w:r>
      <w:r>
        <w:rPr>
          <w:spacing w:val="53"/>
        </w:rPr>
        <w:t> </w:t>
      </w:r>
      <w:r>
        <w:rPr/>
        <w:t>das</w:t>
      </w:r>
      <w:r>
        <w:rPr>
          <w:spacing w:val="53"/>
        </w:rPr>
        <w:t> </w:t>
      </w:r>
      <w:r>
        <w:rPr/>
        <w:t>redes</w:t>
      </w:r>
      <w:r>
        <w:rPr>
          <w:spacing w:val="53"/>
        </w:rPr>
        <w:t> </w:t>
      </w:r>
      <w:r>
        <w:rPr/>
        <w:t>de</w:t>
      </w:r>
      <w:r>
        <w:rPr>
          <w:w w:val="99"/>
        </w:rPr>
        <w:t> </w:t>
      </w:r>
      <w:r>
        <w:rPr/>
        <w:t>telefonia ,nos Estados do Rio Grande do Sul e Santa Catarina e em âmbito</w:t>
      </w:r>
      <w:r>
        <w:rPr>
          <w:spacing w:val="41"/>
        </w:rPr>
        <w:t> </w:t>
      </w:r>
      <w:r>
        <w:rPr/>
        <w:t>nacional,</w:t>
      </w:r>
      <w:r>
        <w:rPr/>
        <w:t> conforme o Código de Telecomunicações e portarias ministeriais, b) identificar</w:t>
      </w:r>
      <w:r>
        <w:rPr>
          <w:spacing w:val="41"/>
        </w:rPr>
        <w:t> </w:t>
      </w:r>
      <w:r>
        <w:rPr/>
        <w:t>os</w:t>
      </w:r>
      <w:r>
        <w:rPr>
          <w:w w:val="100"/>
        </w:rPr>
        <w:t> </w:t>
      </w:r>
      <w:r>
        <w:rPr/>
        <w:t>elementos causadores da emissão errônea das ações, c) verificar a legalidade</w:t>
      </w:r>
      <w:r>
        <w:rPr>
          <w:spacing w:val="52"/>
        </w:rPr>
        <w:t> </w:t>
      </w:r>
      <w:r>
        <w:rPr/>
        <w:t>e</w:t>
      </w:r>
      <w:r>
        <w:rPr>
          <w:w w:val="99"/>
        </w:rPr>
        <w:t> </w:t>
      </w:r>
      <w:r>
        <w:rPr/>
        <w:t>constitucionalidade do novo cálculo do preço de emissão das ações, baseado em</w:t>
      </w:r>
      <w:r>
        <w:rPr>
          <w:spacing w:val="15"/>
        </w:rPr>
        <w:t> </w:t>
      </w:r>
      <w:r>
        <w:rPr/>
        <w:t>balancetes</w:t>
      </w:r>
      <w:r>
        <w:rPr>
          <w:w w:val="100"/>
        </w:rPr>
        <w:t> </w:t>
      </w:r>
      <w:r>
        <w:rPr/>
        <w:t>mensais</w:t>
      </w:r>
      <w:r>
        <w:rPr>
          <w:spacing w:val="-6"/>
        </w:rPr>
        <w:t> </w:t>
      </w:r>
      <w:r>
        <w:rPr/>
        <w:t>aprovados.</w:t>
      </w:r>
    </w:p>
    <w:p>
      <w:pPr>
        <w:spacing w:line="240" w:lineRule="auto" w:before="5"/>
        <w:rPr>
          <w:rFonts w:ascii="Times New Roman" w:hAnsi="Times New Roman" w:cs="Times New Roman" w:eastAsia="Times New Roman" w:hint="default"/>
          <w:sz w:val="21"/>
          <w:szCs w:val="21"/>
        </w:rPr>
      </w:pPr>
    </w:p>
    <w:p>
      <w:pPr>
        <w:pStyle w:val="BodyText"/>
        <w:spacing w:line="360" w:lineRule="auto"/>
        <w:ind w:right="99" w:firstLine="2268"/>
        <w:jc w:val="both"/>
      </w:pPr>
      <w:r>
        <w:rPr/>
        <w:t>Para tanto, principia–se, no Capítulo 1, sobre os Contratos</w:t>
      </w:r>
      <w:r>
        <w:rPr>
          <w:spacing w:val="29"/>
        </w:rPr>
        <w:t> </w:t>
      </w:r>
      <w:r>
        <w:rPr/>
        <w:t>de</w:t>
      </w:r>
      <w:r>
        <w:rPr>
          <w:w w:val="99"/>
        </w:rPr>
        <w:t> </w:t>
      </w:r>
      <w:r>
        <w:rPr/>
        <w:t>Participação Financeira, sua origem, evolução histórica, explicando as formas de</w:t>
      </w:r>
      <w:r>
        <w:rPr>
          <w:spacing w:val="46"/>
        </w:rPr>
        <w:t> </w:t>
      </w:r>
      <w:r>
        <w:rPr/>
        <w:t>captação</w:t>
      </w:r>
      <w:r>
        <w:rPr/>
        <w:t> de recursos para a expansão das redes de telefonia ,especificamente nos Estados do</w:t>
      </w:r>
      <w:r>
        <w:rPr>
          <w:spacing w:val="25"/>
        </w:rPr>
        <w:t> </w:t>
      </w:r>
      <w:r>
        <w:rPr/>
        <w:t>Rio</w:t>
      </w:r>
      <w:r>
        <w:rPr/>
        <w:t> Grande do Sul e Santa Catarina, e no âmbito</w:t>
      </w:r>
      <w:r>
        <w:rPr>
          <w:spacing w:val="-13"/>
        </w:rPr>
        <w:t> </w:t>
      </w:r>
      <w:r>
        <w:rPr/>
        <w:t>nacional.</w:t>
      </w:r>
    </w:p>
    <w:p>
      <w:pPr>
        <w:spacing w:line="240" w:lineRule="auto" w:before="5"/>
        <w:rPr>
          <w:rFonts w:ascii="Times New Roman" w:hAnsi="Times New Roman" w:cs="Times New Roman" w:eastAsia="Times New Roman" w:hint="default"/>
          <w:sz w:val="21"/>
          <w:szCs w:val="21"/>
        </w:rPr>
      </w:pPr>
    </w:p>
    <w:p>
      <w:pPr>
        <w:pStyle w:val="BodyText"/>
        <w:spacing w:line="360" w:lineRule="auto"/>
        <w:ind w:right="105" w:firstLine="2267"/>
        <w:jc w:val="both"/>
      </w:pPr>
      <w:r>
        <w:rPr/>
        <w:t>No Capítulo 2, trata-se acerca da emissão, em menor </w:t>
      </w:r>
      <w:r>
        <w:rPr>
          <w:spacing w:val="23"/>
        </w:rPr>
        <w:t> </w:t>
      </w:r>
      <w:r>
        <w:rPr/>
        <w:t>quantidade,</w:t>
      </w:r>
      <w:r>
        <w:rPr/>
        <w:t> de ações em decorrência de sua emissão tardia e do aumento do valor</w:t>
      </w:r>
      <w:r>
        <w:rPr>
          <w:spacing w:val="-17"/>
        </w:rPr>
        <w:t> </w:t>
      </w:r>
      <w:r>
        <w:rPr/>
        <w:t>patrimonial.</w:t>
      </w:r>
    </w:p>
    <w:p>
      <w:pPr>
        <w:spacing w:after="0" w:line="360" w:lineRule="auto"/>
        <w:jc w:val="both"/>
        <w:sectPr>
          <w:pgSz w:w="11900" w:h="16840"/>
          <w:pgMar w:top="1600" w:bottom="280" w:left="1680" w:right="1020"/>
        </w:sect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16"/>
          <w:szCs w:val="16"/>
        </w:rPr>
      </w:pPr>
    </w:p>
    <w:p>
      <w:pPr>
        <w:pStyle w:val="BodyText"/>
        <w:spacing w:line="360" w:lineRule="auto" w:before="69"/>
        <w:ind w:right="102" w:firstLine="2388"/>
        <w:jc w:val="both"/>
      </w:pPr>
      <w:r>
        <w:rPr/>
        <w:t>No Capítulo 3, cuida-se em analisar a legalidade</w:t>
      </w:r>
      <w:r>
        <w:rPr>
          <w:spacing w:val="6"/>
        </w:rPr>
        <w:t> </w:t>
      </w:r>
      <w:r>
        <w:rPr/>
        <w:t>e</w:t>
      </w:r>
      <w:r>
        <w:rPr>
          <w:w w:val="99"/>
        </w:rPr>
        <w:t> </w:t>
      </w:r>
      <w:r>
        <w:rPr/>
        <w:t>constitucionalidade</w:t>
      </w:r>
      <w:r>
        <w:rPr>
          <w:spacing w:val="40"/>
        </w:rPr>
        <w:t> </w:t>
      </w:r>
      <w:r>
        <w:rPr/>
        <w:t>do</w:t>
      </w:r>
      <w:r>
        <w:rPr>
          <w:spacing w:val="41"/>
        </w:rPr>
        <w:t> </w:t>
      </w:r>
      <w:r>
        <w:rPr/>
        <w:t>novo</w:t>
      </w:r>
      <w:r>
        <w:rPr>
          <w:spacing w:val="41"/>
        </w:rPr>
        <w:t> </w:t>
      </w:r>
      <w:r>
        <w:rPr/>
        <w:t>cálculo</w:t>
      </w:r>
      <w:r>
        <w:rPr>
          <w:spacing w:val="41"/>
        </w:rPr>
        <w:t> </w:t>
      </w:r>
      <w:r>
        <w:rPr/>
        <w:t>de</w:t>
      </w:r>
      <w:r>
        <w:rPr>
          <w:spacing w:val="40"/>
        </w:rPr>
        <w:t> </w:t>
      </w:r>
      <w:r>
        <w:rPr/>
        <w:t>emissão</w:t>
      </w:r>
      <w:r>
        <w:rPr>
          <w:spacing w:val="41"/>
        </w:rPr>
        <w:t> </w:t>
      </w:r>
      <w:r>
        <w:rPr/>
        <w:t>de</w:t>
      </w:r>
      <w:r>
        <w:rPr>
          <w:spacing w:val="40"/>
        </w:rPr>
        <w:t> </w:t>
      </w:r>
      <w:r>
        <w:rPr/>
        <w:t>ações,</w:t>
      </w:r>
      <w:r>
        <w:rPr>
          <w:spacing w:val="41"/>
        </w:rPr>
        <w:t> </w:t>
      </w:r>
      <w:r>
        <w:rPr/>
        <w:t>que</w:t>
      </w:r>
      <w:r>
        <w:rPr>
          <w:spacing w:val="40"/>
        </w:rPr>
        <w:t> </w:t>
      </w:r>
      <w:r>
        <w:rPr/>
        <w:t>teve</w:t>
      </w:r>
      <w:r>
        <w:rPr>
          <w:spacing w:val="40"/>
        </w:rPr>
        <w:t> </w:t>
      </w:r>
      <w:r>
        <w:rPr/>
        <w:t>como</w:t>
      </w:r>
      <w:r>
        <w:rPr>
          <w:spacing w:val="41"/>
        </w:rPr>
        <w:t> </w:t>
      </w:r>
      <w:r>
        <w:rPr/>
        <w:t>parâmetro</w:t>
      </w:r>
      <w:r>
        <w:rPr>
          <w:spacing w:val="41"/>
        </w:rPr>
        <w:t> </w:t>
      </w:r>
      <w:r>
        <w:rPr/>
        <w:t>os</w:t>
      </w:r>
      <w:r>
        <w:rPr>
          <w:w w:val="100"/>
        </w:rPr>
        <w:t> </w:t>
      </w:r>
      <w:r>
        <w:rPr/>
        <w:t>balancetes</w:t>
      </w:r>
      <w:r>
        <w:rPr>
          <w:spacing w:val="-5"/>
        </w:rPr>
        <w:t> </w:t>
      </w:r>
      <w:r>
        <w:rPr/>
        <w:t>mensais.</w:t>
      </w:r>
    </w:p>
    <w:p>
      <w:pPr>
        <w:spacing w:line="240" w:lineRule="auto" w:before="2"/>
        <w:rPr>
          <w:rFonts w:ascii="Times New Roman" w:hAnsi="Times New Roman" w:cs="Times New Roman" w:eastAsia="Times New Roman" w:hint="default"/>
          <w:sz w:val="21"/>
          <w:szCs w:val="21"/>
        </w:rPr>
      </w:pPr>
    </w:p>
    <w:p>
      <w:pPr>
        <w:pStyle w:val="BodyText"/>
        <w:spacing w:line="360" w:lineRule="auto"/>
        <w:ind w:right="99" w:firstLine="2268"/>
        <w:jc w:val="both"/>
      </w:pPr>
      <w:r>
        <w:rPr/>
        <w:t>A pesquisa se encerra com as Considerações Finais, nas quais</w:t>
      </w:r>
      <w:r>
        <w:rPr>
          <w:spacing w:val="12"/>
        </w:rPr>
        <w:t> </w:t>
      </w:r>
      <w:r>
        <w:rPr/>
        <w:t>são</w:t>
      </w:r>
      <w:r>
        <w:rPr/>
        <w:t> apresentados pontos conclusivos, seguidos da estimulação à continuidade dos estudos e das</w:t>
      </w:r>
      <w:r>
        <w:rPr>
          <w:w w:val="100"/>
        </w:rPr>
        <w:t> </w:t>
      </w:r>
      <w:r>
        <w:rPr/>
        <w:t>reflexões sobre a nova forma de calcular as ações com base em balancetes</w:t>
      </w:r>
      <w:r>
        <w:rPr>
          <w:spacing w:val="-18"/>
        </w:rPr>
        <w:t> </w:t>
      </w:r>
      <w:r>
        <w:rPr/>
        <w:t>mensais.</w:t>
      </w:r>
    </w:p>
    <w:p>
      <w:pPr>
        <w:spacing w:line="240" w:lineRule="auto" w:before="5"/>
        <w:rPr>
          <w:rFonts w:ascii="Times New Roman" w:hAnsi="Times New Roman" w:cs="Times New Roman" w:eastAsia="Times New Roman" w:hint="default"/>
          <w:sz w:val="21"/>
          <w:szCs w:val="21"/>
        </w:rPr>
      </w:pPr>
    </w:p>
    <w:p>
      <w:pPr>
        <w:pStyle w:val="BodyText"/>
        <w:spacing w:line="360" w:lineRule="auto"/>
        <w:ind w:right="103" w:firstLine="2268"/>
        <w:jc w:val="both"/>
      </w:pPr>
      <w:r>
        <w:rPr/>
        <w:t>O assunto é relevante e atual, pois causou grande alvoroço no</w:t>
      </w:r>
      <w:r>
        <w:rPr>
          <w:spacing w:val="53"/>
        </w:rPr>
        <w:t> </w:t>
      </w:r>
      <w:r>
        <w:rPr/>
        <w:t>meio</w:t>
      </w:r>
      <w:r>
        <w:rPr/>
        <w:t> jurídico,</w:t>
      </w:r>
      <w:r>
        <w:rPr>
          <w:spacing w:val="41"/>
        </w:rPr>
        <w:t> </w:t>
      </w:r>
      <w:r>
        <w:rPr/>
        <w:t>visto</w:t>
      </w:r>
      <w:r>
        <w:rPr>
          <w:spacing w:val="41"/>
        </w:rPr>
        <w:t> </w:t>
      </w:r>
      <w:r>
        <w:rPr/>
        <w:t>ter</w:t>
      </w:r>
      <w:r>
        <w:rPr>
          <w:spacing w:val="40"/>
        </w:rPr>
        <w:t> </w:t>
      </w:r>
      <w:r>
        <w:rPr/>
        <w:t>sido</w:t>
      </w:r>
      <w:r>
        <w:rPr>
          <w:spacing w:val="41"/>
        </w:rPr>
        <w:t> </w:t>
      </w:r>
      <w:r>
        <w:rPr/>
        <w:t>o</w:t>
      </w:r>
      <w:r>
        <w:rPr>
          <w:spacing w:val="41"/>
        </w:rPr>
        <w:t> </w:t>
      </w:r>
      <w:r>
        <w:rPr/>
        <w:t>acórdão</w:t>
      </w:r>
      <w:r>
        <w:rPr>
          <w:spacing w:val="41"/>
        </w:rPr>
        <w:t> </w:t>
      </w:r>
      <w:r>
        <w:rPr/>
        <w:t>prolatado</w:t>
      </w:r>
      <w:r>
        <w:rPr>
          <w:spacing w:val="43"/>
        </w:rPr>
        <w:t> </w:t>
      </w:r>
      <w:r>
        <w:rPr/>
        <w:t>em</w:t>
      </w:r>
      <w:r>
        <w:rPr>
          <w:spacing w:val="44"/>
        </w:rPr>
        <w:t> </w:t>
      </w:r>
      <w:r>
        <w:rPr/>
        <w:t>confronto</w:t>
      </w:r>
      <w:r>
        <w:rPr>
          <w:spacing w:val="41"/>
        </w:rPr>
        <w:t> </w:t>
      </w:r>
      <w:r>
        <w:rPr/>
        <w:t>com</w:t>
      </w:r>
      <w:r>
        <w:rPr>
          <w:spacing w:val="44"/>
        </w:rPr>
        <w:t> </w:t>
      </w:r>
      <w:r>
        <w:rPr/>
        <w:t>a</w:t>
      </w:r>
      <w:r>
        <w:rPr>
          <w:spacing w:val="40"/>
        </w:rPr>
        <w:t> </w:t>
      </w:r>
      <w:r>
        <w:rPr/>
        <w:t>legislação</w:t>
      </w:r>
      <w:r>
        <w:rPr>
          <w:spacing w:val="41"/>
        </w:rPr>
        <w:t> </w:t>
      </w:r>
      <w:r>
        <w:rPr/>
        <w:t>societária</w:t>
      </w:r>
      <w:r>
        <w:rPr>
          <w:spacing w:val="42"/>
        </w:rPr>
        <w:t> </w:t>
      </w:r>
      <w:r>
        <w:rPr/>
        <w:t>e</w:t>
      </w:r>
      <w:r>
        <w:rPr>
          <w:w w:val="99"/>
        </w:rPr>
        <w:t> </w:t>
      </w:r>
      <w:r>
        <w:rPr/>
        <w:t>diversos princípios Constitucionais, indo de encontro com o Estado Democrático</w:t>
      </w:r>
      <w:r>
        <w:rPr>
          <w:spacing w:val="49"/>
        </w:rPr>
        <w:t> </w:t>
      </w:r>
      <w:r>
        <w:rPr/>
        <w:t>de</w:t>
      </w:r>
      <w:r>
        <w:rPr>
          <w:w w:val="99"/>
        </w:rPr>
        <w:t> </w:t>
      </w:r>
      <w:r>
        <w:rPr/>
        <w:t>Direito, além de ter aberto precedente jurisprudencial, que poderá servir de parâmetro</w:t>
      </w:r>
      <w:r>
        <w:rPr>
          <w:spacing w:val="1"/>
        </w:rPr>
        <w:t> </w:t>
      </w:r>
      <w:r>
        <w:rPr/>
        <w:t>para</w:t>
      </w:r>
      <w:r>
        <w:rPr>
          <w:w w:val="99"/>
        </w:rPr>
        <w:t> </w:t>
      </w:r>
      <w:r>
        <w:rPr/>
        <w:t>qualquer sociedade anônima emitir suas ações com base em balancetes</w:t>
      </w:r>
      <w:r>
        <w:rPr>
          <w:spacing w:val="-20"/>
        </w:rPr>
        <w:t> </w:t>
      </w:r>
      <w:r>
        <w:rPr/>
        <w:t>mensais.</w:t>
      </w:r>
    </w:p>
    <w:p>
      <w:pPr>
        <w:spacing w:line="240" w:lineRule="auto" w:before="2"/>
        <w:rPr>
          <w:rFonts w:ascii="Times New Roman" w:hAnsi="Times New Roman" w:cs="Times New Roman" w:eastAsia="Times New Roman" w:hint="default"/>
          <w:sz w:val="15"/>
          <w:szCs w:val="15"/>
        </w:rPr>
      </w:pPr>
    </w:p>
    <w:p>
      <w:pPr>
        <w:pStyle w:val="BodyText"/>
        <w:tabs>
          <w:tab w:pos="3199" w:val="left" w:leader="none"/>
          <w:tab w:pos="4506" w:val="left" w:leader="none"/>
          <w:tab w:pos="5812" w:val="left" w:leader="none"/>
          <w:tab w:pos="8202" w:val="left" w:leader="none"/>
        </w:tabs>
        <w:spacing w:line="240" w:lineRule="auto" w:before="69"/>
        <w:ind w:left="2572" w:right="0"/>
        <w:jc w:val="left"/>
      </w:pPr>
      <w:r>
        <w:rPr>
          <w:spacing w:val="-1"/>
        </w:rPr>
        <w:t>Para</w:t>
        <w:tab/>
      </w:r>
      <w:r>
        <w:rPr/>
        <w:t>a  </w:t>
      </w:r>
      <w:r>
        <w:rPr>
          <w:spacing w:val="24"/>
        </w:rPr>
        <w:t> </w:t>
      </w:r>
      <w:r>
        <w:rPr>
          <w:spacing w:val="-1"/>
        </w:rPr>
        <w:t>presente</w:t>
        <w:tab/>
        <w:t>monografia</w:t>
        <w:tab/>
        <w:t>foram</w:t>
      </w:r>
      <w:r>
        <w:rPr/>
        <w:t>   levantadas  </w:t>
      </w:r>
      <w:r>
        <w:rPr>
          <w:spacing w:val="44"/>
        </w:rPr>
        <w:t> </w:t>
      </w:r>
      <w:r>
        <w:rPr>
          <w:spacing w:val="-1"/>
        </w:rPr>
        <w:t>as</w:t>
        <w:tab/>
        <w:t>seguintes</w:t>
      </w:r>
    </w:p>
    <w:p>
      <w:pPr>
        <w:pStyle w:val="BodyText"/>
        <w:spacing w:line="240" w:lineRule="auto" w:before="139"/>
        <w:ind w:right="2324"/>
        <w:jc w:val="left"/>
      </w:pPr>
      <w:r>
        <w:rPr/>
        <w:t>hipóteses:</w:t>
      </w:r>
    </w:p>
    <w:p>
      <w:pPr>
        <w:spacing w:line="240" w:lineRule="auto" w:before="10"/>
        <w:rPr>
          <w:rFonts w:ascii="Times New Roman" w:hAnsi="Times New Roman" w:cs="Times New Roman" w:eastAsia="Times New Roman" w:hint="default"/>
          <w:sz w:val="27"/>
          <w:szCs w:val="27"/>
        </w:rPr>
      </w:pPr>
    </w:p>
    <w:p>
      <w:pPr>
        <w:pStyle w:val="ListParagraph"/>
        <w:numPr>
          <w:ilvl w:val="0"/>
          <w:numId w:val="5"/>
        </w:numPr>
        <w:tabs>
          <w:tab w:pos="3324" w:val="left" w:leader="none"/>
        </w:tabs>
        <w:spacing w:line="357" w:lineRule="auto" w:before="55" w:after="0"/>
        <w:ind w:left="3324" w:right="102" w:hanging="360"/>
        <w:jc w:val="both"/>
        <w:rPr>
          <w:rFonts w:ascii="Times New Roman" w:hAnsi="Times New Roman" w:cs="Times New Roman" w:eastAsia="Times New Roman" w:hint="default"/>
          <w:sz w:val="24"/>
          <w:szCs w:val="24"/>
        </w:rPr>
      </w:pPr>
      <w:r>
        <w:rPr>
          <w:rFonts w:ascii="Times New Roman" w:hAnsi="Times New Roman"/>
          <w:sz w:val="24"/>
        </w:rPr>
        <w:t>O método empregado, primeiramente, pelo</w:t>
      </w:r>
      <w:r>
        <w:rPr>
          <w:rFonts w:ascii="Times New Roman" w:hAnsi="Times New Roman"/>
          <w:spacing w:val="58"/>
          <w:sz w:val="24"/>
        </w:rPr>
        <w:t> </w:t>
      </w:r>
      <w:r>
        <w:rPr>
          <w:rFonts w:ascii="Times New Roman" w:hAnsi="Times New Roman"/>
          <w:sz w:val="24"/>
        </w:rPr>
        <w:t>governo</w:t>
      </w:r>
      <w:r>
        <w:rPr>
          <w:rFonts w:ascii="Times New Roman" w:hAnsi="Times New Roman"/>
          <w:w w:val="100"/>
          <w:sz w:val="24"/>
        </w:rPr>
        <w:t> </w:t>
      </w:r>
      <w:r>
        <w:rPr>
          <w:rFonts w:ascii="Times New Roman" w:hAnsi="Times New Roman"/>
          <w:sz w:val="24"/>
        </w:rPr>
        <w:t>estadual do Rio Grande do Sul e, posteriormente,</w:t>
      </w:r>
      <w:r>
        <w:rPr>
          <w:rFonts w:ascii="Times New Roman" w:hAnsi="Times New Roman"/>
          <w:spacing w:val="15"/>
          <w:sz w:val="24"/>
        </w:rPr>
        <w:t> </w:t>
      </w:r>
      <w:r>
        <w:rPr>
          <w:rFonts w:ascii="Times New Roman" w:hAnsi="Times New Roman"/>
          <w:sz w:val="24"/>
        </w:rPr>
        <w:t>pelo</w:t>
      </w:r>
      <w:r>
        <w:rPr>
          <w:rFonts w:ascii="Times New Roman" w:hAnsi="Times New Roman"/>
          <w:sz w:val="24"/>
        </w:rPr>
        <w:t> governo</w:t>
      </w:r>
      <w:r>
        <w:rPr>
          <w:rFonts w:ascii="Times New Roman" w:hAnsi="Times New Roman"/>
          <w:spacing w:val="35"/>
          <w:sz w:val="24"/>
        </w:rPr>
        <w:t> </w:t>
      </w:r>
      <w:r>
        <w:rPr>
          <w:rFonts w:ascii="Times New Roman" w:hAnsi="Times New Roman"/>
          <w:sz w:val="24"/>
        </w:rPr>
        <w:t>federal,</w:t>
      </w:r>
      <w:r>
        <w:rPr>
          <w:rFonts w:ascii="Times New Roman" w:hAnsi="Times New Roman"/>
          <w:spacing w:val="35"/>
          <w:sz w:val="24"/>
        </w:rPr>
        <w:t> </w:t>
      </w:r>
      <w:r>
        <w:rPr>
          <w:rFonts w:ascii="Times New Roman" w:hAnsi="Times New Roman"/>
          <w:sz w:val="24"/>
        </w:rPr>
        <w:t>para</w:t>
      </w:r>
      <w:r>
        <w:rPr>
          <w:rFonts w:ascii="Times New Roman" w:hAnsi="Times New Roman"/>
          <w:spacing w:val="34"/>
          <w:sz w:val="24"/>
        </w:rPr>
        <w:t> </w:t>
      </w:r>
      <w:r>
        <w:rPr>
          <w:rFonts w:ascii="Times New Roman" w:hAnsi="Times New Roman"/>
          <w:sz w:val="24"/>
        </w:rPr>
        <w:t>angariar</w:t>
      </w:r>
      <w:r>
        <w:rPr>
          <w:rFonts w:ascii="Times New Roman" w:hAnsi="Times New Roman"/>
          <w:spacing w:val="34"/>
          <w:sz w:val="24"/>
        </w:rPr>
        <w:t> </w:t>
      </w:r>
      <w:r>
        <w:rPr>
          <w:rFonts w:ascii="Times New Roman" w:hAnsi="Times New Roman"/>
          <w:sz w:val="24"/>
        </w:rPr>
        <w:t>capital</w:t>
      </w:r>
      <w:r>
        <w:rPr>
          <w:rFonts w:ascii="Times New Roman" w:hAnsi="Times New Roman"/>
          <w:spacing w:val="35"/>
          <w:sz w:val="24"/>
        </w:rPr>
        <w:t> </w:t>
      </w:r>
      <w:r>
        <w:rPr>
          <w:rFonts w:ascii="Times New Roman" w:hAnsi="Times New Roman"/>
          <w:sz w:val="24"/>
        </w:rPr>
        <w:t>para</w:t>
      </w:r>
      <w:r>
        <w:rPr>
          <w:rFonts w:ascii="Times New Roman" w:hAnsi="Times New Roman"/>
          <w:spacing w:val="34"/>
          <w:sz w:val="24"/>
        </w:rPr>
        <w:t> </w:t>
      </w:r>
      <w:r>
        <w:rPr>
          <w:rFonts w:ascii="Times New Roman" w:hAnsi="Times New Roman"/>
          <w:sz w:val="24"/>
        </w:rPr>
        <w:t>a</w:t>
      </w:r>
      <w:r>
        <w:rPr>
          <w:rFonts w:ascii="Times New Roman" w:hAnsi="Times New Roman"/>
          <w:spacing w:val="34"/>
          <w:sz w:val="24"/>
        </w:rPr>
        <w:t> </w:t>
      </w:r>
      <w:r>
        <w:rPr>
          <w:rFonts w:ascii="Times New Roman" w:hAnsi="Times New Roman"/>
          <w:sz w:val="24"/>
        </w:rPr>
        <w:t>expansão</w:t>
      </w:r>
      <w:r>
        <w:rPr>
          <w:rFonts w:ascii="Times New Roman" w:hAnsi="Times New Roman"/>
          <w:spacing w:val="35"/>
          <w:sz w:val="24"/>
        </w:rPr>
        <w:t> </w:t>
      </w:r>
      <w:r>
        <w:rPr>
          <w:rFonts w:ascii="Times New Roman" w:hAnsi="Times New Roman"/>
          <w:sz w:val="24"/>
        </w:rPr>
        <w:t>da</w:t>
      </w:r>
      <w:r>
        <w:rPr>
          <w:rFonts w:ascii="Times New Roman" w:hAnsi="Times New Roman"/>
          <w:w w:val="99"/>
          <w:sz w:val="24"/>
        </w:rPr>
        <w:t> </w:t>
      </w:r>
      <w:r>
        <w:rPr>
          <w:rFonts w:ascii="Times New Roman" w:hAnsi="Times New Roman"/>
          <w:sz w:val="24"/>
        </w:rPr>
        <w:t>rede de telefonia no país ocorreu em consonância com a</w:t>
      </w:r>
      <w:r>
        <w:rPr>
          <w:rFonts w:ascii="Times New Roman" w:hAnsi="Times New Roman"/>
          <w:spacing w:val="-3"/>
          <w:sz w:val="24"/>
        </w:rPr>
        <w:t> </w:t>
      </w:r>
      <w:r>
        <w:rPr>
          <w:rFonts w:ascii="Times New Roman" w:hAnsi="Times New Roman"/>
          <w:sz w:val="24"/>
        </w:rPr>
        <w:t>Lei</w:t>
      </w:r>
      <w:r>
        <w:rPr>
          <w:rFonts w:ascii="Times New Roman" w:hAnsi="Times New Roman"/>
          <w:w w:val="99"/>
          <w:sz w:val="24"/>
        </w:rPr>
        <w:t> </w:t>
      </w:r>
      <w:r>
        <w:rPr>
          <w:rFonts w:ascii="Times New Roman" w:hAnsi="Times New Roman"/>
          <w:sz w:val="24"/>
        </w:rPr>
        <w:t>das Sociedades</w:t>
      </w:r>
      <w:r>
        <w:rPr>
          <w:rFonts w:ascii="Times New Roman" w:hAnsi="Times New Roman"/>
          <w:spacing w:val="-1"/>
          <w:sz w:val="24"/>
        </w:rPr>
        <w:t> </w:t>
      </w:r>
      <w:r>
        <w:rPr>
          <w:rFonts w:ascii="Times New Roman" w:hAnsi="Times New Roman"/>
          <w:sz w:val="24"/>
        </w:rPr>
        <w:t>Anônimas.</w:t>
      </w:r>
    </w:p>
    <w:p>
      <w:pPr>
        <w:spacing w:line="240" w:lineRule="auto" w:before="7"/>
        <w:rPr>
          <w:rFonts w:ascii="Times New Roman" w:hAnsi="Times New Roman" w:cs="Times New Roman" w:eastAsia="Times New Roman" w:hint="default"/>
          <w:sz w:val="21"/>
          <w:szCs w:val="21"/>
        </w:rPr>
      </w:pPr>
    </w:p>
    <w:p>
      <w:pPr>
        <w:pStyle w:val="ListParagraph"/>
        <w:numPr>
          <w:ilvl w:val="0"/>
          <w:numId w:val="5"/>
        </w:numPr>
        <w:tabs>
          <w:tab w:pos="3324" w:val="left" w:leader="none"/>
        </w:tabs>
        <w:spacing w:line="357" w:lineRule="auto" w:before="0" w:after="0"/>
        <w:ind w:left="3323" w:right="102" w:hanging="359"/>
        <w:jc w:val="both"/>
        <w:rPr>
          <w:rFonts w:ascii="Times New Roman" w:hAnsi="Times New Roman" w:cs="Times New Roman" w:eastAsia="Times New Roman" w:hint="default"/>
          <w:sz w:val="24"/>
          <w:szCs w:val="24"/>
        </w:rPr>
      </w:pPr>
      <w:r>
        <w:rPr>
          <w:rFonts w:ascii="Times New Roman" w:hAnsi="Times New Roman"/>
          <w:sz w:val="24"/>
        </w:rPr>
        <w:t>A emissão tardia das ações devidas em decorrência</w:t>
      </w:r>
      <w:r>
        <w:rPr>
          <w:rFonts w:ascii="Times New Roman" w:hAnsi="Times New Roman"/>
          <w:spacing w:val="17"/>
          <w:sz w:val="24"/>
        </w:rPr>
        <w:t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w w:val="99"/>
          <w:sz w:val="24"/>
        </w:rPr>
        <w:t> </w:t>
      </w:r>
      <w:r>
        <w:rPr>
          <w:rFonts w:ascii="Times New Roman" w:hAnsi="Times New Roman"/>
          <w:sz w:val="24"/>
        </w:rPr>
        <w:t>assinatura dos Contratos de Participação Financeira, com</w:t>
      </w:r>
      <w:r>
        <w:rPr>
          <w:rFonts w:ascii="Times New Roman" w:hAnsi="Times New Roman"/>
          <w:spacing w:val="26"/>
          <w:sz w:val="24"/>
        </w:rPr>
        <w:t> </w:t>
      </w:r>
      <w:r>
        <w:rPr>
          <w:rFonts w:ascii="Times New Roman" w:hAnsi="Times New Roman"/>
          <w:sz w:val="24"/>
        </w:rPr>
        <w:t>o</w:t>
      </w:r>
      <w:r>
        <w:rPr>
          <w:rFonts w:ascii="Times New Roman" w:hAnsi="Times New Roman"/>
          <w:sz w:val="24"/>
        </w:rPr>
        <w:t> conseqüente aumento no valor patrimonial, lesou</w:t>
      </w:r>
      <w:r>
        <w:rPr>
          <w:rFonts w:ascii="Times New Roman" w:hAnsi="Times New Roman"/>
          <w:spacing w:val="44"/>
          <w:sz w:val="24"/>
        </w:rPr>
        <w:t> </w:t>
      </w:r>
      <w:r>
        <w:rPr>
          <w:rFonts w:ascii="Times New Roman" w:hAnsi="Times New Roman"/>
          <w:sz w:val="24"/>
        </w:rPr>
        <w:t>os</w:t>
      </w:r>
      <w:r>
        <w:rPr>
          <w:rFonts w:ascii="Times New Roman" w:hAnsi="Times New Roman"/>
          <w:w w:val="100"/>
          <w:sz w:val="24"/>
        </w:rPr>
        <w:t> </w:t>
      </w:r>
      <w:r>
        <w:rPr>
          <w:rFonts w:ascii="Times New Roman" w:hAnsi="Times New Roman"/>
          <w:sz w:val="24"/>
        </w:rPr>
        <w:t>promitentes-assinantes, pois estes receberam menos</w:t>
      </w:r>
      <w:r>
        <w:rPr>
          <w:rFonts w:ascii="Times New Roman" w:hAnsi="Times New Roman"/>
          <w:spacing w:val="60"/>
          <w:sz w:val="24"/>
        </w:rPr>
        <w:t> </w:t>
      </w:r>
      <w:r>
        <w:rPr>
          <w:rFonts w:ascii="Times New Roman" w:hAnsi="Times New Roman"/>
          <w:sz w:val="24"/>
        </w:rPr>
        <w:t>ações</w:t>
      </w:r>
      <w:r>
        <w:rPr>
          <w:rFonts w:ascii="Times New Roman" w:hAnsi="Times New Roman"/>
          <w:w w:val="100"/>
          <w:sz w:val="24"/>
        </w:rPr>
        <w:t> </w:t>
      </w:r>
      <w:r>
        <w:rPr>
          <w:rFonts w:ascii="Times New Roman" w:hAnsi="Times New Roman"/>
          <w:sz w:val="24"/>
        </w:rPr>
        <w:t>do que teriam</w:t>
      </w:r>
      <w:r>
        <w:rPr>
          <w:rFonts w:ascii="Times New Roman" w:hAnsi="Times New Roman"/>
          <w:spacing w:val="-2"/>
          <w:sz w:val="24"/>
        </w:rPr>
        <w:t> </w:t>
      </w:r>
      <w:r>
        <w:rPr>
          <w:rFonts w:ascii="Times New Roman" w:hAnsi="Times New Roman"/>
          <w:sz w:val="24"/>
        </w:rPr>
        <w:t>direito.</w:t>
      </w:r>
    </w:p>
    <w:p>
      <w:pPr>
        <w:spacing w:line="240" w:lineRule="auto" w:before="5"/>
        <w:rPr>
          <w:rFonts w:ascii="Times New Roman" w:hAnsi="Times New Roman" w:cs="Times New Roman" w:eastAsia="Times New Roman" w:hint="default"/>
          <w:sz w:val="21"/>
          <w:szCs w:val="21"/>
        </w:rPr>
      </w:pPr>
    </w:p>
    <w:p>
      <w:pPr>
        <w:pStyle w:val="ListParagraph"/>
        <w:numPr>
          <w:ilvl w:val="0"/>
          <w:numId w:val="5"/>
        </w:numPr>
        <w:tabs>
          <w:tab w:pos="3325" w:val="left" w:leader="none"/>
        </w:tabs>
        <w:spacing w:line="357" w:lineRule="auto" w:before="0" w:after="0"/>
        <w:ind w:left="3323" w:right="103" w:hanging="359"/>
        <w:jc w:val="both"/>
        <w:rPr>
          <w:rFonts w:ascii="Times New Roman" w:hAnsi="Times New Roman" w:cs="Times New Roman" w:eastAsia="Times New Roman" w:hint="default"/>
          <w:sz w:val="24"/>
          <w:szCs w:val="24"/>
        </w:rPr>
      </w:pPr>
      <w:r>
        <w:rPr>
          <w:rFonts w:ascii="Times New Roman" w:hAnsi="Times New Roman"/>
          <w:sz w:val="24"/>
        </w:rPr>
        <w:t>O novo cálculo de emissão das ações, com base</w:t>
      </w:r>
      <w:r>
        <w:rPr>
          <w:rFonts w:ascii="Times New Roman" w:hAnsi="Times New Roman"/>
          <w:spacing w:val="6"/>
          <w:sz w:val="24"/>
        </w:rPr>
        <w:t> </w:t>
      </w:r>
      <w:r>
        <w:rPr>
          <w:rFonts w:ascii="Times New Roman" w:hAnsi="Times New Roman"/>
          <w:sz w:val="24"/>
        </w:rPr>
        <w:t>nos</w:t>
      </w:r>
      <w:r>
        <w:rPr>
          <w:rFonts w:ascii="Times New Roman" w:hAnsi="Times New Roman"/>
          <w:w w:val="100"/>
          <w:sz w:val="24"/>
        </w:rPr>
        <w:t> </w:t>
      </w:r>
      <w:r>
        <w:rPr>
          <w:rFonts w:ascii="Times New Roman" w:hAnsi="Times New Roman"/>
          <w:sz w:val="24"/>
        </w:rPr>
        <w:t>balancetes mensais, está em confronto com a Lei 6.404</w:t>
      </w:r>
      <w:r>
        <w:rPr>
          <w:rFonts w:ascii="Times New Roman" w:hAnsi="Times New Roman"/>
          <w:spacing w:val="57"/>
          <w:sz w:val="24"/>
        </w:rPr>
        <w:t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w w:val="99"/>
          <w:sz w:val="24"/>
        </w:rPr>
        <w:t> </w:t>
      </w:r>
      <w:r>
        <w:rPr>
          <w:rFonts w:ascii="Times New Roman" w:hAnsi="Times New Roman"/>
          <w:sz w:val="24"/>
        </w:rPr>
        <w:t>1976 e com os princípios constitucionais da</w:t>
      </w:r>
      <w:r>
        <w:rPr>
          <w:rFonts w:ascii="Times New Roman" w:hAnsi="Times New Roman"/>
          <w:spacing w:val="14"/>
          <w:sz w:val="24"/>
        </w:rPr>
        <w:t> </w:t>
      </w:r>
      <w:r>
        <w:rPr>
          <w:rFonts w:ascii="Times New Roman" w:hAnsi="Times New Roman"/>
          <w:sz w:val="24"/>
        </w:rPr>
        <w:t>isonomia,</w:t>
      </w:r>
      <w:r>
        <w:rPr>
          <w:rFonts w:ascii="Times New Roman" w:hAnsi="Times New Roman"/>
          <w:sz w:val="24"/>
        </w:rPr>
        <w:t> segurança jurídica, proteção da confiança, da legalidade</w:t>
      </w:r>
      <w:r>
        <w:rPr>
          <w:rFonts w:ascii="Times New Roman" w:hAnsi="Times New Roman"/>
          <w:spacing w:val="34"/>
          <w:sz w:val="24"/>
        </w:rPr>
        <w:t> </w:t>
      </w:r>
      <w:r>
        <w:rPr>
          <w:rFonts w:ascii="Times New Roman" w:hAnsi="Times New Roman"/>
          <w:sz w:val="24"/>
        </w:rPr>
        <w:t>e</w:t>
      </w:r>
      <w:r>
        <w:rPr>
          <w:rFonts w:ascii="Times New Roman" w:hAnsi="Times New Roman"/>
          <w:w w:val="99"/>
          <w:sz w:val="24"/>
        </w:rPr>
        <w:t> </w:t>
      </w:r>
      <w:r>
        <w:rPr>
          <w:rFonts w:ascii="Times New Roman" w:hAnsi="Times New Roman"/>
          <w:sz w:val="24"/>
        </w:rPr>
        <w:t>aplicação imediata das normas definidoras dos direitos</w:t>
      </w:r>
      <w:r>
        <w:rPr>
          <w:rFonts w:ascii="Times New Roman" w:hAnsi="Times New Roman"/>
          <w:spacing w:val="-24"/>
          <w:sz w:val="24"/>
        </w:rPr>
        <w:t> </w:t>
      </w:r>
      <w:r>
        <w:rPr>
          <w:rFonts w:ascii="Times New Roman" w:hAnsi="Times New Roman"/>
          <w:sz w:val="24"/>
        </w:rPr>
        <w:t>e</w:t>
      </w:r>
    </w:p>
    <w:p>
      <w:pPr>
        <w:spacing w:after="0" w:line="357" w:lineRule="auto"/>
        <w:jc w:val="both"/>
        <w:rPr>
          <w:rFonts w:ascii="Times New Roman" w:hAnsi="Times New Roman" w:cs="Times New Roman" w:eastAsia="Times New Roman" w:hint="default"/>
          <w:sz w:val="24"/>
          <w:szCs w:val="24"/>
        </w:rPr>
        <w:sectPr>
          <w:headerReference w:type="default" r:id="rId10"/>
          <w:pgSz w:w="11900" w:h="16840"/>
          <w:pgMar w:header="743" w:footer="0" w:top="980" w:bottom="280" w:left="1680" w:right="1020"/>
          <w:pgNumType w:start="2"/>
        </w:sect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16"/>
          <w:szCs w:val="16"/>
        </w:rPr>
      </w:pPr>
    </w:p>
    <w:p>
      <w:pPr>
        <w:pStyle w:val="BodyText"/>
        <w:spacing w:line="360" w:lineRule="auto" w:before="69"/>
        <w:ind w:left="3323" w:right="103"/>
        <w:jc w:val="left"/>
      </w:pPr>
      <w:r>
        <w:rPr/>
        <w:t>garantias fundamentais, do Estado de Direito </w:t>
      </w:r>
      <w:r>
        <w:rPr>
          <w:spacing w:val="11"/>
        </w:rPr>
        <w:t> </w:t>
      </w:r>
      <w:r>
        <w:rPr/>
        <w:t>Democrático</w:t>
      </w:r>
      <w:r>
        <w:rPr/>
        <w:t> e da separação dos poderes</w:t>
      </w:r>
      <w:r>
        <w:rPr>
          <w:spacing w:val="-4"/>
        </w:rPr>
        <w:t> </w:t>
      </w:r>
      <w:r>
        <w:rPr/>
        <w:t>.</w:t>
      </w:r>
    </w:p>
    <w:p>
      <w:pPr>
        <w:spacing w:line="240" w:lineRule="auto" w:before="5"/>
        <w:rPr>
          <w:rFonts w:ascii="Times New Roman" w:hAnsi="Times New Roman" w:cs="Times New Roman" w:eastAsia="Times New Roman" w:hint="default"/>
          <w:sz w:val="21"/>
          <w:szCs w:val="21"/>
        </w:rPr>
      </w:pPr>
    </w:p>
    <w:p>
      <w:pPr>
        <w:pStyle w:val="BodyText"/>
        <w:spacing w:line="345" w:lineRule="auto"/>
        <w:ind w:right="102" w:firstLine="2268"/>
        <w:jc w:val="both"/>
      </w:pPr>
      <w:r>
        <w:rPr/>
        <w:t>Quanto à Metodologia empregada, registra-se que, na fase</w:t>
      </w:r>
      <w:r>
        <w:rPr>
          <w:spacing w:val="22"/>
        </w:rPr>
        <w:t> </w:t>
      </w:r>
      <w:r>
        <w:rPr/>
        <w:t>de</w:t>
      </w:r>
      <w:r>
        <w:rPr>
          <w:w w:val="99"/>
        </w:rPr>
        <w:t> </w:t>
      </w:r>
      <w:r>
        <w:rPr/>
        <w:t>investigação, foi utilizado o Método</w:t>
      </w:r>
      <w:r>
        <w:rPr>
          <w:position w:val="11"/>
          <w:sz w:val="16"/>
        </w:rPr>
        <w:t>19 </w:t>
      </w:r>
      <w:r>
        <w:rPr/>
        <w:t>Indutivo, na Fase de Tratamento de Dados o</w:t>
      </w:r>
      <w:r>
        <w:rPr>
          <w:spacing w:val="-6"/>
        </w:rPr>
        <w:t> </w:t>
      </w:r>
      <w:r>
        <w:rPr/>
        <w:t>Método</w:t>
      </w:r>
      <w:r>
        <w:rPr/>
        <w:t> Cartesiano, e, o Relatório dos Resultados ,expresso na presente Monografia, é composto</w:t>
      </w:r>
      <w:r>
        <w:rPr>
          <w:spacing w:val="5"/>
        </w:rPr>
        <w:t> </w:t>
      </w:r>
      <w:r>
        <w:rPr/>
        <w:t>na</w:t>
      </w:r>
      <w:r>
        <w:rPr>
          <w:w w:val="99"/>
        </w:rPr>
        <w:t> </w:t>
      </w:r>
      <w:r>
        <w:rPr/>
        <w:t>base lógica</w:t>
      </w:r>
      <w:r>
        <w:rPr>
          <w:spacing w:val="-8"/>
        </w:rPr>
        <w:t> </w:t>
      </w:r>
      <w:r>
        <w:rPr/>
        <w:t>Indutiva.</w:t>
      </w:r>
    </w:p>
    <w:p>
      <w:pPr>
        <w:spacing w:line="240" w:lineRule="auto" w:before="9"/>
        <w:rPr>
          <w:rFonts w:ascii="Times New Roman" w:hAnsi="Times New Roman" w:cs="Times New Roman" w:eastAsia="Times New Roman" w:hint="default"/>
          <w:sz w:val="22"/>
          <w:szCs w:val="22"/>
        </w:rPr>
      </w:pPr>
    </w:p>
    <w:p>
      <w:pPr>
        <w:pStyle w:val="BodyText"/>
        <w:spacing w:line="328" w:lineRule="auto"/>
        <w:ind w:right="106" w:firstLine="2267"/>
        <w:jc w:val="both"/>
      </w:pPr>
      <w:r>
        <w:rPr/>
        <w:t>Nas</w:t>
      </w:r>
      <w:r>
        <w:rPr>
          <w:spacing w:val="46"/>
        </w:rPr>
        <w:t> </w:t>
      </w:r>
      <w:r>
        <w:rPr/>
        <w:t>diversas</w:t>
      </w:r>
      <w:r>
        <w:rPr>
          <w:spacing w:val="48"/>
        </w:rPr>
        <w:t> </w:t>
      </w:r>
      <w:r>
        <w:rPr/>
        <w:t>fases</w:t>
      </w:r>
      <w:r>
        <w:rPr>
          <w:spacing w:val="46"/>
        </w:rPr>
        <w:t> </w:t>
      </w:r>
      <w:r>
        <w:rPr/>
        <w:t>da</w:t>
      </w:r>
      <w:r>
        <w:rPr>
          <w:spacing w:val="45"/>
        </w:rPr>
        <w:t> </w:t>
      </w:r>
      <w:r>
        <w:rPr/>
        <w:t>pesquisa,</w:t>
      </w:r>
      <w:r>
        <w:rPr>
          <w:spacing w:val="46"/>
        </w:rPr>
        <w:t> </w:t>
      </w:r>
      <w:r>
        <w:rPr/>
        <w:t>foram</w:t>
      </w:r>
      <w:r>
        <w:rPr>
          <w:spacing w:val="46"/>
        </w:rPr>
        <w:t> </w:t>
      </w:r>
      <w:r>
        <w:rPr/>
        <w:t>acionadas</w:t>
      </w:r>
      <w:r>
        <w:rPr>
          <w:spacing w:val="46"/>
        </w:rPr>
        <w:t> </w:t>
      </w:r>
      <w:r>
        <w:rPr/>
        <w:t>as</w:t>
      </w:r>
      <w:r>
        <w:rPr>
          <w:spacing w:val="42"/>
        </w:rPr>
        <w:t> </w:t>
      </w:r>
      <w:r>
        <w:rPr/>
        <w:t>técnicas,</w:t>
      </w:r>
      <w:r>
        <w:rPr>
          <w:spacing w:val="46"/>
        </w:rPr>
        <w:t> </w:t>
      </w:r>
      <w:r>
        <w:rPr/>
        <w:t>do</w:t>
      </w:r>
      <w:r>
        <w:rPr/>
        <w:t> referente</w:t>
      </w:r>
      <w:r>
        <w:rPr>
          <w:position w:val="11"/>
          <w:sz w:val="16"/>
        </w:rPr>
        <w:t>20</w:t>
      </w:r>
      <w:r>
        <w:rPr/>
        <w:t>, da categoria</w:t>
      </w:r>
      <w:r>
        <w:rPr>
          <w:position w:val="11"/>
          <w:sz w:val="16"/>
        </w:rPr>
        <w:t>21</w:t>
      </w:r>
      <w:r>
        <w:rPr/>
        <w:t>, do conceito operacional</w:t>
      </w:r>
      <w:r>
        <w:rPr>
          <w:position w:val="11"/>
          <w:sz w:val="16"/>
        </w:rPr>
        <w:t>22  </w:t>
      </w:r>
      <w:r>
        <w:rPr/>
        <w:t>e da pesquisa</w:t>
      </w:r>
      <w:r>
        <w:rPr>
          <w:spacing w:val="-29"/>
        </w:rPr>
        <w:t> </w:t>
      </w:r>
      <w:r>
        <w:rPr/>
        <w:t>bibliográfica</w:t>
      </w:r>
      <w:r>
        <w:rPr>
          <w:position w:val="11"/>
          <w:sz w:val="16"/>
        </w:rPr>
        <w:t>23</w:t>
      </w:r>
      <w:r>
        <w:rPr/>
        <w:t>.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1"/>
        <w:rPr>
          <w:rFonts w:ascii="Times New Roman" w:hAnsi="Times New Roman" w:cs="Times New Roman" w:eastAsia="Times New Roman" w:hint="default"/>
          <w:sz w:val="11"/>
          <w:szCs w:val="11"/>
        </w:rPr>
      </w:pPr>
    </w:p>
    <w:p>
      <w:pPr>
        <w:spacing w:line="20" w:lineRule="exact"/>
        <w:ind w:left="298" w:right="0" w:firstLine="0"/>
        <w:rPr>
          <w:rFonts w:ascii="Times New Roman" w:hAnsi="Times New Roman" w:cs="Times New Roman" w:eastAsia="Times New Roman" w:hint="default"/>
          <w:sz w:val="2"/>
          <w:szCs w:val="2"/>
        </w:rPr>
      </w:pPr>
      <w:r>
        <w:rPr>
          <w:rFonts w:ascii="Times New Roman" w:hAnsi="Times New Roman" w:cs="Times New Roman" w:eastAsia="Times New Roman" w:hint="default"/>
          <w:sz w:val="2"/>
          <w:szCs w:val="2"/>
        </w:rPr>
        <w:pict>
          <v:group style="width:144.6pt;height:.6pt;mso-position-horizontal-relative:char;mso-position-vertical-relative:line" coordorigin="0,0" coordsize="2892,12">
            <v:group style="position:absolute;left:6;top:6;width:2880;height:2" coordorigin="6,6" coordsize="2880,2">
              <v:shape style="position:absolute;left:6;top:6;width:2880;height:2" coordorigin="6,6" coordsize="2880,0" path="m6,6l2886,6e" filled="false" stroked="true" strokeweight=".6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 w:hint="default"/>
          <w:sz w:val="2"/>
          <w:szCs w:val="2"/>
        </w:rPr>
      </w:r>
    </w:p>
    <w:p>
      <w:pPr>
        <w:spacing w:line="240" w:lineRule="auto" w:before="3"/>
        <w:rPr>
          <w:rFonts w:ascii="Times New Roman" w:hAnsi="Times New Roman" w:cs="Times New Roman" w:eastAsia="Times New Roman" w:hint="default"/>
          <w:sz w:val="9"/>
          <w:szCs w:val="9"/>
        </w:rPr>
      </w:pPr>
    </w:p>
    <w:p>
      <w:pPr>
        <w:spacing w:before="84"/>
        <w:ind w:left="446" w:right="101" w:hanging="142"/>
        <w:jc w:val="both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 w:cs="Times New Roman" w:eastAsia="Times New Roman" w:hint="default"/>
          <w:position w:val="9"/>
          <w:sz w:val="13"/>
          <w:szCs w:val="13"/>
        </w:rPr>
        <w:t>19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“Método é a forma lógico-comportamental na qual se baseia o Pesquisador para investigar, tratar os</w:t>
      </w:r>
      <w:r>
        <w:rPr>
          <w:rFonts w:ascii="Times New Roman" w:hAnsi="Times New Roman" w:cs="Times New Roman" w:eastAsia="Times New Roman" w:hint="default"/>
          <w:spacing w:val="3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dados</w:t>
      </w:r>
      <w:r>
        <w:rPr>
          <w:rFonts w:ascii="Times New Roman" w:hAnsi="Times New Roman" w:cs="Times New Roman" w:eastAsia="Times New Roman" w:hint="default"/>
          <w:w w:val="99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colhidos e relatar os resultados”. PASOLD, César Luiz.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Prática da pesquisa  jurídica  –  idéias </w:t>
      </w:r>
      <w:r>
        <w:rPr>
          <w:rFonts w:ascii="Times New Roman" w:hAnsi="Times New Roman" w:cs="Times New Roman" w:eastAsia="Times New Roman" w:hint="default"/>
          <w:spacing w:val="41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e</w:t>
      </w:r>
      <w:r>
        <w:rPr>
          <w:rFonts w:ascii="Times New Roman" w:hAnsi="Times New Roman" w:cs="Times New Roman" w:eastAsia="Times New Roman" w:hint="default"/>
          <w:w w:val="99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ferramentas</w:t>
      </w:r>
      <w:r>
        <w:rPr>
          <w:rFonts w:ascii="Times New Roman" w:hAnsi="Times New Roman" w:cs="Times New Roman" w:eastAsia="Times New Roman" w:hint="default"/>
          <w:spacing w:val="22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úteis</w:t>
      </w:r>
      <w:r>
        <w:rPr>
          <w:rFonts w:ascii="Times New Roman" w:hAnsi="Times New Roman" w:cs="Times New Roman" w:eastAsia="Times New Roman" w:hint="default"/>
          <w:spacing w:val="22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para</w:t>
      </w:r>
      <w:r>
        <w:rPr>
          <w:rFonts w:ascii="Times New Roman" w:hAnsi="Times New Roman" w:cs="Times New Roman" w:eastAsia="Times New Roman" w:hint="default"/>
          <w:spacing w:val="24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o</w:t>
      </w:r>
      <w:r>
        <w:rPr>
          <w:rFonts w:ascii="Times New Roman" w:hAnsi="Times New Roman" w:cs="Times New Roman" w:eastAsia="Times New Roman" w:hint="default"/>
          <w:spacing w:val="24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pesquisador</w:t>
      </w:r>
      <w:r>
        <w:rPr>
          <w:rFonts w:ascii="Times New Roman" w:hAnsi="Times New Roman" w:cs="Times New Roman" w:eastAsia="Times New Roman" w:hint="default"/>
          <w:spacing w:val="24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do</w:t>
      </w:r>
      <w:r>
        <w:rPr>
          <w:rFonts w:ascii="Times New Roman" w:hAnsi="Times New Roman" w:cs="Times New Roman" w:eastAsia="Times New Roman" w:hint="default"/>
          <w:spacing w:val="28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direito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.</w:t>
      </w:r>
      <w:r>
        <w:rPr>
          <w:rFonts w:ascii="Times New Roman" w:hAnsi="Times New Roman" w:cs="Times New Roman" w:eastAsia="Times New Roman" w:hint="default"/>
          <w:spacing w:val="24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7</w:t>
      </w:r>
      <w:r>
        <w:rPr>
          <w:rFonts w:ascii="Times New Roman" w:hAnsi="Times New Roman" w:cs="Times New Roman" w:eastAsia="Times New Roman" w:hint="default"/>
          <w:spacing w:val="24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ed.</w:t>
      </w:r>
      <w:r>
        <w:rPr>
          <w:rFonts w:ascii="Times New Roman" w:hAnsi="Times New Roman" w:cs="Times New Roman" w:eastAsia="Times New Roman" w:hint="default"/>
          <w:spacing w:val="24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rev.</w:t>
      </w:r>
      <w:r>
        <w:rPr>
          <w:rFonts w:ascii="Times New Roman" w:hAnsi="Times New Roman" w:cs="Times New Roman" w:eastAsia="Times New Roman" w:hint="default"/>
          <w:spacing w:val="24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atual.</w:t>
      </w:r>
      <w:r>
        <w:rPr>
          <w:rFonts w:ascii="Times New Roman" w:hAnsi="Times New Roman" w:cs="Times New Roman" w:eastAsia="Times New Roman" w:hint="default"/>
          <w:spacing w:val="24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amp.</w:t>
      </w:r>
      <w:r>
        <w:rPr>
          <w:rFonts w:ascii="Times New Roman" w:hAnsi="Times New Roman" w:cs="Times New Roman" w:eastAsia="Times New Roman" w:hint="default"/>
          <w:spacing w:val="24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Florianópolis:</w:t>
      </w:r>
      <w:r>
        <w:rPr>
          <w:rFonts w:ascii="Times New Roman" w:hAnsi="Times New Roman" w:cs="Times New Roman" w:eastAsia="Times New Roman" w:hint="default"/>
          <w:spacing w:val="2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OAB/SC,</w:t>
      </w:r>
      <w:r>
        <w:rPr>
          <w:rFonts w:ascii="Times New Roman" w:hAnsi="Times New Roman" w:cs="Times New Roman" w:eastAsia="Times New Roman" w:hint="default"/>
          <w:spacing w:val="24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2002,</w:t>
      </w:r>
      <w:r>
        <w:rPr>
          <w:rFonts w:ascii="Times New Roman" w:hAnsi="Times New Roman" w:cs="Times New Roman" w:eastAsia="Times New Roman" w:hint="default"/>
          <w:spacing w:val="20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p.</w:t>
      </w:r>
      <w:r>
        <w:rPr>
          <w:rFonts w:ascii="Times New Roman" w:hAnsi="Times New Roman" w:cs="Times New Roman" w:eastAsia="Times New Roman" w:hint="default"/>
          <w:w w:val="99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104.</w:t>
      </w:r>
    </w:p>
    <w:p>
      <w:pPr>
        <w:spacing w:line="240" w:lineRule="auto" w:before="9"/>
        <w:rPr>
          <w:rFonts w:ascii="Times New Roman" w:hAnsi="Times New Roman" w:cs="Times New Roman" w:eastAsia="Times New Roman" w:hint="default"/>
          <w:sz w:val="18"/>
          <w:szCs w:val="18"/>
        </w:rPr>
      </w:pPr>
    </w:p>
    <w:p>
      <w:pPr>
        <w:spacing w:before="0"/>
        <w:ind w:left="446" w:right="104" w:hanging="142"/>
        <w:jc w:val="both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 w:cs="Times New Roman" w:eastAsia="Times New Roman" w:hint="default"/>
          <w:position w:val="9"/>
          <w:sz w:val="13"/>
          <w:szCs w:val="13"/>
        </w:rPr>
        <w:t>20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“Explicação prévia do motivo, objetivo e produto desejado, delimitado o alcance temático e de</w:t>
      </w:r>
      <w:r>
        <w:rPr>
          <w:rFonts w:ascii="Times New Roman" w:hAnsi="Times New Roman" w:cs="Times New Roman" w:eastAsia="Times New Roman" w:hint="default"/>
          <w:spacing w:val="2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abordagem</w:t>
      </w:r>
      <w:r>
        <w:rPr>
          <w:rFonts w:ascii="Times New Roman" w:hAnsi="Times New Roman" w:cs="Times New Roman" w:eastAsia="Times New Roman" w:hint="default"/>
          <w:w w:val="99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para uma atividade intelectual, especialmente para uma pesquisa”. PASOLD, César Luiz.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Prática</w:t>
      </w:r>
      <w:r>
        <w:rPr>
          <w:rFonts w:ascii="Times New Roman" w:hAnsi="Times New Roman" w:cs="Times New Roman" w:eastAsia="Times New Roman" w:hint="default"/>
          <w:spacing w:val="47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da</w:t>
      </w:r>
      <w:r>
        <w:rPr>
          <w:rFonts w:ascii="Times New Roman" w:hAnsi="Times New Roman" w:cs="Times New Roman" w:eastAsia="Times New Roman" w:hint="default"/>
          <w:w w:val="112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pesquisa  jurídica  –  idéias e ferramentas úteis para o  pesquisador do  direito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,  2002, p.  </w:t>
      </w:r>
      <w:r>
        <w:rPr>
          <w:rFonts w:ascii="Times New Roman" w:hAnsi="Times New Roman" w:cs="Times New Roman" w:eastAsia="Times New Roman" w:hint="default"/>
          <w:spacing w:val="4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241.</w:t>
      </w:r>
    </w:p>
    <w:p>
      <w:pPr>
        <w:spacing w:line="240" w:lineRule="auto" w:before="9"/>
        <w:rPr>
          <w:rFonts w:ascii="Times New Roman" w:hAnsi="Times New Roman" w:cs="Times New Roman" w:eastAsia="Times New Roman" w:hint="default"/>
          <w:sz w:val="18"/>
          <w:szCs w:val="18"/>
        </w:rPr>
      </w:pPr>
    </w:p>
    <w:p>
      <w:pPr>
        <w:spacing w:before="0"/>
        <w:ind w:left="304" w:right="99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 w:cs="Times New Roman" w:eastAsia="Times New Roman" w:hint="default"/>
          <w:position w:val="9"/>
          <w:sz w:val="13"/>
          <w:szCs w:val="13"/>
        </w:rPr>
        <w:t>21 </w:t>
      </w:r>
      <w:r>
        <w:rPr>
          <w:rFonts w:ascii="Times New Roman" w:hAnsi="Times New Roman" w:cs="Times New Roman" w:eastAsia="Times New Roman" w:hint="default"/>
          <w:spacing w:val="21"/>
          <w:position w:val="9"/>
          <w:sz w:val="13"/>
          <w:szCs w:val="13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“Palavra</w:t>
      </w:r>
      <w:r>
        <w:rPr>
          <w:rFonts w:ascii="Times New Roman" w:hAnsi="Times New Roman" w:cs="Times New Roman" w:eastAsia="Times New Roman" w:hint="default"/>
          <w:spacing w:val="37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ou</w:t>
      </w:r>
      <w:r>
        <w:rPr>
          <w:rFonts w:ascii="Times New Roman" w:hAnsi="Times New Roman" w:cs="Times New Roman" w:eastAsia="Times New Roman" w:hint="default"/>
          <w:spacing w:val="36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expressão</w:t>
      </w:r>
      <w:r>
        <w:rPr>
          <w:rFonts w:ascii="Times New Roman" w:hAnsi="Times New Roman" w:cs="Times New Roman" w:eastAsia="Times New Roman" w:hint="default"/>
          <w:spacing w:val="38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estratégica</w:t>
      </w:r>
      <w:r>
        <w:rPr>
          <w:rFonts w:ascii="Times New Roman" w:hAnsi="Times New Roman" w:cs="Times New Roman" w:eastAsia="Times New Roman" w:hint="default"/>
          <w:spacing w:val="37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à</w:t>
      </w:r>
      <w:r>
        <w:rPr>
          <w:rFonts w:ascii="Times New Roman" w:hAnsi="Times New Roman" w:cs="Times New Roman" w:eastAsia="Times New Roman" w:hint="default"/>
          <w:spacing w:val="37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elaboração</w:t>
      </w:r>
      <w:r>
        <w:rPr>
          <w:rFonts w:ascii="Times New Roman" w:hAnsi="Times New Roman" w:cs="Times New Roman" w:eastAsia="Times New Roman" w:hint="default"/>
          <w:spacing w:val="38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e/ou</w:t>
      </w:r>
      <w:r>
        <w:rPr>
          <w:rFonts w:ascii="Times New Roman" w:hAnsi="Times New Roman" w:cs="Times New Roman" w:eastAsia="Times New Roman" w:hint="default"/>
          <w:spacing w:val="36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expressão</w:t>
      </w:r>
      <w:r>
        <w:rPr>
          <w:rFonts w:ascii="Times New Roman" w:hAnsi="Times New Roman" w:cs="Times New Roman" w:eastAsia="Times New Roman" w:hint="default"/>
          <w:spacing w:val="38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de</w:t>
      </w:r>
      <w:r>
        <w:rPr>
          <w:rFonts w:ascii="Times New Roman" w:hAnsi="Times New Roman" w:cs="Times New Roman" w:eastAsia="Times New Roman" w:hint="default"/>
          <w:spacing w:val="37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uma</w:t>
      </w:r>
      <w:r>
        <w:rPr>
          <w:rFonts w:ascii="Times New Roman" w:hAnsi="Times New Roman" w:cs="Times New Roman" w:eastAsia="Times New Roman" w:hint="default"/>
          <w:spacing w:val="40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idéia”.</w:t>
      </w:r>
      <w:r>
        <w:rPr>
          <w:rFonts w:ascii="Times New Roman" w:hAnsi="Times New Roman" w:cs="Times New Roman" w:eastAsia="Times New Roman" w:hint="default"/>
          <w:spacing w:val="37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PASOLD,</w:t>
      </w:r>
      <w:r>
        <w:rPr>
          <w:rFonts w:ascii="Times New Roman" w:hAnsi="Times New Roman" w:cs="Times New Roman" w:eastAsia="Times New Roman" w:hint="default"/>
          <w:spacing w:val="40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César</w:t>
      </w:r>
      <w:r>
        <w:rPr>
          <w:rFonts w:ascii="Times New Roman" w:hAnsi="Times New Roman" w:cs="Times New Roman" w:eastAsia="Times New Roman" w:hint="default"/>
          <w:spacing w:val="40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Luiz.</w:t>
      </w:r>
    </w:p>
    <w:p>
      <w:pPr>
        <w:spacing w:before="0"/>
        <w:ind w:left="446" w:right="99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Prática da pesquisa jurídica – idéias e ferramentas úteis para o pesquisador do direito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, 2002, p. </w:t>
      </w:r>
      <w:r>
        <w:rPr>
          <w:rFonts w:ascii="Times New Roman" w:hAnsi="Times New Roman" w:cs="Times New Roman" w:eastAsia="Times New Roman" w:hint="default"/>
          <w:spacing w:val="40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229.</w:t>
      </w:r>
      <w:r>
        <w:rPr>
          <w:rFonts w:ascii="Times New Roman" w:hAnsi="Times New Roman" w:cs="Times New Roman" w:eastAsia="Times New Roman" w:hint="default"/>
          <w:sz w:val="20"/>
          <w:szCs w:val="20"/>
        </w:rPr>
      </w:r>
    </w:p>
    <w:p>
      <w:pPr>
        <w:spacing w:line="240" w:lineRule="auto" w:before="9"/>
        <w:rPr>
          <w:rFonts w:ascii="Times New Roman" w:hAnsi="Times New Roman" w:cs="Times New Roman" w:eastAsia="Times New Roman" w:hint="default"/>
          <w:sz w:val="18"/>
          <w:szCs w:val="18"/>
        </w:rPr>
      </w:pPr>
    </w:p>
    <w:p>
      <w:pPr>
        <w:spacing w:before="0"/>
        <w:ind w:left="446" w:right="106" w:hanging="142"/>
        <w:jc w:val="both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 w:cs="Times New Roman" w:eastAsia="Times New Roman" w:hint="default"/>
          <w:position w:val="9"/>
          <w:sz w:val="13"/>
          <w:szCs w:val="13"/>
        </w:rPr>
        <w:t>22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“Definição estabelecida ou proposta para uma palavra ou expressão, com o propósito de que tal</w:t>
      </w:r>
      <w:r>
        <w:rPr>
          <w:rFonts w:ascii="Times New Roman" w:hAnsi="Times New Roman" w:cs="Times New Roman" w:eastAsia="Times New Roman" w:hint="default"/>
          <w:spacing w:val="12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definição</w:t>
      </w:r>
      <w:r>
        <w:rPr>
          <w:rFonts w:ascii="Times New Roman" w:hAnsi="Times New Roman" w:cs="Times New Roman" w:eastAsia="Times New Roman" w:hint="default"/>
          <w:w w:val="99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seja aceita para os efeitos das idéias expostas”. PASOLD, César Luiz. 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Prática  da pesquisa  jurídica </w:t>
      </w:r>
      <w:r>
        <w:rPr>
          <w:rFonts w:ascii="Times New Roman" w:hAnsi="Times New Roman" w:cs="Times New Roman" w:eastAsia="Times New Roman" w:hint="default"/>
          <w:spacing w:val="8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–</w:t>
      </w:r>
      <w:r>
        <w:rPr>
          <w:rFonts w:ascii="Times New Roman" w:hAnsi="Times New Roman" w:cs="Times New Roman" w:eastAsia="Times New Roman" w:hint="default"/>
          <w:w w:val="99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idéias</w:t>
      </w:r>
      <w:r>
        <w:rPr>
          <w:rFonts w:ascii="Times New Roman" w:hAnsi="Times New Roman" w:cs="Times New Roman" w:eastAsia="Times New Roman" w:hint="default"/>
          <w:spacing w:val="26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e</w:t>
      </w:r>
      <w:r>
        <w:rPr>
          <w:rFonts w:ascii="Times New Roman" w:hAnsi="Times New Roman" w:cs="Times New Roman" w:eastAsia="Times New Roman" w:hint="default"/>
          <w:spacing w:val="28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ferramentas</w:t>
      </w:r>
      <w:r>
        <w:rPr>
          <w:rFonts w:ascii="Times New Roman" w:hAnsi="Times New Roman" w:cs="Times New Roman" w:eastAsia="Times New Roman" w:hint="default"/>
          <w:spacing w:val="26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úteis</w:t>
      </w:r>
      <w:r>
        <w:rPr>
          <w:rFonts w:ascii="Times New Roman" w:hAnsi="Times New Roman" w:cs="Times New Roman" w:eastAsia="Times New Roman" w:hint="default"/>
          <w:spacing w:val="26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para</w:t>
      </w:r>
      <w:r>
        <w:rPr>
          <w:rFonts w:ascii="Times New Roman" w:hAnsi="Times New Roman" w:cs="Times New Roman" w:eastAsia="Times New Roman" w:hint="default"/>
          <w:spacing w:val="29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o</w:t>
      </w:r>
      <w:r>
        <w:rPr>
          <w:rFonts w:ascii="Times New Roman" w:hAnsi="Times New Roman" w:cs="Times New Roman" w:eastAsia="Times New Roman" w:hint="default"/>
          <w:spacing w:val="29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pesquisador</w:t>
      </w:r>
      <w:r>
        <w:rPr>
          <w:rFonts w:ascii="Times New Roman" w:hAnsi="Times New Roman" w:cs="Times New Roman" w:eastAsia="Times New Roman" w:hint="default"/>
          <w:spacing w:val="28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do</w:t>
      </w:r>
      <w:r>
        <w:rPr>
          <w:rFonts w:ascii="Times New Roman" w:hAnsi="Times New Roman" w:cs="Times New Roman" w:eastAsia="Times New Roman" w:hint="default"/>
          <w:spacing w:val="29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direito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,</w:t>
      </w:r>
      <w:r>
        <w:rPr>
          <w:rFonts w:ascii="Times New Roman" w:hAnsi="Times New Roman" w:cs="Times New Roman" w:eastAsia="Times New Roman" w:hint="default"/>
          <w:spacing w:val="29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2002,</w:t>
      </w:r>
      <w:r>
        <w:rPr>
          <w:rFonts w:ascii="Times New Roman" w:hAnsi="Times New Roman" w:cs="Times New Roman" w:eastAsia="Times New Roman" w:hint="default"/>
          <w:spacing w:val="24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p.</w:t>
      </w:r>
      <w:r>
        <w:rPr>
          <w:rFonts w:ascii="Times New Roman" w:hAnsi="Times New Roman" w:cs="Times New Roman" w:eastAsia="Times New Roman" w:hint="default"/>
          <w:spacing w:val="24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229.</w:t>
      </w:r>
    </w:p>
    <w:p>
      <w:pPr>
        <w:spacing w:line="240" w:lineRule="auto" w:before="6"/>
        <w:rPr>
          <w:rFonts w:ascii="Times New Roman" w:hAnsi="Times New Roman" w:cs="Times New Roman" w:eastAsia="Times New Roman" w:hint="default"/>
          <w:sz w:val="18"/>
          <w:szCs w:val="18"/>
        </w:rPr>
      </w:pPr>
    </w:p>
    <w:p>
      <w:pPr>
        <w:spacing w:before="0"/>
        <w:ind w:left="446" w:right="102" w:hanging="142"/>
        <w:jc w:val="both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 w:cs="Times New Roman" w:eastAsia="Times New Roman" w:hint="default"/>
          <w:w w:val="105"/>
          <w:position w:val="9"/>
          <w:sz w:val="13"/>
          <w:szCs w:val="13"/>
        </w:rPr>
        <w:t>23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“Técnica de investigação em livros, repertórios jurisprudenciais e coletâneas legais”. PASOLD,</w:t>
      </w:r>
      <w:r>
        <w:rPr>
          <w:rFonts w:ascii="Times New Roman" w:hAnsi="Times New Roman" w:cs="Times New Roman" w:eastAsia="Times New Roman" w:hint="default"/>
          <w:spacing w:val="-17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César</w:t>
      </w:r>
      <w:r>
        <w:rPr>
          <w:rFonts w:ascii="Times New Roman" w:hAnsi="Times New Roman" w:cs="Times New Roman" w:eastAsia="Times New Roman" w:hint="default"/>
          <w:w w:val="99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Luiz.</w:t>
      </w:r>
      <w:r>
        <w:rPr>
          <w:rFonts w:ascii="Times New Roman" w:hAnsi="Times New Roman" w:cs="Times New Roman" w:eastAsia="Times New Roman" w:hint="default"/>
          <w:spacing w:val="10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Prática</w:t>
      </w:r>
      <w:r>
        <w:rPr>
          <w:rFonts w:ascii="Times New Roman" w:hAnsi="Times New Roman" w:cs="Times New Roman" w:eastAsia="Times New Roman" w:hint="default"/>
          <w:spacing w:val="11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da</w:t>
      </w:r>
      <w:r>
        <w:rPr>
          <w:rFonts w:ascii="Times New Roman" w:hAnsi="Times New Roman" w:cs="Times New Roman" w:eastAsia="Times New Roman" w:hint="default"/>
          <w:spacing w:val="13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pesquisa</w:t>
      </w:r>
      <w:r>
        <w:rPr>
          <w:rFonts w:ascii="Times New Roman" w:hAnsi="Times New Roman" w:cs="Times New Roman" w:eastAsia="Times New Roman" w:hint="default"/>
          <w:spacing w:val="11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jurídica</w:t>
      </w:r>
      <w:r>
        <w:rPr>
          <w:rFonts w:ascii="Times New Roman" w:hAnsi="Times New Roman" w:cs="Times New Roman" w:eastAsia="Times New Roman" w:hint="default"/>
          <w:spacing w:val="11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–</w:t>
      </w:r>
      <w:r>
        <w:rPr>
          <w:rFonts w:ascii="Times New Roman" w:hAnsi="Times New Roman" w:cs="Times New Roman" w:eastAsia="Times New Roman" w:hint="default"/>
          <w:spacing w:val="11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idéias</w:t>
      </w:r>
      <w:r>
        <w:rPr>
          <w:rFonts w:ascii="Times New Roman" w:hAnsi="Times New Roman" w:cs="Times New Roman" w:eastAsia="Times New Roman" w:hint="default"/>
          <w:spacing w:val="9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e</w:t>
      </w:r>
      <w:r>
        <w:rPr>
          <w:rFonts w:ascii="Times New Roman" w:hAnsi="Times New Roman" w:cs="Times New Roman" w:eastAsia="Times New Roman" w:hint="default"/>
          <w:spacing w:val="13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ferramentas</w:t>
      </w:r>
      <w:r>
        <w:rPr>
          <w:rFonts w:ascii="Times New Roman" w:hAnsi="Times New Roman" w:cs="Times New Roman" w:eastAsia="Times New Roman" w:hint="default"/>
          <w:spacing w:val="9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úteis</w:t>
      </w:r>
      <w:r>
        <w:rPr>
          <w:rFonts w:ascii="Times New Roman" w:hAnsi="Times New Roman" w:cs="Times New Roman" w:eastAsia="Times New Roman" w:hint="default"/>
          <w:spacing w:val="11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para</w:t>
      </w:r>
      <w:r>
        <w:rPr>
          <w:rFonts w:ascii="Times New Roman" w:hAnsi="Times New Roman" w:cs="Times New Roman" w:eastAsia="Times New Roman" w:hint="default"/>
          <w:spacing w:val="11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o</w:t>
      </w:r>
      <w:r>
        <w:rPr>
          <w:rFonts w:ascii="Times New Roman" w:hAnsi="Times New Roman" w:cs="Times New Roman" w:eastAsia="Times New Roman" w:hint="default"/>
          <w:spacing w:val="11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pesquisador</w:t>
      </w:r>
      <w:r>
        <w:rPr>
          <w:rFonts w:ascii="Times New Roman" w:hAnsi="Times New Roman" w:cs="Times New Roman" w:eastAsia="Times New Roman" w:hint="default"/>
          <w:spacing w:val="13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do</w:t>
      </w:r>
      <w:r>
        <w:rPr>
          <w:rFonts w:ascii="Times New Roman" w:hAnsi="Times New Roman" w:cs="Times New Roman" w:eastAsia="Times New Roman" w:hint="default"/>
          <w:spacing w:val="11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direito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,</w:t>
      </w:r>
      <w:r>
        <w:rPr>
          <w:rFonts w:ascii="Times New Roman" w:hAnsi="Times New Roman" w:cs="Times New Roman" w:eastAsia="Times New Roman" w:hint="default"/>
          <w:spacing w:val="10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2002,</w:t>
      </w:r>
      <w:r>
        <w:rPr>
          <w:rFonts w:ascii="Times New Roman" w:hAnsi="Times New Roman" w:cs="Times New Roman" w:eastAsia="Times New Roman" w:hint="default"/>
          <w:spacing w:val="10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p.</w:t>
      </w:r>
      <w:r>
        <w:rPr>
          <w:rFonts w:ascii="Times New Roman" w:hAnsi="Times New Roman" w:cs="Times New Roman" w:eastAsia="Times New Roman" w:hint="default"/>
          <w:w w:val="99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240.</w:t>
      </w:r>
      <w:r>
        <w:rPr>
          <w:rFonts w:ascii="Times New Roman" w:hAnsi="Times New Roman" w:cs="Times New Roman" w:eastAsia="Times New Roman" w:hint="default"/>
          <w:sz w:val="20"/>
          <w:szCs w:val="20"/>
        </w:rPr>
      </w:r>
    </w:p>
    <w:p>
      <w:pPr>
        <w:spacing w:after="0"/>
        <w:jc w:val="both"/>
        <w:rPr>
          <w:rFonts w:ascii="Times New Roman" w:hAnsi="Times New Roman" w:cs="Times New Roman" w:eastAsia="Times New Roman" w:hint="default"/>
          <w:sz w:val="20"/>
          <w:szCs w:val="20"/>
        </w:rPr>
        <w:sectPr>
          <w:pgSz w:w="11900" w:h="16840"/>
          <w:pgMar w:header="743" w:footer="0" w:top="980" w:bottom="280" w:left="1680" w:right="1020"/>
        </w:sect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1"/>
        <w:rPr>
          <w:rFonts w:ascii="Times New Roman" w:hAnsi="Times New Roman" w:cs="Times New Roman" w:eastAsia="Times New Roman" w:hint="default"/>
          <w:sz w:val="16"/>
          <w:szCs w:val="16"/>
        </w:rPr>
      </w:pPr>
    </w:p>
    <w:p>
      <w:pPr>
        <w:pStyle w:val="Heading1"/>
        <w:spacing w:line="240" w:lineRule="auto" w:before="64"/>
        <w:ind w:left="297" w:right="100"/>
        <w:jc w:val="center"/>
        <w:rPr>
          <w:rFonts w:ascii="Times New Roman" w:hAnsi="Times New Roman" w:cs="Times New Roman" w:eastAsia="Times New Roman" w:hint="default"/>
        </w:rPr>
      </w:pPr>
      <w:r>
        <w:rPr>
          <w:rFonts w:ascii="Times New Roman" w:hAnsi="Times New Roman"/>
        </w:rPr>
        <w:t>Capítulo</w:t>
      </w:r>
      <w:r>
        <w:rPr>
          <w:rFonts w:ascii="Times New Roman" w:hAnsi="Times New Roman"/>
          <w:spacing w:val="-2"/>
        </w:rPr>
        <w:t> </w:t>
      </w:r>
      <w:r>
        <w:rPr>
          <w:rFonts w:ascii="Times New Roman" w:hAnsi="Times New Roman"/>
        </w:rPr>
        <w:t>1</w:t>
      </w:r>
    </w:p>
    <w:p>
      <w:pPr>
        <w:spacing w:line="240" w:lineRule="auto" w:before="4"/>
        <w:rPr>
          <w:rFonts w:ascii="Times New Roman" w:hAnsi="Times New Roman" w:cs="Times New Roman" w:eastAsia="Times New Roman" w:hint="default"/>
          <w:sz w:val="38"/>
          <w:szCs w:val="38"/>
        </w:rPr>
      </w:pPr>
    </w:p>
    <w:p>
      <w:pPr>
        <w:spacing w:line="362" w:lineRule="auto" w:before="0"/>
        <w:ind w:left="297" w:right="94" w:firstLine="0"/>
        <w:jc w:val="center"/>
        <w:rPr>
          <w:rFonts w:ascii="Times New Roman" w:hAnsi="Times New Roman" w:cs="Times New Roman" w:eastAsia="Times New Roman" w:hint="default"/>
          <w:sz w:val="28"/>
          <w:szCs w:val="28"/>
        </w:rPr>
      </w:pPr>
      <w:r>
        <w:rPr>
          <w:rFonts w:ascii="Times New Roman" w:hAnsi="Times New Roman"/>
          <w:sz w:val="28"/>
        </w:rPr>
        <w:t>CONSIDERAÇÕES ACERCA DOS CONTRATOS DE</w:t>
      </w:r>
      <w:r>
        <w:rPr>
          <w:rFonts w:ascii="Times New Roman" w:hAnsi="Times New Roman"/>
          <w:spacing w:val="-13"/>
          <w:sz w:val="28"/>
        </w:rPr>
        <w:t> </w:t>
      </w:r>
      <w:r>
        <w:rPr>
          <w:rFonts w:ascii="Times New Roman" w:hAnsi="Times New Roman"/>
          <w:sz w:val="28"/>
        </w:rPr>
        <w:t>PARTICIPAÇÃO</w:t>
      </w:r>
      <w:r>
        <w:rPr>
          <w:rFonts w:ascii="Times New Roman" w:hAnsi="Times New Roman"/>
          <w:w w:val="100"/>
          <w:sz w:val="28"/>
        </w:rPr>
        <w:t> </w:t>
      </w:r>
      <w:r>
        <w:rPr>
          <w:rFonts w:ascii="Times New Roman" w:hAnsi="Times New Roman"/>
          <w:sz w:val="28"/>
        </w:rPr>
        <w:t>FINANCEIRA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32"/>
          <w:szCs w:val="32"/>
        </w:rPr>
      </w:pPr>
    </w:p>
    <w:p>
      <w:pPr>
        <w:pStyle w:val="ListParagraph"/>
        <w:numPr>
          <w:ilvl w:val="1"/>
          <w:numId w:val="6"/>
        </w:numPr>
        <w:tabs>
          <w:tab w:pos="771" w:val="left" w:leader="none"/>
        </w:tabs>
        <w:spacing w:line="360" w:lineRule="auto" w:before="0" w:after="0"/>
        <w:ind w:left="770" w:right="105" w:hanging="466"/>
        <w:jc w:val="left"/>
        <w:rPr>
          <w:rFonts w:ascii="Times New Roman" w:hAnsi="Times New Roman" w:cs="Times New Roman" w:eastAsia="Times New Roman" w:hint="default"/>
          <w:sz w:val="24"/>
          <w:szCs w:val="24"/>
        </w:rPr>
      </w:pPr>
      <w:r>
        <w:rPr>
          <w:rFonts w:ascii="Times New Roman" w:hAnsi="Times New Roman"/>
          <w:w w:val="105"/>
          <w:sz w:val="24"/>
        </w:rPr>
        <w:t>HISTÓRICO</w:t>
      </w:r>
      <w:r>
        <w:rPr>
          <w:rFonts w:ascii="Times New Roman" w:hAnsi="Times New Roman"/>
          <w:spacing w:val="47"/>
          <w:w w:val="105"/>
          <w:sz w:val="24"/>
        </w:rPr>
        <w:t> </w:t>
      </w:r>
      <w:r>
        <w:rPr>
          <w:rFonts w:ascii="Times New Roman" w:hAnsi="Times New Roman"/>
          <w:w w:val="105"/>
          <w:sz w:val="24"/>
        </w:rPr>
        <w:t>DOS</w:t>
      </w:r>
      <w:r>
        <w:rPr>
          <w:rFonts w:ascii="Times New Roman" w:hAnsi="Times New Roman"/>
          <w:spacing w:val="47"/>
          <w:w w:val="105"/>
          <w:sz w:val="24"/>
        </w:rPr>
        <w:t> </w:t>
      </w:r>
      <w:r>
        <w:rPr>
          <w:rFonts w:ascii="Times New Roman" w:hAnsi="Times New Roman"/>
          <w:w w:val="105"/>
          <w:sz w:val="24"/>
        </w:rPr>
        <w:t>CONTRATOS</w:t>
      </w:r>
      <w:r>
        <w:rPr>
          <w:rFonts w:ascii="Times New Roman" w:hAnsi="Times New Roman"/>
          <w:spacing w:val="47"/>
          <w:w w:val="105"/>
          <w:sz w:val="24"/>
        </w:rPr>
        <w:t> </w:t>
      </w:r>
      <w:r>
        <w:rPr>
          <w:rFonts w:ascii="Times New Roman" w:hAnsi="Times New Roman"/>
          <w:w w:val="105"/>
          <w:sz w:val="24"/>
        </w:rPr>
        <w:t>DE</w:t>
      </w:r>
      <w:r>
        <w:rPr>
          <w:rFonts w:ascii="Times New Roman" w:hAnsi="Times New Roman"/>
          <w:spacing w:val="47"/>
          <w:w w:val="105"/>
          <w:sz w:val="24"/>
        </w:rPr>
        <w:t> </w:t>
      </w:r>
      <w:r>
        <w:rPr>
          <w:rFonts w:ascii="Times New Roman" w:hAnsi="Times New Roman"/>
          <w:w w:val="105"/>
          <w:sz w:val="24"/>
        </w:rPr>
        <w:t>PARTICIPAÇÃO</w:t>
      </w:r>
      <w:r>
        <w:rPr>
          <w:rFonts w:ascii="Times New Roman" w:hAnsi="Times New Roman"/>
          <w:spacing w:val="50"/>
          <w:w w:val="105"/>
          <w:sz w:val="24"/>
        </w:rPr>
        <w:t> </w:t>
      </w:r>
      <w:r>
        <w:rPr>
          <w:rFonts w:ascii="Times New Roman" w:hAnsi="Times New Roman"/>
          <w:w w:val="105"/>
          <w:sz w:val="24"/>
        </w:rPr>
        <w:t>FINANCEIRA</w:t>
      </w:r>
      <w:r>
        <w:rPr>
          <w:rFonts w:ascii="Times New Roman" w:hAnsi="Times New Roman"/>
          <w:spacing w:val="42"/>
          <w:w w:val="105"/>
          <w:sz w:val="24"/>
        </w:rPr>
        <w:t> </w:t>
      </w:r>
      <w:r>
        <w:rPr>
          <w:rFonts w:ascii="Times New Roman" w:hAnsi="Times New Roman"/>
          <w:w w:val="105"/>
          <w:sz w:val="24"/>
        </w:rPr>
        <w:t>COM</w:t>
      </w:r>
      <w:r>
        <w:rPr>
          <w:rFonts w:ascii="Times New Roman" w:hAnsi="Times New Roman"/>
          <w:spacing w:val="-61"/>
          <w:w w:val="105"/>
          <w:sz w:val="24"/>
        </w:rPr>
        <w:t> </w:t>
      </w:r>
      <w:r>
        <w:rPr>
          <w:rFonts w:ascii="Times New Roman" w:hAnsi="Times New Roman"/>
          <w:spacing w:val="-61"/>
          <w:w w:val="105"/>
          <w:sz w:val="24"/>
        </w:rPr>
      </w:r>
      <w:r>
        <w:rPr>
          <w:rFonts w:ascii="Times New Roman" w:hAnsi="Times New Roman"/>
          <w:w w:val="105"/>
          <w:sz w:val="24"/>
        </w:rPr>
        <w:t>ÊNFASE</w:t>
      </w:r>
      <w:r>
        <w:rPr>
          <w:rFonts w:ascii="Times New Roman" w:hAnsi="Times New Roman"/>
          <w:spacing w:val="-10"/>
          <w:w w:val="105"/>
          <w:sz w:val="24"/>
        </w:rPr>
        <w:t> </w:t>
      </w:r>
      <w:r>
        <w:rPr>
          <w:rFonts w:ascii="Times New Roman" w:hAnsi="Times New Roman"/>
          <w:w w:val="105"/>
          <w:sz w:val="24"/>
        </w:rPr>
        <w:t>NOS</w:t>
      </w:r>
      <w:r>
        <w:rPr>
          <w:rFonts w:ascii="Times New Roman" w:hAnsi="Times New Roman"/>
          <w:spacing w:val="-9"/>
          <w:w w:val="105"/>
          <w:sz w:val="24"/>
        </w:rPr>
        <w:t> </w:t>
      </w:r>
      <w:r>
        <w:rPr>
          <w:rFonts w:ascii="Times New Roman" w:hAnsi="Times New Roman"/>
          <w:w w:val="105"/>
          <w:sz w:val="24"/>
        </w:rPr>
        <w:t>ESTADOS</w:t>
      </w:r>
      <w:r>
        <w:rPr>
          <w:rFonts w:ascii="Times New Roman" w:hAnsi="Times New Roman"/>
          <w:spacing w:val="-9"/>
          <w:w w:val="105"/>
          <w:sz w:val="24"/>
        </w:rPr>
        <w:t> </w:t>
      </w:r>
      <w:r>
        <w:rPr>
          <w:rFonts w:ascii="Times New Roman" w:hAnsi="Times New Roman"/>
          <w:w w:val="105"/>
          <w:sz w:val="24"/>
        </w:rPr>
        <w:t>DO</w:t>
      </w:r>
      <w:r>
        <w:rPr>
          <w:rFonts w:ascii="Times New Roman" w:hAnsi="Times New Roman"/>
          <w:spacing w:val="-10"/>
          <w:w w:val="105"/>
          <w:sz w:val="24"/>
        </w:rPr>
        <w:t> </w:t>
      </w:r>
      <w:r>
        <w:rPr>
          <w:rFonts w:ascii="Times New Roman" w:hAnsi="Times New Roman"/>
          <w:w w:val="105"/>
          <w:sz w:val="24"/>
        </w:rPr>
        <w:t>RIO</w:t>
      </w:r>
      <w:r>
        <w:rPr>
          <w:rFonts w:ascii="Times New Roman" w:hAnsi="Times New Roman"/>
          <w:spacing w:val="-10"/>
          <w:w w:val="105"/>
          <w:sz w:val="24"/>
        </w:rPr>
        <w:t> </w:t>
      </w:r>
      <w:r>
        <w:rPr>
          <w:rFonts w:ascii="Times New Roman" w:hAnsi="Times New Roman"/>
          <w:w w:val="105"/>
          <w:sz w:val="24"/>
        </w:rPr>
        <w:t>GRANDE</w:t>
      </w:r>
      <w:r>
        <w:rPr>
          <w:rFonts w:ascii="Times New Roman" w:hAnsi="Times New Roman"/>
          <w:spacing w:val="-7"/>
          <w:w w:val="105"/>
          <w:sz w:val="24"/>
        </w:rPr>
        <w:t> </w:t>
      </w:r>
      <w:r>
        <w:rPr>
          <w:rFonts w:ascii="Times New Roman" w:hAnsi="Times New Roman"/>
          <w:w w:val="105"/>
          <w:sz w:val="24"/>
        </w:rPr>
        <w:t>DO</w:t>
      </w:r>
      <w:r>
        <w:rPr>
          <w:rFonts w:ascii="Times New Roman" w:hAnsi="Times New Roman"/>
          <w:spacing w:val="-10"/>
          <w:w w:val="105"/>
          <w:sz w:val="24"/>
        </w:rPr>
        <w:t> </w:t>
      </w:r>
      <w:r>
        <w:rPr>
          <w:rFonts w:ascii="Times New Roman" w:hAnsi="Times New Roman"/>
          <w:w w:val="105"/>
          <w:sz w:val="24"/>
        </w:rPr>
        <w:t>SUL</w:t>
      </w:r>
      <w:r>
        <w:rPr>
          <w:rFonts w:ascii="Times New Roman" w:hAnsi="Times New Roman"/>
          <w:spacing w:val="-10"/>
          <w:w w:val="105"/>
          <w:sz w:val="24"/>
        </w:rPr>
        <w:t> </w:t>
      </w:r>
      <w:r>
        <w:rPr>
          <w:rFonts w:ascii="Times New Roman" w:hAnsi="Times New Roman"/>
          <w:w w:val="105"/>
          <w:sz w:val="24"/>
        </w:rPr>
        <w:t>E</w:t>
      </w:r>
      <w:r>
        <w:rPr>
          <w:rFonts w:ascii="Times New Roman" w:hAnsi="Times New Roman"/>
          <w:spacing w:val="-10"/>
          <w:w w:val="105"/>
          <w:sz w:val="24"/>
        </w:rPr>
        <w:t> </w:t>
      </w:r>
      <w:r>
        <w:rPr>
          <w:rFonts w:ascii="Times New Roman" w:hAnsi="Times New Roman"/>
          <w:w w:val="105"/>
          <w:sz w:val="24"/>
        </w:rPr>
        <w:t>SANTA</w:t>
      </w:r>
      <w:r>
        <w:rPr>
          <w:rFonts w:ascii="Times New Roman" w:hAnsi="Times New Roman"/>
          <w:spacing w:val="-11"/>
          <w:w w:val="105"/>
          <w:sz w:val="24"/>
        </w:rPr>
        <w:t> </w:t>
      </w:r>
      <w:r>
        <w:rPr>
          <w:rFonts w:ascii="Times New Roman" w:hAnsi="Times New Roman"/>
          <w:w w:val="105"/>
          <w:sz w:val="24"/>
        </w:rPr>
        <w:t>CATARINA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4"/>
          <w:szCs w:val="24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4"/>
          <w:szCs w:val="24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4"/>
          <w:szCs w:val="24"/>
        </w:rPr>
      </w:pPr>
    </w:p>
    <w:p>
      <w:pPr>
        <w:spacing w:line="240" w:lineRule="auto" w:before="7"/>
        <w:rPr>
          <w:rFonts w:ascii="Times New Roman" w:hAnsi="Times New Roman" w:cs="Times New Roman" w:eastAsia="Times New Roman" w:hint="default"/>
          <w:sz w:val="26"/>
          <w:szCs w:val="26"/>
        </w:rPr>
      </w:pPr>
    </w:p>
    <w:p>
      <w:pPr>
        <w:pStyle w:val="BodyText"/>
        <w:spacing w:line="360" w:lineRule="auto"/>
        <w:ind w:right="101" w:firstLine="2268"/>
        <w:jc w:val="both"/>
      </w:pPr>
      <w:r>
        <w:rPr/>
        <w:t>Apesar de o telefone existir no Brasil desde o início século</w:t>
      </w:r>
      <w:r>
        <w:rPr>
          <w:spacing w:val="-16"/>
        </w:rPr>
        <w:t> </w:t>
      </w:r>
      <w:r>
        <w:rPr/>
        <w:t>passado,</w:t>
      </w:r>
      <w:r>
        <w:rPr/>
        <w:t> importante</w:t>
      </w:r>
      <w:r>
        <w:rPr>
          <w:spacing w:val="33"/>
        </w:rPr>
        <w:t> </w:t>
      </w:r>
      <w:r>
        <w:rPr/>
        <w:t>ressaltar</w:t>
      </w:r>
      <w:r>
        <w:rPr>
          <w:spacing w:val="33"/>
        </w:rPr>
        <w:t> </w:t>
      </w:r>
      <w:r>
        <w:rPr/>
        <w:t>que</w:t>
      </w:r>
      <w:r>
        <w:rPr>
          <w:spacing w:val="35"/>
        </w:rPr>
        <w:t> </w:t>
      </w:r>
      <w:r>
        <w:rPr/>
        <w:t>a</w:t>
      </w:r>
      <w:r>
        <w:rPr>
          <w:spacing w:val="33"/>
        </w:rPr>
        <w:t> </w:t>
      </w:r>
      <w:r>
        <w:rPr/>
        <w:t>sua</w:t>
      </w:r>
      <w:r>
        <w:rPr>
          <w:spacing w:val="33"/>
        </w:rPr>
        <w:t> </w:t>
      </w:r>
      <w:r>
        <w:rPr/>
        <w:t>generalização</w:t>
      </w:r>
      <w:r>
        <w:rPr>
          <w:spacing w:val="34"/>
        </w:rPr>
        <w:t> </w:t>
      </w:r>
      <w:r>
        <w:rPr/>
        <w:t>no</w:t>
      </w:r>
      <w:r>
        <w:rPr>
          <w:spacing w:val="36"/>
        </w:rPr>
        <w:t> </w:t>
      </w:r>
      <w:r>
        <w:rPr/>
        <w:t>nosso</w:t>
      </w:r>
      <w:r>
        <w:rPr>
          <w:spacing w:val="34"/>
        </w:rPr>
        <w:t> </w:t>
      </w:r>
      <w:r>
        <w:rPr/>
        <w:t>país</w:t>
      </w:r>
      <w:r>
        <w:rPr>
          <w:spacing w:val="34"/>
        </w:rPr>
        <w:t> </w:t>
      </w:r>
      <w:r>
        <w:rPr/>
        <w:t>ocorreu</w:t>
      </w:r>
      <w:r>
        <w:rPr>
          <w:spacing w:val="34"/>
        </w:rPr>
        <w:t> </w:t>
      </w:r>
      <w:r>
        <w:rPr/>
        <w:t>somente</w:t>
      </w:r>
      <w:r>
        <w:rPr>
          <w:spacing w:val="33"/>
        </w:rPr>
        <w:t> </w:t>
      </w:r>
      <w:r>
        <w:rPr/>
        <w:t>no</w:t>
      </w:r>
      <w:r>
        <w:rPr>
          <w:spacing w:val="34"/>
        </w:rPr>
        <w:t> </w:t>
      </w:r>
      <w:r>
        <w:rPr/>
        <w:t>final</w:t>
      </w:r>
      <w:r>
        <w:rPr>
          <w:spacing w:val="34"/>
        </w:rPr>
        <w:t> </w:t>
      </w:r>
      <w:r>
        <w:rPr/>
        <w:t>da</w:t>
      </w:r>
      <w:r>
        <w:rPr>
          <w:w w:val="99"/>
        </w:rPr>
        <w:t> </w:t>
      </w:r>
      <w:r>
        <w:rPr/>
        <w:t>década de oitenta e início da década de noventa, sendo que, antes dessa data, adquirir</w:t>
      </w:r>
      <w:r>
        <w:rPr>
          <w:spacing w:val="53"/>
        </w:rPr>
        <w:t> </w:t>
      </w:r>
      <w:r>
        <w:rPr/>
        <w:t>uma</w:t>
      </w:r>
      <w:r>
        <w:rPr>
          <w:w w:val="99"/>
        </w:rPr>
        <w:t> </w:t>
      </w:r>
      <w:r>
        <w:rPr/>
        <w:t>linha telefônica era um sonho que poucos conseguiam</w:t>
      </w:r>
      <w:r>
        <w:rPr>
          <w:spacing w:val="-16"/>
        </w:rPr>
        <w:t> </w:t>
      </w:r>
      <w:r>
        <w:rPr/>
        <w:t>realizar.</w:t>
      </w:r>
    </w:p>
    <w:p>
      <w:pPr>
        <w:spacing w:line="240" w:lineRule="auto" w:before="7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348" w:lineRule="auto"/>
        <w:ind w:right="98" w:firstLine="2268"/>
        <w:jc w:val="both"/>
      </w:pPr>
      <w:r>
        <w:rPr/>
        <w:t>O meio encontrado pelas empresas de Economia</w:t>
      </w:r>
      <w:r>
        <w:rPr>
          <w:spacing w:val="38"/>
        </w:rPr>
        <w:t> </w:t>
      </w:r>
      <w:r>
        <w:rPr/>
        <w:t>Mista,</w:t>
      </w:r>
      <w:r>
        <w:rPr/>
        <w:t> Concessionárias de Serviço Público de Telecomunicações, para angariar recursos visando</w:t>
      </w:r>
      <w:r>
        <w:rPr>
          <w:spacing w:val="-13"/>
        </w:rPr>
        <w:t> </w:t>
      </w:r>
      <w:r>
        <w:rPr/>
        <w:t>a</w:t>
      </w:r>
      <w:r>
        <w:rPr>
          <w:w w:val="99"/>
        </w:rPr>
        <w:t> </w:t>
      </w:r>
      <w:r>
        <w:rPr/>
        <w:t>expansão dos serviços telefônicos no país, e conseqüentemente, popularizar o telefone,</w:t>
      </w:r>
      <w:r>
        <w:rPr>
          <w:spacing w:val="43"/>
        </w:rPr>
        <w:t> </w:t>
      </w:r>
      <w:r>
        <w:rPr/>
        <w:t>foi</w:t>
      </w:r>
      <w:r>
        <w:rPr>
          <w:w w:val="99"/>
        </w:rPr>
        <w:t> </w:t>
      </w:r>
      <w:r>
        <w:rPr/>
        <w:t>o</w:t>
      </w:r>
      <w:r>
        <w:rPr>
          <w:spacing w:val="26"/>
        </w:rPr>
        <w:t> </w:t>
      </w:r>
      <w:r>
        <w:rPr/>
        <w:t>de</w:t>
      </w:r>
      <w:r>
        <w:rPr>
          <w:spacing w:val="25"/>
        </w:rPr>
        <w:t> </w:t>
      </w:r>
      <w:r>
        <w:rPr/>
        <w:t>possibilitar</w:t>
      </w:r>
      <w:r>
        <w:rPr>
          <w:spacing w:val="26"/>
        </w:rPr>
        <w:t> </w:t>
      </w:r>
      <w:r>
        <w:rPr/>
        <w:t>uma</w:t>
      </w:r>
      <w:r>
        <w:rPr>
          <w:spacing w:val="25"/>
        </w:rPr>
        <w:t> </w:t>
      </w:r>
      <w:r>
        <w:rPr/>
        <w:t>participação</w:t>
      </w:r>
      <w:r>
        <w:rPr>
          <w:spacing w:val="26"/>
        </w:rPr>
        <w:t> </w:t>
      </w:r>
      <w:r>
        <w:rPr/>
        <w:t>financeira</w:t>
      </w:r>
      <w:r>
        <w:rPr>
          <w:position w:val="11"/>
          <w:sz w:val="16"/>
        </w:rPr>
        <w:t>24</w:t>
      </w:r>
      <w:r>
        <w:rPr>
          <w:spacing w:val="8"/>
          <w:position w:val="11"/>
          <w:sz w:val="16"/>
        </w:rPr>
        <w:t> </w:t>
      </w:r>
      <w:r>
        <w:rPr/>
        <w:t>na</w:t>
      </w:r>
      <w:r>
        <w:rPr>
          <w:spacing w:val="26"/>
        </w:rPr>
        <w:t> </w:t>
      </w:r>
      <w:r>
        <w:rPr/>
        <w:t>empresa</w:t>
      </w:r>
      <w:r>
        <w:rPr>
          <w:spacing w:val="25"/>
        </w:rPr>
        <w:t> </w:t>
      </w:r>
      <w:r>
        <w:rPr/>
        <w:t>para</w:t>
      </w:r>
      <w:r>
        <w:rPr>
          <w:spacing w:val="26"/>
        </w:rPr>
        <w:t> </w:t>
      </w:r>
      <w:r>
        <w:rPr/>
        <w:t>os</w:t>
      </w:r>
      <w:r>
        <w:rPr>
          <w:spacing w:val="27"/>
        </w:rPr>
        <w:t> </w:t>
      </w:r>
      <w:r>
        <w:rPr/>
        <w:t>interessados</w:t>
      </w:r>
      <w:r>
        <w:rPr>
          <w:spacing w:val="27"/>
        </w:rPr>
        <w:t> </w:t>
      </w:r>
      <w:r>
        <w:rPr/>
        <w:t>em</w:t>
      </w:r>
      <w:r>
        <w:rPr>
          <w:spacing w:val="27"/>
        </w:rPr>
        <w:t> </w:t>
      </w:r>
      <w:r>
        <w:rPr/>
        <w:t>obter</w:t>
      </w:r>
      <w:r>
        <w:rPr>
          <w:w w:val="100"/>
        </w:rPr>
        <w:t> </w:t>
      </w:r>
      <w:r>
        <w:rPr/>
        <w:t>um terminal telefônico, por meio dos chamados Contratos de Participação</w:t>
      </w:r>
      <w:r>
        <w:rPr>
          <w:spacing w:val="-24"/>
        </w:rPr>
        <w:t> </w:t>
      </w:r>
      <w:r>
        <w:rPr/>
        <w:t>Financeira.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7"/>
          <w:szCs w:val="27"/>
        </w:rPr>
      </w:pPr>
    </w:p>
    <w:p>
      <w:pPr>
        <w:pStyle w:val="BodyText"/>
        <w:spacing w:line="240" w:lineRule="auto" w:before="69"/>
        <w:ind w:left="2572" w:right="0"/>
        <w:jc w:val="left"/>
      </w:pPr>
      <w:r>
        <w:rPr/>
        <w:t>Por conseguinte, o cidadão tornava-se necessariamente acionista</w:t>
      </w:r>
      <w:r>
        <w:rPr>
          <w:spacing w:val="26"/>
        </w:rPr>
        <w:t> </w:t>
      </w:r>
      <w:r>
        <w:rPr/>
        <w:t>da</w:t>
      </w:r>
    </w:p>
    <w:p>
      <w:pPr>
        <w:pStyle w:val="BodyText"/>
        <w:spacing w:line="240" w:lineRule="auto" w:before="137"/>
        <w:ind w:right="2324"/>
        <w:jc w:val="left"/>
      </w:pPr>
      <w:r>
        <w:rPr/>
        <w:t>empresa de</w:t>
      </w:r>
      <w:r>
        <w:rPr>
          <w:spacing w:val="-8"/>
        </w:rPr>
        <w:t> </w:t>
      </w:r>
      <w:r>
        <w:rPr/>
        <w:t>telefonia.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pStyle w:val="BodyText"/>
        <w:spacing w:line="240" w:lineRule="auto" w:before="234"/>
        <w:ind w:left="2572" w:right="0"/>
        <w:jc w:val="both"/>
      </w:pPr>
      <w:r>
        <w:rPr/>
        <w:t>Desse modo, leciona Adiers</w:t>
      </w:r>
      <w:r>
        <w:rPr>
          <w:position w:val="11"/>
          <w:sz w:val="16"/>
        </w:rPr>
        <w:t>25</w:t>
      </w:r>
      <w:r>
        <w:rPr>
          <w:spacing w:val="14"/>
          <w:position w:val="11"/>
          <w:sz w:val="16"/>
        </w:rPr>
        <w:t> </w:t>
      </w:r>
      <w:r>
        <w:rPr/>
        <w:t>que: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8"/>
          <w:szCs w:val="28"/>
        </w:rPr>
      </w:pPr>
    </w:p>
    <w:p>
      <w:pPr>
        <w:spacing w:line="300" w:lineRule="auto" w:before="174"/>
        <w:ind w:left="2572" w:right="100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sz w:val="22"/>
        </w:rPr>
        <w:t>Através</w:t>
      </w:r>
      <w:r>
        <w:rPr>
          <w:rFonts w:ascii="Times New Roman" w:hAnsi="Times New Roman"/>
          <w:spacing w:val="33"/>
          <w:sz w:val="22"/>
        </w:rPr>
        <w:t> </w:t>
      </w:r>
      <w:r>
        <w:rPr>
          <w:rFonts w:ascii="Times New Roman" w:hAnsi="Times New Roman"/>
          <w:sz w:val="22"/>
        </w:rPr>
        <w:t>de</w:t>
      </w:r>
      <w:r>
        <w:rPr>
          <w:rFonts w:ascii="Times New Roman" w:hAnsi="Times New Roman"/>
          <w:spacing w:val="33"/>
          <w:sz w:val="22"/>
        </w:rPr>
        <w:t> </w:t>
      </w:r>
      <w:r>
        <w:rPr>
          <w:rFonts w:ascii="Times New Roman" w:hAnsi="Times New Roman"/>
          <w:sz w:val="22"/>
        </w:rPr>
        <w:t>adesão</w:t>
      </w:r>
      <w:r>
        <w:rPr>
          <w:rFonts w:ascii="Times New Roman" w:hAnsi="Times New Roman"/>
          <w:spacing w:val="33"/>
          <w:sz w:val="22"/>
        </w:rPr>
        <w:t> </w:t>
      </w:r>
      <w:r>
        <w:rPr>
          <w:rFonts w:ascii="Times New Roman" w:hAnsi="Times New Roman"/>
          <w:sz w:val="22"/>
        </w:rPr>
        <w:t>aos</w:t>
      </w:r>
      <w:r>
        <w:rPr>
          <w:rFonts w:ascii="Times New Roman" w:hAnsi="Times New Roman"/>
          <w:spacing w:val="33"/>
          <w:sz w:val="22"/>
        </w:rPr>
        <w:t> </w:t>
      </w:r>
      <w:r>
        <w:rPr>
          <w:rFonts w:ascii="Times New Roman" w:hAnsi="Times New Roman"/>
          <w:sz w:val="22"/>
        </w:rPr>
        <w:t>chamados</w:t>
      </w:r>
      <w:r>
        <w:rPr>
          <w:rFonts w:ascii="Times New Roman" w:hAnsi="Times New Roman"/>
          <w:spacing w:val="33"/>
          <w:sz w:val="22"/>
        </w:rPr>
        <w:t> </w:t>
      </w:r>
      <w:r>
        <w:rPr>
          <w:rFonts w:ascii="Times New Roman" w:hAnsi="Times New Roman"/>
          <w:sz w:val="22"/>
        </w:rPr>
        <w:t>Contratos</w:t>
      </w:r>
      <w:r>
        <w:rPr>
          <w:rFonts w:ascii="Times New Roman" w:hAnsi="Times New Roman"/>
          <w:spacing w:val="33"/>
          <w:sz w:val="22"/>
        </w:rPr>
        <w:t> </w:t>
      </w:r>
      <w:r>
        <w:rPr>
          <w:rFonts w:ascii="Times New Roman" w:hAnsi="Times New Roman"/>
          <w:sz w:val="22"/>
        </w:rPr>
        <w:t>de</w:t>
      </w:r>
      <w:r>
        <w:rPr>
          <w:rFonts w:ascii="Times New Roman" w:hAnsi="Times New Roman"/>
          <w:spacing w:val="31"/>
          <w:sz w:val="22"/>
        </w:rPr>
        <w:t> </w:t>
      </w:r>
      <w:r>
        <w:rPr>
          <w:rFonts w:ascii="Times New Roman" w:hAnsi="Times New Roman"/>
          <w:sz w:val="22"/>
        </w:rPr>
        <w:t>Participação</w:t>
      </w:r>
      <w:r>
        <w:rPr>
          <w:rFonts w:ascii="Times New Roman" w:hAnsi="Times New Roman"/>
          <w:spacing w:val="33"/>
          <w:sz w:val="22"/>
        </w:rPr>
        <w:t> </w:t>
      </w:r>
      <w:r>
        <w:rPr>
          <w:rFonts w:ascii="Times New Roman" w:hAnsi="Times New Roman"/>
          <w:sz w:val="22"/>
        </w:rPr>
        <w:t>Financeira,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todo</w:t>
      </w:r>
      <w:r>
        <w:rPr>
          <w:rFonts w:ascii="Times New Roman" w:hAnsi="Times New Roman"/>
          <w:spacing w:val="32"/>
          <w:sz w:val="22"/>
        </w:rPr>
        <w:t> </w:t>
      </w:r>
      <w:r>
        <w:rPr>
          <w:rFonts w:ascii="Times New Roman" w:hAnsi="Times New Roman"/>
          <w:sz w:val="22"/>
        </w:rPr>
        <w:t>o</w:t>
      </w:r>
      <w:r>
        <w:rPr>
          <w:rFonts w:ascii="Times New Roman" w:hAnsi="Times New Roman"/>
          <w:spacing w:val="35"/>
          <w:sz w:val="22"/>
        </w:rPr>
        <w:t> </w:t>
      </w:r>
      <w:r>
        <w:rPr>
          <w:rFonts w:ascii="Times New Roman" w:hAnsi="Times New Roman"/>
          <w:sz w:val="22"/>
        </w:rPr>
        <w:t>cidadão</w:t>
      </w:r>
      <w:r>
        <w:rPr>
          <w:rFonts w:ascii="Times New Roman" w:hAnsi="Times New Roman"/>
          <w:spacing w:val="32"/>
          <w:sz w:val="22"/>
        </w:rPr>
        <w:t> </w:t>
      </w:r>
      <w:r>
        <w:rPr>
          <w:rFonts w:ascii="Times New Roman" w:hAnsi="Times New Roman"/>
          <w:sz w:val="22"/>
        </w:rPr>
        <w:t>que</w:t>
      </w:r>
      <w:r>
        <w:rPr>
          <w:rFonts w:ascii="Times New Roman" w:hAnsi="Times New Roman"/>
          <w:spacing w:val="33"/>
          <w:sz w:val="22"/>
        </w:rPr>
        <w:t> </w:t>
      </w:r>
      <w:r>
        <w:rPr>
          <w:rFonts w:ascii="Times New Roman" w:hAnsi="Times New Roman"/>
          <w:sz w:val="22"/>
        </w:rPr>
        <w:t>pretendesse</w:t>
      </w:r>
      <w:r>
        <w:rPr>
          <w:rFonts w:ascii="Times New Roman" w:hAnsi="Times New Roman"/>
          <w:spacing w:val="33"/>
          <w:sz w:val="22"/>
        </w:rPr>
        <w:t> </w:t>
      </w:r>
      <w:r>
        <w:rPr>
          <w:rFonts w:ascii="Times New Roman" w:hAnsi="Times New Roman"/>
          <w:sz w:val="22"/>
        </w:rPr>
        <w:t>acesso</w:t>
      </w:r>
      <w:r>
        <w:rPr>
          <w:rFonts w:ascii="Times New Roman" w:hAnsi="Times New Roman"/>
          <w:spacing w:val="35"/>
          <w:sz w:val="22"/>
        </w:rPr>
        <w:t> </w:t>
      </w:r>
      <w:r>
        <w:rPr>
          <w:rFonts w:ascii="Times New Roman" w:hAnsi="Times New Roman"/>
          <w:sz w:val="22"/>
        </w:rPr>
        <w:t>a</w:t>
      </w:r>
      <w:r>
        <w:rPr>
          <w:rFonts w:ascii="Times New Roman" w:hAnsi="Times New Roman"/>
          <w:spacing w:val="33"/>
          <w:sz w:val="22"/>
        </w:rPr>
        <w:t> </w:t>
      </w:r>
      <w:r>
        <w:rPr>
          <w:rFonts w:ascii="Times New Roman" w:hAnsi="Times New Roman"/>
          <w:sz w:val="22"/>
        </w:rPr>
        <w:t>uma</w:t>
      </w:r>
      <w:r>
        <w:rPr>
          <w:rFonts w:ascii="Times New Roman" w:hAnsi="Times New Roman"/>
          <w:spacing w:val="35"/>
          <w:sz w:val="22"/>
        </w:rPr>
        <w:t> </w:t>
      </w:r>
      <w:r>
        <w:rPr>
          <w:rFonts w:ascii="Times New Roman" w:hAnsi="Times New Roman"/>
          <w:sz w:val="22"/>
        </w:rPr>
        <w:t>linha</w:t>
      </w:r>
      <w:r>
        <w:rPr>
          <w:rFonts w:ascii="Times New Roman" w:hAnsi="Times New Roman"/>
          <w:spacing w:val="33"/>
          <w:sz w:val="22"/>
        </w:rPr>
        <w:t> </w:t>
      </w:r>
      <w:r>
        <w:rPr>
          <w:rFonts w:ascii="Times New Roman" w:hAnsi="Times New Roman"/>
          <w:sz w:val="22"/>
        </w:rPr>
        <w:t>telefônica,</w:t>
      </w:r>
      <w:r>
        <w:rPr>
          <w:rFonts w:ascii="Times New Roman" w:hAnsi="Times New Roman"/>
          <w:spacing w:val="35"/>
          <w:sz w:val="22"/>
        </w:rPr>
        <w:t> </w:t>
      </w:r>
      <w:r>
        <w:rPr>
          <w:rFonts w:ascii="Times New Roman" w:hAnsi="Times New Roman"/>
          <w:sz w:val="22"/>
        </w:rPr>
        <w:t>bem</w:t>
      </w:r>
      <w:r>
        <w:rPr>
          <w:rFonts w:ascii="Times New Roman" w:hAnsi="Times New Roman"/>
          <w:spacing w:val="31"/>
          <w:sz w:val="22"/>
        </w:rPr>
        <w:t> </w:t>
      </w:r>
      <w:r>
        <w:rPr>
          <w:rFonts w:ascii="Times New Roman" w:hAnsi="Times New Roman"/>
          <w:sz w:val="22"/>
        </w:rPr>
        <w:t>de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interesse social, vinculava-se com as empresas de Economia</w:t>
      </w:r>
      <w:r>
        <w:rPr>
          <w:rFonts w:ascii="Times New Roman" w:hAnsi="Times New Roman"/>
          <w:spacing w:val="25"/>
          <w:sz w:val="22"/>
        </w:rPr>
        <w:t> </w:t>
      </w:r>
      <w:r>
        <w:rPr>
          <w:rFonts w:ascii="Times New Roman" w:hAnsi="Times New Roman"/>
          <w:sz w:val="22"/>
        </w:rPr>
        <w:t>Mista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Concessionárias de Serviço Público de Telecomunicações.</w:t>
      </w:r>
      <w:r>
        <w:rPr>
          <w:rFonts w:ascii="Times New Roman" w:hAnsi="Times New Roman"/>
          <w:spacing w:val="42"/>
          <w:sz w:val="22"/>
        </w:rPr>
        <w:t> </w:t>
      </w:r>
      <w:r>
        <w:rPr>
          <w:rFonts w:ascii="Times New Roman" w:hAnsi="Times New Roman"/>
          <w:sz w:val="22"/>
        </w:rPr>
        <w:t>Paralelamente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8"/>
        <w:rPr>
          <w:rFonts w:ascii="Times New Roman" w:hAnsi="Times New Roman" w:cs="Times New Roman" w:eastAsia="Times New Roman" w:hint="default"/>
          <w:sz w:val="12"/>
          <w:szCs w:val="12"/>
        </w:rPr>
      </w:pPr>
    </w:p>
    <w:p>
      <w:pPr>
        <w:spacing w:line="20" w:lineRule="exact"/>
        <w:ind w:left="298" w:right="0" w:firstLine="0"/>
        <w:rPr>
          <w:rFonts w:ascii="Times New Roman" w:hAnsi="Times New Roman" w:cs="Times New Roman" w:eastAsia="Times New Roman" w:hint="default"/>
          <w:sz w:val="2"/>
          <w:szCs w:val="2"/>
        </w:rPr>
      </w:pPr>
      <w:r>
        <w:rPr>
          <w:rFonts w:ascii="Times New Roman" w:hAnsi="Times New Roman" w:cs="Times New Roman" w:eastAsia="Times New Roman" w:hint="default"/>
          <w:sz w:val="2"/>
          <w:szCs w:val="2"/>
        </w:rPr>
        <w:pict>
          <v:group style="width:144.6pt;height:.6pt;mso-position-horizontal-relative:char;mso-position-vertical-relative:line" coordorigin="0,0" coordsize="2892,12">
            <v:group style="position:absolute;left:6;top:6;width:2880;height:2" coordorigin="6,6" coordsize="2880,2">
              <v:shape style="position:absolute;left:6;top:6;width:2880;height:2" coordorigin="6,6" coordsize="2880,0" path="m6,6l2886,6e" filled="false" stroked="true" strokeweight=".6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 w:hint="default"/>
          <w:sz w:val="2"/>
          <w:szCs w:val="2"/>
        </w:rPr>
      </w:r>
    </w:p>
    <w:p>
      <w:pPr>
        <w:spacing w:before="71"/>
        <w:ind w:left="304" w:right="105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24 </w:t>
      </w:r>
      <w:r>
        <w:rPr>
          <w:rFonts w:ascii="Times New Roman" w:hAnsi="Times New Roman"/>
          <w:sz w:val="20"/>
        </w:rPr>
        <w:t>Importância paga pelo promitente-assinante de serviço público de telecomunicações como</w:t>
      </w:r>
      <w:r>
        <w:rPr>
          <w:rFonts w:ascii="Times New Roman" w:hAnsi="Times New Roman"/>
          <w:spacing w:val="17"/>
          <w:sz w:val="20"/>
        </w:rPr>
        <w:t> </w:t>
      </w:r>
      <w:r>
        <w:rPr>
          <w:rFonts w:ascii="Times New Roman" w:hAnsi="Times New Roman"/>
          <w:sz w:val="20"/>
        </w:rPr>
        <w:t>contribuição</w:t>
      </w:r>
      <w:r>
        <w:rPr>
          <w:rFonts w:ascii="Times New Roman" w:hAnsi="Times New Roman"/>
          <w:w w:val="99"/>
          <w:sz w:val="20"/>
        </w:rPr>
        <w:t> </w:t>
      </w:r>
      <w:r>
        <w:rPr>
          <w:rFonts w:ascii="Times New Roman" w:hAnsi="Times New Roman"/>
          <w:sz w:val="20"/>
        </w:rPr>
        <w:t>para</w:t>
      </w:r>
      <w:r>
        <w:rPr>
          <w:rFonts w:ascii="Times New Roman" w:hAnsi="Times New Roman"/>
          <w:spacing w:val="-4"/>
          <w:sz w:val="20"/>
        </w:rPr>
        <w:t> </w:t>
      </w:r>
      <w:r>
        <w:rPr>
          <w:rFonts w:ascii="Times New Roman" w:hAnsi="Times New Roman"/>
          <w:sz w:val="20"/>
        </w:rPr>
        <w:t>expansão</w:t>
      </w:r>
      <w:r>
        <w:rPr>
          <w:rFonts w:ascii="Times New Roman" w:hAnsi="Times New Roman"/>
          <w:spacing w:val="-3"/>
          <w:sz w:val="20"/>
        </w:rPr>
        <w:t> </w:t>
      </w:r>
      <w:r>
        <w:rPr>
          <w:rFonts w:ascii="Times New Roman" w:hAnsi="Times New Roman"/>
          <w:sz w:val="20"/>
        </w:rPr>
        <w:t>e</w:t>
      </w:r>
      <w:r>
        <w:rPr>
          <w:rFonts w:ascii="Times New Roman" w:hAnsi="Times New Roman"/>
          <w:spacing w:val="-1"/>
          <w:sz w:val="20"/>
        </w:rPr>
        <w:t> </w:t>
      </w:r>
      <w:r>
        <w:rPr>
          <w:rFonts w:ascii="Times New Roman" w:hAnsi="Times New Roman"/>
          <w:sz w:val="20"/>
        </w:rPr>
        <w:t>melhoramento</w:t>
      </w:r>
      <w:r>
        <w:rPr>
          <w:rFonts w:ascii="Times New Roman" w:hAnsi="Times New Roman"/>
          <w:spacing w:val="-3"/>
          <w:sz w:val="20"/>
        </w:rPr>
        <w:t> </w:t>
      </w:r>
      <w:r>
        <w:rPr>
          <w:rFonts w:ascii="Times New Roman" w:hAnsi="Times New Roman"/>
          <w:sz w:val="20"/>
        </w:rPr>
        <w:t>do</w:t>
      </w:r>
      <w:r>
        <w:rPr>
          <w:rFonts w:ascii="Times New Roman" w:hAnsi="Times New Roman"/>
          <w:spacing w:val="-3"/>
          <w:sz w:val="20"/>
        </w:rPr>
        <w:t> </w:t>
      </w:r>
      <w:r>
        <w:rPr>
          <w:rFonts w:ascii="Times New Roman" w:hAnsi="Times New Roman"/>
          <w:sz w:val="20"/>
        </w:rPr>
        <w:t>serviço.</w:t>
      </w:r>
      <w:r>
        <w:rPr>
          <w:rFonts w:ascii="Times New Roman" w:hAnsi="Times New Roman"/>
          <w:spacing w:val="-3"/>
          <w:sz w:val="20"/>
        </w:rPr>
        <w:t> </w:t>
      </w:r>
      <w:r>
        <w:rPr>
          <w:rFonts w:ascii="Times New Roman" w:hAnsi="Times New Roman"/>
          <w:sz w:val="20"/>
        </w:rPr>
        <w:t>Conceito</w:t>
      </w:r>
      <w:r>
        <w:rPr>
          <w:rFonts w:ascii="Times New Roman" w:hAnsi="Times New Roman"/>
          <w:spacing w:val="-3"/>
          <w:sz w:val="20"/>
        </w:rPr>
        <w:t> </w:t>
      </w:r>
      <w:r>
        <w:rPr>
          <w:rFonts w:ascii="Times New Roman" w:hAnsi="Times New Roman"/>
          <w:sz w:val="20"/>
        </w:rPr>
        <w:t>retirado</w:t>
      </w:r>
      <w:r>
        <w:rPr>
          <w:rFonts w:ascii="Times New Roman" w:hAnsi="Times New Roman"/>
          <w:spacing w:val="-3"/>
          <w:sz w:val="20"/>
        </w:rPr>
        <w:t> </w:t>
      </w:r>
      <w:r>
        <w:rPr>
          <w:rFonts w:ascii="Times New Roman" w:hAnsi="Times New Roman"/>
          <w:sz w:val="20"/>
        </w:rPr>
        <w:t>da</w:t>
      </w:r>
      <w:r>
        <w:rPr>
          <w:rFonts w:ascii="Times New Roman" w:hAnsi="Times New Roman"/>
          <w:spacing w:val="-4"/>
          <w:sz w:val="20"/>
        </w:rPr>
        <w:t> </w:t>
      </w:r>
      <w:r>
        <w:rPr>
          <w:rFonts w:ascii="Times New Roman" w:hAnsi="Times New Roman"/>
          <w:sz w:val="20"/>
        </w:rPr>
        <w:t>portaria</w:t>
      </w:r>
      <w:r>
        <w:rPr>
          <w:rFonts w:ascii="Times New Roman" w:hAnsi="Times New Roman"/>
          <w:spacing w:val="-4"/>
          <w:sz w:val="20"/>
        </w:rPr>
        <w:t> </w:t>
      </w:r>
      <w:r>
        <w:rPr>
          <w:rFonts w:ascii="Times New Roman" w:hAnsi="Times New Roman"/>
          <w:sz w:val="20"/>
        </w:rPr>
        <w:t>nº</w:t>
      </w:r>
      <w:r>
        <w:rPr>
          <w:rFonts w:ascii="Times New Roman" w:hAnsi="Times New Roman"/>
          <w:spacing w:val="-1"/>
          <w:sz w:val="20"/>
        </w:rPr>
        <w:t> </w:t>
      </w:r>
      <w:r>
        <w:rPr>
          <w:rFonts w:ascii="Times New Roman" w:hAnsi="Times New Roman"/>
          <w:sz w:val="20"/>
        </w:rPr>
        <w:t>86</w:t>
      </w:r>
      <w:r>
        <w:rPr>
          <w:rFonts w:ascii="Times New Roman" w:hAnsi="Times New Roman"/>
          <w:spacing w:val="-5"/>
          <w:sz w:val="20"/>
        </w:rPr>
        <w:t> </w:t>
      </w:r>
      <w:r>
        <w:rPr>
          <w:rFonts w:ascii="Times New Roman" w:hAnsi="Times New Roman"/>
          <w:sz w:val="20"/>
        </w:rPr>
        <w:t>de</w:t>
      </w:r>
      <w:r>
        <w:rPr>
          <w:rFonts w:ascii="Times New Roman" w:hAnsi="Times New Roman"/>
          <w:spacing w:val="-4"/>
          <w:sz w:val="20"/>
        </w:rPr>
        <w:t> </w:t>
      </w:r>
      <w:r>
        <w:rPr>
          <w:rFonts w:ascii="Times New Roman" w:hAnsi="Times New Roman"/>
          <w:sz w:val="20"/>
        </w:rPr>
        <w:t>17</w:t>
      </w:r>
      <w:r>
        <w:rPr>
          <w:rFonts w:ascii="Times New Roman" w:hAnsi="Times New Roman"/>
          <w:spacing w:val="-3"/>
          <w:sz w:val="20"/>
        </w:rPr>
        <w:t> </w:t>
      </w:r>
      <w:r>
        <w:rPr>
          <w:rFonts w:ascii="Times New Roman" w:hAnsi="Times New Roman"/>
          <w:sz w:val="20"/>
        </w:rPr>
        <w:t>de</w:t>
      </w:r>
      <w:r>
        <w:rPr>
          <w:rFonts w:ascii="Times New Roman" w:hAnsi="Times New Roman"/>
          <w:spacing w:val="-6"/>
          <w:sz w:val="20"/>
        </w:rPr>
        <w:t> </w:t>
      </w:r>
      <w:r>
        <w:rPr>
          <w:rFonts w:ascii="Times New Roman" w:hAnsi="Times New Roman"/>
          <w:sz w:val="20"/>
        </w:rPr>
        <w:t>julho</w:t>
      </w:r>
      <w:r>
        <w:rPr>
          <w:rFonts w:ascii="Times New Roman" w:hAnsi="Times New Roman"/>
          <w:spacing w:val="-3"/>
          <w:sz w:val="20"/>
        </w:rPr>
        <w:t> </w:t>
      </w:r>
      <w:r>
        <w:rPr>
          <w:rFonts w:ascii="Times New Roman" w:hAnsi="Times New Roman"/>
          <w:sz w:val="20"/>
        </w:rPr>
        <w:t>de</w:t>
      </w:r>
      <w:r>
        <w:rPr>
          <w:rFonts w:ascii="Times New Roman" w:hAnsi="Times New Roman"/>
          <w:spacing w:val="-4"/>
          <w:sz w:val="20"/>
        </w:rPr>
        <w:t> </w:t>
      </w:r>
      <w:r>
        <w:rPr>
          <w:rFonts w:ascii="Times New Roman" w:hAnsi="Times New Roman"/>
          <w:sz w:val="20"/>
        </w:rPr>
        <w:t>1991.</w:t>
      </w:r>
    </w:p>
    <w:p>
      <w:pPr>
        <w:spacing w:line="240" w:lineRule="auto" w:before="6"/>
        <w:rPr>
          <w:rFonts w:ascii="Times New Roman" w:hAnsi="Times New Roman" w:cs="Times New Roman" w:eastAsia="Times New Roman" w:hint="default"/>
          <w:sz w:val="18"/>
          <w:szCs w:val="18"/>
        </w:rPr>
      </w:pPr>
    </w:p>
    <w:p>
      <w:pPr>
        <w:tabs>
          <w:tab w:pos="1423" w:val="left" w:leader="none"/>
          <w:tab w:pos="2194" w:val="left" w:leader="none"/>
          <w:tab w:pos="3712" w:val="left" w:leader="none"/>
          <w:tab w:pos="4243" w:val="left" w:leader="none"/>
          <w:tab w:pos="5240" w:val="left" w:leader="none"/>
          <w:tab w:pos="5770" w:val="left" w:leader="none"/>
          <w:tab w:pos="7577" w:val="left" w:leader="none"/>
          <w:tab w:pos="8792" w:val="left" w:leader="none"/>
        </w:tabs>
        <w:spacing w:before="0"/>
        <w:ind w:left="304" w:right="104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25</w:t>
      </w:r>
      <w:r>
        <w:rPr>
          <w:rFonts w:ascii="Times New Roman" w:hAnsi="Times New Roman"/>
          <w:sz w:val="20"/>
        </w:rPr>
        <w:t>ADIERS, Leandro Bittencourt. Retribuição acionária em contratos de participação financeira. Sociedade</w:t>
      </w:r>
      <w:r>
        <w:rPr>
          <w:rFonts w:ascii="Times New Roman" w:hAnsi="Times New Roman"/>
          <w:spacing w:val="-4"/>
          <w:sz w:val="20"/>
        </w:rPr>
        <w:t> </w:t>
      </w:r>
      <w:r>
        <w:rPr>
          <w:rFonts w:ascii="Times New Roman" w:hAnsi="Times New Roman"/>
          <w:sz w:val="20"/>
        </w:rPr>
        <w:t>de</w:t>
      </w:r>
      <w:r>
        <w:rPr>
          <w:rFonts w:ascii="Times New Roman" w:hAnsi="Times New Roman"/>
          <w:w w:val="99"/>
          <w:sz w:val="20"/>
        </w:rPr>
        <w:t> </w:t>
      </w:r>
      <w:r>
        <w:rPr>
          <w:rFonts w:ascii="Times New Roman" w:hAnsi="Times New Roman"/>
          <w:spacing w:val="-1"/>
          <w:sz w:val="20"/>
        </w:rPr>
        <w:t>economia</w:t>
        <w:tab/>
      </w:r>
      <w:r>
        <w:rPr>
          <w:rFonts w:ascii="Times New Roman" w:hAnsi="Times New Roman"/>
          <w:spacing w:val="-1"/>
          <w:w w:val="95"/>
          <w:sz w:val="20"/>
        </w:rPr>
        <w:t>mista</w:t>
        <w:tab/>
      </w:r>
      <w:r>
        <w:rPr>
          <w:rFonts w:ascii="Times New Roman" w:hAnsi="Times New Roman"/>
          <w:spacing w:val="-1"/>
          <w:sz w:val="20"/>
        </w:rPr>
        <w:t>concessionária</w:t>
        <w:tab/>
      </w:r>
      <w:r>
        <w:rPr>
          <w:rFonts w:ascii="Times New Roman" w:hAnsi="Times New Roman"/>
          <w:sz w:val="20"/>
        </w:rPr>
        <w:t>de</w:t>
        <w:tab/>
      </w:r>
      <w:r>
        <w:rPr>
          <w:rFonts w:ascii="Times New Roman" w:hAnsi="Times New Roman"/>
          <w:spacing w:val="-1"/>
          <w:sz w:val="20"/>
        </w:rPr>
        <w:t>serviços</w:t>
        <w:tab/>
      </w:r>
      <w:r>
        <w:rPr>
          <w:rFonts w:ascii="Times New Roman" w:hAnsi="Times New Roman"/>
          <w:sz w:val="20"/>
        </w:rPr>
        <w:t>de</w:t>
        <w:tab/>
      </w:r>
      <w:r>
        <w:rPr>
          <w:rFonts w:ascii="Times New Roman" w:hAnsi="Times New Roman"/>
          <w:spacing w:val="-1"/>
          <w:w w:val="95"/>
          <w:sz w:val="20"/>
        </w:rPr>
        <w:t>telecomunicações.</w:t>
        <w:tab/>
      </w:r>
      <w:r>
        <w:rPr>
          <w:rFonts w:ascii="Times New Roman" w:hAnsi="Times New Roman"/>
          <w:spacing w:val="-1"/>
          <w:sz w:val="20"/>
        </w:rPr>
        <w:t>Disponível</w:t>
        <w:tab/>
      </w:r>
      <w:r>
        <w:rPr>
          <w:rFonts w:ascii="Times New Roman" w:hAnsi="Times New Roman"/>
          <w:sz w:val="20"/>
        </w:rPr>
        <w:t>em:</w:t>
      </w:r>
    </w:p>
    <w:p>
      <w:pPr>
        <w:spacing w:before="0"/>
        <w:ind w:left="304" w:right="443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/>
          <w:sz w:val="20"/>
        </w:rPr>
        <w:t>&lt;</w:t>
      </w:r>
      <w:hyperlink r:id="rId11">
        <w:r>
          <w:rPr>
            <w:rFonts w:ascii="Times New Roman"/>
            <w:sz w:val="20"/>
          </w:rPr>
          <w:t>http://jus2.uol.com.br/pecas/texto.asp?id=509&amp;p=2</w:t>
        </w:r>
      </w:hyperlink>
      <w:r>
        <w:rPr>
          <w:rFonts w:ascii="Times New Roman"/>
          <w:sz w:val="20"/>
        </w:rPr>
        <w:t>&gt;. Acesso em: 06 de  maio de   </w:t>
      </w:r>
      <w:r>
        <w:rPr>
          <w:rFonts w:ascii="Times New Roman"/>
          <w:spacing w:val="7"/>
          <w:sz w:val="20"/>
        </w:rPr>
        <w:t> </w:t>
      </w:r>
      <w:r>
        <w:rPr>
          <w:rFonts w:ascii="Times New Roman"/>
          <w:sz w:val="20"/>
        </w:rPr>
        <w:t>2008.</w:t>
      </w:r>
    </w:p>
    <w:p>
      <w:pPr>
        <w:spacing w:after="0"/>
        <w:jc w:val="left"/>
        <w:rPr>
          <w:rFonts w:ascii="Times New Roman" w:hAnsi="Times New Roman" w:cs="Times New Roman" w:eastAsia="Times New Roman" w:hint="default"/>
          <w:sz w:val="20"/>
          <w:szCs w:val="20"/>
        </w:rPr>
        <w:sectPr>
          <w:pgSz w:w="11900" w:h="16840"/>
          <w:pgMar w:header="743" w:footer="0" w:top="980" w:bottom="280" w:left="1680" w:right="1020"/>
        </w:sect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8"/>
        <w:rPr>
          <w:rFonts w:ascii="Times New Roman" w:hAnsi="Times New Roman" w:cs="Times New Roman" w:eastAsia="Times New Roman" w:hint="default"/>
          <w:sz w:val="15"/>
          <w:szCs w:val="15"/>
        </w:rPr>
      </w:pPr>
    </w:p>
    <w:p>
      <w:pPr>
        <w:spacing w:line="300" w:lineRule="auto" w:before="72"/>
        <w:ind w:left="2572" w:right="138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sz w:val="22"/>
        </w:rPr>
        <w:t>ao</w:t>
      </w:r>
      <w:r>
        <w:rPr>
          <w:rFonts w:ascii="Times New Roman" w:hAnsi="Times New Roman"/>
          <w:spacing w:val="39"/>
          <w:sz w:val="22"/>
        </w:rPr>
        <w:t> </w:t>
      </w:r>
      <w:r>
        <w:rPr>
          <w:rFonts w:ascii="Times New Roman" w:hAnsi="Times New Roman"/>
          <w:sz w:val="22"/>
        </w:rPr>
        <w:t>acesso</w:t>
      </w:r>
      <w:r>
        <w:rPr>
          <w:rFonts w:ascii="Times New Roman" w:hAnsi="Times New Roman"/>
          <w:spacing w:val="39"/>
          <w:sz w:val="22"/>
        </w:rPr>
        <w:t> </w:t>
      </w:r>
      <w:r>
        <w:rPr>
          <w:rFonts w:ascii="Times New Roman" w:hAnsi="Times New Roman"/>
          <w:sz w:val="22"/>
        </w:rPr>
        <w:t>ao</w:t>
      </w:r>
      <w:r>
        <w:rPr>
          <w:rFonts w:ascii="Times New Roman" w:hAnsi="Times New Roman"/>
          <w:spacing w:val="39"/>
          <w:sz w:val="22"/>
        </w:rPr>
        <w:t> </w:t>
      </w:r>
      <w:r>
        <w:rPr>
          <w:rFonts w:ascii="Times New Roman" w:hAnsi="Times New Roman"/>
          <w:sz w:val="22"/>
        </w:rPr>
        <w:t>serviço</w:t>
      </w:r>
      <w:r>
        <w:rPr>
          <w:rFonts w:ascii="Times New Roman" w:hAnsi="Times New Roman"/>
          <w:spacing w:val="39"/>
          <w:sz w:val="22"/>
        </w:rPr>
        <w:t> </w:t>
      </w:r>
      <w:r>
        <w:rPr>
          <w:rFonts w:ascii="Times New Roman" w:hAnsi="Times New Roman"/>
          <w:sz w:val="22"/>
        </w:rPr>
        <w:t>público</w:t>
      </w:r>
      <w:r>
        <w:rPr>
          <w:rFonts w:ascii="Times New Roman" w:hAnsi="Times New Roman"/>
          <w:spacing w:val="39"/>
          <w:sz w:val="22"/>
        </w:rPr>
        <w:t> </w:t>
      </w:r>
      <w:r>
        <w:rPr>
          <w:rFonts w:ascii="Times New Roman" w:hAnsi="Times New Roman"/>
          <w:sz w:val="22"/>
        </w:rPr>
        <w:t>de</w:t>
      </w:r>
      <w:r>
        <w:rPr>
          <w:rFonts w:ascii="Times New Roman" w:hAnsi="Times New Roman"/>
          <w:spacing w:val="39"/>
          <w:sz w:val="22"/>
        </w:rPr>
        <w:t> </w:t>
      </w:r>
      <w:r>
        <w:rPr>
          <w:rFonts w:ascii="Times New Roman" w:hAnsi="Times New Roman"/>
          <w:sz w:val="22"/>
        </w:rPr>
        <w:t>telefonia,</w:t>
      </w:r>
      <w:r>
        <w:rPr>
          <w:rFonts w:ascii="Times New Roman" w:hAnsi="Times New Roman"/>
          <w:spacing w:val="39"/>
          <w:sz w:val="22"/>
        </w:rPr>
        <w:t> </w:t>
      </w:r>
      <w:r>
        <w:rPr>
          <w:rFonts w:ascii="Times New Roman" w:hAnsi="Times New Roman"/>
          <w:sz w:val="22"/>
        </w:rPr>
        <w:t>via</w:t>
      </w:r>
      <w:r>
        <w:rPr>
          <w:rFonts w:ascii="Times New Roman" w:hAnsi="Times New Roman"/>
          <w:spacing w:val="39"/>
          <w:sz w:val="22"/>
        </w:rPr>
        <w:t> </w:t>
      </w:r>
      <w:r>
        <w:rPr>
          <w:rFonts w:ascii="Times New Roman" w:hAnsi="Times New Roman"/>
          <w:sz w:val="22"/>
        </w:rPr>
        <w:t>adesão</w:t>
      </w:r>
      <w:r>
        <w:rPr>
          <w:rFonts w:ascii="Times New Roman" w:hAnsi="Times New Roman"/>
          <w:spacing w:val="39"/>
          <w:sz w:val="22"/>
        </w:rPr>
        <w:t> </w:t>
      </w:r>
      <w:r>
        <w:rPr>
          <w:rFonts w:ascii="Times New Roman" w:hAnsi="Times New Roman"/>
          <w:sz w:val="22"/>
        </w:rPr>
        <w:t>a</w:t>
      </w:r>
      <w:r>
        <w:rPr>
          <w:rFonts w:ascii="Times New Roman" w:hAnsi="Times New Roman"/>
          <w:spacing w:val="39"/>
          <w:sz w:val="22"/>
        </w:rPr>
        <w:t> </w:t>
      </w:r>
      <w:r>
        <w:rPr>
          <w:rFonts w:ascii="Times New Roman" w:hAnsi="Times New Roman"/>
          <w:sz w:val="22"/>
        </w:rPr>
        <w:t>contrato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autorizado e regulamentado pela Administração, o aderente </w:t>
      </w:r>
      <w:r>
        <w:rPr>
          <w:rFonts w:ascii="Times New Roman" w:hAnsi="Times New Roman"/>
          <w:spacing w:val="10"/>
          <w:sz w:val="22"/>
        </w:rPr>
        <w:t> </w:t>
      </w:r>
      <w:r>
        <w:rPr>
          <w:rFonts w:ascii="Times New Roman" w:hAnsi="Times New Roman"/>
          <w:sz w:val="22"/>
        </w:rPr>
        <w:t>era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compelido a subscrever aumento de capital da concessionária,</w:t>
      </w:r>
      <w:r>
        <w:rPr>
          <w:rFonts w:ascii="Times New Roman" w:hAnsi="Times New Roman"/>
          <w:spacing w:val="35"/>
          <w:sz w:val="22"/>
        </w:rPr>
        <w:t> </w:t>
      </w:r>
      <w:r>
        <w:rPr>
          <w:rFonts w:ascii="Times New Roman" w:hAnsi="Times New Roman"/>
          <w:sz w:val="22"/>
        </w:rPr>
        <w:t>sendo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contratualmente cominada uma retribuição</w:t>
      </w:r>
      <w:r>
        <w:rPr>
          <w:rFonts w:ascii="Times New Roman" w:hAnsi="Times New Roman"/>
          <w:spacing w:val="-10"/>
          <w:sz w:val="22"/>
        </w:rPr>
        <w:t> </w:t>
      </w:r>
      <w:r>
        <w:rPr>
          <w:rFonts w:ascii="Times New Roman" w:hAnsi="Times New Roman"/>
          <w:sz w:val="22"/>
        </w:rPr>
        <w:t>acionária.</w:t>
      </w:r>
    </w:p>
    <w:p>
      <w:pPr>
        <w:spacing w:line="240" w:lineRule="auto" w:before="7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360" w:lineRule="auto"/>
        <w:ind w:right="143" w:firstLine="2268"/>
        <w:jc w:val="both"/>
      </w:pPr>
      <w:r>
        <w:rPr/>
        <w:t>Esclarece-se que os Contratos de Participação Financeira</w:t>
      </w:r>
      <w:r>
        <w:rPr>
          <w:spacing w:val="49"/>
        </w:rPr>
        <w:t> </w:t>
      </w:r>
      <w:r>
        <w:rPr/>
        <w:t>tiveram</w:t>
      </w:r>
      <w:r>
        <w:rPr>
          <w:w w:val="99"/>
        </w:rPr>
        <w:t> </w:t>
      </w:r>
      <w:r>
        <w:rPr/>
        <w:t>sua origem no Estado do Rio Grande do Sul, e, somente após a experiência nesse Estado</w:t>
      </w:r>
      <w:r>
        <w:rPr>
          <w:spacing w:val="40"/>
        </w:rPr>
        <w:t> </w:t>
      </w:r>
      <w:r>
        <w:rPr/>
        <w:t>é</w:t>
      </w:r>
      <w:r>
        <w:rPr>
          <w:w w:val="99"/>
        </w:rPr>
        <w:t> </w:t>
      </w:r>
      <w:r>
        <w:rPr/>
        <w:t>que esse sistema de participação financeira, nas empresas de telecomunicações, foi</w:t>
      </w:r>
      <w:r>
        <w:rPr>
          <w:spacing w:val="-12"/>
        </w:rPr>
        <w:t> </w:t>
      </w:r>
      <w:r>
        <w:rPr/>
        <w:t>adotado</w:t>
      </w:r>
      <w:r>
        <w:rPr/>
        <w:t> nacionalmente, como será adiante</w:t>
      </w:r>
      <w:r>
        <w:rPr>
          <w:spacing w:val="-10"/>
        </w:rPr>
        <w:t> </w:t>
      </w:r>
      <w:r>
        <w:rPr/>
        <w:t>demonstrado.</w:t>
      </w:r>
    </w:p>
    <w:p>
      <w:pPr>
        <w:spacing w:line="240" w:lineRule="auto" w:before="10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360" w:lineRule="auto"/>
        <w:ind w:right="141" w:firstLine="2268"/>
        <w:jc w:val="both"/>
      </w:pPr>
      <w:r>
        <w:rPr/>
        <w:t>Far-se-á também, considerações acerca dos Contratos</w:t>
      </w:r>
      <w:r>
        <w:rPr>
          <w:spacing w:val="54"/>
        </w:rPr>
        <w:t> </w:t>
      </w:r>
      <w:r>
        <w:rPr/>
        <w:t>de</w:t>
      </w:r>
      <w:r>
        <w:rPr>
          <w:w w:val="99"/>
        </w:rPr>
        <w:t> </w:t>
      </w:r>
      <w:r>
        <w:rPr/>
        <w:t>Participação Financeira no Estado de Santa Catarina, visto que as decisões judiciais</w:t>
      </w:r>
      <w:r>
        <w:rPr>
          <w:spacing w:val="39"/>
        </w:rPr>
        <w:t> </w:t>
      </w:r>
      <w:r>
        <w:rPr/>
        <w:t>desse</w:t>
      </w:r>
      <w:r>
        <w:rPr>
          <w:w w:val="99"/>
        </w:rPr>
        <w:t> </w:t>
      </w:r>
      <w:r>
        <w:rPr/>
        <w:t>Estado, juntamente com as do Rio Grande do Sul, servirão de parâmetro para a</w:t>
      </w:r>
      <w:r>
        <w:rPr>
          <w:spacing w:val="20"/>
        </w:rPr>
        <w:t> </w:t>
      </w:r>
      <w:r>
        <w:rPr/>
        <w:t>consecução</w:t>
      </w:r>
      <w:r>
        <w:rPr/>
        <w:t> do presente</w:t>
      </w:r>
      <w:r>
        <w:rPr>
          <w:spacing w:val="-6"/>
        </w:rPr>
        <w:t> </w:t>
      </w:r>
      <w:r>
        <w:rPr/>
        <w:t>trabalho.</w:t>
      </w:r>
    </w:p>
    <w:p>
      <w:pPr>
        <w:spacing w:line="240" w:lineRule="auto" w:before="10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360" w:lineRule="auto"/>
        <w:ind w:right="143" w:firstLine="2328"/>
        <w:jc w:val="both"/>
      </w:pPr>
      <w:r>
        <w:rPr/>
        <w:t>Ressalta-se, entretanto, que a situação verificada nesses</w:t>
      </w:r>
      <w:r>
        <w:rPr>
          <w:spacing w:val="-6"/>
        </w:rPr>
        <w:t> </w:t>
      </w:r>
      <w:r>
        <w:rPr/>
        <w:t>dois</w:t>
      </w:r>
      <w:r>
        <w:rPr>
          <w:w w:val="100"/>
        </w:rPr>
        <w:t> </w:t>
      </w:r>
      <w:r>
        <w:rPr/>
        <w:t>Estados é idêntica a ocorrida em quase todo o</w:t>
      </w:r>
      <w:r>
        <w:rPr>
          <w:spacing w:val="-12"/>
        </w:rPr>
        <w:t> </w:t>
      </w:r>
      <w:r>
        <w:rPr/>
        <w:t>Brasil.</w:t>
      </w:r>
    </w:p>
    <w:p>
      <w:pPr>
        <w:spacing w:line="240" w:lineRule="auto" w:before="1"/>
        <w:rPr>
          <w:rFonts w:ascii="Times New Roman" w:hAnsi="Times New Roman" w:cs="Times New Roman" w:eastAsia="Times New Roman" w:hint="default"/>
          <w:sz w:val="32"/>
          <w:szCs w:val="32"/>
        </w:rPr>
      </w:pPr>
    </w:p>
    <w:p>
      <w:pPr>
        <w:pStyle w:val="ListParagraph"/>
        <w:numPr>
          <w:ilvl w:val="1"/>
          <w:numId w:val="6"/>
        </w:numPr>
        <w:tabs>
          <w:tab w:pos="771" w:val="left" w:leader="none"/>
        </w:tabs>
        <w:spacing w:line="240" w:lineRule="auto" w:before="0" w:after="0"/>
        <w:ind w:left="770" w:right="202" w:hanging="466"/>
        <w:jc w:val="left"/>
        <w:rPr>
          <w:rFonts w:ascii="Times New Roman" w:hAnsi="Times New Roman" w:cs="Times New Roman" w:eastAsia="Times New Roman" w:hint="default"/>
          <w:sz w:val="24"/>
          <w:szCs w:val="24"/>
        </w:rPr>
      </w:pPr>
      <w:r>
        <w:rPr>
          <w:rFonts w:ascii="Times New Roman" w:hAnsi="Times New Roman"/>
          <w:w w:val="105"/>
          <w:sz w:val="24"/>
        </w:rPr>
        <w:t>OS CONTRATOS DE PARTICIPAÇÃO FINANCEIRA NO RIO GRANDE</w:t>
      </w:r>
      <w:r>
        <w:rPr>
          <w:rFonts w:ascii="Times New Roman" w:hAnsi="Times New Roman"/>
          <w:spacing w:val="-7"/>
          <w:w w:val="105"/>
          <w:sz w:val="24"/>
        </w:rPr>
        <w:t> </w:t>
      </w:r>
      <w:r>
        <w:rPr>
          <w:rFonts w:ascii="Times New Roman" w:hAnsi="Times New Roman"/>
          <w:w w:val="105"/>
          <w:sz w:val="24"/>
        </w:rPr>
        <w:t>DO</w:t>
      </w:r>
      <w:r>
        <w:rPr>
          <w:rFonts w:ascii="Times New Roman" w:hAnsi="Times New Roman"/>
          <w:w w:val="107"/>
          <w:sz w:val="24"/>
        </w:rPr>
        <w:t> </w:t>
      </w:r>
      <w:r>
        <w:rPr>
          <w:rFonts w:ascii="Times New Roman" w:hAnsi="Times New Roman"/>
          <w:w w:val="105"/>
          <w:sz w:val="24"/>
        </w:rPr>
        <w:t>SUL</w:t>
      </w:r>
      <w:r>
        <w:rPr>
          <w:rFonts w:ascii="Times New Roman" w:hAnsi="Times New Roman"/>
          <w:sz w:val="24"/>
        </w:rPr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8"/>
          <w:szCs w:val="28"/>
        </w:rPr>
      </w:pPr>
    </w:p>
    <w:p>
      <w:pPr>
        <w:pStyle w:val="BodyText"/>
        <w:spacing w:line="357" w:lineRule="auto"/>
        <w:ind w:right="139" w:firstLine="2268"/>
        <w:jc w:val="both"/>
      </w:pPr>
      <w:r>
        <w:rPr/>
        <w:t>Preleciona</w:t>
      </w:r>
      <w:r>
        <w:rPr>
          <w:spacing w:val="38"/>
        </w:rPr>
        <w:t> </w:t>
      </w:r>
      <w:r>
        <w:rPr/>
        <w:t>Mensch</w:t>
      </w:r>
      <w:r>
        <w:rPr>
          <w:position w:val="11"/>
          <w:sz w:val="16"/>
        </w:rPr>
        <w:t>26</w:t>
      </w:r>
      <w:r>
        <w:rPr>
          <w:spacing w:val="20"/>
          <w:position w:val="11"/>
          <w:sz w:val="16"/>
        </w:rPr>
        <w:t> </w:t>
      </w:r>
      <w:r>
        <w:rPr/>
        <w:t>que</w:t>
      </w:r>
      <w:r>
        <w:rPr>
          <w:spacing w:val="38"/>
        </w:rPr>
        <w:t> </w:t>
      </w:r>
      <w:r>
        <w:rPr/>
        <w:t>o</w:t>
      </w:r>
      <w:r>
        <w:rPr>
          <w:spacing w:val="38"/>
        </w:rPr>
        <w:t> </w:t>
      </w:r>
      <w:r>
        <w:rPr/>
        <w:t>Rio</w:t>
      </w:r>
      <w:r>
        <w:rPr>
          <w:spacing w:val="38"/>
        </w:rPr>
        <w:t> </w:t>
      </w:r>
      <w:r>
        <w:rPr/>
        <w:t>Grande</w:t>
      </w:r>
      <w:r>
        <w:rPr>
          <w:spacing w:val="38"/>
        </w:rPr>
        <w:t> </w:t>
      </w:r>
      <w:r>
        <w:rPr/>
        <w:t>do</w:t>
      </w:r>
      <w:r>
        <w:rPr>
          <w:spacing w:val="38"/>
        </w:rPr>
        <w:t> </w:t>
      </w:r>
      <w:r>
        <w:rPr/>
        <w:t>Sul,</w:t>
      </w:r>
      <w:r>
        <w:rPr>
          <w:spacing w:val="38"/>
        </w:rPr>
        <w:t> </w:t>
      </w:r>
      <w:r>
        <w:rPr/>
        <w:t>desde</w:t>
      </w:r>
      <w:r>
        <w:rPr>
          <w:spacing w:val="38"/>
        </w:rPr>
        <w:t> </w:t>
      </w:r>
      <w:r>
        <w:rPr/>
        <w:t>o</w:t>
      </w:r>
      <w:r>
        <w:rPr>
          <w:spacing w:val="38"/>
        </w:rPr>
        <w:t> </w:t>
      </w:r>
      <w:r>
        <w:rPr/>
        <w:t>final</w:t>
      </w:r>
      <w:r>
        <w:rPr>
          <w:spacing w:val="39"/>
        </w:rPr>
        <w:t> </w:t>
      </w:r>
      <w:r>
        <w:rPr/>
        <w:t>do</w:t>
      </w:r>
      <w:r>
        <w:rPr/>
        <w:t> século XIX, sempre exerceu acentuada liderança na história das telecomunicações no</w:t>
      </w:r>
      <w:r>
        <w:rPr>
          <w:spacing w:val="6"/>
        </w:rPr>
        <w:t> </w:t>
      </w:r>
      <w:r>
        <w:rPr/>
        <w:t>país.</w:t>
      </w:r>
      <w:r>
        <w:rPr/>
        <w:t> Nesse Estado foram criadas as primeiras centrais e companhias telefônicas, e</w:t>
      </w:r>
      <w:r>
        <w:rPr>
          <w:spacing w:val="9"/>
        </w:rPr>
        <w:t> </w:t>
      </w:r>
      <w:r>
        <w:rPr/>
        <w:t>onde</w:t>
      </w:r>
      <w:r>
        <w:rPr>
          <w:w w:val="99"/>
        </w:rPr>
        <w:t> </w:t>
      </w:r>
      <w:r>
        <w:rPr/>
        <w:t>germinou a idéia, posteriormente, adotada em todo o Brasil, de que a expansão</w:t>
      </w:r>
      <w:r>
        <w:rPr>
          <w:spacing w:val="13"/>
        </w:rPr>
        <w:t> </w:t>
      </w:r>
      <w:r>
        <w:rPr/>
        <w:t>e</w:t>
      </w:r>
      <w:r>
        <w:rPr>
          <w:w w:val="99"/>
        </w:rPr>
        <w:t> </w:t>
      </w:r>
      <w:r>
        <w:rPr/>
        <w:t>modernização desses serviços, somente poderia se tornar viável por meio de uma</w:t>
      </w:r>
      <w:r>
        <w:rPr>
          <w:spacing w:val="26"/>
        </w:rPr>
        <w:t> </w:t>
      </w:r>
      <w:r>
        <w:rPr/>
        <w:t>parceria</w:t>
      </w:r>
      <w:r>
        <w:rPr>
          <w:w w:val="99"/>
        </w:rPr>
        <w:t> </w:t>
      </w:r>
      <w:r>
        <w:rPr/>
        <w:t>entre</w:t>
      </w:r>
      <w:r>
        <w:rPr>
          <w:spacing w:val="35"/>
        </w:rPr>
        <w:t> </w:t>
      </w:r>
      <w:r>
        <w:rPr/>
        <w:t>o</w:t>
      </w:r>
      <w:r>
        <w:rPr>
          <w:spacing w:val="38"/>
        </w:rPr>
        <w:t> </w:t>
      </w:r>
      <w:r>
        <w:rPr/>
        <w:t>capital</w:t>
      </w:r>
      <w:r>
        <w:rPr>
          <w:spacing w:val="39"/>
        </w:rPr>
        <w:t> </w:t>
      </w:r>
      <w:r>
        <w:rPr/>
        <w:t>público</w:t>
      </w:r>
      <w:r>
        <w:rPr>
          <w:spacing w:val="38"/>
        </w:rPr>
        <w:t> </w:t>
      </w:r>
      <w:r>
        <w:rPr/>
        <w:t>e</w:t>
      </w:r>
      <w:r>
        <w:rPr>
          <w:spacing w:val="35"/>
        </w:rPr>
        <w:t> </w:t>
      </w:r>
      <w:r>
        <w:rPr/>
        <w:t>o</w:t>
      </w:r>
      <w:r>
        <w:rPr>
          <w:spacing w:val="38"/>
        </w:rPr>
        <w:t> </w:t>
      </w:r>
      <w:r>
        <w:rPr/>
        <w:t>capital</w:t>
      </w:r>
      <w:r>
        <w:rPr>
          <w:spacing w:val="36"/>
        </w:rPr>
        <w:t> </w:t>
      </w:r>
      <w:r>
        <w:rPr/>
        <w:t>privado</w:t>
      </w:r>
      <w:r>
        <w:rPr>
          <w:spacing w:val="36"/>
        </w:rPr>
        <w:t> </w:t>
      </w:r>
      <w:r>
        <w:rPr/>
        <w:t>possibilitando</w:t>
      </w:r>
      <w:r>
        <w:rPr>
          <w:spacing w:val="36"/>
        </w:rPr>
        <w:t> </w:t>
      </w:r>
      <w:r>
        <w:rPr/>
        <w:t>assim,</w:t>
      </w:r>
      <w:r>
        <w:rPr>
          <w:spacing w:val="36"/>
        </w:rPr>
        <w:t> </w:t>
      </w:r>
      <w:r>
        <w:rPr/>
        <w:t>a</w:t>
      </w:r>
      <w:r>
        <w:rPr>
          <w:spacing w:val="38"/>
        </w:rPr>
        <w:t> </w:t>
      </w:r>
      <w:r>
        <w:rPr/>
        <w:t>geração</w:t>
      </w:r>
      <w:r>
        <w:rPr>
          <w:spacing w:val="36"/>
        </w:rPr>
        <w:t> </w:t>
      </w:r>
      <w:r>
        <w:rPr/>
        <w:t>dos</w:t>
      </w:r>
      <w:r>
        <w:rPr>
          <w:spacing w:val="36"/>
        </w:rPr>
        <w:t> </w:t>
      </w:r>
      <w:r>
        <w:rPr/>
        <w:t>recursos</w:t>
      </w:r>
      <w:r>
        <w:rPr>
          <w:w w:val="100"/>
        </w:rPr>
        <w:t> </w:t>
      </w:r>
      <w:r>
        <w:rPr/>
        <w:t>necessários. Sob esse aspecto, da formação do capital, pode-se dividir a história</w:t>
      </w:r>
      <w:r>
        <w:rPr>
          <w:spacing w:val="12"/>
        </w:rPr>
        <w:t> </w:t>
      </w:r>
      <w:r>
        <w:rPr/>
        <w:t>das</w:t>
      </w:r>
      <w:r>
        <w:rPr>
          <w:w w:val="100"/>
        </w:rPr>
        <w:t> </w:t>
      </w:r>
      <w:r>
        <w:rPr/>
        <w:t>telecomunicações no Estado do Rio Grande do Sul em três</w:t>
      </w:r>
      <w:r>
        <w:rPr>
          <w:spacing w:val="-16"/>
        </w:rPr>
        <w:t> </w:t>
      </w:r>
      <w:r>
        <w:rPr/>
        <w:t>períodos:</w:t>
      </w:r>
    </w:p>
    <w:p>
      <w:pPr>
        <w:spacing w:line="240" w:lineRule="auto" w:before="3"/>
        <w:rPr>
          <w:rFonts w:ascii="Times New Roman" w:hAnsi="Times New Roman" w:cs="Times New Roman" w:eastAsia="Times New Roman" w:hint="default"/>
          <w:sz w:val="11"/>
          <w:szCs w:val="11"/>
        </w:rPr>
      </w:pPr>
    </w:p>
    <w:p>
      <w:pPr>
        <w:spacing w:line="1293" w:lineRule="exact"/>
        <w:ind w:left="192" w:right="0" w:firstLine="0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 w:cs="Times New Roman" w:eastAsia="Times New Roman" w:hint="default"/>
          <w:position w:val="-25"/>
          <w:sz w:val="20"/>
          <w:szCs w:val="20"/>
        </w:rPr>
        <w:pict>
          <v:group style="width:446.9pt;height:64.7pt;mso-position-horizontal-relative:char;mso-position-vertical-relative:line" coordorigin="0,0" coordsize="8938,1294">
            <v:group style="position:absolute;left:10;top:10;width:4455;height:2" coordorigin="10,10" coordsize="4455,2">
              <v:shape style="position:absolute;left:10;top:10;width:4455;height:2" coordorigin="10,10" coordsize="4455,0" path="m10,10l4464,10e" filled="false" stroked="true" strokeweight=".48pt" strokecolor="#000000">
                <v:path arrowok="t"/>
              </v:shape>
            </v:group>
            <v:group style="position:absolute;left:4474;top:10;width:4455;height:2" coordorigin="4474,10" coordsize="4455,2">
              <v:shape style="position:absolute;left:4474;top:10;width:4455;height:2" coordorigin="4474,10" coordsize="4455,0" path="m4474,10l8928,10e" filled="false" stroked="true" strokeweight=".48pt" strokecolor="#000000">
                <v:path arrowok="t"/>
              </v:shape>
            </v:group>
            <v:group style="position:absolute;left:5;top:5;width:2;height:1284" coordorigin="5,5" coordsize="2,1284">
              <v:shape style="position:absolute;left:5;top:5;width:2;height:1284" coordorigin="5,5" coordsize="0,1284" path="m5,5l5,1289e" filled="false" stroked="true" strokeweight=".48pt" strokecolor="#000000">
                <v:path arrowok="t"/>
              </v:shape>
            </v:group>
            <v:group style="position:absolute;left:10;top:1284;width:4455;height:2" coordorigin="10,1284" coordsize="4455,2">
              <v:shape style="position:absolute;left:10;top:1284;width:4455;height:2" coordorigin="10,1284" coordsize="4455,0" path="m10,1284l4464,1284e" filled="false" stroked="true" strokeweight=".48pt" strokecolor="#000000">
                <v:path arrowok="t"/>
              </v:shape>
            </v:group>
            <v:group style="position:absolute;left:4469;top:5;width:2;height:1284" coordorigin="4469,5" coordsize="2,1284">
              <v:shape style="position:absolute;left:4469;top:5;width:2;height:1284" coordorigin="4469,5" coordsize="0,1284" path="m4469,5l4469,1289e" filled="false" stroked="true" strokeweight=".48pt" strokecolor="#000000">
                <v:path arrowok="t"/>
              </v:shape>
            </v:group>
            <v:group style="position:absolute;left:4474;top:1284;width:4455;height:2" coordorigin="4474,1284" coordsize="4455,2">
              <v:shape style="position:absolute;left:4474;top:1284;width:4455;height:2" coordorigin="4474,1284" coordsize="4455,0" path="m4474,1284l8928,1284e" filled="false" stroked="true" strokeweight=".48pt" strokecolor="#000000">
                <v:path arrowok="t"/>
              </v:shape>
            </v:group>
            <v:group style="position:absolute;left:8933;top:5;width:2;height:1284" coordorigin="8933,5" coordsize="2,1284">
              <v:shape style="position:absolute;left:8933;top:5;width:2;height:1284" coordorigin="8933,5" coordsize="0,1284" path="m8933,5l8933,1289e" filled="false" stroked="true" strokeweight=".48pt" strokecolor="#000000">
                <v:path arrowok="t"/>
              </v:shape>
              <v:shape style="position:absolute;left:5;top:10;width:4464;height:1275" type="#_x0000_t202" filled="false" stroked="false">
                <v:textbox inset="0,0,0,0">
                  <w:txbxContent>
                    <w:p>
                      <w:pPr>
                        <w:spacing w:line="252" w:lineRule="exact" w:before="0"/>
                        <w:ind w:left="69" w:right="0" w:firstLine="0"/>
                        <w:jc w:val="left"/>
                        <w:rPr>
                          <w:rFonts w:ascii="Times New Roman" w:hAnsi="Times New Roman" w:cs="Times New Roman" w:eastAsia="Times New Roman" w:hint="default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 w:hAnsi="Times New Roman"/>
                          <w:sz w:val="22"/>
                        </w:rPr>
                        <w:t>1º</w:t>
                      </w:r>
                      <w:r>
                        <w:rPr>
                          <w:rFonts w:ascii="Times New Roman" w:hAnsi="Times New Roman"/>
                          <w:spacing w:val="-4"/>
                          <w:sz w:val="22"/>
                        </w:rPr>
                        <w:t> </w:t>
                      </w:r>
                      <w:r>
                        <w:rPr>
                          <w:rFonts w:ascii="Times New Roman" w:hAnsi="Times New Roman"/>
                          <w:sz w:val="22"/>
                        </w:rPr>
                        <w:t>PERÍODO</w:t>
                      </w:r>
                    </w:p>
                    <w:p>
                      <w:pPr>
                        <w:spacing w:line="300" w:lineRule="auto" w:before="61"/>
                        <w:ind w:left="69" w:right="1866" w:firstLine="0"/>
                        <w:jc w:val="left"/>
                        <w:rPr>
                          <w:rFonts w:ascii="Times New Roman" w:hAnsi="Times New Roman" w:cs="Times New Roman" w:eastAsia="Times New Roman" w:hint="default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 w:hAnsi="Times New Roman"/>
                          <w:sz w:val="22"/>
                        </w:rPr>
                        <w:t>Fins do século XIX até</w:t>
                      </w:r>
                      <w:r>
                        <w:rPr>
                          <w:rFonts w:ascii="Times New Roman" w:hAnsi="Times New Roman"/>
                          <w:spacing w:val="-6"/>
                          <w:sz w:val="22"/>
                        </w:rPr>
                        <w:t> </w:t>
                      </w:r>
                      <w:r>
                        <w:rPr>
                          <w:rFonts w:ascii="Times New Roman" w:hAnsi="Times New Roman"/>
                          <w:sz w:val="22"/>
                        </w:rPr>
                        <w:t>1960</w:t>
                      </w:r>
                      <w:r>
                        <w:rPr>
                          <w:rFonts w:ascii="Times New Roman" w:hAnsi="Times New Roman"/>
                          <w:w w:val="100"/>
                          <w:sz w:val="22"/>
                        </w:rPr>
                        <w:t> </w:t>
                      </w:r>
                      <w:r>
                        <w:rPr>
                          <w:rFonts w:ascii="Times New Roman" w:hAnsi="Times New Roman"/>
                          <w:sz w:val="22"/>
                        </w:rPr>
                        <w:t>(Capital</w:t>
                      </w:r>
                      <w:r>
                        <w:rPr>
                          <w:rFonts w:ascii="Times New Roman" w:hAnsi="Times New Roman"/>
                          <w:spacing w:val="-3"/>
                          <w:sz w:val="22"/>
                        </w:rPr>
                        <w:t> </w:t>
                      </w:r>
                      <w:r>
                        <w:rPr>
                          <w:rFonts w:ascii="Times New Roman" w:hAnsi="Times New Roman"/>
                          <w:sz w:val="22"/>
                        </w:rPr>
                        <w:t>Privado)</w:t>
                      </w:r>
                    </w:p>
                  </w:txbxContent>
                </v:textbox>
                <w10:wrap type="none"/>
              </v:shape>
              <v:shape style="position:absolute;left:4469;top:10;width:4464;height:1275" type="#_x0000_t202" filled="false" stroked="false">
                <v:textbox inset="0,0,0,0">
                  <w:txbxContent>
                    <w:p>
                      <w:pPr>
                        <w:spacing w:line="300" w:lineRule="auto" w:before="0"/>
                        <w:ind w:left="69" w:right="62" w:firstLine="0"/>
                        <w:jc w:val="both"/>
                        <w:rPr>
                          <w:rFonts w:ascii="Times New Roman" w:hAnsi="Times New Roman" w:cs="Times New Roman" w:eastAsia="Times New Roman" w:hint="default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 w:hAnsi="Times New Roman" w:cs="Times New Roman" w:eastAsia="Times New Roman" w:hint="default"/>
                          <w:sz w:val="22"/>
                          <w:szCs w:val="22"/>
                        </w:rPr>
                        <w:t>Os serviços de telefonia estavam – a partir</w:t>
                      </w:r>
                      <w:r>
                        <w:rPr>
                          <w:rFonts w:ascii="Times New Roman" w:hAnsi="Times New Roman" w:cs="Times New Roman" w:eastAsia="Times New Roman" w:hint="default"/>
                          <w:spacing w:val="33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Times New Roman" w:hAnsi="Times New Roman" w:cs="Times New Roman" w:eastAsia="Times New Roman" w:hint="default"/>
                          <w:sz w:val="22"/>
                          <w:szCs w:val="22"/>
                        </w:rPr>
                        <w:t>do</w:t>
                      </w:r>
                      <w:r>
                        <w:rPr>
                          <w:rFonts w:ascii="Times New Roman" w:hAnsi="Times New Roman" w:cs="Times New Roman" w:eastAsia="Times New Roman" w:hint="default"/>
                          <w:w w:val="100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Times New Roman" w:hAnsi="Times New Roman" w:cs="Times New Roman" w:eastAsia="Times New Roman" w:hint="default"/>
                          <w:sz w:val="22"/>
                          <w:szCs w:val="22"/>
                        </w:rPr>
                        <w:t>ano de 1908 – cedidos à Companhia</w:t>
                      </w:r>
                      <w:r>
                        <w:rPr>
                          <w:rFonts w:ascii="Times New Roman" w:hAnsi="Times New Roman" w:cs="Times New Roman" w:eastAsia="Times New Roman" w:hint="default"/>
                          <w:spacing w:val="21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Times New Roman" w:hAnsi="Times New Roman" w:cs="Times New Roman" w:eastAsia="Times New Roman" w:hint="default"/>
                          <w:sz w:val="22"/>
                          <w:szCs w:val="22"/>
                        </w:rPr>
                        <w:t>Telefônica</w:t>
                      </w:r>
                      <w:r>
                        <w:rPr>
                          <w:rFonts w:ascii="Times New Roman" w:hAnsi="Times New Roman" w:cs="Times New Roman" w:eastAsia="Times New Roman" w:hint="default"/>
                          <w:w w:val="100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Times New Roman" w:hAnsi="Times New Roman" w:cs="Times New Roman" w:eastAsia="Times New Roman" w:hint="default"/>
                          <w:sz w:val="22"/>
                          <w:szCs w:val="22"/>
                        </w:rPr>
                        <w:t>Riograndense. Em 1927 o controle acionário</w:t>
                      </w:r>
                      <w:r>
                        <w:rPr>
                          <w:rFonts w:ascii="Times New Roman" w:hAnsi="Times New Roman" w:cs="Times New Roman" w:eastAsia="Times New Roman" w:hint="default"/>
                          <w:spacing w:val="25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Times New Roman" w:hAnsi="Times New Roman" w:cs="Times New Roman" w:eastAsia="Times New Roman" w:hint="default"/>
                          <w:sz w:val="22"/>
                          <w:szCs w:val="22"/>
                        </w:rPr>
                        <w:t>foi</w:t>
                      </w:r>
                      <w:r>
                        <w:rPr>
                          <w:rFonts w:ascii="Times New Roman" w:hAnsi="Times New Roman" w:cs="Times New Roman" w:eastAsia="Times New Roman" w:hint="default"/>
                          <w:w w:val="100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Times New Roman" w:hAnsi="Times New Roman" w:cs="Times New Roman" w:eastAsia="Times New Roman" w:hint="default"/>
                          <w:sz w:val="22"/>
                          <w:szCs w:val="22"/>
                        </w:rPr>
                        <w:t>adquirido   pela   International   Telephone   </w:t>
                      </w:r>
                      <w:r>
                        <w:rPr>
                          <w:rFonts w:ascii="Times New Roman" w:hAnsi="Times New Roman" w:cs="Times New Roman" w:eastAsia="Times New Roman" w:hint="default"/>
                          <w:spacing w:val="19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Times New Roman" w:hAnsi="Times New Roman" w:cs="Times New Roman" w:eastAsia="Times New Roman" w:hint="default"/>
                          <w:sz w:val="22"/>
                          <w:szCs w:val="22"/>
                        </w:rPr>
                        <w:t>and</w:t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 w:hint="default"/>
          <w:position w:val="-25"/>
          <w:sz w:val="20"/>
          <w:szCs w:val="20"/>
        </w:rPr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7"/>
        <w:rPr>
          <w:rFonts w:ascii="Times New Roman" w:hAnsi="Times New Roman" w:cs="Times New Roman" w:eastAsia="Times New Roman" w:hint="default"/>
          <w:sz w:val="16"/>
          <w:szCs w:val="16"/>
        </w:rPr>
      </w:pPr>
    </w:p>
    <w:p>
      <w:pPr>
        <w:spacing w:line="20" w:lineRule="exact"/>
        <w:ind w:left="298" w:right="0" w:firstLine="0"/>
        <w:rPr>
          <w:rFonts w:ascii="Times New Roman" w:hAnsi="Times New Roman" w:cs="Times New Roman" w:eastAsia="Times New Roman" w:hint="default"/>
          <w:sz w:val="2"/>
          <w:szCs w:val="2"/>
        </w:rPr>
      </w:pPr>
      <w:r>
        <w:rPr>
          <w:rFonts w:ascii="Times New Roman" w:hAnsi="Times New Roman" w:cs="Times New Roman" w:eastAsia="Times New Roman" w:hint="default"/>
          <w:sz w:val="2"/>
          <w:szCs w:val="2"/>
        </w:rPr>
        <w:pict>
          <v:group style="width:144.6pt;height:.6pt;mso-position-horizontal-relative:char;mso-position-vertical-relative:line" coordorigin="0,0" coordsize="2892,12">
            <v:group style="position:absolute;left:6;top:6;width:2880;height:2" coordorigin="6,6" coordsize="2880,2">
              <v:shape style="position:absolute;left:6;top:6;width:2880;height:2" coordorigin="6,6" coordsize="2880,0" path="m6,6l2886,6e" filled="false" stroked="true" strokeweight=".6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 w:hint="default"/>
          <w:sz w:val="2"/>
          <w:szCs w:val="2"/>
        </w:rPr>
      </w:r>
    </w:p>
    <w:p>
      <w:pPr>
        <w:spacing w:before="71"/>
        <w:ind w:left="304" w:right="0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/>
          <w:position w:val="9"/>
          <w:sz w:val="13"/>
        </w:rPr>
        <w:t>26  </w:t>
      </w:r>
      <w:r>
        <w:rPr>
          <w:rFonts w:ascii="Times New Roman"/>
          <w:sz w:val="20"/>
        </w:rPr>
        <w:t>MENSCH, Manfredo Erwino. </w:t>
      </w:r>
      <w:r>
        <w:rPr>
          <w:rFonts w:ascii="Times New Roman"/>
          <w:sz w:val="20"/>
        </w:rPr>
        <w:t>Memoriais</w:t>
      </w:r>
      <w:r>
        <w:rPr>
          <w:rFonts w:ascii="Times New Roman"/>
          <w:sz w:val="20"/>
        </w:rPr>
        <w:t>. Porto Alegre: Por do Sol, 2001. p.</w:t>
      </w:r>
      <w:r>
        <w:rPr>
          <w:rFonts w:ascii="Times New Roman"/>
          <w:spacing w:val="12"/>
          <w:sz w:val="20"/>
        </w:rPr>
        <w:t> </w:t>
      </w:r>
      <w:r>
        <w:rPr>
          <w:rFonts w:ascii="Times New Roman"/>
          <w:sz w:val="20"/>
        </w:rPr>
        <w:t>08</w:t>
      </w:r>
    </w:p>
    <w:p>
      <w:pPr>
        <w:spacing w:after="0"/>
        <w:jc w:val="left"/>
        <w:rPr>
          <w:rFonts w:ascii="Times New Roman" w:hAnsi="Times New Roman" w:cs="Times New Roman" w:eastAsia="Times New Roman" w:hint="default"/>
          <w:sz w:val="20"/>
          <w:szCs w:val="20"/>
        </w:rPr>
        <w:sectPr>
          <w:pgSz w:w="11900" w:h="16840"/>
          <w:pgMar w:header="743" w:footer="0" w:top="980" w:bottom="280" w:left="1680" w:right="980"/>
        </w:sect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6"/>
        <w:rPr>
          <w:rFonts w:ascii="Times New Roman" w:hAnsi="Times New Roman" w:cs="Times New Roman" w:eastAsia="Times New Roman" w:hint="default"/>
          <w:sz w:val="22"/>
          <w:szCs w:val="22"/>
        </w:rPr>
      </w:pPr>
    </w:p>
    <w:tbl>
      <w:tblPr>
        <w:tblW w:w="0" w:type="auto"/>
        <w:jc w:val="left"/>
        <w:tblInd w:w="191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464"/>
        <w:gridCol w:w="4464"/>
      </w:tblGrid>
      <w:tr>
        <w:trPr>
          <w:trHeight w:val="958" w:hRule="exact"/>
        </w:trPr>
        <w:tc>
          <w:tcPr>
            <w:tcW w:w="44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/>
          </w:p>
        </w:tc>
        <w:tc>
          <w:tcPr>
            <w:tcW w:w="44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300" w:lineRule="auto"/>
              <w:ind w:left="64" w:right="61"/>
              <w:jc w:val="both"/>
              <w:rPr>
                <w:rFonts w:ascii="Times New Roman" w:hAnsi="Times New Roman" w:cs="Times New Roman" w:eastAsia="Times New Roman" w:hint="default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</w:rPr>
              <w:t>Telegraph Corporation que alterou o nome</w:t>
            </w:r>
            <w:r>
              <w:rPr>
                <w:rFonts w:ascii="Times New Roman" w:hAnsi="Times New Roman"/>
                <w:spacing w:val="18"/>
                <w:sz w:val="22"/>
              </w:rPr>
              <w:t> </w:t>
            </w:r>
            <w:r>
              <w:rPr>
                <w:rFonts w:ascii="Times New Roman" w:hAnsi="Times New Roman"/>
                <w:sz w:val="22"/>
              </w:rPr>
              <w:t>da</w:t>
            </w:r>
            <w:r>
              <w:rPr>
                <w:rFonts w:ascii="Times New Roman" w:hAnsi="Times New Roman"/>
                <w:w w:val="100"/>
                <w:sz w:val="22"/>
              </w:rPr>
              <w:t> </w:t>
            </w:r>
            <w:r>
              <w:rPr>
                <w:rFonts w:ascii="Times New Roman" w:hAnsi="Times New Roman"/>
                <w:sz w:val="22"/>
              </w:rPr>
              <w:t>empresa para Companhia Telefônica Nacional</w:t>
            </w:r>
            <w:r>
              <w:rPr>
                <w:rFonts w:ascii="Times New Roman" w:hAnsi="Times New Roman"/>
                <w:spacing w:val="26"/>
                <w:sz w:val="22"/>
              </w:rPr>
              <w:t> </w:t>
            </w:r>
            <w:r>
              <w:rPr>
                <w:rFonts w:ascii="Times New Roman" w:hAnsi="Times New Roman"/>
                <w:sz w:val="22"/>
              </w:rPr>
              <w:t>e</w:t>
            </w:r>
            <w:r>
              <w:rPr>
                <w:rFonts w:ascii="Times New Roman" w:hAnsi="Times New Roman"/>
                <w:w w:val="100"/>
                <w:sz w:val="22"/>
              </w:rPr>
              <w:t> </w:t>
            </w:r>
            <w:r>
              <w:rPr>
                <w:rFonts w:ascii="Times New Roman" w:hAnsi="Times New Roman"/>
                <w:sz w:val="22"/>
              </w:rPr>
              <w:t>transferiu a sede para o Rio de</w:t>
            </w:r>
            <w:r>
              <w:rPr>
                <w:rFonts w:ascii="Times New Roman" w:hAnsi="Times New Roman"/>
                <w:spacing w:val="-12"/>
                <w:sz w:val="22"/>
              </w:rPr>
              <w:t> </w:t>
            </w:r>
            <w:r>
              <w:rPr>
                <w:rFonts w:ascii="Times New Roman" w:hAnsi="Times New Roman"/>
                <w:sz w:val="22"/>
              </w:rPr>
              <w:t>Janeiro.</w:t>
            </w:r>
          </w:p>
        </w:tc>
      </w:tr>
      <w:tr>
        <w:trPr>
          <w:trHeight w:val="1591" w:hRule="exact"/>
        </w:trPr>
        <w:tc>
          <w:tcPr>
            <w:tcW w:w="44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300" w:lineRule="auto"/>
              <w:ind w:left="64" w:right="2985"/>
              <w:jc w:val="left"/>
              <w:rPr>
                <w:rFonts w:ascii="Times New Roman" w:hAnsi="Times New Roman" w:cs="Times New Roman" w:eastAsia="Times New Roman" w:hint="default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</w:rPr>
              <w:t>2º PERÍODO</w:t>
            </w:r>
            <w:r>
              <w:rPr>
                <w:rFonts w:ascii="Times New Roman" w:hAnsi="Times New Roman"/>
                <w:w w:val="100"/>
                <w:sz w:val="22"/>
              </w:rPr>
              <w:t> </w:t>
            </w:r>
            <w:r>
              <w:rPr>
                <w:rFonts w:ascii="Times New Roman" w:hAnsi="Times New Roman"/>
                <w:sz w:val="22"/>
              </w:rPr>
              <w:t>De 1960 a 1998</w:t>
            </w:r>
          </w:p>
          <w:p>
            <w:pPr>
              <w:pStyle w:val="TableParagraph"/>
              <w:spacing w:line="240" w:lineRule="auto" w:before="3"/>
              <w:ind w:left="64" w:right="0"/>
              <w:jc w:val="left"/>
              <w:rPr>
                <w:rFonts w:ascii="Times New Roman" w:hAnsi="Times New Roman" w:cs="Times New Roman" w:eastAsia="Times New Roman" w:hint="default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(Capital</w:t>
            </w:r>
            <w:r>
              <w:rPr>
                <w:rFonts w:ascii="Times New Roman"/>
                <w:spacing w:val="-1"/>
                <w:sz w:val="22"/>
              </w:rPr>
              <w:t> </w:t>
            </w:r>
            <w:r>
              <w:rPr>
                <w:rFonts w:ascii="Times New Roman"/>
                <w:sz w:val="22"/>
              </w:rPr>
              <w:t>Misto)</w:t>
            </w:r>
          </w:p>
        </w:tc>
        <w:tc>
          <w:tcPr>
            <w:tcW w:w="44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300" w:lineRule="auto"/>
              <w:ind w:left="64" w:right="58"/>
              <w:jc w:val="both"/>
              <w:rPr>
                <w:rFonts w:ascii="Times New Roman" w:hAnsi="Times New Roman" w:cs="Times New Roman" w:eastAsia="Times New Roman" w:hint="default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</w:rPr>
              <w:t>Em 1960 foi autorizada a  criação  da</w:t>
            </w:r>
            <w:r>
              <w:rPr>
                <w:rFonts w:ascii="Times New Roman" w:hAnsi="Times New Roman"/>
                <w:spacing w:val="-4"/>
                <w:sz w:val="22"/>
              </w:rPr>
              <w:t> </w:t>
            </w:r>
            <w:r>
              <w:rPr>
                <w:rFonts w:ascii="Times New Roman" w:hAnsi="Times New Roman"/>
                <w:sz w:val="22"/>
              </w:rPr>
              <w:t>CRT</w:t>
            </w:r>
            <w:r>
              <w:rPr>
                <w:rFonts w:ascii="Times New Roman" w:hAnsi="Times New Roman"/>
                <w:w w:val="100"/>
                <w:sz w:val="22"/>
              </w:rPr>
              <w:t> </w:t>
            </w:r>
            <w:r>
              <w:rPr>
                <w:rFonts w:ascii="Times New Roman" w:hAnsi="Times New Roman"/>
                <w:sz w:val="22"/>
              </w:rPr>
              <w:t>através da Lei 4.073, tendo o Estado</w:t>
            </w:r>
            <w:r>
              <w:rPr>
                <w:rFonts w:ascii="Times New Roman" w:hAnsi="Times New Roman"/>
                <w:spacing w:val="32"/>
                <w:sz w:val="22"/>
              </w:rPr>
              <w:t> </w:t>
            </w:r>
            <w:r>
              <w:rPr>
                <w:rFonts w:ascii="Times New Roman" w:hAnsi="Times New Roman"/>
                <w:sz w:val="22"/>
              </w:rPr>
              <w:t>(1962)</w:t>
            </w:r>
            <w:r>
              <w:rPr>
                <w:rFonts w:ascii="Times New Roman" w:hAnsi="Times New Roman"/>
                <w:w w:val="100"/>
                <w:sz w:val="22"/>
              </w:rPr>
              <w:t> </w:t>
            </w:r>
            <w:r>
              <w:rPr>
                <w:rFonts w:ascii="Times New Roman" w:hAnsi="Times New Roman"/>
                <w:sz w:val="22"/>
              </w:rPr>
              <w:t>desapropriado os bens da C.T.N. e cassado</w:t>
            </w:r>
            <w:r>
              <w:rPr>
                <w:rFonts w:ascii="Times New Roman" w:hAnsi="Times New Roman"/>
                <w:spacing w:val="5"/>
                <w:sz w:val="22"/>
              </w:rPr>
              <w:t> </w:t>
            </w:r>
            <w:r>
              <w:rPr>
                <w:rFonts w:ascii="Times New Roman" w:hAnsi="Times New Roman"/>
                <w:sz w:val="22"/>
              </w:rPr>
              <w:t>a</w:t>
            </w:r>
            <w:r>
              <w:rPr>
                <w:rFonts w:ascii="Times New Roman" w:hAnsi="Times New Roman"/>
                <w:w w:val="100"/>
                <w:sz w:val="22"/>
              </w:rPr>
              <w:t> </w:t>
            </w:r>
            <w:r>
              <w:rPr>
                <w:rFonts w:ascii="Times New Roman" w:hAnsi="Times New Roman"/>
                <w:sz w:val="22"/>
              </w:rPr>
              <w:t>concessão dos serviços. Na condição de</w:t>
            </w:r>
            <w:r>
              <w:rPr>
                <w:rFonts w:ascii="Times New Roman" w:hAnsi="Times New Roman"/>
                <w:spacing w:val="13"/>
                <w:sz w:val="22"/>
              </w:rPr>
              <w:t> </w:t>
            </w:r>
            <w:r>
              <w:rPr>
                <w:rFonts w:ascii="Times New Roman" w:hAnsi="Times New Roman"/>
                <w:sz w:val="22"/>
              </w:rPr>
              <w:t>sócio</w:t>
            </w:r>
            <w:r>
              <w:rPr>
                <w:rFonts w:ascii="Times New Roman" w:hAnsi="Times New Roman"/>
                <w:w w:val="100"/>
                <w:sz w:val="22"/>
              </w:rPr>
              <w:t> </w:t>
            </w:r>
            <w:r>
              <w:rPr>
                <w:rFonts w:ascii="Times New Roman" w:hAnsi="Times New Roman"/>
                <w:sz w:val="22"/>
              </w:rPr>
              <w:t>majoritário, administrou a CRT até</w:t>
            </w:r>
            <w:r>
              <w:rPr>
                <w:rFonts w:ascii="Times New Roman" w:hAnsi="Times New Roman"/>
                <w:spacing w:val="-7"/>
                <w:sz w:val="22"/>
              </w:rPr>
              <w:t> </w:t>
            </w:r>
            <w:r>
              <w:rPr>
                <w:rFonts w:ascii="Times New Roman" w:hAnsi="Times New Roman"/>
                <w:sz w:val="22"/>
              </w:rPr>
              <w:t>1998.</w:t>
            </w:r>
          </w:p>
        </w:tc>
      </w:tr>
      <w:tr>
        <w:trPr>
          <w:trHeight w:val="1277" w:hRule="exact"/>
        </w:trPr>
        <w:tc>
          <w:tcPr>
            <w:tcW w:w="44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7" w:lineRule="exact"/>
              <w:ind w:left="64" w:right="0"/>
              <w:jc w:val="left"/>
              <w:rPr>
                <w:rFonts w:ascii="Times New Roman" w:hAnsi="Times New Roman" w:cs="Times New Roman" w:eastAsia="Times New Roman" w:hint="default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</w:rPr>
              <w:t>3º</w:t>
            </w:r>
            <w:r>
              <w:rPr>
                <w:rFonts w:ascii="Times New Roman" w:hAnsi="Times New Roman"/>
                <w:spacing w:val="-4"/>
                <w:sz w:val="22"/>
              </w:rPr>
              <w:t> </w:t>
            </w:r>
            <w:r>
              <w:rPr>
                <w:rFonts w:ascii="Times New Roman" w:hAnsi="Times New Roman"/>
                <w:sz w:val="22"/>
              </w:rPr>
              <w:t>PERÍODO</w:t>
            </w:r>
          </w:p>
          <w:p>
            <w:pPr>
              <w:pStyle w:val="TableParagraph"/>
              <w:spacing w:line="300" w:lineRule="auto" w:before="64"/>
              <w:ind w:left="64" w:right="2863"/>
              <w:jc w:val="left"/>
              <w:rPr>
                <w:rFonts w:ascii="Times New Roman" w:hAnsi="Times New Roman" w:cs="Times New Roman" w:eastAsia="Times New Roman" w:hint="default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</w:rPr>
              <w:t>De 1998 até hoje</w:t>
            </w:r>
            <w:r>
              <w:rPr>
                <w:rFonts w:ascii="Times New Roman" w:hAnsi="Times New Roman"/>
                <w:w w:val="100"/>
                <w:sz w:val="22"/>
              </w:rPr>
              <w:t> </w:t>
            </w:r>
            <w:r>
              <w:rPr>
                <w:rFonts w:ascii="Times New Roman" w:hAnsi="Times New Roman"/>
                <w:sz w:val="22"/>
              </w:rPr>
              <w:t>(Capital</w:t>
            </w:r>
            <w:r>
              <w:rPr>
                <w:rFonts w:ascii="Times New Roman" w:hAnsi="Times New Roman"/>
                <w:spacing w:val="-3"/>
                <w:sz w:val="22"/>
              </w:rPr>
              <w:t> </w:t>
            </w:r>
            <w:r>
              <w:rPr>
                <w:rFonts w:ascii="Times New Roman" w:hAnsi="Times New Roman"/>
                <w:sz w:val="22"/>
              </w:rPr>
              <w:t>Privado)</w:t>
            </w:r>
          </w:p>
        </w:tc>
        <w:tc>
          <w:tcPr>
            <w:tcW w:w="44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300" w:lineRule="auto"/>
              <w:ind w:left="64" w:right="57"/>
              <w:jc w:val="both"/>
              <w:rPr>
                <w:rFonts w:ascii="Times New Roman" w:hAnsi="Times New Roman" w:cs="Times New Roman" w:eastAsia="Times New Roman" w:hint="default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</w:rPr>
              <w:t>Em 1998 operou-se o processo  de</w:t>
            </w:r>
            <w:r>
              <w:rPr>
                <w:rFonts w:ascii="Times New Roman" w:hAnsi="Times New Roman"/>
                <w:spacing w:val="-10"/>
                <w:sz w:val="22"/>
              </w:rPr>
              <w:t> </w:t>
            </w:r>
            <w:r>
              <w:rPr>
                <w:rFonts w:ascii="Times New Roman" w:hAnsi="Times New Roman"/>
                <w:sz w:val="22"/>
              </w:rPr>
              <w:t>privatização</w:t>
            </w:r>
            <w:r>
              <w:rPr>
                <w:rFonts w:ascii="Times New Roman" w:hAnsi="Times New Roman"/>
                <w:w w:val="100"/>
                <w:sz w:val="22"/>
              </w:rPr>
              <w:t> </w:t>
            </w:r>
            <w:r>
              <w:rPr>
                <w:rFonts w:ascii="Times New Roman" w:hAnsi="Times New Roman"/>
                <w:sz w:val="22"/>
              </w:rPr>
              <w:t>do controle acionário da companhia,</w:t>
            </w:r>
            <w:r>
              <w:rPr>
                <w:rFonts w:ascii="Times New Roman" w:hAnsi="Times New Roman"/>
                <w:spacing w:val="15"/>
                <w:sz w:val="22"/>
              </w:rPr>
              <w:t> </w:t>
            </w:r>
            <w:r>
              <w:rPr>
                <w:rFonts w:ascii="Times New Roman" w:hAnsi="Times New Roman"/>
                <w:sz w:val="22"/>
              </w:rPr>
              <w:t>com</w:t>
            </w:r>
            <w:r>
              <w:rPr>
                <w:rFonts w:ascii="Times New Roman" w:hAnsi="Times New Roman"/>
                <w:w w:val="100"/>
                <w:sz w:val="22"/>
              </w:rPr>
              <w:t> </w:t>
            </w:r>
            <w:r>
              <w:rPr>
                <w:rFonts w:ascii="Times New Roman" w:hAnsi="Times New Roman"/>
                <w:sz w:val="22"/>
              </w:rPr>
              <w:t>conseqüente afastamento do Estado da</w:t>
            </w:r>
            <w:r>
              <w:rPr>
                <w:rFonts w:ascii="Times New Roman" w:hAnsi="Times New Roman"/>
                <w:spacing w:val="23"/>
                <w:sz w:val="22"/>
              </w:rPr>
              <w:t> </w:t>
            </w:r>
            <w:r>
              <w:rPr>
                <w:rFonts w:ascii="Times New Roman" w:hAnsi="Times New Roman"/>
                <w:sz w:val="22"/>
              </w:rPr>
              <w:t>sua</w:t>
            </w:r>
            <w:r>
              <w:rPr>
                <w:rFonts w:ascii="Times New Roman" w:hAnsi="Times New Roman"/>
                <w:w w:val="100"/>
                <w:sz w:val="22"/>
              </w:rPr>
              <w:t> </w:t>
            </w:r>
            <w:r>
              <w:rPr>
                <w:rFonts w:ascii="Times New Roman" w:hAnsi="Times New Roman"/>
                <w:sz w:val="22"/>
              </w:rPr>
              <w:t>administração.</w:t>
            </w:r>
          </w:p>
        </w:tc>
      </w:tr>
    </w:tbl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6"/>
        <w:rPr>
          <w:rFonts w:ascii="Times New Roman" w:hAnsi="Times New Roman" w:cs="Times New Roman" w:eastAsia="Times New Roman" w:hint="default"/>
          <w:sz w:val="17"/>
          <w:szCs w:val="17"/>
        </w:rPr>
      </w:pPr>
    </w:p>
    <w:p>
      <w:pPr>
        <w:pStyle w:val="BodyText"/>
        <w:spacing w:line="357" w:lineRule="auto" w:before="80"/>
        <w:ind w:right="140" w:firstLine="2268"/>
        <w:jc w:val="both"/>
      </w:pPr>
      <w:r>
        <w:rPr/>
        <w:t>Segundo</w:t>
      </w:r>
      <w:r>
        <w:rPr>
          <w:spacing w:val="27"/>
        </w:rPr>
        <w:t> </w:t>
      </w:r>
      <w:r>
        <w:rPr/>
        <w:t>Mensch</w:t>
      </w:r>
      <w:r>
        <w:rPr>
          <w:position w:val="11"/>
          <w:sz w:val="16"/>
          <w:szCs w:val="16"/>
        </w:rPr>
        <w:t>27</w:t>
      </w:r>
      <w:r>
        <w:rPr/>
        <w:t>,</w:t>
      </w:r>
      <w:r>
        <w:rPr>
          <w:spacing w:val="27"/>
        </w:rPr>
        <w:t> </w:t>
      </w:r>
      <w:r>
        <w:rPr/>
        <w:t>na</w:t>
      </w:r>
      <w:r>
        <w:rPr>
          <w:spacing w:val="27"/>
        </w:rPr>
        <w:t> </w:t>
      </w:r>
      <w:r>
        <w:rPr/>
        <w:t>década</w:t>
      </w:r>
      <w:r>
        <w:rPr>
          <w:spacing w:val="27"/>
        </w:rPr>
        <w:t> </w:t>
      </w:r>
      <w:r>
        <w:rPr/>
        <w:t>de</w:t>
      </w:r>
      <w:r>
        <w:rPr>
          <w:spacing w:val="27"/>
        </w:rPr>
        <w:t> </w:t>
      </w:r>
      <w:r>
        <w:rPr/>
        <w:t>60,</w:t>
      </w:r>
      <w:r>
        <w:rPr>
          <w:spacing w:val="27"/>
        </w:rPr>
        <w:t> </w:t>
      </w:r>
      <w:r>
        <w:rPr/>
        <w:t>o</w:t>
      </w:r>
      <w:r>
        <w:rPr>
          <w:spacing w:val="27"/>
        </w:rPr>
        <w:t> </w:t>
      </w:r>
      <w:r>
        <w:rPr/>
        <w:t>Estado</w:t>
      </w:r>
      <w:r>
        <w:rPr>
          <w:spacing w:val="27"/>
        </w:rPr>
        <w:t> </w:t>
      </w:r>
      <w:r>
        <w:rPr/>
        <w:t>do</w:t>
      </w:r>
      <w:r>
        <w:rPr>
          <w:spacing w:val="30"/>
        </w:rPr>
        <w:t> </w:t>
      </w:r>
      <w:r>
        <w:rPr/>
        <w:t>Rio</w:t>
      </w:r>
      <w:r>
        <w:rPr>
          <w:spacing w:val="27"/>
        </w:rPr>
        <w:t> </w:t>
      </w:r>
      <w:r>
        <w:rPr/>
        <w:t>Grande</w:t>
      </w:r>
      <w:r>
        <w:rPr>
          <w:spacing w:val="27"/>
        </w:rPr>
        <w:t> </w:t>
      </w:r>
      <w:r>
        <w:rPr/>
        <w:t>do</w:t>
      </w:r>
      <w:r>
        <w:rPr/>
        <w:t> Sul cancelou a concessão outorgada à Companhia Telefônica Nacional,</w:t>
      </w:r>
      <w:r>
        <w:rPr>
          <w:spacing w:val="58"/>
        </w:rPr>
        <w:t> </w:t>
      </w:r>
      <w:r>
        <w:rPr/>
        <w:t>controlada</w:t>
      </w:r>
      <w:r>
        <w:rPr>
          <w:w w:val="99"/>
        </w:rPr>
        <w:t> </w:t>
      </w:r>
      <w:r>
        <w:rPr/>
        <w:t>acionariamente pela </w:t>
      </w:r>
      <w:r>
        <w:rPr>
          <w:rFonts w:ascii="Times New Roman" w:hAnsi="Times New Roman" w:cs="Times New Roman" w:eastAsia="Times New Roman" w:hint="default"/>
          <w:i/>
        </w:rPr>
        <w:t>International Telephone and Telegraph Corporation –</w:t>
      </w:r>
      <w:r>
        <w:rPr>
          <w:rFonts w:ascii="Times New Roman" w:hAnsi="Times New Roman" w:cs="Times New Roman" w:eastAsia="Times New Roman" w:hint="default"/>
          <w:i/>
          <w:spacing w:val="1"/>
        </w:rPr>
        <w:t> </w:t>
      </w:r>
      <w:r>
        <w:rPr>
          <w:rFonts w:ascii="Times New Roman" w:hAnsi="Times New Roman" w:cs="Times New Roman" w:eastAsia="Times New Roman" w:hint="default"/>
          <w:i/>
        </w:rPr>
        <w:t>ITT</w:t>
      </w:r>
      <w:r>
        <w:rPr/>
        <w:t>, desapropriou</w:t>
      </w:r>
      <w:r>
        <w:rPr>
          <w:spacing w:val="18"/>
        </w:rPr>
        <w:t> </w:t>
      </w:r>
      <w:r>
        <w:rPr/>
        <w:t>seus</w:t>
      </w:r>
      <w:r>
        <w:rPr>
          <w:spacing w:val="18"/>
        </w:rPr>
        <w:t> </w:t>
      </w:r>
      <w:r>
        <w:rPr/>
        <w:t>bens</w:t>
      </w:r>
      <w:r>
        <w:rPr>
          <w:spacing w:val="18"/>
        </w:rPr>
        <w:t> </w:t>
      </w:r>
      <w:r>
        <w:rPr/>
        <w:t>e</w:t>
      </w:r>
      <w:r>
        <w:rPr>
          <w:spacing w:val="20"/>
        </w:rPr>
        <w:t> </w:t>
      </w:r>
      <w:r>
        <w:rPr/>
        <w:t>criou</w:t>
      </w:r>
      <w:r>
        <w:rPr>
          <w:spacing w:val="18"/>
        </w:rPr>
        <w:t> </w:t>
      </w:r>
      <w:r>
        <w:rPr/>
        <w:t>a</w:t>
      </w:r>
      <w:r>
        <w:rPr>
          <w:spacing w:val="17"/>
        </w:rPr>
        <w:t> </w:t>
      </w:r>
      <w:r>
        <w:rPr/>
        <w:t>Companhia</w:t>
      </w:r>
      <w:r>
        <w:rPr>
          <w:spacing w:val="17"/>
        </w:rPr>
        <w:t> </w:t>
      </w:r>
      <w:r>
        <w:rPr/>
        <w:t>Riograndense</w:t>
      </w:r>
      <w:r>
        <w:rPr>
          <w:spacing w:val="17"/>
        </w:rPr>
        <w:t> </w:t>
      </w:r>
      <w:r>
        <w:rPr/>
        <w:t>de</w:t>
      </w:r>
      <w:r>
        <w:rPr>
          <w:spacing w:val="17"/>
        </w:rPr>
        <w:t> </w:t>
      </w:r>
      <w:r>
        <w:rPr/>
        <w:t>Telecomunicações</w:t>
      </w:r>
      <w:r>
        <w:rPr>
          <w:spacing w:val="18"/>
        </w:rPr>
        <w:t> </w:t>
      </w:r>
      <w:r>
        <w:rPr/>
        <w:t>–</w:t>
      </w:r>
      <w:r>
        <w:rPr>
          <w:spacing w:val="18"/>
        </w:rPr>
        <w:t> </w:t>
      </w:r>
      <w:r>
        <w:rPr/>
        <w:t>CRT,</w:t>
      </w:r>
      <w:r>
        <w:rPr/>
        <w:t> por meio da Lei 4.073 de 1960. Até essa data, nada se pagava pelo terminal</w:t>
      </w:r>
      <w:r>
        <w:rPr>
          <w:spacing w:val="23"/>
        </w:rPr>
        <w:t> </w:t>
      </w:r>
      <w:r>
        <w:rPr/>
        <w:t>telefônico,</w:t>
      </w:r>
      <w:r>
        <w:rPr/>
        <w:t> exceto o custo de instalação e dos serviços prestados, entretanto, ninguém se</w:t>
      </w:r>
      <w:r>
        <w:rPr>
          <w:spacing w:val="-20"/>
        </w:rPr>
        <w:t> </w:t>
      </w:r>
      <w:r>
        <w:rPr/>
        <w:t>tornava</w:t>
      </w:r>
      <w:r>
        <w:rPr>
          <w:w w:val="99"/>
        </w:rPr>
        <w:t> </w:t>
      </w:r>
      <w:r>
        <w:rPr/>
        <w:t>acionista</w:t>
      </w:r>
      <w:r>
        <w:rPr>
          <w:spacing w:val="11"/>
        </w:rPr>
        <w:t> </w:t>
      </w:r>
      <w:r>
        <w:rPr/>
        <w:t>da</w:t>
      </w:r>
      <w:r>
        <w:rPr>
          <w:spacing w:val="14"/>
        </w:rPr>
        <w:t> </w:t>
      </w:r>
      <w:r>
        <w:rPr/>
        <w:t>concessionária</w:t>
      </w:r>
      <w:r>
        <w:rPr>
          <w:spacing w:val="11"/>
        </w:rPr>
        <w:t> </w:t>
      </w:r>
      <w:r>
        <w:rPr/>
        <w:t>pelo</w:t>
      </w:r>
      <w:r>
        <w:rPr>
          <w:spacing w:val="14"/>
        </w:rPr>
        <w:t> </w:t>
      </w:r>
      <w:r>
        <w:rPr/>
        <w:t>simples</w:t>
      </w:r>
      <w:r>
        <w:rPr>
          <w:spacing w:val="12"/>
        </w:rPr>
        <w:t> </w:t>
      </w:r>
      <w:r>
        <w:rPr/>
        <w:t>fato</w:t>
      </w:r>
      <w:r>
        <w:rPr>
          <w:spacing w:val="14"/>
        </w:rPr>
        <w:t> </w:t>
      </w:r>
      <w:r>
        <w:rPr/>
        <w:t>de</w:t>
      </w:r>
      <w:r>
        <w:rPr>
          <w:spacing w:val="16"/>
        </w:rPr>
        <w:t> </w:t>
      </w:r>
      <w:r>
        <w:rPr/>
        <w:t>obter</w:t>
      </w:r>
      <w:r>
        <w:rPr>
          <w:spacing w:val="11"/>
        </w:rPr>
        <w:t> </w:t>
      </w:r>
      <w:r>
        <w:rPr/>
        <w:t>esse</w:t>
      </w:r>
      <w:r>
        <w:rPr>
          <w:spacing w:val="11"/>
        </w:rPr>
        <w:t> </w:t>
      </w:r>
      <w:r>
        <w:rPr/>
        <w:t>direito.</w:t>
      </w:r>
      <w:r>
        <w:rPr>
          <w:spacing w:val="12"/>
        </w:rPr>
        <w:t> </w:t>
      </w:r>
      <w:r>
        <w:rPr/>
        <w:t>A</w:t>
      </w:r>
      <w:r>
        <w:rPr>
          <w:spacing w:val="14"/>
        </w:rPr>
        <w:t> </w:t>
      </w:r>
      <w:r>
        <w:rPr/>
        <w:t>referida</w:t>
      </w:r>
      <w:r>
        <w:rPr>
          <w:spacing w:val="11"/>
        </w:rPr>
        <w:t> </w:t>
      </w:r>
      <w:r>
        <w:rPr/>
        <w:t>lei,</w:t>
      </w:r>
      <w:r>
        <w:rPr>
          <w:spacing w:val="14"/>
        </w:rPr>
        <w:t> </w:t>
      </w:r>
      <w:r>
        <w:rPr/>
        <w:t>além</w:t>
      </w:r>
      <w:r>
        <w:rPr>
          <w:spacing w:val="13"/>
        </w:rPr>
        <w:t> </w:t>
      </w:r>
      <w:r>
        <w:rPr/>
        <w:t>de</w:t>
      </w:r>
      <w:r>
        <w:rPr>
          <w:w w:val="99"/>
        </w:rPr>
        <w:t> </w:t>
      </w:r>
      <w:r>
        <w:rPr/>
        <w:t>autorizar a constituição da empresa sob a forma de sociedade anônima, de</w:t>
      </w:r>
      <w:r>
        <w:rPr>
          <w:spacing w:val="59"/>
        </w:rPr>
        <w:t> </w:t>
      </w:r>
      <w:r>
        <w:rPr/>
        <w:t>capital</w:t>
      </w:r>
      <w:r>
        <w:rPr>
          <w:w w:val="99"/>
        </w:rPr>
        <w:t> </w:t>
      </w:r>
      <w:r>
        <w:rPr/>
        <w:t>autorizado</w:t>
      </w:r>
      <w:r>
        <w:rPr>
          <w:spacing w:val="41"/>
        </w:rPr>
        <w:t> </w:t>
      </w:r>
      <w:r>
        <w:rPr/>
        <w:t>e</w:t>
      </w:r>
      <w:r>
        <w:rPr>
          <w:spacing w:val="40"/>
        </w:rPr>
        <w:t> </w:t>
      </w:r>
      <w:r>
        <w:rPr/>
        <w:t>de</w:t>
      </w:r>
      <w:r>
        <w:rPr>
          <w:spacing w:val="40"/>
        </w:rPr>
        <w:t> </w:t>
      </w:r>
      <w:r>
        <w:rPr/>
        <w:t>economia</w:t>
      </w:r>
      <w:r>
        <w:rPr>
          <w:spacing w:val="40"/>
        </w:rPr>
        <w:t> </w:t>
      </w:r>
      <w:r>
        <w:rPr/>
        <w:t>mista,</w:t>
      </w:r>
      <w:r>
        <w:rPr>
          <w:spacing w:val="41"/>
        </w:rPr>
        <w:t> </w:t>
      </w:r>
      <w:r>
        <w:rPr/>
        <w:t>estabeleceu</w:t>
      </w:r>
      <w:r>
        <w:rPr>
          <w:spacing w:val="41"/>
        </w:rPr>
        <w:t> </w:t>
      </w:r>
      <w:r>
        <w:rPr/>
        <w:t>uma</w:t>
      </w:r>
      <w:r>
        <w:rPr>
          <w:spacing w:val="40"/>
        </w:rPr>
        <w:t> </w:t>
      </w:r>
      <w:r>
        <w:rPr/>
        <w:t>revolucionária</w:t>
      </w:r>
      <w:r>
        <w:rPr>
          <w:spacing w:val="40"/>
        </w:rPr>
        <w:t> </w:t>
      </w:r>
      <w:r>
        <w:rPr/>
        <w:t>inovação</w:t>
      </w:r>
      <w:r>
        <w:rPr>
          <w:spacing w:val="41"/>
        </w:rPr>
        <w:t> </w:t>
      </w:r>
      <w:r>
        <w:rPr/>
        <w:t>na</w:t>
      </w:r>
      <w:r>
        <w:rPr>
          <w:spacing w:val="40"/>
        </w:rPr>
        <w:t> </w:t>
      </w:r>
      <w:r>
        <w:rPr/>
        <w:t>forma</w:t>
      </w:r>
      <w:r>
        <w:rPr>
          <w:spacing w:val="40"/>
        </w:rPr>
        <w:t> </w:t>
      </w:r>
      <w:r>
        <w:rPr/>
        <w:t>de</w:t>
      </w:r>
      <w:r>
        <w:rPr>
          <w:w w:val="99"/>
        </w:rPr>
        <w:t> </w:t>
      </w:r>
      <w:r>
        <w:rPr/>
        <w:t>captar recursos para o financiamento do desenvolvimento da telefonia do</w:t>
      </w:r>
      <w:r>
        <w:rPr>
          <w:spacing w:val="-20"/>
        </w:rPr>
        <w:t> </w:t>
      </w:r>
      <w:r>
        <w:rPr/>
        <w:t>Estado.</w:t>
      </w:r>
    </w:p>
    <w:p>
      <w:pPr>
        <w:spacing w:line="240" w:lineRule="auto" w:before="1"/>
        <w:rPr>
          <w:rFonts w:ascii="Times New Roman" w:hAnsi="Times New Roman" w:cs="Times New Roman" w:eastAsia="Times New Roman" w:hint="default"/>
          <w:sz w:val="32"/>
          <w:szCs w:val="32"/>
        </w:rPr>
      </w:pPr>
    </w:p>
    <w:p>
      <w:pPr>
        <w:pStyle w:val="BodyText"/>
        <w:spacing w:line="338" w:lineRule="auto"/>
        <w:ind w:right="139" w:firstLine="2268"/>
        <w:jc w:val="both"/>
      </w:pPr>
      <w:r>
        <w:rPr/>
        <w:t>Neste</w:t>
      </w:r>
      <w:r>
        <w:rPr>
          <w:spacing w:val="50"/>
        </w:rPr>
        <w:t> </w:t>
      </w:r>
      <w:r>
        <w:rPr/>
        <w:t>sentido</w:t>
      </w:r>
      <w:r>
        <w:rPr>
          <w:spacing w:val="50"/>
        </w:rPr>
        <w:t> </w:t>
      </w:r>
      <w:r>
        <w:rPr/>
        <w:t>o</w:t>
      </w:r>
      <w:r>
        <w:rPr>
          <w:spacing w:val="50"/>
        </w:rPr>
        <w:t> </w:t>
      </w:r>
      <w:r>
        <w:rPr/>
        <w:t>artigo</w:t>
      </w:r>
      <w:r>
        <w:rPr>
          <w:spacing w:val="53"/>
        </w:rPr>
        <w:t> </w:t>
      </w:r>
      <w:r>
        <w:rPr/>
        <w:t>13</w:t>
      </w:r>
      <w:r>
        <w:rPr>
          <w:spacing w:val="50"/>
        </w:rPr>
        <w:t> </w:t>
      </w:r>
      <w:r>
        <w:rPr/>
        <w:t>da</w:t>
      </w:r>
      <w:r>
        <w:rPr>
          <w:spacing w:val="52"/>
        </w:rPr>
        <w:t> </w:t>
      </w:r>
      <w:r>
        <w:rPr/>
        <w:t>Lei</w:t>
      </w:r>
      <w:r>
        <w:rPr>
          <w:spacing w:val="51"/>
        </w:rPr>
        <w:t> </w:t>
      </w:r>
      <w:r>
        <w:rPr/>
        <w:t>4.073</w:t>
      </w:r>
      <w:r>
        <w:rPr>
          <w:spacing w:val="50"/>
        </w:rPr>
        <w:t> </w:t>
      </w:r>
      <w:r>
        <w:rPr/>
        <w:t>de</w:t>
      </w:r>
      <w:r>
        <w:rPr>
          <w:spacing w:val="50"/>
        </w:rPr>
        <w:t> </w:t>
      </w:r>
      <w:r>
        <w:rPr/>
        <w:t>30</w:t>
      </w:r>
      <w:r>
        <w:rPr>
          <w:spacing w:val="53"/>
        </w:rPr>
        <w:t> </w:t>
      </w:r>
      <w:r>
        <w:rPr/>
        <w:t>de</w:t>
      </w:r>
      <w:r>
        <w:rPr>
          <w:spacing w:val="50"/>
        </w:rPr>
        <w:t> </w:t>
      </w:r>
      <w:r>
        <w:rPr/>
        <w:t>Dezembro</w:t>
      </w:r>
      <w:r>
        <w:rPr>
          <w:spacing w:val="50"/>
        </w:rPr>
        <w:t> </w:t>
      </w:r>
      <w:r>
        <w:rPr/>
        <w:t>de</w:t>
      </w:r>
      <w:r>
        <w:rPr>
          <w:w w:val="99"/>
        </w:rPr>
        <w:t> </w:t>
      </w:r>
      <w:r>
        <w:rPr/>
        <w:t>1960</w:t>
      </w:r>
      <w:r>
        <w:rPr>
          <w:position w:val="11"/>
          <w:sz w:val="16"/>
        </w:rPr>
        <w:t>28</w:t>
      </w:r>
      <w:r>
        <w:rPr/>
        <w:t>, autoriza a constituição da Companhia Riograndense de Telecomunicações</w:t>
      </w:r>
      <w:r>
        <w:rPr>
          <w:spacing w:val="58"/>
        </w:rPr>
        <w:t> </w:t>
      </w:r>
      <w:r>
        <w:rPr/>
        <w:t>e</w:t>
      </w:r>
      <w:r>
        <w:rPr>
          <w:w w:val="99"/>
        </w:rPr>
        <w:t> </w:t>
      </w:r>
      <w:r>
        <w:rPr/>
        <w:t>permitindo outras providências. Eis na íntegra o</w:t>
      </w:r>
      <w:r>
        <w:rPr>
          <w:spacing w:val="-20"/>
        </w:rPr>
        <w:t> </w:t>
      </w:r>
      <w:r>
        <w:rPr/>
        <w:t>artigo:</w:t>
      </w:r>
    </w:p>
    <w:p>
      <w:pPr>
        <w:spacing w:line="240" w:lineRule="auto" w:before="8"/>
        <w:rPr>
          <w:rFonts w:ascii="Times New Roman" w:hAnsi="Times New Roman" w:cs="Times New Roman" w:eastAsia="Times New Roman" w:hint="default"/>
          <w:sz w:val="33"/>
          <w:szCs w:val="33"/>
        </w:rPr>
      </w:pPr>
    </w:p>
    <w:p>
      <w:pPr>
        <w:spacing w:line="300" w:lineRule="auto" w:before="0"/>
        <w:ind w:left="2572" w:right="143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 w:cs="Times New Roman" w:eastAsia="Times New Roman" w:hint="default"/>
          <w:sz w:val="22"/>
          <w:szCs w:val="22"/>
        </w:rPr>
        <w:t>Art.</w:t>
      </w:r>
      <w:r>
        <w:rPr>
          <w:rFonts w:ascii="Times New Roman" w:hAnsi="Times New Roman" w:cs="Times New Roman" w:eastAsia="Times New Roman" w:hint="default"/>
          <w:spacing w:val="23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13</w:t>
      </w:r>
      <w:r>
        <w:rPr>
          <w:rFonts w:ascii="Times New Roman" w:hAnsi="Times New Roman" w:cs="Times New Roman" w:eastAsia="Times New Roman" w:hint="default"/>
          <w:spacing w:val="23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–</w:t>
      </w:r>
      <w:r>
        <w:rPr>
          <w:rFonts w:ascii="Times New Roman" w:hAnsi="Times New Roman" w:cs="Times New Roman" w:eastAsia="Times New Roman" w:hint="default"/>
          <w:spacing w:val="23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Até</w:t>
      </w:r>
      <w:r>
        <w:rPr>
          <w:rFonts w:ascii="Times New Roman" w:hAnsi="Times New Roman" w:cs="Times New Roman" w:eastAsia="Times New Roman" w:hint="default"/>
          <w:spacing w:val="23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a</w:t>
      </w:r>
      <w:r>
        <w:rPr>
          <w:rFonts w:ascii="Times New Roman" w:hAnsi="Times New Roman" w:cs="Times New Roman" w:eastAsia="Times New Roman" w:hint="default"/>
          <w:spacing w:val="23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integração</w:t>
      </w:r>
      <w:r>
        <w:rPr>
          <w:rFonts w:ascii="Times New Roman" w:hAnsi="Times New Roman" w:cs="Times New Roman" w:eastAsia="Times New Roman" w:hint="default"/>
          <w:spacing w:val="2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do</w:t>
      </w:r>
      <w:r>
        <w:rPr>
          <w:rFonts w:ascii="Times New Roman" w:hAnsi="Times New Roman" w:cs="Times New Roman" w:eastAsia="Times New Roman" w:hint="default"/>
          <w:spacing w:val="23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capital</w:t>
      </w:r>
      <w:r>
        <w:rPr>
          <w:rFonts w:ascii="Times New Roman" w:hAnsi="Times New Roman" w:cs="Times New Roman" w:eastAsia="Times New Roman" w:hint="default"/>
          <w:spacing w:val="24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da</w:t>
      </w:r>
      <w:r>
        <w:rPr>
          <w:rFonts w:ascii="Times New Roman" w:hAnsi="Times New Roman" w:cs="Times New Roman" w:eastAsia="Times New Roman" w:hint="default"/>
          <w:spacing w:val="23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C.R.T.</w:t>
      </w:r>
      <w:r>
        <w:rPr>
          <w:rFonts w:ascii="Times New Roman" w:hAnsi="Times New Roman" w:cs="Times New Roman" w:eastAsia="Times New Roman" w:hint="default"/>
          <w:spacing w:val="23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será</w:t>
      </w:r>
      <w:r>
        <w:rPr>
          <w:rFonts w:ascii="Times New Roman" w:hAnsi="Times New Roman" w:cs="Times New Roman" w:eastAsia="Times New Roman" w:hint="default"/>
          <w:spacing w:val="21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condição</w:t>
      </w:r>
      <w:r>
        <w:rPr>
          <w:rFonts w:ascii="Times New Roman" w:hAnsi="Times New Roman" w:cs="Times New Roman" w:eastAsia="Times New Roman" w:hint="default"/>
          <w:spacing w:val="23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essencial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para obtenção de seus serviços telefônicos básicos locais, a subscrição</w:t>
      </w:r>
      <w:r>
        <w:rPr>
          <w:rFonts w:ascii="Times New Roman" w:hAnsi="Times New Roman" w:cs="Times New Roman" w:eastAsia="Times New Roman" w:hint="default"/>
          <w:spacing w:val="48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de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suas ações no montante e condições fixados pelo Poder</w:t>
      </w:r>
      <w:r>
        <w:rPr>
          <w:rFonts w:ascii="Times New Roman" w:hAnsi="Times New Roman" w:cs="Times New Roman" w:eastAsia="Times New Roman" w:hint="default"/>
          <w:spacing w:val="-17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Executivo.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9"/>
        <w:rPr>
          <w:rFonts w:ascii="Times New Roman" w:hAnsi="Times New Roman" w:cs="Times New Roman" w:eastAsia="Times New Roman" w:hint="default"/>
          <w:sz w:val="26"/>
          <w:szCs w:val="26"/>
        </w:rPr>
      </w:pPr>
    </w:p>
    <w:p>
      <w:pPr>
        <w:spacing w:line="20" w:lineRule="exact"/>
        <w:ind w:left="298" w:right="0" w:firstLine="0"/>
        <w:rPr>
          <w:rFonts w:ascii="Times New Roman" w:hAnsi="Times New Roman" w:cs="Times New Roman" w:eastAsia="Times New Roman" w:hint="default"/>
          <w:sz w:val="2"/>
          <w:szCs w:val="2"/>
        </w:rPr>
      </w:pPr>
      <w:r>
        <w:rPr>
          <w:rFonts w:ascii="Times New Roman" w:hAnsi="Times New Roman" w:cs="Times New Roman" w:eastAsia="Times New Roman" w:hint="default"/>
          <w:sz w:val="2"/>
          <w:szCs w:val="2"/>
        </w:rPr>
        <w:pict>
          <v:group style="width:144.6pt;height:.6pt;mso-position-horizontal-relative:char;mso-position-vertical-relative:line" coordorigin="0,0" coordsize="2892,12">
            <v:group style="position:absolute;left:6;top:6;width:2880;height:2" coordorigin="6,6" coordsize="2880,2">
              <v:shape style="position:absolute;left:6;top:6;width:2880;height:2" coordorigin="6,6" coordsize="2880,0" path="m6,6l2886,6e" filled="false" stroked="true" strokeweight=".6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 w:hint="default"/>
          <w:sz w:val="2"/>
          <w:szCs w:val="2"/>
        </w:rPr>
      </w:r>
    </w:p>
    <w:p>
      <w:pPr>
        <w:spacing w:line="240" w:lineRule="auto" w:before="3"/>
        <w:rPr>
          <w:rFonts w:ascii="Times New Roman" w:hAnsi="Times New Roman" w:cs="Times New Roman" w:eastAsia="Times New Roman" w:hint="default"/>
          <w:sz w:val="9"/>
          <w:szCs w:val="9"/>
        </w:rPr>
      </w:pPr>
    </w:p>
    <w:p>
      <w:pPr>
        <w:spacing w:before="84"/>
        <w:ind w:left="304" w:right="0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/>
          <w:position w:val="9"/>
          <w:sz w:val="13"/>
        </w:rPr>
        <w:t>27  </w:t>
      </w:r>
      <w:r>
        <w:rPr>
          <w:rFonts w:ascii="Times New Roman"/>
          <w:sz w:val="20"/>
        </w:rPr>
        <w:t>MENSCH, Manfredo Erwino. </w:t>
      </w:r>
      <w:r>
        <w:rPr>
          <w:rFonts w:ascii="Times New Roman"/>
          <w:sz w:val="20"/>
        </w:rPr>
        <w:t>Memoriais</w:t>
      </w:r>
      <w:r>
        <w:rPr>
          <w:rFonts w:ascii="Times New Roman"/>
          <w:sz w:val="20"/>
        </w:rPr>
        <w:t>. Porto Alegre: Por do Sol, 2001. p.</w:t>
      </w:r>
      <w:r>
        <w:rPr>
          <w:rFonts w:ascii="Times New Roman"/>
          <w:spacing w:val="12"/>
          <w:sz w:val="20"/>
        </w:rPr>
        <w:t> </w:t>
      </w:r>
      <w:r>
        <w:rPr>
          <w:rFonts w:ascii="Times New Roman"/>
          <w:sz w:val="20"/>
        </w:rPr>
        <w:t>13</w:t>
      </w:r>
    </w:p>
    <w:p>
      <w:pPr>
        <w:spacing w:line="240" w:lineRule="auto" w:before="9"/>
        <w:rPr>
          <w:rFonts w:ascii="Times New Roman" w:hAnsi="Times New Roman" w:cs="Times New Roman" w:eastAsia="Times New Roman" w:hint="default"/>
          <w:sz w:val="18"/>
          <w:szCs w:val="18"/>
        </w:rPr>
      </w:pPr>
    </w:p>
    <w:p>
      <w:pPr>
        <w:spacing w:before="0"/>
        <w:ind w:left="304" w:right="0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/>
          <w:position w:val="9"/>
          <w:sz w:val="13"/>
        </w:rPr>
        <w:t>28  </w:t>
      </w:r>
      <w:r>
        <w:rPr>
          <w:rFonts w:ascii="Times New Roman"/>
          <w:sz w:val="20"/>
        </w:rPr>
        <w:t>MENSCH, Manfredo Erwino. </w:t>
      </w:r>
      <w:r>
        <w:rPr>
          <w:rFonts w:ascii="Times New Roman"/>
          <w:sz w:val="20"/>
        </w:rPr>
        <w:t>Memoriais</w:t>
      </w:r>
      <w:r>
        <w:rPr>
          <w:rFonts w:ascii="Times New Roman"/>
          <w:sz w:val="20"/>
        </w:rPr>
        <w:t>. Porto Alegre: Por do Sol, 2001. p.</w:t>
      </w:r>
      <w:r>
        <w:rPr>
          <w:rFonts w:ascii="Times New Roman"/>
          <w:spacing w:val="12"/>
          <w:sz w:val="20"/>
        </w:rPr>
        <w:t> </w:t>
      </w:r>
      <w:r>
        <w:rPr>
          <w:rFonts w:ascii="Times New Roman"/>
          <w:sz w:val="20"/>
        </w:rPr>
        <w:t>13.</w:t>
      </w:r>
    </w:p>
    <w:p>
      <w:pPr>
        <w:spacing w:after="0"/>
        <w:jc w:val="left"/>
        <w:rPr>
          <w:rFonts w:ascii="Times New Roman" w:hAnsi="Times New Roman" w:cs="Times New Roman" w:eastAsia="Times New Roman" w:hint="default"/>
          <w:sz w:val="20"/>
          <w:szCs w:val="20"/>
        </w:rPr>
        <w:sectPr>
          <w:pgSz w:w="11900" w:h="16840"/>
          <w:pgMar w:header="743" w:footer="0" w:top="980" w:bottom="280" w:left="1680" w:right="980"/>
        </w:sect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pStyle w:val="BodyText"/>
        <w:spacing w:line="240" w:lineRule="auto" w:before="217"/>
        <w:ind w:left="2572" w:right="0"/>
        <w:jc w:val="both"/>
      </w:pPr>
      <w:r>
        <w:rPr/>
        <w:t>O Estatuto Social da Companhia dispunha no mesmo</w:t>
      </w:r>
      <w:r>
        <w:rPr>
          <w:spacing w:val="-12"/>
        </w:rPr>
        <w:t> </w:t>
      </w:r>
      <w:r>
        <w:rPr/>
        <w:t>sentido</w:t>
      </w:r>
      <w:r>
        <w:rPr>
          <w:position w:val="11"/>
          <w:sz w:val="16"/>
        </w:rPr>
        <w:t>29</w:t>
      </w:r>
      <w:r>
        <w:rPr/>
        <w:t>: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8"/>
          <w:szCs w:val="28"/>
        </w:rPr>
      </w:pPr>
    </w:p>
    <w:p>
      <w:pPr>
        <w:spacing w:line="300" w:lineRule="auto" w:before="174"/>
        <w:ind w:left="2572" w:right="98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 w:cs="Times New Roman" w:eastAsia="Times New Roman" w:hint="default"/>
          <w:sz w:val="22"/>
          <w:szCs w:val="22"/>
        </w:rPr>
        <w:t>Art. 10 – “O acionista que subscrever e realizar integralmente</w:t>
      </w:r>
      <w:r>
        <w:rPr>
          <w:rFonts w:ascii="Times New Roman" w:hAnsi="Times New Roman" w:cs="Times New Roman" w:eastAsia="Times New Roman" w:hint="default"/>
          <w:spacing w:val="27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a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quantidade de ações preferenciais que representem, pelo seu</w:t>
      </w:r>
      <w:r>
        <w:rPr>
          <w:rFonts w:ascii="Times New Roman" w:hAnsi="Times New Roman" w:cs="Times New Roman" w:eastAsia="Times New Roman" w:hint="default"/>
          <w:spacing w:val="34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valor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patrimonial, o valor do contrato de assinatura de serviço público</w:t>
      </w:r>
      <w:r>
        <w:rPr>
          <w:rFonts w:ascii="Times New Roman" w:hAnsi="Times New Roman" w:cs="Times New Roman" w:eastAsia="Times New Roman" w:hint="default"/>
          <w:spacing w:val="3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de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telefonia,</w:t>
      </w:r>
      <w:r>
        <w:rPr>
          <w:rFonts w:ascii="Times New Roman" w:hAnsi="Times New Roman" w:cs="Times New Roman" w:eastAsia="Times New Roman" w:hint="default"/>
          <w:spacing w:val="29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terá</w:t>
      </w:r>
      <w:r>
        <w:rPr>
          <w:rFonts w:ascii="Times New Roman" w:hAnsi="Times New Roman" w:cs="Times New Roman" w:eastAsia="Times New Roman" w:hint="default"/>
          <w:spacing w:val="32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direito</w:t>
      </w:r>
      <w:r>
        <w:rPr>
          <w:rFonts w:ascii="Times New Roman" w:hAnsi="Times New Roman" w:cs="Times New Roman" w:eastAsia="Times New Roman" w:hint="default"/>
          <w:spacing w:val="31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à</w:t>
      </w:r>
      <w:r>
        <w:rPr>
          <w:rFonts w:ascii="Times New Roman" w:hAnsi="Times New Roman" w:cs="Times New Roman" w:eastAsia="Times New Roman" w:hint="default"/>
          <w:spacing w:val="28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preferência</w:t>
      </w:r>
      <w:r>
        <w:rPr>
          <w:rFonts w:ascii="Times New Roman" w:hAnsi="Times New Roman" w:cs="Times New Roman" w:eastAsia="Times New Roman" w:hint="default"/>
          <w:spacing w:val="32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na</w:t>
      </w:r>
      <w:r>
        <w:rPr>
          <w:rFonts w:ascii="Times New Roman" w:hAnsi="Times New Roman" w:cs="Times New Roman" w:eastAsia="Times New Roman" w:hint="default"/>
          <w:spacing w:val="32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instalação</w:t>
      </w:r>
      <w:r>
        <w:rPr>
          <w:rFonts w:ascii="Times New Roman" w:hAnsi="Times New Roman" w:cs="Times New Roman" w:eastAsia="Times New Roman" w:hint="default"/>
          <w:spacing w:val="29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de</w:t>
      </w:r>
      <w:r>
        <w:rPr>
          <w:rFonts w:ascii="Times New Roman" w:hAnsi="Times New Roman" w:cs="Times New Roman" w:eastAsia="Times New Roman" w:hint="default"/>
          <w:spacing w:val="29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terminal</w:t>
      </w:r>
      <w:r>
        <w:rPr>
          <w:rFonts w:ascii="Times New Roman" w:hAnsi="Times New Roman" w:cs="Times New Roman" w:eastAsia="Times New Roman" w:hint="default"/>
          <w:spacing w:val="33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telefônico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para o seu próprio</w:t>
      </w:r>
      <w:r>
        <w:rPr>
          <w:rFonts w:ascii="Times New Roman" w:hAnsi="Times New Roman" w:cs="Times New Roman" w:eastAsia="Times New Roman" w:hint="default"/>
          <w:spacing w:val="3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uso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”.</w:t>
      </w:r>
    </w:p>
    <w:p>
      <w:pPr>
        <w:spacing w:line="240" w:lineRule="auto" w:before="6"/>
        <w:rPr>
          <w:rFonts w:ascii="Times New Roman" w:hAnsi="Times New Roman" w:cs="Times New Roman" w:eastAsia="Times New Roman" w:hint="default"/>
          <w:sz w:val="28"/>
          <w:szCs w:val="28"/>
        </w:rPr>
      </w:pPr>
    </w:p>
    <w:p>
      <w:pPr>
        <w:pStyle w:val="BodyText"/>
        <w:spacing w:line="357" w:lineRule="auto"/>
        <w:ind w:right="101" w:firstLine="2268"/>
        <w:jc w:val="both"/>
      </w:pPr>
      <w:r>
        <w:rPr/>
        <w:t>Para Mensch</w:t>
      </w:r>
      <w:r>
        <w:rPr>
          <w:position w:val="11"/>
          <w:sz w:val="16"/>
        </w:rPr>
        <w:t>30 </w:t>
      </w:r>
      <w:r>
        <w:rPr/>
        <w:t>estabelecia-se, assim, legalmente, uma  forma</w:t>
      </w:r>
      <w:r>
        <w:rPr>
          <w:spacing w:val="43"/>
        </w:rPr>
        <w:t> </w:t>
      </w:r>
      <w:r>
        <w:rPr/>
        <w:t>ou</w:t>
      </w:r>
      <w:r>
        <w:rPr/>
        <w:t> tipo de autofinanciamento indireto ou de participação social compulsória, por meio da</w:t>
      </w:r>
      <w:r>
        <w:rPr>
          <w:spacing w:val="27"/>
        </w:rPr>
        <w:t> </w:t>
      </w:r>
      <w:r>
        <w:rPr/>
        <w:t>qual</w:t>
      </w:r>
      <w:r>
        <w:rPr>
          <w:w w:val="99"/>
        </w:rPr>
        <w:t> </w:t>
      </w:r>
      <w:r>
        <w:rPr/>
        <w:t>a companhia estava autorizada a exigir do interessado ao direito de uso de um telefone,</w:t>
      </w:r>
      <w:r>
        <w:rPr>
          <w:spacing w:val="36"/>
        </w:rPr>
        <w:t> </w:t>
      </w:r>
      <w:r>
        <w:rPr/>
        <w:t>um</w:t>
      </w:r>
      <w:r>
        <w:rPr>
          <w:w w:val="99"/>
        </w:rPr>
        <w:t> </w:t>
      </w:r>
      <w:r>
        <w:rPr/>
        <w:t>aporte de capital social na empresa, no montante e condições fixadas pelo </w:t>
      </w:r>
      <w:r>
        <w:rPr>
          <w:spacing w:val="52"/>
        </w:rPr>
        <w:t> </w:t>
      </w:r>
      <w:r>
        <w:rPr/>
        <w:t>Poder</w:t>
      </w:r>
      <w:r>
        <w:rPr>
          <w:w w:val="100"/>
        </w:rPr>
        <w:t> </w:t>
      </w:r>
      <w:r>
        <w:rPr/>
        <w:t>Executivo,</w:t>
      </w:r>
      <w:r>
        <w:rPr>
          <w:spacing w:val="36"/>
        </w:rPr>
        <w:t> </w:t>
      </w:r>
      <w:r>
        <w:rPr/>
        <w:t>equivalente</w:t>
      </w:r>
      <w:r>
        <w:rPr>
          <w:spacing w:val="38"/>
        </w:rPr>
        <w:t> </w:t>
      </w:r>
      <w:r>
        <w:rPr/>
        <w:t>à</w:t>
      </w:r>
      <w:r>
        <w:rPr>
          <w:spacing w:val="37"/>
        </w:rPr>
        <w:t> </w:t>
      </w:r>
      <w:r>
        <w:rPr/>
        <w:t>projeção</w:t>
      </w:r>
      <w:r>
        <w:rPr>
          <w:spacing w:val="36"/>
        </w:rPr>
        <w:t> </w:t>
      </w:r>
      <w:r>
        <w:rPr/>
        <w:t>do</w:t>
      </w:r>
      <w:r>
        <w:rPr>
          <w:spacing w:val="36"/>
        </w:rPr>
        <w:t> </w:t>
      </w:r>
      <w:r>
        <w:rPr/>
        <w:t>que</w:t>
      </w:r>
      <w:r>
        <w:rPr>
          <w:spacing w:val="35"/>
        </w:rPr>
        <w:t> </w:t>
      </w:r>
      <w:r>
        <w:rPr/>
        <w:t>viria</w:t>
      </w:r>
      <w:r>
        <w:rPr>
          <w:spacing w:val="38"/>
        </w:rPr>
        <w:t> </w:t>
      </w:r>
      <w:r>
        <w:rPr/>
        <w:t>a</w:t>
      </w:r>
      <w:r>
        <w:rPr>
          <w:spacing w:val="38"/>
        </w:rPr>
        <w:t> </w:t>
      </w:r>
      <w:r>
        <w:rPr/>
        <w:t>ser</w:t>
      </w:r>
      <w:r>
        <w:rPr>
          <w:spacing w:val="35"/>
        </w:rPr>
        <w:t> </w:t>
      </w:r>
      <w:r>
        <w:rPr/>
        <w:t>despendido</w:t>
      </w:r>
      <w:r>
        <w:rPr>
          <w:spacing w:val="38"/>
        </w:rPr>
        <w:t> </w:t>
      </w:r>
      <w:r>
        <w:rPr/>
        <w:t>com</w:t>
      </w:r>
      <w:r>
        <w:rPr>
          <w:spacing w:val="37"/>
        </w:rPr>
        <w:t> </w:t>
      </w:r>
      <w:r>
        <w:rPr/>
        <w:t>a</w:t>
      </w:r>
      <w:r>
        <w:rPr>
          <w:spacing w:val="38"/>
        </w:rPr>
        <w:t> </w:t>
      </w:r>
      <w:r>
        <w:rPr/>
        <w:t>implantação</w:t>
      </w:r>
      <w:r>
        <w:rPr>
          <w:spacing w:val="36"/>
        </w:rPr>
        <w:t> </w:t>
      </w:r>
      <w:r>
        <w:rPr/>
        <w:t>de</w:t>
      </w:r>
      <w:r>
        <w:rPr>
          <w:w w:val="99"/>
        </w:rPr>
        <w:t> </w:t>
      </w:r>
      <w:r>
        <w:rPr/>
        <w:t>projetos de desenvolvimento, aprovados pelo Ministério das Comunicações, e vinculado</w:t>
      </w:r>
      <w:r>
        <w:rPr>
          <w:spacing w:val="-4"/>
        </w:rPr>
        <w:t> </w:t>
      </w:r>
      <w:r>
        <w:rPr/>
        <w:t>ao</w:t>
      </w:r>
      <w:r>
        <w:rPr/>
        <w:t> Plano</w:t>
      </w:r>
      <w:r>
        <w:rPr>
          <w:spacing w:val="41"/>
        </w:rPr>
        <w:t> </w:t>
      </w:r>
      <w:r>
        <w:rPr/>
        <w:t>Nacional</w:t>
      </w:r>
      <w:r>
        <w:rPr>
          <w:spacing w:val="41"/>
        </w:rPr>
        <w:t> </w:t>
      </w:r>
      <w:r>
        <w:rPr/>
        <w:t>de</w:t>
      </w:r>
      <w:r>
        <w:rPr>
          <w:spacing w:val="40"/>
        </w:rPr>
        <w:t> </w:t>
      </w:r>
      <w:r>
        <w:rPr/>
        <w:t>Telecomunicações.</w:t>
      </w:r>
      <w:r>
        <w:rPr>
          <w:spacing w:val="41"/>
        </w:rPr>
        <w:t> </w:t>
      </w:r>
      <w:r>
        <w:rPr/>
        <w:t>Desse</w:t>
      </w:r>
      <w:r>
        <w:rPr>
          <w:spacing w:val="40"/>
        </w:rPr>
        <w:t> </w:t>
      </w:r>
      <w:r>
        <w:rPr/>
        <w:t>modo,</w:t>
      </w:r>
      <w:r>
        <w:rPr>
          <w:spacing w:val="41"/>
        </w:rPr>
        <w:t> </w:t>
      </w:r>
      <w:r>
        <w:rPr/>
        <w:t>aumentando</w:t>
      </w:r>
      <w:r>
        <w:rPr>
          <w:spacing w:val="41"/>
        </w:rPr>
        <w:t> </w:t>
      </w:r>
      <w:r>
        <w:rPr/>
        <w:t>o</w:t>
      </w:r>
      <w:r>
        <w:rPr>
          <w:spacing w:val="43"/>
        </w:rPr>
        <w:t> </w:t>
      </w:r>
      <w:r>
        <w:rPr/>
        <w:t>seu</w:t>
      </w:r>
      <w:r>
        <w:rPr>
          <w:spacing w:val="43"/>
        </w:rPr>
        <w:t> </w:t>
      </w:r>
      <w:r>
        <w:rPr/>
        <w:t>capital</w:t>
      </w:r>
      <w:r>
        <w:rPr>
          <w:spacing w:val="41"/>
        </w:rPr>
        <w:t> </w:t>
      </w:r>
      <w:r>
        <w:rPr/>
        <w:t>social,</w:t>
      </w:r>
      <w:r>
        <w:rPr>
          <w:spacing w:val="43"/>
        </w:rPr>
        <w:t> </w:t>
      </w:r>
      <w:r>
        <w:rPr/>
        <w:t>a</w:t>
      </w:r>
      <w:r>
        <w:rPr>
          <w:w w:val="99"/>
        </w:rPr>
        <w:t> </w:t>
      </w:r>
      <w:r>
        <w:rPr/>
        <w:t>CRT passava a dispor do capital necessário para investir no desenvolvimento do sistema</w:t>
      </w:r>
      <w:r>
        <w:rPr>
          <w:spacing w:val="-12"/>
        </w:rPr>
        <w:t> </w:t>
      </w:r>
      <w:r>
        <w:rPr/>
        <w:t>de</w:t>
      </w:r>
      <w:r>
        <w:rPr>
          <w:w w:val="99"/>
        </w:rPr>
        <w:t> </w:t>
      </w:r>
      <w:r>
        <w:rPr/>
        <w:t>telefonia no</w:t>
      </w:r>
      <w:r>
        <w:rPr>
          <w:spacing w:val="-7"/>
        </w:rPr>
        <w:t> </w:t>
      </w:r>
      <w:r>
        <w:rPr/>
        <w:t>Estado.</w:t>
      </w:r>
    </w:p>
    <w:p>
      <w:pPr>
        <w:spacing w:line="240" w:lineRule="auto" w:before="10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360" w:lineRule="auto"/>
        <w:ind w:right="101" w:firstLine="2268"/>
        <w:jc w:val="both"/>
      </w:pPr>
      <w:r>
        <w:rPr/>
        <w:t>Assim, com o intuito de expandir o serviço de telefonia do</w:t>
      </w:r>
      <w:r>
        <w:rPr>
          <w:spacing w:val="50"/>
        </w:rPr>
        <w:t> </w:t>
      </w:r>
      <w:r>
        <w:rPr/>
        <w:t>Estado,</w:t>
      </w:r>
      <w:r>
        <w:rPr/>
        <w:t> foi</w:t>
      </w:r>
      <w:r>
        <w:rPr>
          <w:spacing w:val="34"/>
        </w:rPr>
        <w:t> </w:t>
      </w:r>
      <w:r>
        <w:rPr/>
        <w:t>estabelecido,</w:t>
      </w:r>
      <w:r>
        <w:rPr>
          <w:spacing w:val="34"/>
        </w:rPr>
        <w:t> </w:t>
      </w:r>
      <w:r>
        <w:rPr/>
        <w:t>mediante</w:t>
      </w:r>
      <w:r>
        <w:rPr>
          <w:spacing w:val="33"/>
        </w:rPr>
        <w:t> </w:t>
      </w:r>
      <w:r>
        <w:rPr/>
        <w:t>lei,</w:t>
      </w:r>
      <w:r>
        <w:rPr>
          <w:spacing w:val="34"/>
        </w:rPr>
        <w:t> </w:t>
      </w:r>
      <w:r>
        <w:rPr/>
        <w:t>que</w:t>
      </w:r>
      <w:r>
        <w:rPr>
          <w:spacing w:val="33"/>
        </w:rPr>
        <w:t> </w:t>
      </w:r>
      <w:r>
        <w:rPr/>
        <w:t>a</w:t>
      </w:r>
      <w:r>
        <w:rPr>
          <w:spacing w:val="33"/>
        </w:rPr>
        <w:t> </w:t>
      </w:r>
      <w:r>
        <w:rPr/>
        <w:t>pessoa</w:t>
      </w:r>
      <w:r>
        <w:rPr>
          <w:spacing w:val="33"/>
        </w:rPr>
        <w:t> </w:t>
      </w:r>
      <w:r>
        <w:rPr/>
        <w:t>que</w:t>
      </w:r>
      <w:r>
        <w:rPr>
          <w:spacing w:val="35"/>
        </w:rPr>
        <w:t> </w:t>
      </w:r>
      <w:r>
        <w:rPr/>
        <w:t>desejasse</w:t>
      </w:r>
      <w:r>
        <w:rPr>
          <w:spacing w:val="33"/>
        </w:rPr>
        <w:t> </w:t>
      </w:r>
      <w:r>
        <w:rPr/>
        <w:t>obter</w:t>
      </w:r>
      <w:r>
        <w:rPr>
          <w:spacing w:val="33"/>
        </w:rPr>
        <w:t> </w:t>
      </w:r>
      <w:r>
        <w:rPr/>
        <w:t>um</w:t>
      </w:r>
      <w:r>
        <w:rPr>
          <w:spacing w:val="34"/>
        </w:rPr>
        <w:t> </w:t>
      </w:r>
      <w:r>
        <w:rPr/>
        <w:t>terminal</w:t>
      </w:r>
      <w:r>
        <w:rPr>
          <w:spacing w:val="34"/>
        </w:rPr>
        <w:t> </w:t>
      </w:r>
      <w:r>
        <w:rPr/>
        <w:t>telefônico,</w:t>
      </w:r>
      <w:r>
        <w:rPr/>
        <w:t> deveria</w:t>
      </w:r>
      <w:r>
        <w:rPr>
          <w:spacing w:val="44"/>
        </w:rPr>
        <w:t> </w:t>
      </w:r>
      <w:r>
        <w:rPr/>
        <w:t>subscrever</w:t>
      </w:r>
      <w:r>
        <w:rPr>
          <w:spacing w:val="44"/>
        </w:rPr>
        <w:t> </w:t>
      </w:r>
      <w:r>
        <w:rPr/>
        <w:t>e</w:t>
      </w:r>
      <w:r>
        <w:rPr>
          <w:spacing w:val="44"/>
        </w:rPr>
        <w:t> </w:t>
      </w:r>
      <w:r>
        <w:rPr/>
        <w:t>integralizar</w:t>
      </w:r>
      <w:r>
        <w:rPr>
          <w:spacing w:val="44"/>
        </w:rPr>
        <w:t> </w:t>
      </w:r>
      <w:r>
        <w:rPr/>
        <w:t>capital</w:t>
      </w:r>
      <w:r>
        <w:rPr>
          <w:spacing w:val="45"/>
        </w:rPr>
        <w:t> </w:t>
      </w:r>
      <w:r>
        <w:rPr/>
        <w:t>na</w:t>
      </w:r>
      <w:r>
        <w:rPr>
          <w:spacing w:val="44"/>
        </w:rPr>
        <w:t> </w:t>
      </w:r>
      <w:r>
        <w:rPr/>
        <w:t>empresa,</w:t>
      </w:r>
      <w:r>
        <w:rPr>
          <w:spacing w:val="45"/>
        </w:rPr>
        <w:t> </w:t>
      </w:r>
      <w:r>
        <w:rPr/>
        <w:t>por</w:t>
      </w:r>
      <w:r>
        <w:rPr>
          <w:spacing w:val="44"/>
        </w:rPr>
        <w:t> </w:t>
      </w:r>
      <w:r>
        <w:rPr/>
        <w:t>meio</w:t>
      </w:r>
      <w:r>
        <w:rPr>
          <w:spacing w:val="45"/>
        </w:rPr>
        <w:t> </w:t>
      </w:r>
      <w:r>
        <w:rPr/>
        <w:t>dos</w:t>
      </w:r>
      <w:r>
        <w:rPr>
          <w:spacing w:val="45"/>
        </w:rPr>
        <w:t> </w:t>
      </w:r>
      <w:r>
        <w:rPr/>
        <w:t>Contratos</w:t>
      </w:r>
      <w:r>
        <w:rPr>
          <w:spacing w:val="45"/>
        </w:rPr>
        <w:t> </w:t>
      </w:r>
      <w:r>
        <w:rPr/>
        <w:t>de</w:t>
      </w:r>
      <w:r>
        <w:rPr>
          <w:w w:val="99"/>
        </w:rPr>
        <w:t> </w:t>
      </w:r>
      <w:r>
        <w:rPr/>
        <w:t>Participação</w:t>
      </w:r>
      <w:r>
        <w:rPr>
          <w:spacing w:val="-10"/>
        </w:rPr>
        <w:t> </w:t>
      </w:r>
      <w:r>
        <w:rPr/>
        <w:t>Financeira.</w:t>
      </w:r>
    </w:p>
    <w:p>
      <w:pPr>
        <w:spacing w:line="240" w:lineRule="auto" w:before="7"/>
        <w:rPr>
          <w:rFonts w:ascii="Times New Roman" w:hAnsi="Times New Roman" w:cs="Times New Roman" w:eastAsia="Times New Roman" w:hint="default"/>
          <w:sz w:val="28"/>
          <w:szCs w:val="28"/>
        </w:rPr>
      </w:pPr>
    </w:p>
    <w:p>
      <w:pPr>
        <w:pStyle w:val="BodyText"/>
        <w:spacing w:line="240" w:lineRule="auto"/>
        <w:ind w:left="2572" w:right="0"/>
        <w:jc w:val="both"/>
      </w:pPr>
      <w:r>
        <w:rPr/>
        <w:t>Quanto ao aspecto acima exposto, Adiers</w:t>
      </w:r>
      <w:r>
        <w:rPr>
          <w:position w:val="11"/>
          <w:sz w:val="16"/>
        </w:rPr>
        <w:t>31 </w:t>
      </w:r>
      <w:r>
        <w:rPr/>
        <w:t>esclarece</w:t>
      </w:r>
      <w:r>
        <w:rPr>
          <w:spacing w:val="8"/>
        </w:rPr>
        <w:t> </w:t>
      </w:r>
      <w:r>
        <w:rPr/>
        <w:t>que: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8"/>
          <w:szCs w:val="28"/>
        </w:rPr>
      </w:pPr>
    </w:p>
    <w:p>
      <w:pPr>
        <w:spacing w:line="300" w:lineRule="auto" w:before="176"/>
        <w:ind w:left="2572" w:right="99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sz w:val="22"/>
        </w:rPr>
        <w:t>[...] o Poder Público concedente, com vistas a atender ao interesse</w:t>
      </w:r>
      <w:r>
        <w:rPr>
          <w:rFonts w:ascii="Times New Roman" w:hAnsi="Times New Roman"/>
          <w:spacing w:val="-20"/>
          <w:sz w:val="22"/>
        </w:rPr>
        <w:t> </w:t>
      </w:r>
      <w:r>
        <w:rPr>
          <w:rFonts w:ascii="Times New Roman" w:hAnsi="Times New Roman"/>
          <w:sz w:val="22"/>
        </w:rPr>
        <w:t>público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em área de grande interesse social, </w:t>
      </w:r>
      <w:r>
        <w:rPr>
          <w:rFonts w:ascii="Times New Roman" w:hAnsi="Times New Roman"/>
          <w:i/>
          <w:sz w:val="22"/>
        </w:rPr>
        <w:t>permitiu</w:t>
      </w:r>
      <w:r>
        <w:rPr>
          <w:rFonts w:ascii="Times New Roman" w:hAnsi="Times New Roman"/>
          <w:sz w:val="22"/>
        </w:rPr>
        <w:t>, através de</w:t>
      </w:r>
      <w:r>
        <w:rPr>
          <w:rFonts w:ascii="Times New Roman" w:hAnsi="Times New Roman"/>
          <w:spacing w:val="19"/>
          <w:sz w:val="22"/>
        </w:rPr>
        <w:t> </w:t>
      </w:r>
      <w:r>
        <w:rPr>
          <w:rFonts w:ascii="Times New Roman" w:hAnsi="Times New Roman"/>
          <w:sz w:val="22"/>
        </w:rPr>
        <w:t>minucioso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disciplinamento,</w:t>
      </w:r>
      <w:r>
        <w:rPr>
          <w:rFonts w:ascii="Times New Roman" w:hAnsi="Times New Roman"/>
          <w:spacing w:val="29"/>
          <w:sz w:val="22"/>
        </w:rPr>
        <w:t> </w:t>
      </w:r>
      <w:r>
        <w:rPr>
          <w:rFonts w:ascii="Times New Roman" w:hAnsi="Times New Roman"/>
          <w:sz w:val="22"/>
        </w:rPr>
        <w:t>contendo</w:t>
      </w:r>
      <w:r>
        <w:rPr>
          <w:rFonts w:ascii="Times New Roman" w:hAnsi="Times New Roman"/>
          <w:spacing w:val="27"/>
          <w:sz w:val="22"/>
        </w:rPr>
        <w:t> </w:t>
      </w:r>
      <w:r>
        <w:rPr>
          <w:rFonts w:ascii="Times New Roman" w:hAnsi="Times New Roman"/>
          <w:sz w:val="22"/>
        </w:rPr>
        <w:t>a</w:t>
      </w:r>
      <w:r>
        <w:rPr>
          <w:rFonts w:ascii="Times New Roman" w:hAnsi="Times New Roman"/>
          <w:spacing w:val="29"/>
          <w:sz w:val="22"/>
        </w:rPr>
        <w:t> </w:t>
      </w:r>
      <w:r>
        <w:rPr>
          <w:rFonts w:ascii="Times New Roman" w:hAnsi="Times New Roman"/>
          <w:sz w:val="22"/>
        </w:rPr>
        <w:t>integralidade</w:t>
      </w:r>
      <w:r>
        <w:rPr>
          <w:rFonts w:ascii="Times New Roman" w:hAnsi="Times New Roman"/>
          <w:spacing w:val="29"/>
          <w:sz w:val="22"/>
        </w:rPr>
        <w:t> </w:t>
      </w:r>
      <w:r>
        <w:rPr>
          <w:rFonts w:ascii="Times New Roman" w:hAnsi="Times New Roman"/>
          <w:sz w:val="22"/>
        </w:rPr>
        <w:t>dos</w:t>
      </w:r>
      <w:r>
        <w:rPr>
          <w:rFonts w:ascii="Times New Roman" w:hAnsi="Times New Roman"/>
          <w:spacing w:val="29"/>
          <w:sz w:val="22"/>
        </w:rPr>
        <w:t> </w:t>
      </w:r>
      <w:r>
        <w:rPr>
          <w:rFonts w:ascii="Times New Roman" w:hAnsi="Times New Roman"/>
          <w:sz w:val="22"/>
        </w:rPr>
        <w:t>direitos</w:t>
      </w:r>
      <w:r>
        <w:rPr>
          <w:rFonts w:ascii="Times New Roman" w:hAnsi="Times New Roman"/>
          <w:spacing w:val="29"/>
          <w:sz w:val="22"/>
        </w:rPr>
        <w:t> </w:t>
      </w:r>
      <w:r>
        <w:rPr>
          <w:rFonts w:ascii="Times New Roman" w:hAnsi="Times New Roman"/>
          <w:sz w:val="22"/>
        </w:rPr>
        <w:t>e</w:t>
      </w:r>
      <w:r>
        <w:rPr>
          <w:rFonts w:ascii="Times New Roman" w:hAnsi="Times New Roman"/>
          <w:spacing w:val="29"/>
          <w:sz w:val="22"/>
        </w:rPr>
        <w:t> </w:t>
      </w:r>
      <w:r>
        <w:rPr>
          <w:rFonts w:ascii="Times New Roman" w:hAnsi="Times New Roman"/>
          <w:sz w:val="22"/>
        </w:rPr>
        <w:t>obrigações</w:t>
      </w:r>
      <w:r>
        <w:rPr>
          <w:rFonts w:ascii="Times New Roman" w:hAnsi="Times New Roman"/>
          <w:spacing w:val="29"/>
          <w:sz w:val="22"/>
        </w:rPr>
        <w:t> </w:t>
      </w:r>
      <w:r>
        <w:rPr>
          <w:rFonts w:ascii="Times New Roman" w:hAnsi="Times New Roman"/>
          <w:sz w:val="22"/>
        </w:rPr>
        <w:t>das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partes vinculadas, que consumidores e concessionária, mediante</w:t>
      </w:r>
      <w:r>
        <w:rPr>
          <w:rFonts w:ascii="Times New Roman" w:hAnsi="Times New Roman"/>
          <w:spacing w:val="32"/>
          <w:sz w:val="22"/>
        </w:rPr>
        <w:t> </w:t>
      </w:r>
      <w:r>
        <w:rPr>
          <w:rFonts w:ascii="Times New Roman" w:hAnsi="Times New Roman"/>
          <w:sz w:val="22"/>
        </w:rPr>
        <w:t>o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acatamento e adimplemento das condições gerais do negócio </w:t>
      </w:r>
      <w:r>
        <w:rPr>
          <w:rFonts w:ascii="Times New Roman" w:hAnsi="Times New Roman"/>
          <w:spacing w:val="26"/>
          <w:sz w:val="22"/>
        </w:rPr>
        <w:t> </w:t>
      </w:r>
      <w:r>
        <w:rPr>
          <w:rFonts w:ascii="Times New Roman" w:hAnsi="Times New Roman"/>
          <w:i/>
          <w:sz w:val="22"/>
        </w:rPr>
        <w:t>autorizado</w:t>
      </w:r>
      <w:r>
        <w:rPr>
          <w:rFonts w:ascii="Times New Roman" w:hAnsi="Times New Roman"/>
          <w:sz w:val="22"/>
        </w:rPr>
        <w:t>,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2"/>
        <w:rPr>
          <w:rFonts w:ascii="Times New Roman" w:hAnsi="Times New Roman" w:cs="Times New Roman" w:eastAsia="Times New Roman" w:hint="default"/>
          <w:sz w:val="29"/>
          <w:szCs w:val="29"/>
        </w:rPr>
      </w:pPr>
    </w:p>
    <w:p>
      <w:pPr>
        <w:spacing w:line="20" w:lineRule="exact"/>
        <w:ind w:left="298" w:right="0" w:firstLine="0"/>
        <w:rPr>
          <w:rFonts w:ascii="Times New Roman" w:hAnsi="Times New Roman" w:cs="Times New Roman" w:eastAsia="Times New Roman" w:hint="default"/>
          <w:sz w:val="2"/>
          <w:szCs w:val="2"/>
        </w:rPr>
      </w:pPr>
      <w:r>
        <w:rPr>
          <w:rFonts w:ascii="Times New Roman" w:hAnsi="Times New Roman" w:cs="Times New Roman" w:eastAsia="Times New Roman" w:hint="default"/>
          <w:sz w:val="2"/>
          <w:szCs w:val="2"/>
        </w:rPr>
        <w:pict>
          <v:group style="width:144.6pt;height:.6pt;mso-position-horizontal-relative:char;mso-position-vertical-relative:line" coordorigin="0,0" coordsize="2892,12">
            <v:group style="position:absolute;left:6;top:6;width:2880;height:2" coordorigin="6,6" coordsize="2880,2">
              <v:shape style="position:absolute;left:6;top:6;width:2880;height:2" coordorigin="6,6" coordsize="2880,0" path="m6,6l2886,6e" filled="false" stroked="true" strokeweight=".6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 w:hint="default"/>
          <w:sz w:val="2"/>
          <w:szCs w:val="2"/>
        </w:rPr>
      </w:r>
    </w:p>
    <w:p>
      <w:pPr>
        <w:spacing w:line="240" w:lineRule="auto" w:before="3"/>
        <w:rPr>
          <w:rFonts w:ascii="Times New Roman" w:hAnsi="Times New Roman" w:cs="Times New Roman" w:eastAsia="Times New Roman" w:hint="default"/>
          <w:sz w:val="9"/>
          <w:szCs w:val="9"/>
        </w:rPr>
      </w:pPr>
    </w:p>
    <w:p>
      <w:pPr>
        <w:spacing w:before="84"/>
        <w:ind w:left="304" w:right="443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/>
          <w:position w:val="9"/>
          <w:sz w:val="13"/>
        </w:rPr>
        <w:t>29  </w:t>
      </w:r>
      <w:r>
        <w:rPr>
          <w:rFonts w:ascii="Times New Roman"/>
          <w:sz w:val="20"/>
        </w:rPr>
        <w:t>MENSCH, Manfredo Erwino. </w:t>
      </w:r>
      <w:r>
        <w:rPr>
          <w:rFonts w:ascii="Times New Roman"/>
          <w:sz w:val="20"/>
        </w:rPr>
        <w:t>Memoriais</w:t>
      </w:r>
      <w:r>
        <w:rPr>
          <w:rFonts w:ascii="Times New Roman"/>
          <w:sz w:val="20"/>
        </w:rPr>
        <w:t>. Porto Alegre: Por do Sol, 2001. p.</w:t>
      </w:r>
      <w:r>
        <w:rPr>
          <w:rFonts w:ascii="Times New Roman"/>
          <w:spacing w:val="12"/>
          <w:sz w:val="20"/>
        </w:rPr>
        <w:t> </w:t>
      </w:r>
      <w:r>
        <w:rPr>
          <w:rFonts w:ascii="Times New Roman"/>
          <w:sz w:val="20"/>
        </w:rPr>
        <w:t>13.</w:t>
      </w:r>
    </w:p>
    <w:p>
      <w:pPr>
        <w:spacing w:line="240" w:lineRule="auto" w:before="9"/>
        <w:rPr>
          <w:rFonts w:ascii="Times New Roman" w:hAnsi="Times New Roman" w:cs="Times New Roman" w:eastAsia="Times New Roman" w:hint="default"/>
          <w:sz w:val="18"/>
          <w:szCs w:val="18"/>
        </w:rPr>
      </w:pPr>
    </w:p>
    <w:p>
      <w:pPr>
        <w:spacing w:before="0"/>
        <w:ind w:left="304" w:right="443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/>
          <w:position w:val="9"/>
          <w:sz w:val="13"/>
        </w:rPr>
        <w:t>30  </w:t>
      </w:r>
      <w:r>
        <w:rPr>
          <w:rFonts w:ascii="Times New Roman"/>
          <w:sz w:val="20"/>
        </w:rPr>
        <w:t>MENSCH, Manfredo Erwino. </w:t>
      </w:r>
      <w:r>
        <w:rPr>
          <w:rFonts w:ascii="Times New Roman"/>
          <w:sz w:val="20"/>
        </w:rPr>
        <w:t>Memoriais</w:t>
      </w:r>
      <w:r>
        <w:rPr>
          <w:rFonts w:ascii="Times New Roman"/>
          <w:sz w:val="20"/>
        </w:rPr>
        <w:t>. Porto Alegre: Por do Sol, 2001. p.</w:t>
      </w:r>
      <w:r>
        <w:rPr>
          <w:rFonts w:ascii="Times New Roman"/>
          <w:spacing w:val="12"/>
          <w:sz w:val="20"/>
        </w:rPr>
        <w:t> </w:t>
      </w:r>
      <w:r>
        <w:rPr>
          <w:rFonts w:ascii="Times New Roman"/>
          <w:sz w:val="20"/>
        </w:rPr>
        <w:t>13</w:t>
      </w:r>
    </w:p>
    <w:p>
      <w:pPr>
        <w:spacing w:line="240" w:lineRule="auto" w:before="6"/>
        <w:rPr>
          <w:rFonts w:ascii="Times New Roman" w:hAnsi="Times New Roman" w:cs="Times New Roman" w:eastAsia="Times New Roman" w:hint="default"/>
          <w:sz w:val="18"/>
          <w:szCs w:val="18"/>
        </w:rPr>
      </w:pPr>
    </w:p>
    <w:p>
      <w:pPr>
        <w:tabs>
          <w:tab w:pos="1423" w:val="left" w:leader="none"/>
          <w:tab w:pos="2194" w:val="left" w:leader="none"/>
          <w:tab w:pos="3712" w:val="left" w:leader="none"/>
          <w:tab w:pos="4243" w:val="left" w:leader="none"/>
          <w:tab w:pos="5240" w:val="left" w:leader="none"/>
          <w:tab w:pos="5770" w:val="left" w:leader="none"/>
          <w:tab w:pos="7577" w:val="left" w:leader="none"/>
          <w:tab w:pos="8792" w:val="left" w:leader="none"/>
        </w:tabs>
        <w:spacing w:before="0"/>
        <w:ind w:left="304" w:right="104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31</w:t>
      </w:r>
      <w:r>
        <w:rPr>
          <w:rFonts w:ascii="Times New Roman" w:hAnsi="Times New Roman"/>
          <w:sz w:val="20"/>
        </w:rPr>
        <w:t>ADIERS, Leandro Bittencourt. Retribuição acionária em contratos de participação financeira. Sociedade</w:t>
      </w:r>
      <w:r>
        <w:rPr>
          <w:rFonts w:ascii="Times New Roman" w:hAnsi="Times New Roman"/>
          <w:spacing w:val="-4"/>
          <w:sz w:val="20"/>
        </w:rPr>
        <w:t> </w:t>
      </w:r>
      <w:r>
        <w:rPr>
          <w:rFonts w:ascii="Times New Roman" w:hAnsi="Times New Roman"/>
          <w:sz w:val="20"/>
        </w:rPr>
        <w:t>de</w:t>
      </w:r>
      <w:r>
        <w:rPr>
          <w:rFonts w:ascii="Times New Roman" w:hAnsi="Times New Roman"/>
          <w:w w:val="99"/>
          <w:sz w:val="20"/>
        </w:rPr>
        <w:t> </w:t>
      </w:r>
      <w:r>
        <w:rPr>
          <w:rFonts w:ascii="Times New Roman" w:hAnsi="Times New Roman"/>
          <w:spacing w:val="-1"/>
          <w:sz w:val="20"/>
        </w:rPr>
        <w:t>economia</w:t>
        <w:tab/>
      </w:r>
      <w:r>
        <w:rPr>
          <w:rFonts w:ascii="Times New Roman" w:hAnsi="Times New Roman"/>
          <w:spacing w:val="-1"/>
          <w:w w:val="95"/>
          <w:sz w:val="20"/>
        </w:rPr>
        <w:t>mista</w:t>
        <w:tab/>
      </w:r>
      <w:r>
        <w:rPr>
          <w:rFonts w:ascii="Times New Roman" w:hAnsi="Times New Roman"/>
          <w:spacing w:val="-1"/>
          <w:sz w:val="20"/>
        </w:rPr>
        <w:t>concessionária</w:t>
        <w:tab/>
      </w:r>
      <w:r>
        <w:rPr>
          <w:rFonts w:ascii="Times New Roman" w:hAnsi="Times New Roman"/>
          <w:sz w:val="20"/>
        </w:rPr>
        <w:t>de</w:t>
        <w:tab/>
      </w:r>
      <w:r>
        <w:rPr>
          <w:rFonts w:ascii="Times New Roman" w:hAnsi="Times New Roman"/>
          <w:spacing w:val="-1"/>
          <w:sz w:val="20"/>
        </w:rPr>
        <w:t>serviços</w:t>
        <w:tab/>
      </w:r>
      <w:r>
        <w:rPr>
          <w:rFonts w:ascii="Times New Roman" w:hAnsi="Times New Roman"/>
          <w:sz w:val="20"/>
        </w:rPr>
        <w:t>de</w:t>
        <w:tab/>
      </w:r>
      <w:r>
        <w:rPr>
          <w:rFonts w:ascii="Times New Roman" w:hAnsi="Times New Roman"/>
          <w:spacing w:val="-1"/>
          <w:w w:val="95"/>
          <w:sz w:val="20"/>
        </w:rPr>
        <w:t>telecomunicações.</w:t>
        <w:tab/>
      </w:r>
      <w:r>
        <w:rPr>
          <w:rFonts w:ascii="Times New Roman" w:hAnsi="Times New Roman"/>
          <w:spacing w:val="-1"/>
          <w:sz w:val="20"/>
        </w:rPr>
        <w:t>Disponível</w:t>
        <w:tab/>
      </w:r>
      <w:r>
        <w:rPr>
          <w:rFonts w:ascii="Times New Roman" w:hAnsi="Times New Roman"/>
          <w:sz w:val="20"/>
        </w:rPr>
        <w:t>em:</w:t>
      </w:r>
    </w:p>
    <w:p>
      <w:pPr>
        <w:spacing w:before="0"/>
        <w:ind w:left="304" w:right="443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/>
          <w:sz w:val="20"/>
        </w:rPr>
        <w:t>&lt;</w:t>
      </w:r>
      <w:hyperlink r:id="rId11">
        <w:r>
          <w:rPr>
            <w:rFonts w:ascii="Times New Roman"/>
            <w:sz w:val="20"/>
          </w:rPr>
          <w:t>http://jus2.uol.com.br/pecas/texto.asp?id=509&amp;p=2</w:t>
        </w:r>
      </w:hyperlink>
      <w:r>
        <w:rPr>
          <w:rFonts w:ascii="Times New Roman"/>
          <w:sz w:val="20"/>
        </w:rPr>
        <w:t>&gt;. Acesso em: 06 de  maio de   </w:t>
      </w:r>
      <w:r>
        <w:rPr>
          <w:rFonts w:ascii="Times New Roman"/>
          <w:spacing w:val="7"/>
          <w:sz w:val="20"/>
        </w:rPr>
        <w:t> </w:t>
      </w:r>
      <w:r>
        <w:rPr>
          <w:rFonts w:ascii="Times New Roman"/>
          <w:sz w:val="20"/>
        </w:rPr>
        <w:t>2008.</w:t>
      </w:r>
    </w:p>
    <w:p>
      <w:pPr>
        <w:spacing w:after="0"/>
        <w:jc w:val="left"/>
        <w:rPr>
          <w:rFonts w:ascii="Times New Roman" w:hAnsi="Times New Roman" w:cs="Times New Roman" w:eastAsia="Times New Roman" w:hint="default"/>
          <w:sz w:val="20"/>
          <w:szCs w:val="20"/>
        </w:rPr>
        <w:sectPr>
          <w:pgSz w:w="11900" w:h="16840"/>
          <w:pgMar w:header="743" w:footer="0" w:top="980" w:bottom="280" w:left="1680" w:right="1020"/>
        </w:sect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8"/>
        <w:rPr>
          <w:rFonts w:ascii="Times New Roman" w:hAnsi="Times New Roman" w:cs="Times New Roman" w:eastAsia="Times New Roman" w:hint="default"/>
          <w:sz w:val="15"/>
          <w:szCs w:val="15"/>
        </w:rPr>
      </w:pPr>
    </w:p>
    <w:p>
      <w:pPr>
        <w:spacing w:line="300" w:lineRule="auto" w:before="72"/>
        <w:ind w:left="2572" w:right="119" w:firstLine="0"/>
        <w:jc w:val="left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sz w:val="22"/>
        </w:rPr>
        <w:t>que a expansão dos serviços fosse feita através de Contratos</w:t>
      </w:r>
      <w:r>
        <w:rPr>
          <w:rFonts w:ascii="Times New Roman" w:hAnsi="Times New Roman"/>
          <w:spacing w:val="20"/>
          <w:sz w:val="22"/>
        </w:rPr>
        <w:t> </w:t>
      </w:r>
      <w:r>
        <w:rPr>
          <w:rFonts w:ascii="Times New Roman" w:hAnsi="Times New Roman"/>
          <w:sz w:val="22"/>
        </w:rPr>
        <w:t>de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Participação</w:t>
      </w:r>
      <w:r>
        <w:rPr>
          <w:rFonts w:ascii="Times New Roman" w:hAnsi="Times New Roman"/>
          <w:spacing w:val="-5"/>
          <w:sz w:val="22"/>
        </w:rPr>
        <w:t> </w:t>
      </w:r>
      <w:r>
        <w:rPr>
          <w:rFonts w:ascii="Times New Roman" w:hAnsi="Times New Roman"/>
          <w:sz w:val="22"/>
        </w:rPr>
        <w:t>Financeira.</w:t>
      </w:r>
    </w:p>
    <w:p>
      <w:pPr>
        <w:spacing w:line="240" w:lineRule="auto" w:before="5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331" w:lineRule="auto"/>
        <w:ind w:right="126" w:firstLine="2268"/>
        <w:jc w:val="both"/>
      </w:pPr>
      <w:r>
        <w:rPr/>
        <w:t>Estabelecia,</w:t>
      </w:r>
      <w:r>
        <w:rPr>
          <w:spacing w:val="34"/>
        </w:rPr>
        <w:t> </w:t>
      </w:r>
      <w:r>
        <w:rPr/>
        <w:t>ainda,</w:t>
      </w:r>
      <w:r>
        <w:rPr>
          <w:spacing w:val="34"/>
        </w:rPr>
        <w:t> </w:t>
      </w:r>
      <w:r>
        <w:rPr/>
        <w:t>os</w:t>
      </w:r>
      <w:r>
        <w:rPr>
          <w:spacing w:val="31"/>
        </w:rPr>
        <w:t> </w:t>
      </w:r>
      <w:r>
        <w:rPr/>
        <w:t>artigos</w:t>
      </w:r>
      <w:r>
        <w:rPr>
          <w:spacing w:val="31"/>
        </w:rPr>
        <w:t> </w:t>
      </w:r>
      <w:r>
        <w:rPr/>
        <w:t>4º,</w:t>
      </w:r>
      <w:r>
        <w:rPr>
          <w:spacing w:val="31"/>
        </w:rPr>
        <w:t> </w:t>
      </w:r>
      <w:r>
        <w:rPr/>
        <w:t>5º</w:t>
      </w:r>
      <w:r>
        <w:rPr>
          <w:spacing w:val="34"/>
        </w:rPr>
        <w:t> </w:t>
      </w:r>
      <w:r>
        <w:rPr/>
        <w:t>e</w:t>
      </w:r>
      <w:r>
        <w:rPr>
          <w:spacing w:val="33"/>
        </w:rPr>
        <w:t> </w:t>
      </w:r>
      <w:r>
        <w:rPr/>
        <w:t>6º,</w:t>
      </w:r>
      <w:r>
        <w:rPr>
          <w:spacing w:val="31"/>
        </w:rPr>
        <w:t> </w:t>
      </w:r>
      <w:r>
        <w:rPr/>
        <w:t>respectivamente,</w:t>
      </w:r>
      <w:r>
        <w:rPr>
          <w:spacing w:val="31"/>
        </w:rPr>
        <w:t> </w:t>
      </w:r>
      <w:r>
        <w:rPr/>
        <w:t>da</w:t>
      </w:r>
      <w:r>
        <w:rPr>
          <w:spacing w:val="35"/>
        </w:rPr>
        <w:t> </w:t>
      </w:r>
      <w:r>
        <w:rPr/>
        <w:t>Lei</w:t>
      </w:r>
      <w:r>
        <w:rPr>
          <w:w w:val="99"/>
        </w:rPr>
        <w:t> </w:t>
      </w:r>
      <w:r>
        <w:rPr/>
        <w:t>Estadual nº 4.073 de 1960 </w:t>
      </w:r>
      <w:r>
        <w:rPr>
          <w:position w:val="11"/>
          <w:sz w:val="16"/>
        </w:rPr>
        <w:t>32  </w:t>
      </w:r>
      <w:r>
        <w:rPr/>
        <w:t>do Rio Grande do Sul,</w:t>
      </w:r>
      <w:r>
        <w:rPr>
          <w:spacing w:val="-27"/>
        </w:rPr>
        <w:t> </w:t>
      </w:r>
      <w:r>
        <w:rPr/>
        <w:t>que:</w:t>
      </w:r>
    </w:p>
    <w:p>
      <w:pPr>
        <w:spacing w:line="300" w:lineRule="auto" w:before="140"/>
        <w:ind w:left="2572" w:right="119" w:firstLine="0"/>
        <w:jc w:val="left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 w:cs="Times New Roman" w:eastAsia="Times New Roman" w:hint="default"/>
          <w:sz w:val="22"/>
          <w:szCs w:val="22"/>
        </w:rPr>
        <w:t>Artigo</w:t>
      </w:r>
      <w:r>
        <w:rPr>
          <w:rFonts w:ascii="Times New Roman" w:hAnsi="Times New Roman" w:cs="Times New Roman" w:eastAsia="Times New Roman" w:hint="default"/>
          <w:spacing w:val="23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4º,</w:t>
      </w:r>
      <w:r>
        <w:rPr>
          <w:rFonts w:ascii="Times New Roman" w:hAnsi="Times New Roman" w:cs="Times New Roman" w:eastAsia="Times New Roman" w:hint="default"/>
          <w:spacing w:val="23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parágrafo</w:t>
      </w:r>
      <w:r>
        <w:rPr>
          <w:rFonts w:ascii="Times New Roman" w:hAnsi="Times New Roman" w:cs="Times New Roman" w:eastAsia="Times New Roman" w:hint="default"/>
          <w:spacing w:val="23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único</w:t>
      </w:r>
      <w:r>
        <w:rPr>
          <w:rFonts w:ascii="Times New Roman" w:hAnsi="Times New Roman" w:cs="Times New Roman" w:eastAsia="Times New Roman" w:hint="default"/>
          <w:spacing w:val="24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-</w:t>
      </w:r>
      <w:r>
        <w:rPr>
          <w:rFonts w:ascii="Times New Roman" w:hAnsi="Times New Roman" w:cs="Times New Roman" w:eastAsia="Times New Roman" w:hint="default"/>
          <w:spacing w:val="18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O</w:t>
      </w:r>
      <w:r>
        <w:rPr>
          <w:rFonts w:ascii="Times New Roman" w:hAnsi="Times New Roman" w:cs="Times New Roman" w:eastAsia="Times New Roman" w:hint="default"/>
          <w:spacing w:val="25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capital</w:t>
      </w:r>
      <w:r>
        <w:rPr>
          <w:rFonts w:ascii="Times New Roman" w:hAnsi="Times New Roman" w:cs="Times New Roman" w:eastAsia="Times New Roman" w:hint="default"/>
          <w:spacing w:val="24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da</w:t>
      </w:r>
      <w:r>
        <w:rPr>
          <w:rFonts w:ascii="Times New Roman" w:hAnsi="Times New Roman" w:cs="Times New Roman" w:eastAsia="Times New Roman" w:hint="default"/>
          <w:spacing w:val="24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CRT,</w:t>
      </w:r>
      <w:r>
        <w:rPr>
          <w:rFonts w:ascii="Times New Roman" w:hAnsi="Times New Roman" w:cs="Times New Roman" w:eastAsia="Times New Roman" w:hint="default"/>
          <w:spacing w:val="23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depois</w:t>
      </w:r>
      <w:r>
        <w:rPr>
          <w:rFonts w:ascii="Times New Roman" w:hAnsi="Times New Roman" w:cs="Times New Roman" w:eastAsia="Times New Roman" w:hint="default"/>
          <w:spacing w:val="24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de</w:t>
      </w:r>
      <w:r>
        <w:rPr>
          <w:rFonts w:ascii="Times New Roman" w:hAnsi="Times New Roman" w:cs="Times New Roman" w:eastAsia="Times New Roman" w:hint="default"/>
          <w:spacing w:val="24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integralizado,</w:t>
      </w:r>
      <w:r>
        <w:rPr>
          <w:rFonts w:ascii="Times New Roman" w:hAnsi="Times New Roman" w:cs="Times New Roman" w:eastAsia="Times New Roman" w:hint="default"/>
          <w:spacing w:val="-5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pacing w:val="-50"/>
          <w:sz w:val="22"/>
          <w:szCs w:val="22"/>
        </w:rPr>
      </w:r>
      <w:r>
        <w:rPr>
          <w:rFonts w:ascii="Times New Roman" w:hAnsi="Times New Roman" w:cs="Times New Roman" w:eastAsia="Times New Roman" w:hint="default"/>
          <w:sz w:val="22"/>
          <w:szCs w:val="22"/>
        </w:rPr>
        <w:t>poderá ser aumentado pela Assembléia</w:t>
      </w:r>
      <w:r>
        <w:rPr>
          <w:rFonts w:ascii="Times New Roman" w:hAnsi="Times New Roman" w:cs="Times New Roman" w:eastAsia="Times New Roman" w:hint="default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Geral”.</w:t>
      </w:r>
    </w:p>
    <w:p>
      <w:pPr>
        <w:spacing w:line="300" w:lineRule="auto" w:before="3"/>
        <w:ind w:left="2572" w:right="119" w:firstLine="0"/>
        <w:jc w:val="left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sz w:val="22"/>
        </w:rPr>
        <w:t>Artigo</w:t>
      </w:r>
      <w:r>
        <w:rPr>
          <w:rFonts w:ascii="Times New Roman" w:hAnsi="Times New Roman"/>
          <w:spacing w:val="14"/>
          <w:sz w:val="22"/>
        </w:rPr>
        <w:t> </w:t>
      </w:r>
      <w:r>
        <w:rPr>
          <w:rFonts w:ascii="Times New Roman" w:hAnsi="Times New Roman"/>
          <w:sz w:val="22"/>
        </w:rPr>
        <w:t>5º</w:t>
      </w:r>
      <w:r>
        <w:rPr>
          <w:rFonts w:ascii="Times New Roman" w:hAnsi="Times New Roman"/>
          <w:spacing w:val="16"/>
          <w:sz w:val="22"/>
        </w:rPr>
        <w:t> </w:t>
      </w:r>
      <w:r>
        <w:rPr>
          <w:rFonts w:ascii="Times New Roman" w:hAnsi="Times New Roman"/>
          <w:sz w:val="22"/>
        </w:rPr>
        <w:t>-</w:t>
      </w:r>
      <w:r>
        <w:rPr>
          <w:rFonts w:ascii="Times New Roman" w:hAnsi="Times New Roman"/>
          <w:spacing w:val="12"/>
          <w:sz w:val="22"/>
        </w:rPr>
        <w:t> </w:t>
      </w:r>
      <w:r>
        <w:rPr>
          <w:rFonts w:ascii="Times New Roman" w:hAnsi="Times New Roman"/>
          <w:sz w:val="22"/>
        </w:rPr>
        <w:t>O</w:t>
      </w:r>
      <w:r>
        <w:rPr>
          <w:rFonts w:ascii="Times New Roman" w:hAnsi="Times New Roman"/>
          <w:spacing w:val="16"/>
          <w:sz w:val="22"/>
        </w:rPr>
        <w:t> </w:t>
      </w:r>
      <w:r>
        <w:rPr>
          <w:rFonts w:ascii="Times New Roman" w:hAnsi="Times New Roman"/>
          <w:sz w:val="22"/>
        </w:rPr>
        <w:t>Estado</w:t>
      </w:r>
      <w:r>
        <w:rPr>
          <w:rFonts w:ascii="Times New Roman" w:hAnsi="Times New Roman"/>
          <w:spacing w:val="17"/>
          <w:sz w:val="22"/>
        </w:rPr>
        <w:t> </w:t>
      </w:r>
      <w:r>
        <w:rPr>
          <w:rFonts w:ascii="Times New Roman" w:hAnsi="Times New Roman"/>
          <w:sz w:val="22"/>
        </w:rPr>
        <w:t>subscreverá,</w:t>
      </w:r>
      <w:r>
        <w:rPr>
          <w:rFonts w:ascii="Times New Roman" w:hAnsi="Times New Roman"/>
          <w:spacing w:val="14"/>
          <w:sz w:val="22"/>
        </w:rPr>
        <w:t> </w:t>
      </w:r>
      <w:r>
        <w:rPr>
          <w:rFonts w:ascii="Times New Roman" w:hAnsi="Times New Roman"/>
          <w:sz w:val="22"/>
        </w:rPr>
        <w:t>sempre</w:t>
      </w:r>
      <w:r>
        <w:rPr>
          <w:rFonts w:ascii="Times New Roman" w:hAnsi="Times New Roman"/>
          <w:spacing w:val="18"/>
          <w:sz w:val="22"/>
        </w:rPr>
        <w:t> </w:t>
      </w:r>
      <w:r>
        <w:rPr>
          <w:rFonts w:ascii="Times New Roman" w:hAnsi="Times New Roman"/>
          <w:sz w:val="22"/>
        </w:rPr>
        <w:t>no</w:t>
      </w:r>
      <w:r>
        <w:rPr>
          <w:rFonts w:ascii="Times New Roman" w:hAnsi="Times New Roman"/>
          <w:spacing w:val="17"/>
          <w:sz w:val="22"/>
        </w:rPr>
        <w:t> </w:t>
      </w:r>
      <w:r>
        <w:rPr>
          <w:rFonts w:ascii="Times New Roman" w:hAnsi="Times New Roman"/>
          <w:sz w:val="22"/>
        </w:rPr>
        <w:t>mínimo</w:t>
      </w:r>
      <w:r>
        <w:rPr>
          <w:rFonts w:ascii="Times New Roman" w:hAnsi="Times New Roman"/>
          <w:spacing w:val="17"/>
          <w:sz w:val="22"/>
        </w:rPr>
        <w:t> </w:t>
      </w:r>
      <w:r>
        <w:rPr>
          <w:rFonts w:ascii="Times New Roman" w:hAnsi="Times New Roman"/>
          <w:sz w:val="22"/>
        </w:rPr>
        <w:t>51</w:t>
      </w:r>
      <w:r>
        <w:rPr>
          <w:rFonts w:ascii="Times New Roman" w:hAnsi="Times New Roman"/>
          <w:spacing w:val="17"/>
          <w:sz w:val="22"/>
        </w:rPr>
        <w:t> </w:t>
      </w:r>
      <w:r>
        <w:rPr>
          <w:rFonts w:ascii="Times New Roman" w:hAnsi="Times New Roman"/>
          <w:sz w:val="22"/>
        </w:rPr>
        <w:t>%</w:t>
      </w:r>
      <w:r>
        <w:rPr>
          <w:rFonts w:ascii="Times New Roman" w:hAnsi="Times New Roman"/>
          <w:spacing w:val="16"/>
          <w:sz w:val="22"/>
        </w:rPr>
        <w:t> </w:t>
      </w:r>
      <w:r>
        <w:rPr>
          <w:rFonts w:ascii="Times New Roman" w:hAnsi="Times New Roman"/>
          <w:sz w:val="22"/>
        </w:rPr>
        <w:t>(cinqüenta</w:t>
      </w:r>
      <w:r>
        <w:rPr>
          <w:rFonts w:ascii="Times New Roman" w:hAnsi="Times New Roman"/>
          <w:spacing w:val="14"/>
          <w:sz w:val="22"/>
        </w:rPr>
        <w:t> </w:t>
      </w:r>
      <w:r>
        <w:rPr>
          <w:rFonts w:ascii="Times New Roman" w:hAnsi="Times New Roman"/>
          <w:sz w:val="22"/>
        </w:rPr>
        <w:t>e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um por cento) do capital da CRT</w:t>
      </w:r>
      <w:r>
        <w:rPr>
          <w:rFonts w:ascii="Times New Roman" w:hAnsi="Times New Roman"/>
          <w:spacing w:val="-4"/>
          <w:sz w:val="22"/>
        </w:rPr>
        <w:t> </w:t>
      </w:r>
      <w:r>
        <w:rPr>
          <w:rFonts w:ascii="Times New Roman" w:hAnsi="Times New Roman"/>
          <w:sz w:val="22"/>
        </w:rPr>
        <w:t>[...]</w:t>
      </w:r>
    </w:p>
    <w:p>
      <w:pPr>
        <w:spacing w:line="300" w:lineRule="auto" w:before="0"/>
        <w:ind w:left="2572" w:right="119" w:firstLine="0"/>
        <w:jc w:val="left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 w:cs="Times New Roman" w:eastAsia="Times New Roman" w:hint="default"/>
          <w:sz w:val="22"/>
          <w:szCs w:val="22"/>
        </w:rPr>
        <w:t>Artigo 6º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- a integralização das ações subscritas pelos demais</w:t>
      </w:r>
      <w:r>
        <w:rPr>
          <w:rFonts w:ascii="Times New Roman" w:hAnsi="Times New Roman" w:cs="Times New Roman" w:eastAsia="Times New Roman" w:hint="default"/>
          <w:spacing w:val="23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acionistas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será feita pela forma estabelecida na Lei das Sociedades</w:t>
      </w:r>
      <w:r>
        <w:rPr>
          <w:rFonts w:ascii="Times New Roman" w:hAnsi="Times New Roman" w:cs="Times New Roman" w:eastAsia="Times New Roman" w:hint="default"/>
          <w:spacing w:val="-17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Anônimas”.</w:t>
      </w:r>
    </w:p>
    <w:p>
      <w:pPr>
        <w:spacing w:line="240" w:lineRule="auto" w:before="1"/>
        <w:rPr>
          <w:rFonts w:ascii="Times New Roman" w:hAnsi="Times New Roman" w:cs="Times New Roman" w:eastAsia="Times New Roman" w:hint="default"/>
          <w:sz w:val="18"/>
          <w:szCs w:val="18"/>
        </w:rPr>
      </w:pPr>
    </w:p>
    <w:p>
      <w:pPr>
        <w:pStyle w:val="BodyText"/>
        <w:spacing w:line="352" w:lineRule="auto"/>
        <w:ind w:right="117" w:firstLine="2268"/>
        <w:jc w:val="both"/>
      </w:pPr>
      <w:r>
        <w:rPr/>
        <w:t>Ressalta</w:t>
      </w:r>
      <w:r>
        <w:rPr>
          <w:spacing w:val="23"/>
        </w:rPr>
        <w:t> </w:t>
      </w:r>
      <w:r>
        <w:rPr/>
        <w:t>Mensch</w:t>
      </w:r>
      <w:r>
        <w:rPr>
          <w:position w:val="11"/>
          <w:sz w:val="16"/>
        </w:rPr>
        <w:t>33</w:t>
      </w:r>
      <w:r>
        <w:rPr>
          <w:spacing w:val="5"/>
          <w:position w:val="11"/>
          <w:sz w:val="16"/>
        </w:rPr>
        <w:t> </w:t>
      </w:r>
      <w:r>
        <w:rPr/>
        <w:t>que</w:t>
      </w:r>
      <w:r>
        <w:rPr>
          <w:spacing w:val="23"/>
        </w:rPr>
        <w:t> </w:t>
      </w:r>
      <w:r>
        <w:rPr/>
        <w:t>o</w:t>
      </w:r>
      <w:r>
        <w:rPr>
          <w:spacing w:val="22"/>
        </w:rPr>
        <w:t> </w:t>
      </w:r>
      <w:r>
        <w:rPr/>
        <w:t>capital</w:t>
      </w:r>
      <w:r>
        <w:rPr>
          <w:spacing w:val="25"/>
        </w:rPr>
        <w:t> </w:t>
      </w:r>
      <w:r>
        <w:rPr/>
        <w:t>social</w:t>
      </w:r>
      <w:r>
        <w:rPr>
          <w:spacing w:val="25"/>
        </w:rPr>
        <w:t> </w:t>
      </w:r>
      <w:r>
        <w:rPr/>
        <w:t>da</w:t>
      </w:r>
      <w:r>
        <w:rPr>
          <w:spacing w:val="23"/>
        </w:rPr>
        <w:t> </w:t>
      </w:r>
      <w:r>
        <w:rPr/>
        <w:t>CRT</w:t>
      </w:r>
      <w:r>
        <w:rPr>
          <w:spacing w:val="24"/>
        </w:rPr>
        <w:t> </w:t>
      </w:r>
      <w:r>
        <w:rPr/>
        <w:t>seria</w:t>
      </w:r>
      <w:r>
        <w:rPr>
          <w:spacing w:val="23"/>
        </w:rPr>
        <w:t> </w:t>
      </w:r>
      <w:r>
        <w:rPr/>
        <w:t>formado</w:t>
      </w:r>
      <w:r>
        <w:rPr>
          <w:spacing w:val="24"/>
        </w:rPr>
        <w:t> </w:t>
      </w:r>
      <w:r>
        <w:rPr/>
        <w:t>por</w:t>
      </w:r>
      <w:r>
        <w:rPr/>
        <w:t> meio</w:t>
      </w:r>
      <w:r>
        <w:rPr>
          <w:spacing w:val="25"/>
        </w:rPr>
        <w:t> </w:t>
      </w:r>
      <w:r>
        <w:rPr/>
        <w:t>de</w:t>
      </w:r>
      <w:r>
        <w:rPr>
          <w:spacing w:val="24"/>
        </w:rPr>
        <w:t> </w:t>
      </w:r>
      <w:r>
        <w:rPr/>
        <w:t>uma</w:t>
      </w:r>
      <w:r>
        <w:rPr>
          <w:spacing w:val="24"/>
        </w:rPr>
        <w:t> </w:t>
      </w:r>
      <w:r>
        <w:rPr/>
        <w:t>parceira</w:t>
      </w:r>
      <w:r>
        <w:rPr>
          <w:spacing w:val="27"/>
        </w:rPr>
        <w:t> </w:t>
      </w:r>
      <w:r>
        <w:rPr/>
        <w:t>entre</w:t>
      </w:r>
      <w:r>
        <w:rPr>
          <w:spacing w:val="24"/>
        </w:rPr>
        <w:t> </w:t>
      </w:r>
      <w:r>
        <w:rPr/>
        <w:t>capital</w:t>
      </w:r>
      <w:r>
        <w:rPr>
          <w:spacing w:val="25"/>
        </w:rPr>
        <w:t> </w:t>
      </w:r>
      <w:r>
        <w:rPr/>
        <w:t>público,</w:t>
      </w:r>
      <w:r>
        <w:rPr>
          <w:spacing w:val="27"/>
        </w:rPr>
        <w:t> </w:t>
      </w:r>
      <w:r>
        <w:rPr/>
        <w:t>com</w:t>
      </w:r>
      <w:r>
        <w:rPr>
          <w:spacing w:val="26"/>
        </w:rPr>
        <w:t> </w:t>
      </w:r>
      <w:r>
        <w:rPr/>
        <w:t>no</w:t>
      </w:r>
      <w:r>
        <w:rPr>
          <w:spacing w:val="21"/>
        </w:rPr>
        <w:t> </w:t>
      </w:r>
      <w:r>
        <w:rPr/>
        <w:t>mínimo</w:t>
      </w:r>
      <w:r>
        <w:rPr>
          <w:spacing w:val="25"/>
        </w:rPr>
        <w:t> </w:t>
      </w:r>
      <w:r>
        <w:rPr/>
        <w:t>cinqüenta</w:t>
      </w:r>
      <w:r>
        <w:rPr>
          <w:spacing w:val="27"/>
        </w:rPr>
        <w:t> </w:t>
      </w:r>
      <w:r>
        <w:rPr/>
        <w:t>e</w:t>
      </w:r>
      <w:r>
        <w:rPr>
          <w:spacing w:val="24"/>
        </w:rPr>
        <w:t> </w:t>
      </w:r>
      <w:r>
        <w:rPr/>
        <w:t>um</w:t>
      </w:r>
      <w:r>
        <w:rPr>
          <w:spacing w:val="26"/>
        </w:rPr>
        <w:t> </w:t>
      </w:r>
      <w:r>
        <w:rPr/>
        <w:t>por</w:t>
      </w:r>
      <w:r>
        <w:rPr>
          <w:spacing w:val="27"/>
        </w:rPr>
        <w:t> </w:t>
      </w:r>
      <w:r>
        <w:rPr/>
        <w:t>cento</w:t>
      </w:r>
      <w:r>
        <w:rPr>
          <w:spacing w:val="25"/>
        </w:rPr>
        <w:t> </w:t>
      </w:r>
      <w:r>
        <w:rPr/>
        <w:t>e</w:t>
      </w:r>
      <w:r>
        <w:rPr>
          <w:w w:val="99"/>
        </w:rPr>
        <w:t> </w:t>
      </w:r>
      <w:r>
        <w:rPr/>
        <w:t>capital privado, com no máximo, quarenta e nove por</w:t>
      </w:r>
      <w:r>
        <w:rPr>
          <w:spacing w:val="-15"/>
        </w:rPr>
        <w:t> </w:t>
      </w:r>
      <w:r>
        <w:rPr/>
        <w:t>cento.</w:t>
      </w:r>
    </w:p>
    <w:p>
      <w:pPr>
        <w:spacing w:line="240" w:lineRule="auto" w:before="3"/>
        <w:rPr>
          <w:rFonts w:ascii="Times New Roman" w:hAnsi="Times New Roman" w:cs="Times New Roman" w:eastAsia="Times New Roman" w:hint="default"/>
          <w:sz w:val="29"/>
          <w:szCs w:val="29"/>
        </w:rPr>
      </w:pPr>
    </w:p>
    <w:p>
      <w:pPr>
        <w:pStyle w:val="BodyText"/>
        <w:spacing w:line="357" w:lineRule="auto"/>
        <w:ind w:right="119" w:firstLine="2268"/>
        <w:jc w:val="both"/>
      </w:pPr>
      <w:r>
        <w:rPr/>
        <w:t>Tratava-se</w:t>
      </w:r>
      <w:r>
        <w:rPr>
          <w:position w:val="11"/>
          <w:sz w:val="16"/>
        </w:rPr>
        <w:t>34</w:t>
      </w:r>
      <w:r>
        <w:rPr/>
        <w:t>, então, a Companhia Riograndense</w:t>
      </w:r>
      <w:r>
        <w:rPr>
          <w:spacing w:val="19"/>
        </w:rPr>
        <w:t> </w:t>
      </w:r>
      <w:r>
        <w:rPr/>
        <w:t>de</w:t>
      </w:r>
      <w:r>
        <w:rPr>
          <w:w w:val="99"/>
        </w:rPr>
        <w:t> </w:t>
      </w:r>
      <w:r>
        <w:rPr/>
        <w:t>Telecomunicações, de uma sociedade anônima de direito privado, de prestação de</w:t>
      </w:r>
      <w:r>
        <w:rPr>
          <w:spacing w:val="55"/>
        </w:rPr>
        <w:t> </w:t>
      </w:r>
      <w:r>
        <w:rPr/>
        <w:t>serviços</w:t>
      </w:r>
      <w:r>
        <w:rPr>
          <w:w w:val="100"/>
        </w:rPr>
        <w:t> </w:t>
      </w:r>
      <w:r>
        <w:rPr/>
        <w:t>de</w:t>
      </w:r>
      <w:r>
        <w:rPr>
          <w:spacing w:val="23"/>
        </w:rPr>
        <w:t> </w:t>
      </w:r>
      <w:r>
        <w:rPr/>
        <w:t>economia</w:t>
      </w:r>
      <w:r>
        <w:rPr>
          <w:spacing w:val="23"/>
        </w:rPr>
        <w:t> </w:t>
      </w:r>
      <w:r>
        <w:rPr/>
        <w:t>mista</w:t>
      </w:r>
      <w:r>
        <w:rPr>
          <w:spacing w:val="23"/>
        </w:rPr>
        <w:t> </w:t>
      </w:r>
      <w:r>
        <w:rPr/>
        <w:t>e</w:t>
      </w:r>
      <w:r>
        <w:rPr>
          <w:spacing w:val="23"/>
        </w:rPr>
        <w:t> </w:t>
      </w:r>
      <w:r>
        <w:rPr/>
        <w:t>de</w:t>
      </w:r>
      <w:r>
        <w:rPr>
          <w:spacing w:val="21"/>
        </w:rPr>
        <w:t> </w:t>
      </w:r>
      <w:r>
        <w:rPr/>
        <w:t>capital</w:t>
      </w:r>
      <w:r>
        <w:rPr>
          <w:spacing w:val="25"/>
        </w:rPr>
        <w:t> </w:t>
      </w:r>
      <w:r>
        <w:rPr/>
        <w:t>autorizado,</w:t>
      </w:r>
      <w:r>
        <w:rPr>
          <w:spacing w:val="24"/>
        </w:rPr>
        <w:t> </w:t>
      </w:r>
      <w:r>
        <w:rPr/>
        <w:t>e</w:t>
      </w:r>
      <w:r>
        <w:rPr>
          <w:spacing w:val="23"/>
        </w:rPr>
        <w:t> </w:t>
      </w:r>
      <w:r>
        <w:rPr/>
        <w:t>somente</w:t>
      </w:r>
      <w:r>
        <w:rPr>
          <w:spacing w:val="23"/>
        </w:rPr>
        <w:t> </w:t>
      </w:r>
      <w:r>
        <w:rPr/>
        <w:t>ela</w:t>
      </w:r>
      <w:r>
        <w:rPr>
          <w:spacing w:val="23"/>
        </w:rPr>
        <w:t> </w:t>
      </w:r>
      <w:r>
        <w:rPr/>
        <w:t>podia</w:t>
      </w:r>
      <w:r>
        <w:rPr>
          <w:spacing w:val="23"/>
        </w:rPr>
        <w:t> </w:t>
      </w:r>
      <w:r>
        <w:rPr/>
        <w:t>permitir</w:t>
      </w:r>
      <w:r>
        <w:rPr>
          <w:spacing w:val="23"/>
        </w:rPr>
        <w:t> </w:t>
      </w:r>
      <w:r>
        <w:rPr/>
        <w:t>a</w:t>
      </w:r>
      <w:r>
        <w:rPr>
          <w:spacing w:val="23"/>
        </w:rPr>
        <w:t> </w:t>
      </w:r>
      <w:r>
        <w:rPr/>
        <w:t>instalação</w:t>
      </w:r>
      <w:r>
        <w:rPr>
          <w:spacing w:val="24"/>
        </w:rPr>
        <w:t> </w:t>
      </w:r>
      <w:r>
        <w:rPr/>
        <w:t>e</w:t>
      </w:r>
      <w:r>
        <w:rPr>
          <w:spacing w:val="23"/>
        </w:rPr>
        <w:t> </w:t>
      </w:r>
      <w:r>
        <w:rPr/>
        <w:t>o</w:t>
      </w:r>
      <w:r>
        <w:rPr/>
        <w:t> uso</w:t>
      </w:r>
      <w:r>
        <w:rPr>
          <w:spacing w:val="39"/>
        </w:rPr>
        <w:t> </w:t>
      </w:r>
      <w:r>
        <w:rPr/>
        <w:t>de</w:t>
      </w:r>
      <w:r>
        <w:rPr>
          <w:spacing w:val="39"/>
        </w:rPr>
        <w:t> </w:t>
      </w:r>
      <w:r>
        <w:rPr/>
        <w:t>suas</w:t>
      </w:r>
      <w:r>
        <w:rPr>
          <w:spacing w:val="40"/>
        </w:rPr>
        <w:t> </w:t>
      </w:r>
      <w:r>
        <w:rPr/>
        <w:t>linhas</w:t>
      </w:r>
      <w:r>
        <w:rPr>
          <w:spacing w:val="40"/>
        </w:rPr>
        <w:t> </w:t>
      </w:r>
      <w:r>
        <w:rPr/>
        <w:t>telefônicas,</w:t>
      </w:r>
      <w:r>
        <w:rPr>
          <w:spacing w:val="39"/>
        </w:rPr>
        <w:t> </w:t>
      </w:r>
      <w:r>
        <w:rPr/>
        <w:t>para</w:t>
      </w:r>
      <w:r>
        <w:rPr>
          <w:spacing w:val="39"/>
        </w:rPr>
        <w:t> </w:t>
      </w:r>
      <w:r>
        <w:rPr/>
        <w:t>a</w:t>
      </w:r>
      <w:r>
        <w:rPr>
          <w:spacing w:val="38"/>
        </w:rPr>
        <w:t> </w:t>
      </w:r>
      <w:r>
        <w:rPr/>
        <w:t>pessoa</w:t>
      </w:r>
      <w:r>
        <w:rPr>
          <w:spacing w:val="39"/>
        </w:rPr>
        <w:t> </w:t>
      </w:r>
      <w:r>
        <w:rPr/>
        <w:t>que</w:t>
      </w:r>
      <w:r>
        <w:rPr>
          <w:spacing w:val="39"/>
        </w:rPr>
        <w:t> </w:t>
      </w:r>
      <w:r>
        <w:rPr/>
        <w:t>se</w:t>
      </w:r>
      <w:r>
        <w:rPr>
          <w:spacing w:val="39"/>
        </w:rPr>
        <w:t> </w:t>
      </w:r>
      <w:r>
        <w:rPr/>
        <w:t>tornava</w:t>
      </w:r>
      <w:r>
        <w:rPr>
          <w:spacing w:val="39"/>
        </w:rPr>
        <w:t> </w:t>
      </w:r>
      <w:r>
        <w:rPr/>
        <w:t>sua</w:t>
      </w:r>
      <w:r>
        <w:rPr>
          <w:spacing w:val="41"/>
        </w:rPr>
        <w:t> </w:t>
      </w:r>
      <w:r>
        <w:rPr/>
        <w:t>acionista</w:t>
      </w:r>
      <w:r>
        <w:rPr>
          <w:spacing w:val="38"/>
        </w:rPr>
        <w:t> </w:t>
      </w:r>
      <w:r>
        <w:rPr/>
        <w:t>por</w:t>
      </w:r>
      <w:r>
        <w:rPr>
          <w:spacing w:val="39"/>
        </w:rPr>
        <w:t> </w:t>
      </w:r>
      <w:r>
        <w:rPr/>
        <w:t>meio</w:t>
      </w:r>
      <w:r>
        <w:rPr>
          <w:spacing w:val="39"/>
        </w:rPr>
        <w:t> </w:t>
      </w:r>
      <w:r>
        <w:rPr/>
        <w:t>da</w:t>
      </w:r>
      <w:r>
        <w:rPr>
          <w:w w:val="99"/>
        </w:rPr>
        <w:t> </w:t>
      </w:r>
      <w:r>
        <w:rPr/>
        <w:t>subscrição do capital social, como já dito</w:t>
      </w:r>
      <w:r>
        <w:rPr>
          <w:spacing w:val="-16"/>
        </w:rPr>
        <w:t> </w:t>
      </w:r>
      <w:r>
        <w:rPr/>
        <w:t>anteriormente.</w:t>
      </w:r>
    </w:p>
    <w:p>
      <w:pPr>
        <w:spacing w:line="240" w:lineRule="auto" w:before="1"/>
        <w:rPr>
          <w:rFonts w:ascii="Times New Roman" w:hAnsi="Times New Roman" w:cs="Times New Roman" w:eastAsia="Times New Roman" w:hint="default"/>
          <w:sz w:val="32"/>
          <w:szCs w:val="32"/>
        </w:rPr>
      </w:pPr>
    </w:p>
    <w:p>
      <w:pPr>
        <w:pStyle w:val="BodyText"/>
        <w:spacing w:line="345" w:lineRule="auto"/>
        <w:ind w:right="121" w:firstLine="2267"/>
        <w:jc w:val="both"/>
      </w:pPr>
      <w:r>
        <w:rPr/>
        <w:t>No tocante ao sistema de capital autorizado, é importante</w:t>
      </w:r>
      <w:r>
        <w:rPr>
          <w:spacing w:val="22"/>
        </w:rPr>
        <w:t> </w:t>
      </w:r>
      <w:r>
        <w:rPr/>
        <w:t>ressaltar</w:t>
      </w:r>
      <w:r>
        <w:rPr>
          <w:w w:val="100"/>
        </w:rPr>
        <w:t> </w:t>
      </w:r>
      <w:r>
        <w:rPr/>
        <w:t>que</w:t>
      </w:r>
      <w:r>
        <w:rPr>
          <w:spacing w:val="15"/>
        </w:rPr>
        <w:t> </w:t>
      </w:r>
      <w:r>
        <w:rPr/>
        <w:t>se</w:t>
      </w:r>
      <w:r>
        <w:rPr>
          <w:spacing w:val="17"/>
        </w:rPr>
        <w:t> </w:t>
      </w:r>
      <w:r>
        <w:rPr/>
        <w:t>trata</w:t>
      </w:r>
      <w:r>
        <w:rPr>
          <w:spacing w:val="17"/>
        </w:rPr>
        <w:t> </w:t>
      </w:r>
      <w:r>
        <w:rPr/>
        <w:t>de</w:t>
      </w:r>
      <w:r>
        <w:rPr>
          <w:spacing w:val="15"/>
        </w:rPr>
        <w:t> </w:t>
      </w:r>
      <w:r>
        <w:rPr/>
        <w:t>uma</w:t>
      </w:r>
      <w:r>
        <w:rPr>
          <w:spacing w:val="15"/>
        </w:rPr>
        <w:t> </w:t>
      </w:r>
      <w:r>
        <w:rPr/>
        <w:t>forma</w:t>
      </w:r>
      <w:r>
        <w:rPr>
          <w:spacing w:val="15"/>
        </w:rPr>
        <w:t> </w:t>
      </w:r>
      <w:r>
        <w:rPr/>
        <w:t>em</w:t>
      </w:r>
      <w:r>
        <w:rPr>
          <w:spacing w:val="16"/>
        </w:rPr>
        <w:t> </w:t>
      </w:r>
      <w:r>
        <w:rPr/>
        <w:t>que</w:t>
      </w:r>
      <w:r>
        <w:rPr>
          <w:spacing w:val="15"/>
        </w:rPr>
        <w:t> </w:t>
      </w:r>
      <w:r>
        <w:rPr/>
        <w:t>a</w:t>
      </w:r>
      <w:r>
        <w:rPr>
          <w:spacing w:val="17"/>
        </w:rPr>
        <w:t> </w:t>
      </w:r>
      <w:r>
        <w:rPr/>
        <w:t>Assembléia</w:t>
      </w:r>
      <w:r>
        <w:rPr>
          <w:spacing w:val="15"/>
        </w:rPr>
        <w:t> </w:t>
      </w:r>
      <w:r>
        <w:rPr/>
        <w:t>Geral</w:t>
      </w:r>
      <w:r>
        <w:rPr>
          <w:spacing w:val="12"/>
        </w:rPr>
        <w:t> </w:t>
      </w:r>
      <w:r>
        <w:rPr/>
        <w:t>delibera</w:t>
      </w:r>
      <w:r>
        <w:rPr>
          <w:spacing w:val="17"/>
        </w:rPr>
        <w:t> </w:t>
      </w:r>
      <w:r>
        <w:rPr/>
        <w:t>e</w:t>
      </w:r>
      <w:r>
        <w:rPr>
          <w:spacing w:val="17"/>
        </w:rPr>
        <w:t> </w:t>
      </w:r>
      <w:r>
        <w:rPr/>
        <w:t>estabelece</w:t>
      </w:r>
      <w:r>
        <w:rPr>
          <w:spacing w:val="15"/>
        </w:rPr>
        <w:t> </w:t>
      </w:r>
      <w:r>
        <w:rPr/>
        <w:t>um</w:t>
      </w:r>
      <w:r>
        <w:rPr>
          <w:spacing w:val="18"/>
        </w:rPr>
        <w:t> </w:t>
      </w:r>
      <w:r>
        <w:rPr/>
        <w:t>limite</w:t>
      </w:r>
      <w:r>
        <w:rPr>
          <w:spacing w:val="15"/>
        </w:rPr>
        <w:t> </w:t>
      </w:r>
      <w:r>
        <w:rPr/>
        <w:t>de</w:t>
      </w:r>
      <w:r>
        <w:rPr>
          <w:w w:val="99"/>
        </w:rPr>
        <w:t> </w:t>
      </w:r>
      <w:r>
        <w:rPr/>
        <w:t>aumento</w:t>
      </w:r>
      <w:r>
        <w:rPr>
          <w:spacing w:val="26"/>
        </w:rPr>
        <w:t> </w:t>
      </w:r>
      <w:r>
        <w:rPr/>
        <w:t>de</w:t>
      </w:r>
      <w:r>
        <w:rPr>
          <w:spacing w:val="26"/>
        </w:rPr>
        <w:t> </w:t>
      </w:r>
      <w:r>
        <w:rPr/>
        <w:t>capital,</w:t>
      </w:r>
      <w:r>
        <w:rPr>
          <w:spacing w:val="26"/>
        </w:rPr>
        <w:t> </w:t>
      </w:r>
      <w:r>
        <w:rPr/>
        <w:t>no</w:t>
      </w:r>
      <w:r>
        <w:rPr>
          <w:spacing w:val="29"/>
        </w:rPr>
        <w:t> </w:t>
      </w:r>
      <w:r>
        <w:rPr/>
        <w:t>qual</w:t>
      </w:r>
      <w:r>
        <w:rPr>
          <w:spacing w:val="27"/>
        </w:rPr>
        <w:t> </w:t>
      </w:r>
      <w:r>
        <w:rPr/>
        <w:t>a</w:t>
      </w:r>
      <w:r>
        <w:rPr>
          <w:spacing w:val="26"/>
        </w:rPr>
        <w:t> </w:t>
      </w:r>
      <w:r>
        <w:rPr/>
        <w:t>Diretoria</w:t>
      </w:r>
      <w:r>
        <w:rPr>
          <w:spacing w:val="26"/>
        </w:rPr>
        <w:t> </w:t>
      </w:r>
      <w:r>
        <w:rPr/>
        <w:t>fica</w:t>
      </w:r>
      <w:r>
        <w:rPr>
          <w:spacing w:val="26"/>
        </w:rPr>
        <w:t> </w:t>
      </w:r>
      <w:r>
        <w:rPr/>
        <w:t>autorizada</w:t>
      </w:r>
      <w:r>
        <w:rPr>
          <w:spacing w:val="26"/>
        </w:rPr>
        <w:t> </w:t>
      </w:r>
      <w:r>
        <w:rPr/>
        <w:t>a</w:t>
      </w:r>
      <w:r>
        <w:rPr>
          <w:spacing w:val="26"/>
        </w:rPr>
        <w:t> </w:t>
      </w:r>
      <w:r>
        <w:rPr/>
        <w:t>emitir</w:t>
      </w:r>
      <w:r>
        <w:rPr>
          <w:spacing w:val="26"/>
        </w:rPr>
        <w:t> </w:t>
      </w:r>
      <w:r>
        <w:rPr/>
        <w:t>e</w:t>
      </w:r>
      <w:r>
        <w:rPr>
          <w:spacing w:val="26"/>
        </w:rPr>
        <w:t> </w:t>
      </w:r>
      <w:r>
        <w:rPr/>
        <w:t>a</w:t>
      </w:r>
      <w:r>
        <w:rPr>
          <w:spacing w:val="26"/>
        </w:rPr>
        <w:t> </w:t>
      </w:r>
      <w:r>
        <w:rPr/>
        <w:t>“colocar”</w:t>
      </w:r>
      <w:r>
        <w:rPr>
          <w:position w:val="11"/>
          <w:sz w:val="16"/>
          <w:szCs w:val="16"/>
        </w:rPr>
        <w:t>35</w:t>
      </w:r>
      <w:r>
        <w:rPr>
          <w:spacing w:val="8"/>
          <w:position w:val="11"/>
          <w:sz w:val="16"/>
          <w:szCs w:val="16"/>
        </w:rPr>
        <w:t> </w:t>
      </w:r>
      <w:r>
        <w:rPr/>
        <w:t>[...]</w:t>
      </w:r>
      <w:r>
        <w:rPr>
          <w:spacing w:val="28"/>
        </w:rPr>
        <w:t> </w:t>
      </w:r>
      <w:r>
        <w:rPr/>
        <w:t>suas</w:t>
      </w:r>
      <w:r>
        <w:rPr>
          <w:w w:val="100"/>
        </w:rPr>
        <w:t> </w:t>
      </w:r>
      <w:r>
        <w:rPr/>
        <w:t>ações para aumento do capital</w:t>
      </w:r>
      <w:r>
        <w:rPr>
          <w:spacing w:val="-8"/>
        </w:rPr>
        <w:t> </w:t>
      </w:r>
      <w:r>
        <w:rPr/>
        <w:t>social.</w:t>
      </w:r>
    </w:p>
    <w:p>
      <w:pPr>
        <w:spacing w:line="240" w:lineRule="auto" w:before="2"/>
        <w:rPr>
          <w:rFonts w:ascii="Times New Roman" w:hAnsi="Times New Roman" w:cs="Times New Roman" w:eastAsia="Times New Roman" w:hint="default"/>
          <w:sz w:val="30"/>
          <w:szCs w:val="30"/>
        </w:rPr>
      </w:pPr>
    </w:p>
    <w:p>
      <w:pPr>
        <w:pStyle w:val="BodyText"/>
        <w:spacing w:line="345" w:lineRule="auto"/>
        <w:ind w:right="120" w:firstLine="2268"/>
        <w:jc w:val="both"/>
      </w:pPr>
      <w:r>
        <w:rPr/>
        <w:t>Por conseguinte</w:t>
      </w:r>
      <w:r>
        <w:rPr>
          <w:position w:val="11"/>
          <w:sz w:val="16"/>
          <w:szCs w:val="16"/>
        </w:rPr>
        <w:t>36</w:t>
      </w:r>
      <w:r>
        <w:rPr/>
        <w:t>, o ato da subscrição do capital</w:t>
      </w:r>
      <w:r>
        <w:rPr>
          <w:spacing w:val="36"/>
        </w:rPr>
        <w:t> </w:t>
      </w:r>
      <w:r>
        <w:rPr/>
        <w:t>ocorria</w:t>
      </w:r>
      <w:r>
        <w:rPr>
          <w:w w:val="99"/>
        </w:rPr>
        <w:t> </w:t>
      </w:r>
      <w:r>
        <w:rPr/>
        <w:t>concomitantemente à oportunidade de emissão e à oportunidade de “colocação de  </w:t>
      </w:r>
      <w:r>
        <w:rPr>
          <w:spacing w:val="39"/>
        </w:rPr>
        <w:t> </w:t>
      </w:r>
      <w:r>
        <w:rPr/>
        <w:t>ações”.</w:t>
      </w:r>
    </w:p>
    <w:p>
      <w:pPr>
        <w:spacing w:line="240" w:lineRule="auto" w:before="9"/>
        <w:rPr>
          <w:rFonts w:ascii="Times New Roman" w:hAnsi="Times New Roman" w:cs="Times New Roman" w:eastAsia="Times New Roman" w:hint="default"/>
          <w:sz w:val="15"/>
          <w:szCs w:val="15"/>
        </w:rPr>
      </w:pPr>
    </w:p>
    <w:p>
      <w:pPr>
        <w:spacing w:line="20" w:lineRule="exact"/>
        <w:ind w:left="298" w:right="0" w:firstLine="0"/>
        <w:rPr>
          <w:rFonts w:ascii="Times New Roman" w:hAnsi="Times New Roman" w:cs="Times New Roman" w:eastAsia="Times New Roman" w:hint="default"/>
          <w:sz w:val="2"/>
          <w:szCs w:val="2"/>
        </w:rPr>
      </w:pPr>
      <w:r>
        <w:rPr>
          <w:rFonts w:ascii="Times New Roman" w:hAnsi="Times New Roman" w:cs="Times New Roman" w:eastAsia="Times New Roman" w:hint="default"/>
          <w:sz w:val="2"/>
          <w:szCs w:val="2"/>
        </w:rPr>
        <w:pict>
          <v:group style="width:144.6pt;height:.6pt;mso-position-horizontal-relative:char;mso-position-vertical-relative:line" coordorigin="0,0" coordsize="2892,12">
            <v:group style="position:absolute;left:6;top:6;width:2880;height:2" coordorigin="6,6" coordsize="2880,2">
              <v:shape style="position:absolute;left:6;top:6;width:2880;height:2" coordorigin="6,6" coordsize="2880,0" path="m6,6l2886,6e" filled="false" stroked="true" strokeweight=".6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 w:hint="default"/>
          <w:sz w:val="2"/>
          <w:szCs w:val="2"/>
        </w:rPr>
      </w:r>
    </w:p>
    <w:p>
      <w:pPr>
        <w:spacing w:line="240" w:lineRule="auto" w:before="3"/>
        <w:rPr>
          <w:rFonts w:ascii="Times New Roman" w:hAnsi="Times New Roman" w:cs="Times New Roman" w:eastAsia="Times New Roman" w:hint="default"/>
          <w:sz w:val="9"/>
          <w:szCs w:val="9"/>
        </w:rPr>
      </w:pPr>
    </w:p>
    <w:p>
      <w:pPr>
        <w:spacing w:line="441" w:lineRule="auto" w:before="84"/>
        <w:ind w:left="304" w:right="2218" w:firstLine="0"/>
        <w:jc w:val="both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/>
          <w:position w:val="9"/>
          <w:sz w:val="13"/>
        </w:rPr>
        <w:t>32 </w:t>
      </w:r>
      <w:r>
        <w:rPr>
          <w:rFonts w:ascii="Times New Roman"/>
          <w:sz w:val="20"/>
        </w:rPr>
        <w:t>MENSCH, Manfredo Erwino. </w:t>
      </w:r>
      <w:r>
        <w:rPr>
          <w:rFonts w:ascii="Times New Roman"/>
          <w:sz w:val="20"/>
        </w:rPr>
        <w:t>Memoriais</w:t>
      </w:r>
      <w:r>
        <w:rPr>
          <w:rFonts w:ascii="Times New Roman"/>
          <w:sz w:val="20"/>
        </w:rPr>
        <w:t>. Porto Alegre: Por do Sol, 2001. p.</w:t>
      </w:r>
      <w:r>
        <w:rPr>
          <w:rFonts w:ascii="Times New Roman"/>
          <w:spacing w:val="11"/>
          <w:sz w:val="20"/>
        </w:rPr>
        <w:t> </w:t>
      </w:r>
      <w:r>
        <w:rPr>
          <w:rFonts w:ascii="Times New Roman"/>
          <w:sz w:val="20"/>
        </w:rPr>
        <w:t>14.</w:t>
      </w:r>
      <w:r>
        <w:rPr>
          <w:rFonts w:ascii="Times New Roman"/>
          <w:w w:val="99"/>
          <w:sz w:val="20"/>
        </w:rPr>
        <w:t> </w:t>
      </w:r>
      <w:r>
        <w:rPr>
          <w:rFonts w:ascii="Times New Roman"/>
          <w:position w:val="9"/>
          <w:sz w:val="13"/>
        </w:rPr>
        <w:t>33 </w:t>
      </w:r>
      <w:r>
        <w:rPr>
          <w:rFonts w:ascii="Times New Roman"/>
          <w:sz w:val="20"/>
        </w:rPr>
        <w:t>MENSCH, Manfredo Erwino. </w:t>
      </w:r>
      <w:r>
        <w:rPr>
          <w:rFonts w:ascii="Times New Roman"/>
          <w:sz w:val="20"/>
        </w:rPr>
        <w:t>Memoriais. </w:t>
      </w:r>
      <w:r>
        <w:rPr>
          <w:rFonts w:ascii="Times New Roman"/>
          <w:sz w:val="20"/>
        </w:rPr>
        <w:t>Porto Alegre: Por do Sol, 2001. p.</w:t>
      </w:r>
      <w:r>
        <w:rPr>
          <w:rFonts w:ascii="Times New Roman"/>
          <w:spacing w:val="11"/>
          <w:sz w:val="20"/>
        </w:rPr>
        <w:t> </w:t>
      </w:r>
      <w:r>
        <w:rPr>
          <w:rFonts w:ascii="Times New Roman"/>
          <w:sz w:val="20"/>
        </w:rPr>
        <w:t>14.</w:t>
      </w:r>
      <w:r>
        <w:rPr>
          <w:rFonts w:ascii="Times New Roman"/>
          <w:w w:val="99"/>
          <w:sz w:val="20"/>
        </w:rPr>
        <w:t> </w:t>
      </w:r>
      <w:r>
        <w:rPr>
          <w:rFonts w:ascii="Times New Roman"/>
          <w:position w:val="9"/>
          <w:sz w:val="13"/>
        </w:rPr>
        <w:t>34  </w:t>
      </w:r>
      <w:r>
        <w:rPr>
          <w:rFonts w:ascii="Times New Roman"/>
          <w:sz w:val="20"/>
        </w:rPr>
        <w:t>MENSCH, Manfredo Erwino. </w:t>
      </w:r>
      <w:r>
        <w:rPr>
          <w:rFonts w:ascii="Times New Roman"/>
          <w:sz w:val="20"/>
        </w:rPr>
        <w:t>Memoriais</w:t>
      </w:r>
      <w:r>
        <w:rPr>
          <w:rFonts w:ascii="Times New Roman"/>
          <w:sz w:val="20"/>
        </w:rPr>
        <w:t>. Porto Alegre: Por do Sol, 2001. p.</w:t>
      </w:r>
      <w:r>
        <w:rPr>
          <w:rFonts w:ascii="Times New Roman"/>
          <w:spacing w:val="12"/>
          <w:sz w:val="20"/>
        </w:rPr>
        <w:t> </w:t>
      </w:r>
      <w:r>
        <w:rPr>
          <w:rFonts w:ascii="Times New Roman"/>
          <w:sz w:val="20"/>
        </w:rPr>
        <w:t>15.</w:t>
      </w:r>
    </w:p>
    <w:p>
      <w:pPr>
        <w:spacing w:before="6"/>
        <w:ind w:left="304" w:right="119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/>
          <w:position w:val="9"/>
          <w:sz w:val="13"/>
        </w:rPr>
        <w:t>35 </w:t>
      </w:r>
      <w:r>
        <w:rPr>
          <w:rFonts w:ascii="Times New Roman"/>
          <w:sz w:val="20"/>
        </w:rPr>
        <w:t>Terminologia utilizada pelo estatuto social da CRT, retirado de MENSCH, Manfredo Erwino.</w:t>
      </w:r>
      <w:r>
        <w:rPr>
          <w:rFonts w:ascii="Times New Roman"/>
          <w:spacing w:val="13"/>
          <w:sz w:val="20"/>
        </w:rPr>
        <w:t> </w:t>
      </w:r>
      <w:r>
        <w:rPr>
          <w:rFonts w:ascii="Times New Roman"/>
          <w:sz w:val="20"/>
        </w:rPr>
        <w:t>Memoriais</w:t>
      </w:r>
      <w:r>
        <w:rPr>
          <w:rFonts w:ascii="Times New Roman"/>
          <w:sz w:val="20"/>
        </w:rPr>
        <w:t>.</w:t>
      </w:r>
      <w:r>
        <w:rPr>
          <w:rFonts w:ascii="Times New Roman"/>
          <w:w w:val="99"/>
          <w:sz w:val="20"/>
        </w:rPr>
        <w:t> </w:t>
      </w:r>
      <w:r>
        <w:rPr>
          <w:rFonts w:ascii="Times New Roman"/>
          <w:sz w:val="20"/>
        </w:rPr>
        <w:t>Porto Alegre: Por do Sol, 2001.</w:t>
      </w:r>
      <w:r>
        <w:rPr>
          <w:rFonts w:ascii="Times New Roman"/>
          <w:spacing w:val="-11"/>
          <w:sz w:val="20"/>
        </w:rPr>
        <w:t> </w:t>
      </w:r>
      <w:r>
        <w:rPr>
          <w:rFonts w:ascii="Times New Roman"/>
          <w:sz w:val="20"/>
        </w:rPr>
        <w:t>p..15.</w:t>
      </w:r>
    </w:p>
    <w:p>
      <w:pPr>
        <w:spacing w:line="240" w:lineRule="auto" w:before="9"/>
        <w:rPr>
          <w:rFonts w:ascii="Times New Roman" w:hAnsi="Times New Roman" w:cs="Times New Roman" w:eastAsia="Times New Roman" w:hint="default"/>
          <w:sz w:val="18"/>
          <w:szCs w:val="18"/>
        </w:rPr>
      </w:pPr>
    </w:p>
    <w:p>
      <w:pPr>
        <w:spacing w:before="0"/>
        <w:ind w:left="304" w:right="0" w:firstLine="0"/>
        <w:jc w:val="both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/>
          <w:position w:val="9"/>
          <w:sz w:val="13"/>
        </w:rPr>
        <w:t>36</w:t>
      </w:r>
      <w:r>
        <w:rPr>
          <w:rFonts w:ascii="Times New Roman"/>
          <w:sz w:val="20"/>
        </w:rPr>
        <w:t>MENSCH, Manfredo Erwino. </w:t>
      </w:r>
      <w:r>
        <w:rPr>
          <w:rFonts w:ascii="Times New Roman"/>
          <w:sz w:val="20"/>
        </w:rPr>
        <w:t>Memoriais</w:t>
      </w:r>
      <w:r>
        <w:rPr>
          <w:rFonts w:ascii="Times New Roman"/>
          <w:sz w:val="20"/>
        </w:rPr>
        <w:t>. Porto Alegre: Por do Sol, 2001. p.</w:t>
      </w:r>
      <w:r>
        <w:rPr>
          <w:rFonts w:ascii="Times New Roman"/>
          <w:spacing w:val="26"/>
          <w:sz w:val="20"/>
        </w:rPr>
        <w:t> </w:t>
      </w:r>
      <w:r>
        <w:rPr>
          <w:rFonts w:ascii="Times New Roman"/>
          <w:sz w:val="20"/>
        </w:rPr>
        <w:t>15-16.</w:t>
      </w:r>
    </w:p>
    <w:p>
      <w:pPr>
        <w:spacing w:after="0"/>
        <w:jc w:val="both"/>
        <w:rPr>
          <w:rFonts w:ascii="Times New Roman" w:hAnsi="Times New Roman" w:cs="Times New Roman" w:eastAsia="Times New Roman" w:hint="default"/>
          <w:sz w:val="20"/>
          <w:szCs w:val="20"/>
        </w:rPr>
        <w:sectPr>
          <w:pgSz w:w="11900" w:h="16840"/>
          <w:pgMar w:header="743" w:footer="0" w:top="980" w:bottom="280" w:left="1680" w:right="1000"/>
        </w:sect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16"/>
          <w:szCs w:val="16"/>
        </w:rPr>
      </w:pPr>
    </w:p>
    <w:p>
      <w:pPr>
        <w:pStyle w:val="BodyText"/>
        <w:spacing w:line="360" w:lineRule="auto" w:before="69"/>
        <w:ind w:right="464"/>
        <w:jc w:val="both"/>
      </w:pPr>
      <w:r>
        <w:rPr/>
        <w:t>Ou seja, na mesma oportunidade, a Companhia Riograndense de</w:t>
      </w:r>
      <w:r>
        <w:rPr>
          <w:spacing w:val="58"/>
        </w:rPr>
        <w:t> </w:t>
      </w:r>
      <w:r>
        <w:rPr/>
        <w:t>Telecomunicações</w:t>
      </w:r>
      <w:r>
        <w:rPr>
          <w:w w:val="100"/>
        </w:rPr>
        <w:t> </w:t>
      </w:r>
      <w:r>
        <w:rPr/>
        <w:t>colocava</w:t>
      </w:r>
      <w:r>
        <w:rPr>
          <w:spacing w:val="17"/>
        </w:rPr>
        <w:t> </w:t>
      </w:r>
      <w:r>
        <w:rPr/>
        <w:t>suas</w:t>
      </w:r>
      <w:r>
        <w:rPr>
          <w:spacing w:val="18"/>
        </w:rPr>
        <w:t> </w:t>
      </w:r>
      <w:r>
        <w:rPr/>
        <w:t>ações</w:t>
      </w:r>
      <w:r>
        <w:rPr>
          <w:spacing w:val="16"/>
        </w:rPr>
        <w:t> </w:t>
      </w:r>
      <w:r>
        <w:rPr/>
        <w:t>mediante</w:t>
      </w:r>
      <w:r>
        <w:rPr>
          <w:spacing w:val="15"/>
        </w:rPr>
        <w:t> </w:t>
      </w:r>
      <w:r>
        <w:rPr/>
        <w:t>subscrição</w:t>
      </w:r>
      <w:r>
        <w:rPr>
          <w:spacing w:val="15"/>
        </w:rPr>
        <w:t> </w:t>
      </w:r>
      <w:r>
        <w:rPr/>
        <w:t>de</w:t>
      </w:r>
      <w:r>
        <w:rPr>
          <w:spacing w:val="17"/>
        </w:rPr>
        <w:t> </w:t>
      </w:r>
      <w:r>
        <w:rPr/>
        <w:t>capital</w:t>
      </w:r>
      <w:r>
        <w:rPr>
          <w:spacing w:val="12"/>
        </w:rPr>
        <w:t> </w:t>
      </w:r>
      <w:r>
        <w:rPr/>
        <w:t>e</w:t>
      </w:r>
      <w:r>
        <w:rPr>
          <w:spacing w:val="17"/>
        </w:rPr>
        <w:t> </w:t>
      </w:r>
      <w:r>
        <w:rPr/>
        <w:t>as</w:t>
      </w:r>
      <w:r>
        <w:rPr>
          <w:spacing w:val="18"/>
        </w:rPr>
        <w:t> </w:t>
      </w:r>
      <w:r>
        <w:rPr/>
        <w:t>emitia</w:t>
      </w:r>
      <w:r>
        <w:rPr>
          <w:spacing w:val="14"/>
        </w:rPr>
        <w:t> </w:t>
      </w:r>
      <w:r>
        <w:rPr/>
        <w:t>pelo</w:t>
      </w:r>
      <w:r>
        <w:rPr>
          <w:spacing w:val="15"/>
        </w:rPr>
        <w:t> </w:t>
      </w:r>
      <w:r>
        <w:rPr/>
        <w:t>seu</w:t>
      </w:r>
      <w:r>
        <w:rPr>
          <w:spacing w:val="15"/>
        </w:rPr>
        <w:t> </w:t>
      </w:r>
      <w:r>
        <w:rPr/>
        <w:t>valor</w:t>
      </w:r>
      <w:r>
        <w:rPr>
          <w:spacing w:val="15"/>
        </w:rPr>
        <w:t> </w:t>
      </w:r>
      <w:r>
        <w:rPr/>
        <w:t>vigente,</w:t>
      </w:r>
      <w:r>
        <w:rPr>
          <w:spacing w:val="18"/>
        </w:rPr>
        <w:t> </w:t>
      </w:r>
      <w:r>
        <w:rPr/>
        <w:t>tal</w:t>
      </w:r>
      <w:r>
        <w:rPr>
          <w:w w:val="99"/>
        </w:rPr>
        <w:t> </w:t>
      </w:r>
      <w:r>
        <w:rPr/>
        <w:t>como determinado pelo ordenamento societário e como todas as sociedades</w:t>
      </w:r>
      <w:r>
        <w:rPr>
          <w:spacing w:val="-19"/>
        </w:rPr>
        <w:t> </w:t>
      </w:r>
      <w:r>
        <w:rPr/>
        <w:t>anônimas.</w:t>
      </w:r>
    </w:p>
    <w:p>
      <w:pPr>
        <w:spacing w:line="240" w:lineRule="auto" w:before="7"/>
        <w:rPr>
          <w:rFonts w:ascii="Times New Roman" w:hAnsi="Times New Roman" w:cs="Times New Roman" w:eastAsia="Times New Roman" w:hint="default"/>
          <w:sz w:val="28"/>
          <w:szCs w:val="28"/>
        </w:rPr>
      </w:pPr>
    </w:p>
    <w:p>
      <w:pPr>
        <w:pStyle w:val="BodyText"/>
        <w:spacing w:line="348" w:lineRule="auto"/>
        <w:ind w:right="460" w:firstLine="2268"/>
        <w:jc w:val="both"/>
      </w:pPr>
      <w:r>
        <w:rPr/>
        <w:t>Mensch</w:t>
      </w:r>
      <w:r>
        <w:rPr>
          <w:position w:val="11"/>
          <w:sz w:val="16"/>
        </w:rPr>
        <w:t>37 </w:t>
      </w:r>
      <w:r>
        <w:rPr/>
        <w:t>informa, ainda, que esse modo, perdurou</w:t>
      </w:r>
      <w:r>
        <w:rPr>
          <w:spacing w:val="33"/>
        </w:rPr>
        <w:t> </w:t>
      </w:r>
      <w:r>
        <w:rPr/>
        <w:t>por</w:t>
      </w:r>
      <w:r>
        <w:rPr>
          <w:w w:val="100"/>
        </w:rPr>
        <w:t> </w:t>
      </w:r>
      <w:r>
        <w:rPr/>
        <w:t>aproximadamente 18</w:t>
      </w:r>
      <w:r>
        <w:rPr>
          <w:spacing w:val="-4"/>
        </w:rPr>
        <w:t> </w:t>
      </w:r>
      <w:r>
        <w:rPr/>
        <w:t>anos.</w:t>
      </w:r>
    </w:p>
    <w:p>
      <w:pPr>
        <w:spacing w:line="240" w:lineRule="auto" w:before="8"/>
        <w:rPr>
          <w:rFonts w:ascii="Times New Roman" w:hAnsi="Times New Roman" w:cs="Times New Roman" w:eastAsia="Times New Roman" w:hint="default"/>
          <w:sz w:val="29"/>
          <w:szCs w:val="29"/>
        </w:rPr>
      </w:pPr>
    </w:p>
    <w:p>
      <w:pPr>
        <w:pStyle w:val="BodyText"/>
        <w:spacing w:line="352" w:lineRule="auto"/>
        <w:ind w:right="462" w:firstLine="2268"/>
        <w:jc w:val="both"/>
      </w:pPr>
      <w:r>
        <w:rPr/>
        <w:t>Para melhor elucidar a questão, o Autor</w:t>
      </w:r>
      <w:r>
        <w:rPr>
          <w:position w:val="11"/>
          <w:sz w:val="16"/>
        </w:rPr>
        <w:t>38 </w:t>
      </w:r>
      <w:r>
        <w:rPr/>
        <w:t>acima</w:t>
      </w:r>
      <w:r>
        <w:rPr>
          <w:spacing w:val="22"/>
        </w:rPr>
        <w:t> </w:t>
      </w:r>
      <w:r>
        <w:rPr/>
        <w:t>mencionado</w:t>
      </w:r>
      <w:r>
        <w:rPr/>
        <w:t> representa, em um quadro sinótico, o correto procedimento, adotado relativamente</w:t>
      </w:r>
      <w:r>
        <w:rPr>
          <w:spacing w:val="49"/>
        </w:rPr>
        <w:t> </w:t>
      </w:r>
      <w:r>
        <w:rPr/>
        <w:t>às</w:t>
      </w:r>
      <w:r>
        <w:rPr>
          <w:w w:val="100"/>
        </w:rPr>
        <w:t> </w:t>
      </w:r>
      <w:r>
        <w:rPr/>
        <w:t>formalidades legais e administrativas de aumento de</w:t>
      </w:r>
      <w:r>
        <w:rPr>
          <w:spacing w:val="-21"/>
        </w:rPr>
        <w:t> </w:t>
      </w:r>
      <w:r>
        <w:rPr/>
        <w:t>capital.</w:t>
      </w:r>
    </w:p>
    <w:p>
      <w:pPr>
        <w:spacing w:line="240" w:lineRule="auto" w:before="2"/>
        <w:rPr>
          <w:rFonts w:ascii="Times New Roman" w:hAnsi="Times New Roman" w:cs="Times New Roman" w:eastAsia="Times New Roman" w:hint="default"/>
          <w:sz w:val="12"/>
          <w:szCs w:val="12"/>
        </w:rPr>
      </w:pPr>
    </w:p>
    <w:tbl>
      <w:tblPr>
        <w:tblW w:w="0" w:type="auto"/>
        <w:jc w:val="left"/>
        <w:tblInd w:w="191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88"/>
        <w:gridCol w:w="1320"/>
        <w:gridCol w:w="1320"/>
        <w:gridCol w:w="960"/>
        <w:gridCol w:w="1320"/>
        <w:gridCol w:w="3132"/>
      </w:tblGrid>
      <w:tr>
        <w:trPr>
          <w:trHeight w:val="958" w:hRule="exact"/>
        </w:trPr>
        <w:tc>
          <w:tcPr>
            <w:tcW w:w="11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7" w:lineRule="exact"/>
              <w:ind w:left="64" w:right="0"/>
              <w:jc w:val="left"/>
              <w:rPr>
                <w:rFonts w:ascii="Times New Roman" w:hAnsi="Times New Roman" w:cs="Times New Roman" w:eastAsia="Times New Roman" w:hint="default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A</w:t>
            </w:r>
            <w:r>
              <w:rPr>
                <w:rFonts w:ascii="Times New Roman"/>
                <w:spacing w:val="-2"/>
                <w:sz w:val="22"/>
              </w:rPr>
              <w:t> </w:t>
            </w:r>
            <w:r>
              <w:rPr>
                <w:rFonts w:ascii="Times New Roman"/>
                <w:sz w:val="22"/>
              </w:rPr>
              <w:t>empresa</w:t>
            </w:r>
          </w:p>
        </w:tc>
        <w:tc>
          <w:tcPr>
            <w:tcW w:w="13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97" w:lineRule="auto"/>
              <w:ind w:left="64" w:right="61"/>
              <w:jc w:val="left"/>
              <w:rPr>
                <w:rFonts w:ascii="Times New Roman" w:hAnsi="Times New Roman" w:cs="Times New Roman" w:eastAsia="Times New Roman" w:hint="default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</w:rPr>
              <w:t>A</w:t>
            </w:r>
            <w:r>
              <w:rPr>
                <w:rFonts w:ascii="Times New Roman" w:hAnsi="Times New Roman"/>
                <w:spacing w:val="-2"/>
                <w:sz w:val="22"/>
              </w:rPr>
              <w:t> </w:t>
            </w:r>
            <w:r>
              <w:rPr>
                <w:rFonts w:ascii="Times New Roman" w:hAnsi="Times New Roman"/>
                <w:sz w:val="22"/>
              </w:rPr>
              <w:t>assembléia</w:t>
            </w:r>
            <w:r>
              <w:rPr>
                <w:rFonts w:ascii="Times New Roman" w:hAnsi="Times New Roman"/>
                <w:w w:val="100"/>
                <w:sz w:val="22"/>
              </w:rPr>
              <w:t> </w:t>
            </w:r>
            <w:r>
              <w:rPr>
                <w:rFonts w:ascii="Times New Roman" w:hAnsi="Times New Roman"/>
                <w:sz w:val="22"/>
              </w:rPr>
              <w:t>geral</w:t>
            </w:r>
          </w:p>
        </w:tc>
        <w:tc>
          <w:tcPr>
            <w:tcW w:w="13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7" w:lineRule="exact"/>
              <w:ind w:left="64" w:right="0"/>
              <w:jc w:val="left"/>
              <w:rPr>
                <w:rFonts w:ascii="Times New Roman" w:hAnsi="Times New Roman" w:cs="Times New Roman" w:eastAsia="Times New Roman" w:hint="default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A diretoria</w:t>
            </w:r>
          </w:p>
        </w:tc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97" w:lineRule="auto"/>
              <w:ind w:left="64" w:right="374"/>
              <w:jc w:val="left"/>
              <w:rPr>
                <w:rFonts w:ascii="Times New Roman" w:hAnsi="Times New Roman" w:cs="Times New Roman" w:eastAsia="Times New Roman" w:hint="default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Com</w:t>
            </w:r>
            <w:r>
              <w:rPr>
                <w:rFonts w:ascii="Times New Roman"/>
                <w:w w:val="100"/>
                <w:sz w:val="22"/>
              </w:rPr>
              <w:t> </w:t>
            </w:r>
            <w:r>
              <w:rPr>
                <w:rFonts w:ascii="Times New Roman"/>
                <w:sz w:val="22"/>
              </w:rPr>
              <w:t>isso...</w:t>
            </w:r>
          </w:p>
        </w:tc>
        <w:tc>
          <w:tcPr>
            <w:tcW w:w="13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7" w:lineRule="exact"/>
              <w:ind w:left="64" w:right="0"/>
              <w:jc w:val="left"/>
              <w:rPr>
                <w:rFonts w:ascii="Times New Roman" w:hAnsi="Times New Roman" w:cs="Times New Roman" w:eastAsia="Times New Roman" w:hint="default"/>
                <w:sz w:val="22"/>
                <w:szCs w:val="22"/>
              </w:rPr>
            </w:pPr>
            <w:r>
              <w:rPr>
                <w:rFonts w:ascii="Times New Roman"/>
                <w:w w:val="100"/>
                <w:sz w:val="22"/>
              </w:rPr>
              <w:t>A</w:t>
            </w:r>
          </w:p>
          <w:p>
            <w:pPr>
              <w:pStyle w:val="TableParagraph"/>
              <w:spacing w:line="300" w:lineRule="auto" w:before="61"/>
              <w:ind w:left="64" w:right="190"/>
              <w:jc w:val="left"/>
              <w:rPr>
                <w:rFonts w:ascii="Times New Roman" w:hAnsi="Times New Roman" w:cs="Times New Roman" w:eastAsia="Times New Roman" w:hint="default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contabilida-</w:t>
            </w:r>
            <w:r>
              <w:rPr>
                <w:rFonts w:ascii="Times New Roman"/>
                <w:w w:val="100"/>
                <w:sz w:val="22"/>
              </w:rPr>
              <w:t> </w:t>
            </w:r>
            <w:r>
              <w:rPr>
                <w:rFonts w:ascii="Times New Roman"/>
                <w:sz w:val="22"/>
              </w:rPr>
              <w:t>de</w:t>
            </w:r>
          </w:p>
        </w:tc>
        <w:tc>
          <w:tcPr>
            <w:tcW w:w="3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7" w:lineRule="exact"/>
              <w:ind w:left="64" w:right="0"/>
              <w:jc w:val="left"/>
              <w:rPr>
                <w:rFonts w:ascii="Times New Roman" w:hAnsi="Times New Roman" w:cs="Times New Roman" w:eastAsia="Times New Roman" w:hint="default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</w:rPr>
              <w:t>As</w:t>
            </w:r>
            <w:r>
              <w:rPr>
                <w:rFonts w:ascii="Times New Roman" w:hAnsi="Times New Roman"/>
                <w:spacing w:val="-1"/>
                <w:sz w:val="22"/>
              </w:rPr>
              <w:t> </w:t>
            </w:r>
            <w:r>
              <w:rPr>
                <w:rFonts w:ascii="Times New Roman" w:hAnsi="Times New Roman"/>
                <w:sz w:val="22"/>
              </w:rPr>
              <w:t>ações</w:t>
            </w:r>
          </w:p>
        </w:tc>
      </w:tr>
      <w:tr>
        <w:trPr>
          <w:trHeight w:val="295" w:hRule="exact"/>
        </w:trPr>
        <w:tc>
          <w:tcPr>
            <w:tcW w:w="1188" w:type="dxa"/>
            <w:tcBorders>
              <w:top w:val="single" w:sz="4" w:space="0" w:color="000000"/>
              <w:left w:val="single" w:sz="4" w:space="0" w:color="000000"/>
              <w:bottom w:val="nil" w:sz="6" w:space="0" w:color="auto"/>
              <w:right w:val="single" w:sz="4" w:space="0" w:color="000000"/>
            </w:tcBorders>
          </w:tcPr>
          <w:p>
            <w:pPr>
              <w:pStyle w:val="TableParagraph"/>
              <w:spacing w:line="247" w:lineRule="exact"/>
              <w:ind w:left="64" w:right="0"/>
              <w:jc w:val="left"/>
              <w:rPr>
                <w:rFonts w:ascii="Times New Roman" w:hAnsi="Times New Roman" w:cs="Times New Roman" w:eastAsia="Times New Roman" w:hint="default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Necessi-</w:t>
            </w:r>
          </w:p>
        </w:tc>
        <w:tc>
          <w:tcPr>
            <w:tcW w:w="1320" w:type="dxa"/>
            <w:tcBorders>
              <w:top w:val="single" w:sz="4" w:space="0" w:color="000000"/>
              <w:left w:val="single" w:sz="4" w:space="0" w:color="000000"/>
              <w:bottom w:val="nil" w:sz="6" w:space="0" w:color="auto"/>
              <w:right w:val="single" w:sz="4" w:space="0" w:color="000000"/>
            </w:tcBorders>
          </w:tcPr>
          <w:p>
            <w:pPr>
              <w:pStyle w:val="TableParagraph"/>
              <w:spacing w:line="247" w:lineRule="exact"/>
              <w:ind w:left="64" w:right="0"/>
              <w:jc w:val="left"/>
              <w:rPr>
                <w:rFonts w:ascii="Times New Roman" w:hAnsi="Times New Roman" w:cs="Times New Roman" w:eastAsia="Times New Roman" w:hint="default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Autorizava</w:t>
            </w:r>
            <w:r>
              <w:rPr>
                <w:rFonts w:ascii="Times New Roman"/>
                <w:spacing w:val="-3"/>
                <w:sz w:val="22"/>
              </w:rPr>
              <w:t> </w:t>
            </w:r>
            <w:r>
              <w:rPr>
                <w:rFonts w:ascii="Times New Roman"/>
                <w:sz w:val="22"/>
              </w:rPr>
              <w:t>o</w:t>
            </w:r>
          </w:p>
        </w:tc>
        <w:tc>
          <w:tcPr>
            <w:tcW w:w="1320" w:type="dxa"/>
            <w:tcBorders>
              <w:top w:val="single" w:sz="4" w:space="0" w:color="000000"/>
              <w:left w:val="single" w:sz="4" w:space="0" w:color="000000"/>
              <w:bottom w:val="nil" w:sz="6" w:space="0" w:color="auto"/>
              <w:right w:val="single" w:sz="4" w:space="0" w:color="000000"/>
            </w:tcBorders>
          </w:tcPr>
          <w:p>
            <w:pPr>
              <w:pStyle w:val="TableParagraph"/>
              <w:spacing w:line="247" w:lineRule="exact"/>
              <w:ind w:left="64" w:right="0"/>
              <w:jc w:val="left"/>
              <w:rPr>
                <w:rFonts w:ascii="Times New Roman" w:hAnsi="Times New Roman" w:cs="Times New Roman" w:eastAsia="Times New Roman" w:hint="default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Oferecia</w:t>
            </w:r>
            <w:r>
              <w:rPr>
                <w:rFonts w:ascii="Times New Roman"/>
                <w:spacing w:val="-2"/>
                <w:sz w:val="22"/>
              </w:rPr>
              <w:t> </w:t>
            </w:r>
            <w:r>
              <w:rPr>
                <w:rFonts w:ascii="Times New Roman"/>
                <w:sz w:val="22"/>
              </w:rPr>
              <w:t>o</w:t>
            </w:r>
          </w:p>
        </w:tc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nil" w:sz="6" w:space="0" w:color="auto"/>
              <w:right w:val="single" w:sz="4" w:space="0" w:color="000000"/>
            </w:tcBorders>
          </w:tcPr>
          <w:p>
            <w:pPr>
              <w:pStyle w:val="TableParagraph"/>
              <w:spacing w:line="247" w:lineRule="exact"/>
              <w:ind w:left="64" w:right="0"/>
              <w:jc w:val="left"/>
              <w:rPr>
                <w:rFonts w:ascii="Times New Roman" w:hAnsi="Times New Roman" w:cs="Times New Roman" w:eastAsia="Times New Roman" w:hint="default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...a</w:t>
            </w:r>
          </w:p>
        </w:tc>
        <w:tc>
          <w:tcPr>
            <w:tcW w:w="1320" w:type="dxa"/>
            <w:tcBorders>
              <w:top w:val="single" w:sz="4" w:space="0" w:color="000000"/>
              <w:left w:val="single" w:sz="4" w:space="0" w:color="000000"/>
              <w:bottom w:val="nil" w:sz="6" w:space="0" w:color="auto"/>
              <w:right w:val="single" w:sz="4" w:space="0" w:color="000000"/>
            </w:tcBorders>
          </w:tcPr>
          <w:p>
            <w:pPr>
              <w:pStyle w:val="TableParagraph"/>
              <w:spacing w:line="247" w:lineRule="exact"/>
              <w:ind w:left="64" w:right="0"/>
              <w:jc w:val="left"/>
              <w:rPr>
                <w:rFonts w:ascii="Times New Roman" w:hAnsi="Times New Roman" w:cs="Times New Roman" w:eastAsia="Times New Roman" w:hint="default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</w:rPr>
              <w:t>Lançava</w:t>
            </w:r>
            <w:r>
              <w:rPr>
                <w:rFonts w:ascii="Times New Roman" w:hAnsi="Times New Roman"/>
                <w:spacing w:val="-2"/>
                <w:sz w:val="22"/>
              </w:rPr>
              <w:t> </w:t>
            </w:r>
            <w:r>
              <w:rPr>
                <w:rFonts w:ascii="Times New Roman" w:hAnsi="Times New Roman"/>
                <w:sz w:val="22"/>
              </w:rPr>
              <w:t>o</w:t>
            </w:r>
          </w:p>
        </w:tc>
        <w:tc>
          <w:tcPr>
            <w:tcW w:w="3132" w:type="dxa"/>
            <w:tcBorders>
              <w:top w:val="single" w:sz="4" w:space="0" w:color="000000"/>
              <w:left w:val="single" w:sz="4" w:space="0" w:color="000000"/>
              <w:bottom w:val="nil" w:sz="6" w:space="0" w:color="auto"/>
              <w:right w:val="single" w:sz="4" w:space="0" w:color="000000"/>
            </w:tcBorders>
          </w:tcPr>
          <w:p>
            <w:pPr>
              <w:pStyle w:val="TableParagraph"/>
              <w:spacing w:line="247" w:lineRule="exact"/>
              <w:ind w:left="64" w:right="0"/>
              <w:jc w:val="left"/>
              <w:rPr>
                <w:rFonts w:ascii="Times New Roman" w:hAnsi="Times New Roman" w:cs="Times New Roman" w:eastAsia="Times New Roman" w:hint="default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eram emitidas na mesma data,</w:t>
            </w:r>
            <w:r>
              <w:rPr>
                <w:rFonts w:ascii="Times New Roman"/>
                <w:spacing w:val="-5"/>
                <w:sz w:val="22"/>
              </w:rPr>
              <w:t> </w:t>
            </w:r>
            <w:r>
              <w:rPr>
                <w:rFonts w:ascii="Times New Roman"/>
                <w:sz w:val="22"/>
              </w:rPr>
              <w:t>em</w:t>
            </w:r>
          </w:p>
        </w:tc>
      </w:tr>
      <w:tr>
        <w:trPr>
          <w:trHeight w:val="317" w:hRule="exact"/>
        </w:trPr>
        <w:tc>
          <w:tcPr>
            <w:tcW w:w="1188" w:type="dxa"/>
            <w:tcBorders>
              <w:top w:val="nil" w:sz="6" w:space="0" w:color="auto"/>
              <w:left w:val="single" w:sz="4" w:space="0" w:color="000000"/>
              <w:bottom w:val="nil" w:sz="6" w:space="0" w:color="auto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0"/>
              <w:ind w:left="64" w:right="0"/>
              <w:jc w:val="left"/>
              <w:rPr>
                <w:rFonts w:ascii="Times New Roman" w:hAnsi="Times New Roman" w:cs="Times New Roman" w:eastAsia="Times New Roman" w:hint="default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tava</w:t>
            </w:r>
            <w:r>
              <w:rPr>
                <w:rFonts w:ascii="Times New Roman"/>
                <w:spacing w:val="-1"/>
                <w:sz w:val="22"/>
              </w:rPr>
              <w:t> </w:t>
            </w:r>
            <w:r>
              <w:rPr>
                <w:rFonts w:ascii="Times New Roman"/>
                <w:sz w:val="22"/>
              </w:rPr>
              <w:t>de</w:t>
            </w:r>
          </w:p>
        </w:tc>
        <w:tc>
          <w:tcPr>
            <w:tcW w:w="1320" w:type="dxa"/>
            <w:tcBorders>
              <w:top w:val="nil" w:sz="6" w:space="0" w:color="auto"/>
              <w:left w:val="single" w:sz="4" w:space="0" w:color="000000"/>
              <w:bottom w:val="nil" w:sz="6" w:space="0" w:color="auto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0"/>
              <w:ind w:left="64" w:right="0"/>
              <w:jc w:val="left"/>
              <w:rPr>
                <w:rFonts w:ascii="Times New Roman" w:hAnsi="Times New Roman" w:cs="Times New Roman" w:eastAsia="Times New Roman" w:hint="default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aumento de</w:t>
            </w:r>
          </w:p>
        </w:tc>
        <w:tc>
          <w:tcPr>
            <w:tcW w:w="1320" w:type="dxa"/>
            <w:tcBorders>
              <w:top w:val="nil" w:sz="6" w:space="0" w:color="auto"/>
              <w:left w:val="single" w:sz="4" w:space="0" w:color="000000"/>
              <w:bottom w:val="nil" w:sz="6" w:space="0" w:color="auto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0"/>
              <w:ind w:left="64" w:right="0"/>
              <w:jc w:val="left"/>
              <w:rPr>
                <w:rFonts w:ascii="Times New Roman" w:hAnsi="Times New Roman" w:cs="Times New Roman" w:eastAsia="Times New Roman" w:hint="default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</w:rPr>
              <w:t>capital à</w:t>
            </w:r>
          </w:p>
        </w:tc>
        <w:tc>
          <w:tcPr>
            <w:tcW w:w="960" w:type="dxa"/>
            <w:tcBorders>
              <w:top w:val="nil" w:sz="6" w:space="0" w:color="auto"/>
              <w:left w:val="single" w:sz="4" w:space="0" w:color="000000"/>
              <w:bottom w:val="nil" w:sz="6" w:space="0" w:color="auto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0"/>
              <w:ind w:left="64" w:right="0"/>
              <w:jc w:val="left"/>
              <w:rPr>
                <w:rFonts w:ascii="Times New Roman" w:hAnsi="Times New Roman" w:cs="Times New Roman" w:eastAsia="Times New Roman" w:hint="default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empresa</w:t>
            </w:r>
          </w:p>
        </w:tc>
        <w:tc>
          <w:tcPr>
            <w:tcW w:w="1320" w:type="dxa"/>
            <w:tcBorders>
              <w:top w:val="nil" w:sz="6" w:space="0" w:color="auto"/>
              <w:left w:val="single" w:sz="4" w:space="0" w:color="000000"/>
              <w:bottom w:val="nil" w:sz="6" w:space="0" w:color="auto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0"/>
              <w:ind w:left="64" w:right="0"/>
              <w:jc w:val="left"/>
              <w:rPr>
                <w:rFonts w:ascii="Times New Roman" w:hAnsi="Times New Roman" w:cs="Times New Roman" w:eastAsia="Times New Roman" w:hint="default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valor</w:t>
            </w:r>
            <w:r>
              <w:rPr>
                <w:rFonts w:ascii="Times New Roman"/>
                <w:spacing w:val="1"/>
                <w:sz w:val="22"/>
              </w:rPr>
              <w:t> </w:t>
            </w:r>
            <w:r>
              <w:rPr>
                <w:rFonts w:ascii="Times New Roman"/>
                <w:sz w:val="22"/>
              </w:rPr>
              <w:t>do</w:t>
            </w:r>
          </w:p>
        </w:tc>
        <w:tc>
          <w:tcPr>
            <w:tcW w:w="3132" w:type="dxa"/>
            <w:tcBorders>
              <w:top w:val="nil" w:sz="6" w:space="0" w:color="auto"/>
              <w:left w:val="single" w:sz="4" w:space="0" w:color="000000"/>
              <w:bottom w:val="nil" w:sz="6" w:space="0" w:color="auto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0"/>
              <w:ind w:left="64" w:right="0"/>
              <w:jc w:val="left"/>
              <w:rPr>
                <w:rFonts w:ascii="Times New Roman" w:hAnsi="Times New Roman" w:cs="Times New Roman" w:eastAsia="Times New Roman" w:hint="default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</w:rPr>
              <w:t>quantidade correspondente</w:t>
            </w:r>
            <w:r>
              <w:rPr>
                <w:rFonts w:ascii="Times New Roman" w:hAnsi="Times New Roman"/>
                <w:spacing w:val="-8"/>
                <w:sz w:val="22"/>
              </w:rPr>
              <w:t> </w:t>
            </w:r>
            <w:r>
              <w:rPr>
                <w:rFonts w:ascii="Times New Roman" w:hAnsi="Times New Roman"/>
                <w:sz w:val="22"/>
              </w:rPr>
              <w:t>à</w:t>
            </w:r>
          </w:p>
        </w:tc>
      </w:tr>
      <w:tr>
        <w:trPr>
          <w:trHeight w:val="316" w:hRule="exact"/>
        </w:trPr>
        <w:tc>
          <w:tcPr>
            <w:tcW w:w="1188" w:type="dxa"/>
            <w:tcBorders>
              <w:top w:val="nil" w:sz="6" w:space="0" w:color="auto"/>
              <w:left w:val="single" w:sz="4" w:space="0" w:color="000000"/>
              <w:bottom w:val="nil" w:sz="6" w:space="0" w:color="auto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0"/>
              <w:ind w:left="64" w:right="0"/>
              <w:jc w:val="left"/>
              <w:rPr>
                <w:rFonts w:ascii="Times New Roman" w:hAnsi="Times New Roman" w:cs="Times New Roman" w:eastAsia="Times New Roman" w:hint="default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recursos</w:t>
            </w:r>
          </w:p>
        </w:tc>
        <w:tc>
          <w:tcPr>
            <w:tcW w:w="1320" w:type="dxa"/>
            <w:tcBorders>
              <w:top w:val="nil" w:sz="6" w:space="0" w:color="auto"/>
              <w:left w:val="single" w:sz="4" w:space="0" w:color="000000"/>
              <w:bottom w:val="nil" w:sz="6" w:space="0" w:color="auto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0"/>
              <w:ind w:left="64" w:right="0"/>
              <w:jc w:val="left"/>
              <w:rPr>
                <w:rFonts w:ascii="Times New Roman" w:hAnsi="Times New Roman" w:cs="Times New Roman" w:eastAsia="Times New Roman" w:hint="default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capital</w:t>
            </w:r>
          </w:p>
        </w:tc>
        <w:tc>
          <w:tcPr>
            <w:tcW w:w="1320" w:type="dxa"/>
            <w:tcBorders>
              <w:top w:val="nil" w:sz="6" w:space="0" w:color="auto"/>
              <w:left w:val="single" w:sz="4" w:space="0" w:color="000000"/>
              <w:bottom w:val="nil" w:sz="6" w:space="0" w:color="auto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0"/>
              <w:ind w:left="64" w:right="0"/>
              <w:jc w:val="left"/>
              <w:rPr>
                <w:rFonts w:ascii="Times New Roman" w:hAnsi="Times New Roman" w:cs="Times New Roman" w:eastAsia="Times New Roman" w:hint="default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</w:rPr>
              <w:t>subscrição</w:t>
            </w:r>
          </w:p>
        </w:tc>
        <w:tc>
          <w:tcPr>
            <w:tcW w:w="960" w:type="dxa"/>
            <w:tcBorders>
              <w:top w:val="nil" w:sz="6" w:space="0" w:color="auto"/>
              <w:left w:val="single" w:sz="4" w:space="0" w:color="000000"/>
              <w:bottom w:val="nil" w:sz="6" w:space="0" w:color="auto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0"/>
              <w:ind w:left="64" w:right="0"/>
              <w:jc w:val="left"/>
              <w:rPr>
                <w:rFonts w:ascii="Times New Roman" w:hAnsi="Times New Roman" w:cs="Times New Roman" w:eastAsia="Times New Roman" w:hint="default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se</w:t>
            </w:r>
          </w:p>
        </w:tc>
        <w:tc>
          <w:tcPr>
            <w:tcW w:w="1320" w:type="dxa"/>
            <w:tcBorders>
              <w:top w:val="nil" w:sz="6" w:space="0" w:color="auto"/>
              <w:left w:val="single" w:sz="4" w:space="0" w:color="000000"/>
              <w:bottom w:val="nil" w:sz="6" w:space="0" w:color="auto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0"/>
              <w:ind w:left="64" w:right="0"/>
              <w:jc w:val="left"/>
              <w:rPr>
                <w:rFonts w:ascii="Times New Roman" w:hAnsi="Times New Roman" w:cs="Times New Roman" w:eastAsia="Times New Roman" w:hint="default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novo</w:t>
            </w:r>
            <w:r>
              <w:rPr>
                <w:rFonts w:ascii="Times New Roman"/>
                <w:spacing w:val="-1"/>
                <w:sz w:val="22"/>
              </w:rPr>
              <w:t> </w:t>
            </w:r>
            <w:r>
              <w:rPr>
                <w:rFonts w:ascii="Times New Roman"/>
                <w:sz w:val="22"/>
              </w:rPr>
              <w:t>capital</w:t>
            </w:r>
          </w:p>
        </w:tc>
        <w:tc>
          <w:tcPr>
            <w:tcW w:w="3132" w:type="dxa"/>
            <w:tcBorders>
              <w:top w:val="nil" w:sz="6" w:space="0" w:color="auto"/>
              <w:left w:val="single" w:sz="4" w:space="0" w:color="000000"/>
              <w:bottom w:val="nil" w:sz="6" w:space="0" w:color="auto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0"/>
              <w:ind w:left="64" w:right="0"/>
              <w:jc w:val="left"/>
              <w:rPr>
                <w:rFonts w:ascii="Times New Roman" w:hAnsi="Times New Roman" w:cs="Times New Roman" w:eastAsia="Times New Roman" w:hint="default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</w:rPr>
              <w:t>divisão:</w:t>
            </w:r>
          </w:p>
        </w:tc>
      </w:tr>
      <w:tr>
        <w:trPr>
          <w:trHeight w:val="316" w:hRule="exact"/>
        </w:trPr>
        <w:tc>
          <w:tcPr>
            <w:tcW w:w="1188" w:type="dxa"/>
            <w:tcBorders>
              <w:top w:val="nil" w:sz="6" w:space="0" w:color="auto"/>
              <w:left w:val="single" w:sz="4" w:space="0" w:color="000000"/>
              <w:bottom w:val="nil" w:sz="6" w:space="0" w:color="auto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9"/>
              <w:ind w:left="64" w:right="0"/>
              <w:jc w:val="left"/>
              <w:rPr>
                <w:rFonts w:ascii="Times New Roman" w:hAnsi="Times New Roman" w:cs="Times New Roman" w:eastAsia="Times New Roman" w:hint="default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para</w:t>
            </w:r>
            <w:r>
              <w:rPr>
                <w:rFonts w:ascii="Times New Roman"/>
                <w:spacing w:val="-1"/>
                <w:sz w:val="22"/>
              </w:rPr>
              <w:t> </w:t>
            </w:r>
            <w:r>
              <w:rPr>
                <w:rFonts w:ascii="Times New Roman"/>
                <w:sz w:val="22"/>
              </w:rPr>
              <w:t>manu-</w:t>
            </w:r>
          </w:p>
        </w:tc>
        <w:tc>
          <w:tcPr>
            <w:tcW w:w="1320" w:type="dxa"/>
            <w:tcBorders>
              <w:top w:val="nil" w:sz="6" w:space="0" w:color="auto"/>
              <w:left w:val="single" w:sz="4" w:space="0" w:color="000000"/>
              <w:bottom w:val="nil" w:sz="6" w:space="0" w:color="auto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9"/>
              <w:ind w:left="64" w:right="0"/>
              <w:jc w:val="left"/>
              <w:rPr>
                <w:rFonts w:ascii="Times New Roman" w:hAnsi="Times New Roman" w:cs="Times New Roman" w:eastAsia="Times New Roman" w:hint="default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</w:rPr>
              <w:t>através</w:t>
            </w:r>
            <w:r>
              <w:rPr>
                <w:rFonts w:ascii="Times New Roman" w:hAnsi="Times New Roman"/>
                <w:spacing w:val="-2"/>
                <w:sz w:val="22"/>
              </w:rPr>
              <w:t> </w:t>
            </w:r>
            <w:r>
              <w:rPr>
                <w:rFonts w:ascii="Times New Roman" w:hAnsi="Times New Roman"/>
                <w:sz w:val="22"/>
              </w:rPr>
              <w:t>da</w:t>
            </w:r>
          </w:p>
        </w:tc>
        <w:tc>
          <w:tcPr>
            <w:tcW w:w="1320" w:type="dxa"/>
            <w:tcBorders>
              <w:top w:val="nil" w:sz="6" w:space="0" w:color="auto"/>
              <w:left w:val="single" w:sz="4" w:space="0" w:color="000000"/>
              <w:bottom w:val="nil" w:sz="6" w:space="0" w:color="auto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9"/>
              <w:ind w:left="64" w:right="0"/>
              <w:jc w:val="left"/>
              <w:rPr>
                <w:rFonts w:ascii="Times New Roman" w:hAnsi="Times New Roman" w:cs="Times New Roman" w:eastAsia="Times New Roman" w:hint="default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</w:rPr>
              <w:t>através</w:t>
            </w:r>
            <w:r>
              <w:rPr>
                <w:rFonts w:ascii="Times New Roman" w:hAnsi="Times New Roman"/>
                <w:spacing w:val="-1"/>
                <w:sz w:val="22"/>
              </w:rPr>
              <w:t> </w:t>
            </w:r>
            <w:r>
              <w:rPr>
                <w:rFonts w:ascii="Times New Roman" w:hAnsi="Times New Roman"/>
                <w:sz w:val="22"/>
              </w:rPr>
              <w:t>dos</w:t>
            </w:r>
          </w:p>
        </w:tc>
        <w:tc>
          <w:tcPr>
            <w:tcW w:w="960" w:type="dxa"/>
            <w:tcBorders>
              <w:top w:val="nil" w:sz="6" w:space="0" w:color="auto"/>
              <w:left w:val="single" w:sz="4" w:space="0" w:color="000000"/>
              <w:bottom w:val="nil" w:sz="6" w:space="0" w:color="auto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9"/>
              <w:ind w:left="64" w:right="0"/>
              <w:jc w:val="left"/>
              <w:rPr>
                <w:rFonts w:ascii="Times New Roman" w:hAnsi="Times New Roman" w:cs="Times New Roman" w:eastAsia="Times New Roman" w:hint="default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capitali-</w:t>
            </w:r>
          </w:p>
        </w:tc>
        <w:tc>
          <w:tcPr>
            <w:tcW w:w="1320" w:type="dxa"/>
            <w:tcBorders>
              <w:top w:val="nil" w:sz="6" w:space="0" w:color="auto"/>
              <w:left w:val="single" w:sz="4" w:space="0" w:color="000000"/>
              <w:bottom w:val="nil" w:sz="6" w:space="0" w:color="auto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9"/>
              <w:ind w:left="64" w:right="0"/>
              <w:jc w:val="left"/>
              <w:rPr>
                <w:rFonts w:ascii="Times New Roman" w:hAnsi="Times New Roman" w:cs="Times New Roman" w:eastAsia="Times New Roman" w:hint="default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aportado</w:t>
            </w:r>
            <w:r>
              <w:rPr>
                <w:rFonts w:ascii="Times New Roman"/>
                <w:spacing w:val="-1"/>
                <w:sz w:val="22"/>
              </w:rPr>
              <w:t> </w:t>
            </w:r>
            <w:r>
              <w:rPr>
                <w:rFonts w:ascii="Times New Roman"/>
                <w:sz w:val="22"/>
              </w:rPr>
              <w:t>na</w:t>
            </w:r>
          </w:p>
        </w:tc>
        <w:tc>
          <w:tcPr>
            <w:tcW w:w="3132" w:type="dxa"/>
            <w:tcBorders>
              <w:top w:val="nil" w:sz="6" w:space="0" w:color="auto"/>
              <w:left w:val="single" w:sz="4" w:space="0" w:color="000000"/>
              <w:bottom w:val="nil" w:sz="6" w:space="0" w:color="auto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19"/>
              <w:ind w:left="64" w:right="0"/>
              <w:jc w:val="left"/>
              <w:rPr>
                <w:rFonts w:ascii="Times New Roman" w:hAnsi="Times New Roman" w:cs="Times New Roman" w:eastAsia="Times New Roman" w:hint="default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Capital subscrito, dividido</w:t>
            </w:r>
            <w:r>
              <w:rPr>
                <w:rFonts w:ascii="Times New Roman"/>
                <w:spacing w:val="-6"/>
                <w:sz w:val="22"/>
              </w:rPr>
              <w:t> </w:t>
            </w:r>
            <w:r>
              <w:rPr>
                <w:rFonts w:ascii="Times New Roman"/>
                <w:sz w:val="22"/>
              </w:rPr>
              <w:t>pelo</w:t>
            </w:r>
          </w:p>
        </w:tc>
      </w:tr>
      <w:tr>
        <w:trPr>
          <w:trHeight w:val="317" w:hRule="exact"/>
        </w:trPr>
        <w:tc>
          <w:tcPr>
            <w:tcW w:w="1188" w:type="dxa"/>
            <w:tcBorders>
              <w:top w:val="nil" w:sz="6" w:space="0" w:color="auto"/>
              <w:left w:val="single" w:sz="4" w:space="0" w:color="000000"/>
              <w:bottom w:val="nil" w:sz="6" w:space="0" w:color="auto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0"/>
              <w:ind w:left="64" w:right="0"/>
              <w:jc w:val="left"/>
              <w:rPr>
                <w:rFonts w:ascii="Times New Roman" w:hAnsi="Times New Roman" w:cs="Times New Roman" w:eastAsia="Times New Roman" w:hint="default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</w:rPr>
              <w:t>tenção</w:t>
            </w:r>
            <w:r>
              <w:rPr>
                <w:rFonts w:ascii="Times New Roman" w:hAnsi="Times New Roman"/>
                <w:spacing w:val="1"/>
                <w:sz w:val="22"/>
              </w:rPr>
              <w:t> </w:t>
            </w:r>
            <w:r>
              <w:rPr>
                <w:rFonts w:ascii="Times New Roman" w:hAnsi="Times New Roman"/>
                <w:sz w:val="22"/>
              </w:rPr>
              <w:t>e/ou</w:t>
            </w:r>
          </w:p>
        </w:tc>
        <w:tc>
          <w:tcPr>
            <w:tcW w:w="1320" w:type="dxa"/>
            <w:tcBorders>
              <w:top w:val="nil" w:sz="6" w:space="0" w:color="auto"/>
              <w:left w:val="single" w:sz="4" w:space="0" w:color="000000"/>
              <w:bottom w:val="nil" w:sz="6" w:space="0" w:color="auto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0"/>
              <w:ind w:left="64" w:right="0"/>
              <w:jc w:val="left"/>
              <w:rPr>
                <w:rFonts w:ascii="Times New Roman" w:hAnsi="Times New Roman" w:cs="Times New Roman" w:eastAsia="Times New Roman" w:hint="default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</w:rPr>
              <w:t>emissão</w:t>
            </w:r>
            <w:r>
              <w:rPr>
                <w:rFonts w:ascii="Times New Roman" w:hAnsi="Times New Roman"/>
                <w:spacing w:val="-1"/>
                <w:sz w:val="22"/>
              </w:rPr>
              <w:t> </w:t>
            </w:r>
            <w:r>
              <w:rPr>
                <w:rFonts w:ascii="Times New Roman" w:hAnsi="Times New Roman"/>
                <w:sz w:val="22"/>
              </w:rPr>
              <w:t>e</w:t>
            </w:r>
          </w:p>
        </w:tc>
        <w:tc>
          <w:tcPr>
            <w:tcW w:w="1320" w:type="dxa"/>
            <w:tcBorders>
              <w:top w:val="nil" w:sz="6" w:space="0" w:color="auto"/>
              <w:left w:val="single" w:sz="4" w:space="0" w:color="000000"/>
              <w:bottom w:val="nil" w:sz="6" w:space="0" w:color="auto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0"/>
              <w:ind w:left="64" w:right="0"/>
              <w:jc w:val="left"/>
              <w:rPr>
                <w:rFonts w:ascii="Times New Roman" w:hAnsi="Times New Roman" w:cs="Times New Roman" w:eastAsia="Times New Roman" w:hint="default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boletins</w:t>
            </w:r>
            <w:r>
              <w:rPr>
                <w:rFonts w:ascii="Times New Roman"/>
                <w:spacing w:val="1"/>
                <w:sz w:val="22"/>
              </w:rPr>
              <w:t> </w:t>
            </w:r>
            <w:r>
              <w:rPr>
                <w:rFonts w:ascii="Times New Roman"/>
                <w:sz w:val="22"/>
              </w:rPr>
              <w:t>de</w:t>
            </w:r>
          </w:p>
        </w:tc>
        <w:tc>
          <w:tcPr>
            <w:tcW w:w="960" w:type="dxa"/>
            <w:tcBorders>
              <w:top w:val="nil" w:sz="6" w:space="0" w:color="auto"/>
              <w:left w:val="single" w:sz="4" w:space="0" w:color="000000"/>
              <w:bottom w:val="nil" w:sz="6" w:space="0" w:color="auto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0"/>
              <w:ind w:left="64" w:right="0"/>
              <w:jc w:val="left"/>
              <w:rPr>
                <w:rFonts w:ascii="Times New Roman" w:hAnsi="Times New Roman" w:cs="Times New Roman" w:eastAsia="Times New Roman" w:hint="default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zava</w:t>
            </w:r>
          </w:p>
        </w:tc>
        <w:tc>
          <w:tcPr>
            <w:tcW w:w="1320" w:type="dxa"/>
            <w:tcBorders>
              <w:top w:val="nil" w:sz="6" w:space="0" w:color="auto"/>
              <w:left w:val="single" w:sz="4" w:space="0" w:color="000000"/>
              <w:bottom w:val="nil" w:sz="6" w:space="0" w:color="auto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0"/>
              <w:ind w:left="64" w:right="0"/>
              <w:jc w:val="left"/>
              <w:rPr>
                <w:rFonts w:ascii="Times New Roman" w:hAnsi="Times New Roman" w:cs="Times New Roman" w:eastAsia="Times New Roman" w:hint="default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conta</w:t>
            </w:r>
            <w:r>
              <w:rPr>
                <w:rFonts w:ascii="Times New Roman"/>
                <w:spacing w:val="-2"/>
                <w:sz w:val="22"/>
              </w:rPr>
              <w:t> </w:t>
            </w:r>
            <w:r>
              <w:rPr>
                <w:rFonts w:ascii="Times New Roman"/>
                <w:sz w:val="22"/>
              </w:rPr>
              <w:t>capital</w:t>
            </w:r>
          </w:p>
        </w:tc>
        <w:tc>
          <w:tcPr>
            <w:tcW w:w="3132" w:type="dxa"/>
            <w:tcBorders>
              <w:top w:val="nil" w:sz="6" w:space="0" w:color="auto"/>
              <w:left w:val="single" w:sz="4" w:space="0" w:color="000000"/>
              <w:bottom w:val="nil" w:sz="6" w:space="0" w:color="auto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0"/>
              <w:ind w:left="64" w:right="0"/>
              <w:jc w:val="left"/>
              <w:rPr>
                <w:rFonts w:ascii="Times New Roman" w:hAnsi="Times New Roman" w:cs="Times New Roman" w:eastAsia="Times New Roman" w:hint="default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</w:rPr>
              <w:t>valor da ação vigente =</w:t>
            </w:r>
            <w:r>
              <w:rPr>
                <w:rFonts w:ascii="Times New Roman" w:hAnsi="Times New Roman"/>
                <w:spacing w:val="-8"/>
                <w:sz w:val="22"/>
              </w:rPr>
              <w:t> </w:t>
            </w:r>
            <w:r>
              <w:rPr>
                <w:rFonts w:ascii="Times New Roman" w:hAnsi="Times New Roman"/>
                <w:sz w:val="22"/>
              </w:rPr>
              <w:t>nºde</w:t>
            </w:r>
          </w:p>
        </w:tc>
      </w:tr>
      <w:tr>
        <w:trPr>
          <w:trHeight w:val="317" w:hRule="exact"/>
        </w:trPr>
        <w:tc>
          <w:tcPr>
            <w:tcW w:w="1188" w:type="dxa"/>
            <w:tcBorders>
              <w:top w:val="nil" w:sz="6" w:space="0" w:color="auto"/>
              <w:left w:val="single" w:sz="4" w:space="0" w:color="000000"/>
              <w:bottom w:val="nil" w:sz="6" w:space="0" w:color="auto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0"/>
              <w:ind w:left="64" w:right="0"/>
              <w:jc w:val="left"/>
              <w:rPr>
                <w:rFonts w:ascii="Times New Roman" w:hAnsi="Times New Roman" w:cs="Times New Roman" w:eastAsia="Times New Roman" w:hint="default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investimen-</w:t>
            </w:r>
          </w:p>
        </w:tc>
        <w:tc>
          <w:tcPr>
            <w:tcW w:w="1320" w:type="dxa"/>
            <w:tcBorders>
              <w:top w:val="nil" w:sz="6" w:space="0" w:color="auto"/>
              <w:left w:val="single" w:sz="4" w:space="0" w:color="000000"/>
              <w:bottom w:val="nil" w:sz="6" w:space="0" w:color="auto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0"/>
              <w:ind w:left="64" w:right="0"/>
              <w:jc w:val="left"/>
              <w:rPr>
                <w:rFonts w:ascii="Times New Roman" w:hAnsi="Times New Roman" w:cs="Times New Roman" w:eastAsia="Times New Roman" w:hint="default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venda</w:t>
            </w:r>
            <w:r>
              <w:rPr>
                <w:rFonts w:ascii="Times New Roman"/>
                <w:spacing w:val="-1"/>
                <w:sz w:val="22"/>
              </w:rPr>
              <w:t> </w:t>
            </w:r>
            <w:r>
              <w:rPr>
                <w:rFonts w:ascii="Times New Roman"/>
                <w:sz w:val="22"/>
              </w:rPr>
              <w:t>de</w:t>
            </w:r>
          </w:p>
        </w:tc>
        <w:tc>
          <w:tcPr>
            <w:tcW w:w="1320" w:type="dxa"/>
            <w:tcBorders>
              <w:top w:val="nil" w:sz="6" w:space="0" w:color="auto"/>
              <w:left w:val="single" w:sz="4" w:space="0" w:color="000000"/>
              <w:bottom w:val="nil" w:sz="6" w:space="0" w:color="auto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0"/>
              <w:ind w:left="64" w:right="0"/>
              <w:jc w:val="left"/>
              <w:rPr>
                <w:rFonts w:ascii="Times New Roman" w:hAnsi="Times New Roman" w:cs="Times New Roman" w:eastAsia="Times New Roman" w:hint="default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</w:rPr>
              <w:t>subscrição</w:t>
            </w:r>
          </w:p>
        </w:tc>
        <w:tc>
          <w:tcPr>
            <w:tcW w:w="960" w:type="dxa"/>
            <w:tcBorders>
              <w:top w:val="nil" w:sz="6" w:space="0" w:color="auto"/>
              <w:left w:val="single" w:sz="4" w:space="0" w:color="000000"/>
              <w:bottom w:val="nil" w:sz="6" w:space="0" w:color="auto"/>
              <w:right w:val="single" w:sz="4" w:space="0" w:color="000000"/>
            </w:tcBorders>
          </w:tcPr>
          <w:p>
            <w:pPr/>
          </w:p>
        </w:tc>
        <w:tc>
          <w:tcPr>
            <w:tcW w:w="1320" w:type="dxa"/>
            <w:tcBorders>
              <w:top w:val="nil" w:sz="6" w:space="0" w:color="auto"/>
              <w:left w:val="single" w:sz="4" w:space="0" w:color="000000"/>
              <w:bottom w:val="nil" w:sz="6" w:space="0" w:color="auto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0"/>
              <w:ind w:left="64" w:right="0"/>
              <w:jc w:val="left"/>
              <w:rPr>
                <w:rFonts w:ascii="Times New Roman" w:hAnsi="Times New Roman" w:cs="Times New Roman" w:eastAsia="Times New Roman" w:hint="default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social</w:t>
            </w:r>
            <w:r>
              <w:rPr>
                <w:rFonts w:ascii="Times New Roman"/>
                <w:spacing w:val="-2"/>
                <w:sz w:val="22"/>
              </w:rPr>
              <w:t> </w:t>
            </w:r>
            <w:r>
              <w:rPr>
                <w:rFonts w:ascii="Times New Roman"/>
                <w:sz w:val="22"/>
              </w:rPr>
              <w:t>na</w:t>
            </w:r>
          </w:p>
        </w:tc>
        <w:tc>
          <w:tcPr>
            <w:tcW w:w="3132" w:type="dxa"/>
            <w:tcBorders>
              <w:top w:val="nil" w:sz="6" w:space="0" w:color="auto"/>
              <w:left w:val="single" w:sz="4" w:space="0" w:color="000000"/>
              <w:bottom w:val="nil" w:sz="6" w:space="0" w:color="auto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0"/>
              <w:ind w:left="64" w:right="0"/>
              <w:jc w:val="left"/>
              <w:rPr>
                <w:rFonts w:ascii="Times New Roman" w:hAnsi="Times New Roman" w:cs="Times New Roman" w:eastAsia="Times New Roman" w:hint="default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</w:rPr>
              <w:t>ações</w:t>
            </w:r>
          </w:p>
        </w:tc>
      </w:tr>
      <w:tr>
        <w:trPr>
          <w:trHeight w:val="348" w:hRule="exact"/>
        </w:trPr>
        <w:tc>
          <w:tcPr>
            <w:tcW w:w="1188" w:type="dxa"/>
            <w:tcBorders>
              <w:top w:val="nil" w:sz="6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0"/>
              <w:ind w:left="64" w:right="0"/>
              <w:jc w:val="left"/>
              <w:rPr>
                <w:rFonts w:ascii="Times New Roman" w:hAnsi="Times New Roman" w:cs="Times New Roman" w:eastAsia="Times New Roman" w:hint="default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tos</w:t>
            </w:r>
          </w:p>
        </w:tc>
        <w:tc>
          <w:tcPr>
            <w:tcW w:w="1320" w:type="dxa"/>
            <w:tcBorders>
              <w:top w:val="nil" w:sz="6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0"/>
              <w:ind w:left="64" w:right="0"/>
              <w:jc w:val="left"/>
              <w:rPr>
                <w:rFonts w:ascii="Times New Roman" w:hAnsi="Times New Roman" w:cs="Times New Roman" w:eastAsia="Times New Roman" w:hint="default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</w:rPr>
              <w:t>ações</w:t>
            </w:r>
          </w:p>
        </w:tc>
        <w:tc>
          <w:tcPr>
            <w:tcW w:w="1320" w:type="dxa"/>
            <w:tcBorders>
              <w:top w:val="nil" w:sz="6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0"/>
              <w:ind w:left="64" w:right="0"/>
              <w:jc w:val="left"/>
              <w:rPr>
                <w:rFonts w:ascii="Times New Roman" w:hAnsi="Times New Roman" w:cs="Times New Roman" w:eastAsia="Times New Roman" w:hint="default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de</w:t>
            </w:r>
            <w:r>
              <w:rPr>
                <w:rFonts w:ascii="Times New Roman"/>
                <w:spacing w:val="-2"/>
                <w:sz w:val="22"/>
              </w:rPr>
              <w:t> </w:t>
            </w:r>
            <w:r>
              <w:rPr>
                <w:rFonts w:ascii="Times New Roman"/>
                <w:sz w:val="22"/>
              </w:rPr>
              <w:t>capital</w:t>
            </w:r>
          </w:p>
        </w:tc>
        <w:tc>
          <w:tcPr>
            <w:tcW w:w="960" w:type="dxa"/>
            <w:tcBorders>
              <w:top w:val="nil" w:sz="6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/>
          </w:p>
        </w:tc>
        <w:tc>
          <w:tcPr>
            <w:tcW w:w="1320" w:type="dxa"/>
            <w:tcBorders>
              <w:top w:val="nil" w:sz="6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20"/>
              <w:ind w:left="64" w:right="0"/>
              <w:jc w:val="left"/>
              <w:rPr>
                <w:rFonts w:ascii="Times New Roman" w:hAnsi="Times New Roman" w:cs="Times New Roman" w:eastAsia="Times New Roman" w:hint="default"/>
                <w:sz w:val="22"/>
                <w:szCs w:val="22"/>
              </w:rPr>
            </w:pPr>
            <w:r>
              <w:rPr>
                <w:rFonts w:ascii="Times New Roman"/>
                <w:sz w:val="22"/>
              </w:rPr>
              <w:t>mesma</w:t>
            </w:r>
            <w:r>
              <w:rPr>
                <w:rFonts w:ascii="Times New Roman"/>
                <w:spacing w:val="-2"/>
                <w:sz w:val="22"/>
              </w:rPr>
              <w:t> </w:t>
            </w:r>
            <w:r>
              <w:rPr>
                <w:rFonts w:ascii="Times New Roman"/>
                <w:sz w:val="22"/>
              </w:rPr>
              <w:t>data</w:t>
            </w:r>
          </w:p>
        </w:tc>
        <w:tc>
          <w:tcPr>
            <w:tcW w:w="3132" w:type="dxa"/>
            <w:tcBorders>
              <w:top w:val="nil" w:sz="6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/>
          </w:p>
        </w:tc>
      </w:tr>
    </w:tbl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7"/>
        <w:rPr>
          <w:rFonts w:ascii="Times New Roman" w:hAnsi="Times New Roman" w:cs="Times New Roman" w:eastAsia="Times New Roman" w:hint="default"/>
          <w:sz w:val="21"/>
          <w:szCs w:val="21"/>
        </w:rPr>
      </w:pPr>
    </w:p>
    <w:p>
      <w:pPr>
        <w:pStyle w:val="BodyText"/>
        <w:spacing w:line="360" w:lineRule="auto" w:before="69"/>
        <w:ind w:right="465" w:firstLine="2268"/>
        <w:jc w:val="both"/>
      </w:pPr>
      <w:r>
        <w:rPr/>
        <w:t>Assim, claramente se percebe como a concessionária aumentava</w:t>
      </w:r>
      <w:r>
        <w:rPr>
          <w:spacing w:val="17"/>
        </w:rPr>
        <w:t> </w:t>
      </w:r>
      <w:r>
        <w:rPr/>
        <w:t>o</w:t>
      </w:r>
      <w:r>
        <w:rPr/>
        <w:t> seu capital, mediante subscrição de capital</w:t>
      </w:r>
      <w:r>
        <w:rPr>
          <w:spacing w:val="-18"/>
        </w:rPr>
        <w:t> </w:t>
      </w:r>
      <w:r>
        <w:rPr/>
        <w:t>particular.</w:t>
      </w:r>
    </w:p>
    <w:p>
      <w:pPr>
        <w:spacing w:line="240" w:lineRule="auto" w:before="7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360" w:lineRule="auto"/>
        <w:ind w:right="461" w:firstLine="2268"/>
        <w:jc w:val="both"/>
      </w:pPr>
      <w:r>
        <w:rPr/>
        <w:t>Em síntese, o procedimento era o seguinte: depois de constatada</w:t>
      </w:r>
      <w:r>
        <w:rPr>
          <w:spacing w:val="44"/>
        </w:rPr>
        <w:t> </w:t>
      </w:r>
      <w:r>
        <w:rPr/>
        <w:t>a</w:t>
      </w:r>
      <w:r>
        <w:rPr>
          <w:w w:val="99"/>
        </w:rPr>
        <w:t> </w:t>
      </w:r>
      <w:r>
        <w:rPr/>
        <w:t>necessidade de aumento de capital por parte da empresa concessionária</w:t>
      </w:r>
      <w:r>
        <w:rPr>
          <w:spacing w:val="17"/>
        </w:rPr>
        <w:t> </w:t>
      </w:r>
      <w:r>
        <w:rPr/>
        <w:t>de</w:t>
      </w:r>
      <w:r>
        <w:rPr>
          <w:w w:val="99"/>
        </w:rPr>
        <w:t> </w:t>
      </w:r>
      <w:r>
        <w:rPr/>
        <w:t>telecomunicações, a Assembléia Geral autorizava-o, mediante a emissão e venda de</w:t>
      </w:r>
      <w:r>
        <w:rPr>
          <w:spacing w:val="1"/>
        </w:rPr>
        <w:t> </w:t>
      </w:r>
      <w:r>
        <w:rPr/>
        <w:t>ações.</w:t>
      </w:r>
      <w:r>
        <w:rPr/>
        <w:t> Após, a diretoria ofertava o capital para a subscrição, por meio dos boletins de</w:t>
      </w:r>
      <w:r>
        <w:rPr>
          <w:spacing w:val="45"/>
        </w:rPr>
        <w:t> </w:t>
      </w:r>
      <w:r>
        <w:rPr/>
        <w:t>subscrição</w:t>
      </w:r>
      <w:r>
        <w:rPr/>
        <w:t> de capital. Em seqüência, a empresa capitalizava-se e lançava o valor do capital arrecadado na sua conta social. Desse modo, as ações eram emitidas, na mesma data, utilizando </w:t>
      </w:r>
      <w:r>
        <w:rPr>
          <w:spacing w:val="51"/>
        </w:rPr>
        <w:t> </w:t>
      </w:r>
      <w:r>
        <w:rPr/>
        <w:t>como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6"/>
        <w:rPr>
          <w:rFonts w:ascii="Times New Roman" w:hAnsi="Times New Roman" w:cs="Times New Roman" w:eastAsia="Times New Roman" w:hint="default"/>
          <w:sz w:val="15"/>
          <w:szCs w:val="15"/>
        </w:rPr>
      </w:pPr>
    </w:p>
    <w:p>
      <w:pPr>
        <w:spacing w:line="20" w:lineRule="exact"/>
        <w:ind w:left="298" w:right="0" w:firstLine="0"/>
        <w:rPr>
          <w:rFonts w:ascii="Times New Roman" w:hAnsi="Times New Roman" w:cs="Times New Roman" w:eastAsia="Times New Roman" w:hint="default"/>
          <w:sz w:val="2"/>
          <w:szCs w:val="2"/>
        </w:rPr>
      </w:pPr>
      <w:r>
        <w:rPr>
          <w:rFonts w:ascii="Times New Roman" w:hAnsi="Times New Roman" w:cs="Times New Roman" w:eastAsia="Times New Roman" w:hint="default"/>
          <w:sz w:val="2"/>
          <w:szCs w:val="2"/>
        </w:rPr>
        <w:pict>
          <v:group style="width:144.6pt;height:.6pt;mso-position-horizontal-relative:char;mso-position-vertical-relative:line" coordorigin="0,0" coordsize="2892,12">
            <v:group style="position:absolute;left:6;top:6;width:2880;height:2" coordorigin="6,6" coordsize="2880,2">
              <v:shape style="position:absolute;left:6;top:6;width:2880;height:2" coordorigin="6,6" coordsize="2880,0" path="m6,6l2886,6e" filled="false" stroked="true" strokeweight=".6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 w:hint="default"/>
          <w:sz w:val="2"/>
          <w:szCs w:val="2"/>
        </w:rPr>
      </w:r>
    </w:p>
    <w:p>
      <w:pPr>
        <w:spacing w:line="240" w:lineRule="auto" w:before="3"/>
        <w:rPr>
          <w:rFonts w:ascii="Times New Roman" w:hAnsi="Times New Roman" w:cs="Times New Roman" w:eastAsia="Times New Roman" w:hint="default"/>
          <w:sz w:val="9"/>
          <w:szCs w:val="9"/>
        </w:rPr>
      </w:pPr>
    </w:p>
    <w:p>
      <w:pPr>
        <w:spacing w:before="84"/>
        <w:ind w:left="304" w:right="1414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/>
          <w:position w:val="9"/>
          <w:sz w:val="13"/>
        </w:rPr>
        <w:t>37  </w:t>
      </w:r>
      <w:r>
        <w:rPr>
          <w:rFonts w:ascii="Times New Roman"/>
          <w:sz w:val="20"/>
        </w:rPr>
        <w:t>MENSCH, Manfredo Erwino. </w:t>
      </w:r>
      <w:r>
        <w:rPr>
          <w:rFonts w:ascii="Times New Roman"/>
          <w:sz w:val="20"/>
        </w:rPr>
        <w:t>Memoriais</w:t>
      </w:r>
      <w:r>
        <w:rPr>
          <w:rFonts w:ascii="Times New Roman"/>
          <w:sz w:val="20"/>
        </w:rPr>
        <w:t>. Porto Alegre: Por do Sol, 2001. p.</w:t>
      </w:r>
      <w:r>
        <w:rPr>
          <w:rFonts w:ascii="Times New Roman"/>
          <w:spacing w:val="12"/>
          <w:sz w:val="20"/>
        </w:rPr>
        <w:t> </w:t>
      </w:r>
      <w:r>
        <w:rPr>
          <w:rFonts w:ascii="Times New Roman"/>
          <w:sz w:val="20"/>
        </w:rPr>
        <w:t>16.</w:t>
      </w:r>
    </w:p>
    <w:p>
      <w:pPr>
        <w:spacing w:line="240" w:lineRule="auto" w:before="9"/>
        <w:rPr>
          <w:rFonts w:ascii="Times New Roman" w:hAnsi="Times New Roman" w:cs="Times New Roman" w:eastAsia="Times New Roman" w:hint="default"/>
          <w:sz w:val="18"/>
          <w:szCs w:val="18"/>
        </w:rPr>
      </w:pPr>
    </w:p>
    <w:p>
      <w:pPr>
        <w:spacing w:before="0"/>
        <w:ind w:left="304" w:right="1414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/>
          <w:position w:val="9"/>
          <w:sz w:val="13"/>
        </w:rPr>
        <w:t>38  </w:t>
      </w:r>
      <w:r>
        <w:rPr>
          <w:rFonts w:ascii="Times New Roman"/>
          <w:sz w:val="20"/>
        </w:rPr>
        <w:t>MENSCH, Manfredo Erwino. </w:t>
      </w:r>
      <w:r>
        <w:rPr>
          <w:rFonts w:ascii="Times New Roman"/>
          <w:sz w:val="20"/>
        </w:rPr>
        <w:t>Memoriais</w:t>
      </w:r>
      <w:r>
        <w:rPr>
          <w:rFonts w:ascii="Times New Roman"/>
          <w:sz w:val="20"/>
        </w:rPr>
        <w:t>. Porto Alegre: Por do Sol, 2001. p.</w:t>
      </w:r>
      <w:r>
        <w:rPr>
          <w:rFonts w:ascii="Times New Roman"/>
          <w:spacing w:val="12"/>
          <w:sz w:val="20"/>
        </w:rPr>
        <w:t> </w:t>
      </w:r>
      <w:r>
        <w:rPr>
          <w:rFonts w:ascii="Times New Roman"/>
          <w:sz w:val="20"/>
        </w:rPr>
        <w:t>16.</w:t>
      </w:r>
    </w:p>
    <w:p>
      <w:pPr>
        <w:spacing w:after="0"/>
        <w:jc w:val="left"/>
        <w:rPr>
          <w:rFonts w:ascii="Times New Roman" w:hAnsi="Times New Roman" w:cs="Times New Roman" w:eastAsia="Times New Roman" w:hint="default"/>
          <w:sz w:val="20"/>
          <w:szCs w:val="20"/>
        </w:rPr>
        <w:sectPr>
          <w:pgSz w:w="11900" w:h="16840"/>
          <w:pgMar w:header="743" w:footer="0" w:top="980" w:bottom="280" w:left="1680" w:right="660"/>
        </w:sect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16"/>
          <w:szCs w:val="16"/>
        </w:rPr>
      </w:pPr>
    </w:p>
    <w:p>
      <w:pPr>
        <w:pStyle w:val="BodyText"/>
        <w:spacing w:line="360" w:lineRule="auto" w:before="69"/>
        <w:ind w:right="99" w:hanging="1"/>
        <w:jc w:val="left"/>
      </w:pPr>
      <w:r>
        <w:rPr/>
        <w:t>parâmetro para calcular a sua quantidade, a divisão do capital subscrito pelo valor</w:t>
      </w:r>
      <w:r>
        <w:rPr>
          <w:spacing w:val="22"/>
        </w:rPr>
        <w:t> </w:t>
      </w:r>
      <w:r>
        <w:rPr/>
        <w:t>vigente</w:t>
      </w:r>
      <w:r>
        <w:rPr>
          <w:w w:val="99"/>
        </w:rPr>
        <w:t> </w:t>
      </w:r>
      <w:r>
        <w:rPr/>
        <w:t>da</w:t>
      </w:r>
      <w:r>
        <w:rPr>
          <w:spacing w:val="-3"/>
        </w:rPr>
        <w:t> </w:t>
      </w:r>
      <w:r>
        <w:rPr/>
        <w:t>ação.</w:t>
      </w:r>
    </w:p>
    <w:p>
      <w:pPr>
        <w:spacing w:line="240" w:lineRule="auto" w:before="1"/>
        <w:rPr>
          <w:rFonts w:ascii="Times New Roman" w:hAnsi="Times New Roman" w:cs="Times New Roman" w:eastAsia="Times New Roman" w:hint="default"/>
          <w:sz w:val="32"/>
          <w:szCs w:val="32"/>
        </w:rPr>
      </w:pPr>
    </w:p>
    <w:p>
      <w:pPr>
        <w:pStyle w:val="ListParagraph"/>
        <w:numPr>
          <w:ilvl w:val="1"/>
          <w:numId w:val="6"/>
        </w:numPr>
        <w:tabs>
          <w:tab w:pos="771" w:val="left" w:leader="none"/>
        </w:tabs>
        <w:spacing w:line="240" w:lineRule="auto" w:before="0" w:after="0"/>
        <w:ind w:left="770" w:right="1128" w:hanging="466"/>
        <w:jc w:val="left"/>
        <w:rPr>
          <w:rFonts w:ascii="Times New Roman" w:hAnsi="Times New Roman" w:cs="Times New Roman" w:eastAsia="Times New Roman" w:hint="default"/>
          <w:sz w:val="24"/>
          <w:szCs w:val="24"/>
        </w:rPr>
      </w:pPr>
      <w:r>
        <w:rPr>
          <w:rFonts w:ascii="Times New Roman" w:hAnsi="Times New Roman"/>
          <w:w w:val="105"/>
          <w:sz w:val="24"/>
        </w:rPr>
        <w:t>OS CONTRATOS DE PARTICIPAÇÃO FINANCEIRA NO</w:t>
      </w:r>
      <w:r>
        <w:rPr>
          <w:rFonts w:ascii="Times New Roman" w:hAnsi="Times New Roman"/>
          <w:spacing w:val="9"/>
          <w:w w:val="105"/>
          <w:sz w:val="24"/>
        </w:rPr>
        <w:t> </w:t>
      </w:r>
      <w:r>
        <w:rPr>
          <w:rFonts w:ascii="Times New Roman" w:hAnsi="Times New Roman"/>
          <w:w w:val="105"/>
          <w:sz w:val="24"/>
        </w:rPr>
        <w:t>ÂMBITO</w:t>
      </w:r>
      <w:r>
        <w:rPr>
          <w:rFonts w:ascii="Times New Roman" w:hAnsi="Times New Roman"/>
          <w:w w:val="107"/>
          <w:sz w:val="24"/>
        </w:rPr>
        <w:t> </w:t>
      </w:r>
      <w:r>
        <w:rPr>
          <w:rFonts w:ascii="Times New Roman" w:hAnsi="Times New Roman"/>
          <w:w w:val="105"/>
          <w:sz w:val="24"/>
        </w:rPr>
        <w:t>NACIONAL</w:t>
      </w:r>
      <w:r>
        <w:rPr>
          <w:rFonts w:ascii="Times New Roman" w:hAnsi="Times New Roman"/>
          <w:sz w:val="24"/>
        </w:rPr>
      </w:r>
    </w:p>
    <w:p>
      <w:pPr>
        <w:spacing w:line="240" w:lineRule="auto" w:before="1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348" w:lineRule="auto"/>
        <w:ind w:right="103" w:firstLine="2268"/>
        <w:jc w:val="both"/>
      </w:pPr>
      <w:r>
        <w:rPr/>
        <w:t>Necessária uma análise perfunctória dos acontecimentos em todo</w:t>
      </w:r>
      <w:r>
        <w:rPr>
          <w:spacing w:val="2"/>
        </w:rPr>
        <w:t> </w:t>
      </w:r>
      <w:r>
        <w:rPr/>
        <w:t>o</w:t>
      </w:r>
      <w:r>
        <w:rPr/>
        <w:t> país,</w:t>
      </w:r>
      <w:r>
        <w:rPr>
          <w:spacing w:val="40"/>
        </w:rPr>
        <w:t> </w:t>
      </w:r>
      <w:r>
        <w:rPr/>
        <w:t>na</w:t>
      </w:r>
      <w:r>
        <w:rPr>
          <w:spacing w:val="40"/>
        </w:rPr>
        <w:t> </w:t>
      </w:r>
      <w:r>
        <w:rPr/>
        <w:t>década</w:t>
      </w:r>
      <w:r>
        <w:rPr>
          <w:spacing w:val="40"/>
        </w:rPr>
        <w:t> </w:t>
      </w:r>
      <w:r>
        <w:rPr/>
        <w:t>de</w:t>
      </w:r>
      <w:r>
        <w:rPr>
          <w:spacing w:val="40"/>
        </w:rPr>
        <w:t> </w:t>
      </w:r>
      <w:r>
        <w:rPr/>
        <w:t>sessenta,</w:t>
      </w:r>
      <w:r>
        <w:rPr>
          <w:spacing w:val="40"/>
        </w:rPr>
        <w:t> </w:t>
      </w:r>
      <w:r>
        <w:rPr/>
        <w:t>no</w:t>
      </w:r>
      <w:r>
        <w:rPr>
          <w:spacing w:val="40"/>
        </w:rPr>
        <w:t> </w:t>
      </w:r>
      <w:r>
        <w:rPr/>
        <w:t>que</w:t>
      </w:r>
      <w:r>
        <w:rPr>
          <w:spacing w:val="40"/>
        </w:rPr>
        <w:t> </w:t>
      </w:r>
      <w:r>
        <w:rPr/>
        <w:t>diz</w:t>
      </w:r>
      <w:r>
        <w:rPr>
          <w:spacing w:val="42"/>
        </w:rPr>
        <w:t> </w:t>
      </w:r>
      <w:r>
        <w:rPr/>
        <w:t>respeito</w:t>
      </w:r>
      <w:r>
        <w:rPr>
          <w:spacing w:val="40"/>
        </w:rPr>
        <w:t> </w:t>
      </w:r>
      <w:r>
        <w:rPr/>
        <w:t>ao</w:t>
      </w:r>
      <w:r>
        <w:rPr>
          <w:spacing w:val="37"/>
        </w:rPr>
        <w:t> </w:t>
      </w:r>
      <w:r>
        <w:rPr/>
        <w:t>tema</w:t>
      </w:r>
      <w:r>
        <w:rPr>
          <w:spacing w:val="39"/>
        </w:rPr>
        <w:t> </w:t>
      </w:r>
      <w:r>
        <w:rPr/>
        <w:t>proposto,</w:t>
      </w:r>
      <w:r>
        <w:rPr>
          <w:spacing w:val="40"/>
        </w:rPr>
        <w:t> </w:t>
      </w:r>
      <w:r>
        <w:rPr/>
        <w:t>para</w:t>
      </w:r>
      <w:r>
        <w:rPr>
          <w:spacing w:val="40"/>
        </w:rPr>
        <w:t> </w:t>
      </w:r>
      <w:r>
        <w:rPr/>
        <w:t>entender-se</w:t>
      </w:r>
      <w:r>
        <w:rPr>
          <w:spacing w:val="40"/>
        </w:rPr>
        <w:t> </w:t>
      </w:r>
      <w:r>
        <w:rPr/>
        <w:t>as</w:t>
      </w:r>
      <w:r>
        <w:rPr>
          <w:w w:val="100"/>
        </w:rPr>
        <w:t> </w:t>
      </w:r>
      <w:r>
        <w:rPr/>
        <w:t>razões das inúmeras ações propostas em desfavor da Brasil Telecom</w:t>
      </w:r>
      <w:r>
        <w:rPr>
          <w:position w:val="11"/>
          <w:sz w:val="16"/>
          <w:szCs w:val="16"/>
        </w:rPr>
        <w:t>39</w:t>
      </w:r>
      <w:r>
        <w:rPr/>
        <w:t>, sucessora</w:t>
      </w:r>
      <w:r>
        <w:rPr>
          <w:spacing w:val="22"/>
        </w:rPr>
        <w:t> </w:t>
      </w:r>
      <w:r>
        <w:rPr/>
        <w:t>das</w:t>
      </w:r>
      <w:r>
        <w:rPr>
          <w:w w:val="100"/>
        </w:rPr>
        <w:t> </w:t>
      </w:r>
      <w:r>
        <w:rPr/>
        <w:t>concessionárias CRT – Companhia Riograndense de Telecomunicações, TELESC</w:t>
      </w:r>
      <w:r>
        <w:rPr>
          <w:spacing w:val="35"/>
        </w:rPr>
        <w:t> </w:t>
      </w:r>
      <w:r>
        <w:rPr/>
        <w:t>–</w:t>
      </w:r>
      <w:r>
        <w:rPr>
          <w:w w:val="99"/>
        </w:rPr>
        <w:t> </w:t>
      </w:r>
      <w:r>
        <w:rPr/>
        <w:t>Telecomunicações de Santa Catarina, entre outras, como adiante será</w:t>
      </w:r>
      <w:r>
        <w:rPr>
          <w:spacing w:val="-21"/>
        </w:rPr>
        <w:t> </w:t>
      </w:r>
      <w:r>
        <w:rPr/>
        <w:t>explicado.</w:t>
      </w:r>
    </w:p>
    <w:p>
      <w:pPr>
        <w:spacing w:line="240" w:lineRule="auto" w:before="8"/>
        <w:rPr>
          <w:rFonts w:ascii="Times New Roman" w:hAnsi="Times New Roman" w:cs="Times New Roman" w:eastAsia="Times New Roman" w:hint="default"/>
          <w:sz w:val="29"/>
          <w:szCs w:val="29"/>
        </w:rPr>
      </w:pPr>
    </w:p>
    <w:p>
      <w:pPr>
        <w:pStyle w:val="BodyText"/>
        <w:spacing w:line="357" w:lineRule="auto"/>
        <w:ind w:right="101" w:firstLine="2268"/>
        <w:jc w:val="both"/>
      </w:pPr>
      <w:r>
        <w:rPr/>
        <w:t>De acordo com o Ministério das Telecomunicações</w:t>
      </w:r>
      <w:r>
        <w:rPr>
          <w:position w:val="11"/>
          <w:sz w:val="16"/>
        </w:rPr>
        <w:t>40</w:t>
      </w:r>
      <w:r>
        <w:rPr/>
        <w:t>, o</w:t>
      </w:r>
      <w:r>
        <w:rPr>
          <w:spacing w:val="46"/>
        </w:rPr>
        <w:t> </w:t>
      </w:r>
      <w:r>
        <w:rPr/>
        <w:t>primeiro</w:t>
      </w:r>
      <w:r>
        <w:rPr>
          <w:w w:val="100"/>
        </w:rPr>
        <w:t> </w:t>
      </w:r>
      <w:r>
        <w:rPr/>
        <w:t>passo</w:t>
      </w:r>
      <w:r>
        <w:rPr>
          <w:spacing w:val="28"/>
        </w:rPr>
        <w:t> </w:t>
      </w:r>
      <w:r>
        <w:rPr/>
        <w:t>para</w:t>
      </w:r>
      <w:r>
        <w:rPr>
          <w:spacing w:val="27"/>
        </w:rPr>
        <w:t> </w:t>
      </w:r>
      <w:r>
        <w:rPr/>
        <w:t>o</w:t>
      </w:r>
      <w:r>
        <w:rPr>
          <w:spacing w:val="28"/>
        </w:rPr>
        <w:t> </w:t>
      </w:r>
      <w:r>
        <w:rPr/>
        <w:t>desenvolvimento</w:t>
      </w:r>
      <w:r>
        <w:rPr>
          <w:spacing w:val="28"/>
        </w:rPr>
        <w:t> </w:t>
      </w:r>
      <w:r>
        <w:rPr/>
        <w:t>ordenado</w:t>
      </w:r>
      <w:r>
        <w:rPr>
          <w:spacing w:val="28"/>
        </w:rPr>
        <w:t> </w:t>
      </w:r>
      <w:r>
        <w:rPr/>
        <w:t>das</w:t>
      </w:r>
      <w:r>
        <w:rPr>
          <w:spacing w:val="28"/>
        </w:rPr>
        <w:t> </w:t>
      </w:r>
      <w:r>
        <w:rPr/>
        <w:t>telecomunicações</w:t>
      </w:r>
      <w:r>
        <w:rPr>
          <w:spacing w:val="28"/>
        </w:rPr>
        <w:t> </w:t>
      </w:r>
      <w:r>
        <w:rPr/>
        <w:t>no</w:t>
      </w:r>
      <w:r>
        <w:rPr>
          <w:spacing w:val="28"/>
        </w:rPr>
        <w:t> </w:t>
      </w:r>
      <w:r>
        <w:rPr/>
        <w:t>Brasil</w:t>
      </w:r>
      <w:r>
        <w:rPr>
          <w:spacing w:val="28"/>
        </w:rPr>
        <w:t> </w:t>
      </w:r>
      <w:r>
        <w:rPr/>
        <w:t>foi</w:t>
      </w:r>
      <w:r>
        <w:rPr>
          <w:spacing w:val="28"/>
        </w:rPr>
        <w:t> </w:t>
      </w:r>
      <w:r>
        <w:rPr/>
        <w:t>a</w:t>
      </w:r>
      <w:r>
        <w:rPr>
          <w:spacing w:val="27"/>
        </w:rPr>
        <w:t> </w:t>
      </w:r>
      <w:r>
        <w:rPr/>
        <w:t>aprovação</w:t>
      </w:r>
      <w:r>
        <w:rPr/>
        <w:t> pelo</w:t>
      </w:r>
      <w:r>
        <w:rPr>
          <w:spacing w:val="31"/>
        </w:rPr>
        <w:t> </w:t>
      </w:r>
      <w:r>
        <w:rPr/>
        <w:t>Congresso</w:t>
      </w:r>
      <w:r>
        <w:rPr>
          <w:spacing w:val="31"/>
        </w:rPr>
        <w:t> </w:t>
      </w:r>
      <w:r>
        <w:rPr/>
        <w:t>Nacional</w:t>
      </w:r>
      <w:r>
        <w:rPr>
          <w:spacing w:val="32"/>
        </w:rPr>
        <w:t> </w:t>
      </w:r>
      <w:r>
        <w:rPr/>
        <w:t>da</w:t>
      </w:r>
      <w:r>
        <w:rPr>
          <w:spacing w:val="30"/>
        </w:rPr>
        <w:t> </w:t>
      </w:r>
      <w:r>
        <w:rPr/>
        <w:t>Lei</w:t>
      </w:r>
      <w:r>
        <w:rPr>
          <w:spacing w:val="32"/>
        </w:rPr>
        <w:t> </w:t>
      </w:r>
      <w:r>
        <w:rPr/>
        <w:t>4.117</w:t>
      </w:r>
      <w:r>
        <w:rPr>
          <w:spacing w:val="31"/>
        </w:rPr>
        <w:t> </w:t>
      </w:r>
      <w:r>
        <w:rPr/>
        <w:t>em</w:t>
      </w:r>
      <w:r>
        <w:rPr>
          <w:spacing w:val="32"/>
        </w:rPr>
        <w:t> </w:t>
      </w:r>
      <w:r>
        <w:rPr/>
        <w:t>27</w:t>
      </w:r>
      <w:r>
        <w:rPr>
          <w:spacing w:val="31"/>
        </w:rPr>
        <w:t> </w:t>
      </w:r>
      <w:r>
        <w:rPr/>
        <w:t>de</w:t>
      </w:r>
      <w:r>
        <w:rPr>
          <w:spacing w:val="30"/>
        </w:rPr>
        <w:t> </w:t>
      </w:r>
      <w:r>
        <w:rPr/>
        <w:t>agosto</w:t>
      </w:r>
      <w:r>
        <w:rPr>
          <w:spacing w:val="31"/>
        </w:rPr>
        <w:t> </w:t>
      </w:r>
      <w:r>
        <w:rPr/>
        <w:t>de1962,</w:t>
      </w:r>
      <w:r>
        <w:rPr>
          <w:spacing w:val="31"/>
        </w:rPr>
        <w:t> </w:t>
      </w:r>
      <w:r>
        <w:rPr/>
        <w:t>que</w:t>
      </w:r>
      <w:r>
        <w:rPr>
          <w:spacing w:val="30"/>
        </w:rPr>
        <w:t> </w:t>
      </w:r>
      <w:r>
        <w:rPr/>
        <w:t>instituiu</w:t>
      </w:r>
      <w:r>
        <w:rPr>
          <w:spacing w:val="31"/>
        </w:rPr>
        <w:t> </w:t>
      </w:r>
      <w:r>
        <w:rPr/>
        <w:t>o</w:t>
      </w:r>
      <w:r>
        <w:rPr>
          <w:spacing w:val="29"/>
        </w:rPr>
        <w:t> </w:t>
      </w:r>
      <w:r>
        <w:rPr/>
        <w:t>Código</w:t>
      </w:r>
      <w:r>
        <w:rPr/>
        <w:t> Brasileiro de Telecomunicações. Assim, além de ter sido a mola propulsora para</w:t>
      </w:r>
      <w:r>
        <w:rPr>
          <w:spacing w:val="19"/>
        </w:rPr>
        <w:t> </w:t>
      </w:r>
      <w:r>
        <w:rPr/>
        <w:t>o</w:t>
      </w:r>
      <w:r>
        <w:rPr/>
        <w:t> crescimento do setor telefônico, o Código organizou o serviço de telefonia no</w:t>
      </w:r>
      <w:r>
        <w:rPr>
          <w:spacing w:val="17"/>
        </w:rPr>
        <w:t> </w:t>
      </w:r>
      <w:r>
        <w:rPr/>
        <w:t>Brasil,</w:t>
      </w:r>
      <w:r>
        <w:rPr/>
        <w:t> disciplinando-o sob o controle da autoridade</w:t>
      </w:r>
      <w:r>
        <w:rPr>
          <w:spacing w:val="-16"/>
        </w:rPr>
        <w:t> </w:t>
      </w:r>
      <w:r>
        <w:rPr/>
        <w:t>federal.</w:t>
      </w:r>
    </w:p>
    <w:p>
      <w:pPr>
        <w:spacing w:line="240" w:lineRule="auto" w:before="10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345" w:lineRule="auto"/>
        <w:ind w:right="104" w:firstLine="2268"/>
        <w:jc w:val="both"/>
      </w:pPr>
      <w:r>
        <w:rPr/>
        <w:t>O Código Brasileiro de Telecomunicações definiu a política</w:t>
      </w:r>
      <w:r>
        <w:rPr>
          <w:spacing w:val="15"/>
        </w:rPr>
        <w:t> </w:t>
      </w:r>
      <w:r>
        <w:rPr/>
        <w:t>básica</w:t>
      </w:r>
      <w:r>
        <w:rPr>
          <w:w w:val="99"/>
        </w:rPr>
        <w:t> </w:t>
      </w:r>
      <w:r>
        <w:rPr/>
        <w:t>de telecomunicações, a sistemática tarifária e o planejamento de integração</w:t>
      </w:r>
      <w:r>
        <w:rPr>
          <w:spacing w:val="35"/>
        </w:rPr>
        <w:t> </w:t>
      </w:r>
      <w:r>
        <w:rPr/>
        <w:t>das</w:t>
      </w:r>
      <w:r>
        <w:rPr>
          <w:w w:val="100"/>
        </w:rPr>
        <w:t> </w:t>
      </w:r>
      <w:r>
        <w:rPr/>
        <w:t>telecomunicações em um Sistema Nacional de Telecomunicações (SNT)</w:t>
      </w:r>
      <w:r>
        <w:rPr>
          <w:position w:val="11"/>
          <w:sz w:val="16"/>
        </w:rPr>
        <w:t>41 </w:t>
      </w:r>
      <w:r>
        <w:rPr/>
        <w:t>além de:</w:t>
      </w:r>
    </w:p>
    <w:p>
      <w:pPr>
        <w:spacing w:line="300" w:lineRule="auto" w:before="122"/>
        <w:ind w:left="2572" w:right="99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sz w:val="22"/>
        </w:rPr>
        <w:t>[...] criar o Conselho Nacional de Telecomunicações subordinado</w:t>
      </w:r>
      <w:r>
        <w:rPr>
          <w:rFonts w:ascii="Times New Roman" w:hAnsi="Times New Roman"/>
          <w:spacing w:val="36"/>
          <w:sz w:val="22"/>
        </w:rPr>
        <w:t> </w:t>
      </w:r>
      <w:r>
        <w:rPr>
          <w:rFonts w:ascii="Times New Roman" w:hAnsi="Times New Roman"/>
          <w:sz w:val="22"/>
        </w:rPr>
        <w:t>à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Presidência da República, com as atribuições de coordenar,</w:t>
      </w:r>
      <w:r>
        <w:rPr>
          <w:rFonts w:ascii="Times New Roman" w:hAnsi="Times New Roman"/>
          <w:spacing w:val="32"/>
          <w:sz w:val="22"/>
        </w:rPr>
        <w:t> </w:t>
      </w:r>
      <w:r>
        <w:rPr>
          <w:rFonts w:ascii="Times New Roman" w:hAnsi="Times New Roman"/>
          <w:sz w:val="22"/>
        </w:rPr>
        <w:t>supervisionar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e regulamentar o setor de</w:t>
      </w:r>
      <w:r>
        <w:rPr>
          <w:rFonts w:ascii="Times New Roman" w:hAnsi="Times New Roman"/>
          <w:spacing w:val="-7"/>
          <w:sz w:val="22"/>
        </w:rPr>
        <w:t> </w:t>
      </w:r>
      <w:r>
        <w:rPr>
          <w:rFonts w:ascii="Times New Roman" w:hAnsi="Times New Roman"/>
          <w:sz w:val="22"/>
        </w:rPr>
        <w:t>telecomunicações;</w:t>
      </w:r>
    </w:p>
    <w:p>
      <w:pPr>
        <w:spacing w:line="300" w:lineRule="auto" w:before="3"/>
        <w:ind w:left="2572" w:right="101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sz w:val="22"/>
        </w:rPr>
        <w:t>autorizar a criação da EMBRATEL - Empresa Brasileira</w:t>
      </w:r>
      <w:r>
        <w:rPr>
          <w:rFonts w:ascii="Times New Roman" w:hAnsi="Times New Roman"/>
          <w:spacing w:val="42"/>
          <w:sz w:val="22"/>
        </w:rPr>
        <w:t> </w:t>
      </w:r>
      <w:r>
        <w:rPr>
          <w:rFonts w:ascii="Times New Roman" w:hAnsi="Times New Roman"/>
          <w:sz w:val="22"/>
        </w:rPr>
        <w:t>de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Telecomunicações S/A com a finalidade de implementar o sistema</w:t>
      </w:r>
      <w:r>
        <w:rPr>
          <w:rFonts w:ascii="Times New Roman" w:hAnsi="Times New Roman"/>
          <w:spacing w:val="-14"/>
          <w:sz w:val="22"/>
        </w:rPr>
        <w:t> </w:t>
      </w:r>
      <w:r>
        <w:rPr>
          <w:rFonts w:ascii="Times New Roman" w:hAnsi="Times New Roman"/>
          <w:sz w:val="22"/>
        </w:rPr>
        <w:t>de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comunicações a longa distância, ligando, entre si, as capitais e</w:t>
      </w:r>
      <w:r>
        <w:rPr>
          <w:rFonts w:ascii="Times New Roman" w:hAnsi="Times New Roman"/>
          <w:spacing w:val="16"/>
          <w:sz w:val="22"/>
        </w:rPr>
        <w:t> </w:t>
      </w:r>
      <w:r>
        <w:rPr>
          <w:rFonts w:ascii="Times New Roman" w:hAnsi="Times New Roman"/>
          <w:sz w:val="22"/>
        </w:rPr>
        <w:t>as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principais cidades do</w:t>
      </w:r>
      <w:r>
        <w:rPr>
          <w:rFonts w:ascii="Times New Roman" w:hAnsi="Times New Roman"/>
          <w:spacing w:val="-6"/>
          <w:sz w:val="22"/>
        </w:rPr>
        <w:t> </w:t>
      </w:r>
      <w:r>
        <w:rPr>
          <w:rFonts w:ascii="Times New Roman" w:hAnsi="Times New Roman"/>
          <w:sz w:val="22"/>
        </w:rPr>
        <w:t>País;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9"/>
        <w:rPr>
          <w:rFonts w:ascii="Times New Roman" w:hAnsi="Times New Roman" w:cs="Times New Roman" w:eastAsia="Times New Roman" w:hint="default"/>
          <w:sz w:val="19"/>
          <w:szCs w:val="19"/>
        </w:rPr>
      </w:pPr>
    </w:p>
    <w:p>
      <w:pPr>
        <w:spacing w:line="20" w:lineRule="exact"/>
        <w:ind w:left="298" w:right="0" w:firstLine="0"/>
        <w:rPr>
          <w:rFonts w:ascii="Times New Roman" w:hAnsi="Times New Roman" w:cs="Times New Roman" w:eastAsia="Times New Roman" w:hint="default"/>
          <w:sz w:val="2"/>
          <w:szCs w:val="2"/>
        </w:rPr>
      </w:pPr>
      <w:r>
        <w:rPr>
          <w:rFonts w:ascii="Times New Roman" w:hAnsi="Times New Roman" w:cs="Times New Roman" w:eastAsia="Times New Roman" w:hint="default"/>
          <w:sz w:val="2"/>
          <w:szCs w:val="2"/>
        </w:rPr>
        <w:pict>
          <v:group style="width:144.6pt;height:.6pt;mso-position-horizontal-relative:char;mso-position-vertical-relative:line" coordorigin="0,0" coordsize="2892,12">
            <v:group style="position:absolute;left:6;top:6;width:2880;height:2" coordorigin="6,6" coordsize="2880,2">
              <v:shape style="position:absolute;left:6;top:6;width:2880;height:2" coordorigin="6,6" coordsize="2880,0" path="m6,6l2886,6e" filled="false" stroked="true" strokeweight=".6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 w:hint="default"/>
          <w:sz w:val="2"/>
          <w:szCs w:val="2"/>
        </w:rPr>
      </w:r>
    </w:p>
    <w:p>
      <w:pPr>
        <w:spacing w:before="71"/>
        <w:ind w:left="304" w:right="0" w:firstLine="0"/>
        <w:jc w:val="both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39  </w:t>
      </w:r>
      <w:r>
        <w:rPr>
          <w:rFonts w:ascii="Times New Roman" w:hAnsi="Times New Roman"/>
          <w:sz w:val="20"/>
        </w:rPr>
        <w:t>WIKIPEDIA. Disponível em: &lt;</w:t>
      </w:r>
      <w:hyperlink r:id="rId13">
        <w:r>
          <w:rPr>
            <w:rFonts w:ascii="Times New Roman" w:hAnsi="Times New Roman"/>
            <w:sz w:val="20"/>
          </w:rPr>
          <w:t>http://pt.wikipedia.org/wiki/Brasil_Telecom</w:t>
        </w:r>
      </w:hyperlink>
      <w:r>
        <w:rPr>
          <w:rFonts w:ascii="Times New Roman" w:hAnsi="Times New Roman"/>
          <w:sz w:val="20"/>
        </w:rPr>
        <w:t>&gt;. Acesso em: 19 jun.  </w:t>
      </w:r>
      <w:r>
        <w:rPr>
          <w:rFonts w:ascii="Times New Roman" w:hAnsi="Times New Roman"/>
          <w:spacing w:val="47"/>
          <w:sz w:val="20"/>
        </w:rPr>
        <w:t> </w:t>
      </w:r>
      <w:r>
        <w:rPr>
          <w:rFonts w:ascii="Times New Roman" w:hAnsi="Times New Roman"/>
          <w:sz w:val="20"/>
        </w:rPr>
        <w:t>2008.</w:t>
      </w:r>
    </w:p>
    <w:p>
      <w:pPr>
        <w:spacing w:before="95"/>
        <w:ind w:left="304" w:right="103" w:firstLine="0"/>
        <w:jc w:val="both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w w:val="105"/>
          <w:position w:val="9"/>
          <w:sz w:val="13"/>
        </w:rPr>
        <w:t>40</w:t>
      </w:r>
      <w:r>
        <w:rPr>
          <w:rFonts w:ascii="Times New Roman" w:hAnsi="Times New Roman"/>
          <w:spacing w:val="-6"/>
          <w:w w:val="105"/>
          <w:position w:val="9"/>
          <w:sz w:val="13"/>
        </w:rPr>
        <w:t> </w:t>
      </w:r>
      <w:r>
        <w:rPr>
          <w:rFonts w:ascii="Times New Roman" w:hAnsi="Times New Roman"/>
          <w:w w:val="105"/>
          <w:sz w:val="20"/>
        </w:rPr>
        <w:t>BRASIL.</w:t>
      </w:r>
      <w:r>
        <w:rPr>
          <w:rFonts w:ascii="Times New Roman" w:hAnsi="Times New Roman"/>
          <w:spacing w:val="-24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TELEBRÁS.</w:t>
      </w:r>
      <w:r>
        <w:rPr>
          <w:rFonts w:ascii="Times New Roman" w:hAnsi="Times New Roman"/>
          <w:spacing w:val="-24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Disponível</w:t>
      </w:r>
      <w:r>
        <w:rPr>
          <w:rFonts w:ascii="Times New Roman" w:hAnsi="Times New Roman"/>
          <w:spacing w:val="-25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em:</w:t>
      </w:r>
      <w:r>
        <w:rPr>
          <w:rFonts w:ascii="Times New Roman" w:hAnsi="Times New Roman"/>
          <w:spacing w:val="-25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&lt;</w:t>
      </w:r>
      <w:hyperlink r:id="rId14">
        <w:r>
          <w:rPr>
            <w:rFonts w:ascii="Times New Roman" w:hAnsi="Times New Roman"/>
            <w:w w:val="105"/>
            <w:sz w:val="20"/>
          </w:rPr>
          <w:t>http://www.telebras.com.br/historico.htm</w:t>
        </w:r>
      </w:hyperlink>
      <w:r>
        <w:rPr>
          <w:rFonts w:ascii="Times New Roman" w:hAnsi="Times New Roman"/>
          <w:w w:val="105"/>
          <w:sz w:val="20"/>
        </w:rPr>
        <w:t>&gt;.</w:t>
      </w:r>
      <w:r>
        <w:rPr>
          <w:rFonts w:ascii="Times New Roman" w:hAnsi="Times New Roman"/>
          <w:spacing w:val="-23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Acesso</w:t>
      </w:r>
      <w:r>
        <w:rPr>
          <w:rFonts w:ascii="Times New Roman" w:hAnsi="Times New Roman"/>
          <w:spacing w:val="-24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em:</w:t>
      </w:r>
      <w:r>
        <w:rPr>
          <w:rFonts w:ascii="Times New Roman" w:hAnsi="Times New Roman"/>
          <w:spacing w:val="-25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22</w:t>
      </w:r>
      <w:r>
        <w:rPr>
          <w:rFonts w:ascii="Times New Roman" w:hAnsi="Times New Roman"/>
          <w:spacing w:val="-24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jun.</w:t>
      </w:r>
      <w:r>
        <w:rPr>
          <w:rFonts w:ascii="Times New Roman" w:hAnsi="Times New Roman"/>
          <w:w w:val="99"/>
          <w:sz w:val="20"/>
        </w:rPr>
        <w:t> </w:t>
      </w:r>
      <w:r>
        <w:rPr>
          <w:rFonts w:ascii="Times New Roman" w:hAnsi="Times New Roman"/>
          <w:w w:val="105"/>
          <w:sz w:val="20"/>
        </w:rPr>
        <w:t>2008.</w:t>
      </w:r>
      <w:r>
        <w:rPr>
          <w:rFonts w:ascii="Times New Roman" w:hAnsi="Times New Roman"/>
          <w:sz w:val="20"/>
        </w:rPr>
      </w:r>
    </w:p>
    <w:p>
      <w:pPr>
        <w:spacing w:line="235" w:lineRule="auto" w:before="100"/>
        <w:ind w:left="304" w:right="102" w:firstLine="0"/>
        <w:jc w:val="both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/>
        <w:pict>
          <v:group style="position:absolute;margin-left:309.720001pt;margin-top:23.216782pt;width:3.25pt;height:.1pt;mso-position-horizontal-relative:page;mso-position-vertical-relative:paragraph;z-index:-102736" coordorigin="6194,464" coordsize="65,2">
            <v:shape style="position:absolute;left:6194;top:464;width:65;height:2" coordorigin="6194,464" coordsize="65,0" path="m6194,464l6259,464e" filled="false" stroked="true" strokeweight=".36pt" strokecolor="#000000">
              <v:path arrowok="t"/>
            </v:shape>
            <w10:wrap type="none"/>
          </v:group>
        </w:pict>
      </w:r>
      <w:r>
        <w:rPr/>
        <w:pict>
          <v:group style="position:absolute;margin-left:535.440002pt;margin-top:23.216782pt;width:3.25pt;height:.1pt;mso-position-horizontal-relative:page;mso-position-vertical-relative:paragraph;z-index:-102712" coordorigin="10709,464" coordsize="65,2">
            <v:shape style="position:absolute;left:10709;top:464;width:65;height:2" coordorigin="10709,464" coordsize="65,0" path="m10709,464l10774,464e" filled="false" stroked="true" strokeweight=".36pt" strokecolor="#000000">
              <v:path arrowok="t"/>
            </v:shape>
            <w10:wrap type="none"/>
          </v:group>
        </w:pict>
      </w:r>
      <w:r>
        <w:rPr>
          <w:rFonts w:ascii="Times New Roman" w:hAnsi="Times New Roman" w:cs="Times New Roman" w:eastAsia="Times New Roman" w:hint="default"/>
          <w:position w:val="9"/>
          <w:sz w:val="13"/>
          <w:szCs w:val="13"/>
        </w:rPr>
        <w:t>41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É o conjunto de troncos e redes contínuos, através dos quais se executam os  serviços</w:t>
      </w:r>
      <w:r>
        <w:rPr>
          <w:rFonts w:ascii="Times New Roman" w:hAnsi="Times New Roman" w:cs="Times New Roman" w:eastAsia="Times New Roman" w:hint="default"/>
          <w:spacing w:val="48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de</w:t>
      </w:r>
      <w:r>
        <w:rPr>
          <w:rFonts w:ascii="Times New Roman" w:hAnsi="Times New Roman" w:cs="Times New Roman" w:eastAsia="Times New Roman" w:hint="default"/>
          <w:w w:val="99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telecomunicações”.</w:t>
      </w:r>
      <w:r>
        <w:rPr>
          <w:rFonts w:ascii="Times New Roman" w:hAnsi="Times New Roman" w:cs="Times New Roman" w:eastAsia="Times New Roman" w:hint="default"/>
          <w:spacing w:val="23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Conceito</w:t>
      </w:r>
      <w:r>
        <w:rPr>
          <w:rFonts w:ascii="Times New Roman" w:hAnsi="Times New Roman" w:cs="Times New Roman" w:eastAsia="Times New Roman" w:hint="default"/>
          <w:spacing w:val="24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retirado</w:t>
      </w:r>
      <w:r>
        <w:rPr>
          <w:rFonts w:ascii="Times New Roman" w:hAnsi="Times New Roman" w:cs="Times New Roman" w:eastAsia="Times New Roman" w:hint="default"/>
          <w:spacing w:val="21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do</w:t>
      </w:r>
      <w:r>
        <w:rPr>
          <w:rFonts w:ascii="Times New Roman" w:hAnsi="Times New Roman" w:cs="Times New Roman" w:eastAsia="Times New Roman" w:hint="default"/>
          <w:spacing w:val="21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Decreto</w:t>
      </w:r>
      <w:r>
        <w:rPr>
          <w:rFonts w:ascii="Times New Roman" w:hAnsi="Times New Roman" w:cs="Times New Roman" w:eastAsia="Times New Roman" w:hint="default"/>
          <w:spacing w:val="21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pacing w:val="-3"/>
          <w:sz w:val="20"/>
          <w:szCs w:val="20"/>
        </w:rPr>
        <w:t>n</w:t>
      </w:r>
      <w:r>
        <w:rPr>
          <w:rFonts w:ascii="Times New Roman" w:hAnsi="Times New Roman" w:cs="Times New Roman" w:eastAsia="Times New Roman" w:hint="default"/>
          <w:spacing w:val="-3"/>
          <w:position w:val="9"/>
          <w:sz w:val="13"/>
          <w:szCs w:val="13"/>
        </w:rPr>
        <w:t>o</w:t>
      </w:r>
      <w:r>
        <w:rPr>
          <w:rFonts w:ascii="Times New Roman" w:hAnsi="Times New Roman" w:cs="Times New Roman" w:eastAsia="Times New Roman" w:hint="default"/>
          <w:spacing w:val="8"/>
          <w:position w:val="9"/>
          <w:sz w:val="13"/>
          <w:szCs w:val="13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52.026,</w:t>
      </w:r>
      <w:r>
        <w:rPr>
          <w:rFonts w:ascii="Times New Roman" w:hAnsi="Times New Roman" w:cs="Times New Roman" w:eastAsia="Times New Roman" w:hint="default"/>
          <w:spacing w:val="21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de</w:t>
      </w:r>
      <w:r>
        <w:rPr>
          <w:rFonts w:ascii="Times New Roman" w:hAnsi="Times New Roman" w:cs="Times New Roman" w:eastAsia="Times New Roman" w:hint="default"/>
          <w:spacing w:val="20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20</w:t>
      </w:r>
      <w:r>
        <w:rPr>
          <w:rFonts w:ascii="Times New Roman" w:hAnsi="Times New Roman" w:cs="Times New Roman" w:eastAsia="Times New Roman" w:hint="default"/>
          <w:spacing w:val="21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de</w:t>
      </w:r>
      <w:r>
        <w:rPr>
          <w:rFonts w:ascii="Times New Roman" w:hAnsi="Times New Roman" w:cs="Times New Roman" w:eastAsia="Times New Roman" w:hint="default"/>
          <w:spacing w:val="20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maio</w:t>
      </w:r>
      <w:r>
        <w:rPr>
          <w:rFonts w:ascii="Times New Roman" w:hAnsi="Times New Roman" w:cs="Times New Roman" w:eastAsia="Times New Roman" w:hint="default"/>
          <w:spacing w:val="21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de</w:t>
      </w:r>
      <w:r>
        <w:rPr>
          <w:rFonts w:ascii="Times New Roman" w:hAnsi="Times New Roman" w:cs="Times New Roman" w:eastAsia="Times New Roman" w:hint="default"/>
          <w:spacing w:val="20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1963.</w:t>
      </w:r>
      <w:r>
        <w:rPr>
          <w:rFonts w:ascii="Times New Roman" w:hAnsi="Times New Roman" w:cs="Times New Roman" w:eastAsia="Times New Roman" w:hint="default"/>
          <w:spacing w:val="21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BRASIL.</w:t>
      </w:r>
      <w:r>
        <w:rPr>
          <w:rFonts w:ascii="Times New Roman" w:hAnsi="Times New Roman" w:cs="Times New Roman" w:eastAsia="Times New Roman" w:hint="default"/>
          <w:spacing w:val="21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Decreto</w:t>
      </w:r>
      <w:r>
        <w:rPr>
          <w:rFonts w:ascii="Times New Roman" w:hAnsi="Times New Roman" w:cs="Times New Roman" w:eastAsia="Times New Roman" w:hint="default"/>
          <w:spacing w:val="21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pacing w:val="-3"/>
          <w:sz w:val="20"/>
          <w:szCs w:val="20"/>
        </w:rPr>
        <w:t>n</w:t>
      </w:r>
      <w:r>
        <w:rPr>
          <w:rFonts w:ascii="Times New Roman" w:hAnsi="Times New Roman" w:cs="Times New Roman" w:eastAsia="Times New Roman" w:hint="default"/>
          <w:spacing w:val="-3"/>
          <w:position w:val="9"/>
          <w:sz w:val="13"/>
          <w:szCs w:val="13"/>
        </w:rPr>
        <w:t>o</w:t>
      </w:r>
      <w:r>
        <w:rPr>
          <w:rFonts w:ascii="Times New Roman" w:hAnsi="Times New Roman" w:cs="Times New Roman" w:eastAsia="Times New Roman" w:hint="default"/>
          <w:w w:val="99"/>
          <w:position w:val="9"/>
          <w:sz w:val="13"/>
          <w:szCs w:val="13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52.026, de 20 de maio de 1963. Aprova o Regulamento Geral para Execução da Lei nº 4.117, de 27 de</w:t>
      </w:r>
      <w:r>
        <w:rPr>
          <w:rFonts w:ascii="Times New Roman" w:hAnsi="Times New Roman" w:cs="Times New Roman" w:eastAsia="Times New Roman" w:hint="default"/>
          <w:spacing w:val="-17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agosto</w:t>
      </w:r>
      <w:r>
        <w:rPr>
          <w:rFonts w:ascii="Times New Roman" w:hAnsi="Times New Roman" w:cs="Times New Roman" w:eastAsia="Times New Roman" w:hint="default"/>
          <w:w w:val="99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de 1962. Disponível em: &lt; </w:t>
      </w:r>
      <w:hyperlink r:id="rId15">
        <w:r>
          <w:rPr>
            <w:rFonts w:ascii="Times New Roman" w:hAnsi="Times New Roman" w:cs="Times New Roman" w:eastAsia="Times New Roman" w:hint="default"/>
            <w:sz w:val="20"/>
            <w:szCs w:val="20"/>
          </w:rPr>
          <w:t>http://www.planalto.gov.br/ccivil_03/decreto/1950-1969/D52026.htm</w:t>
        </w:r>
      </w:hyperlink>
      <w:r>
        <w:rPr>
          <w:rFonts w:ascii="Times New Roman" w:hAnsi="Times New Roman" w:cs="Times New Roman" w:eastAsia="Times New Roman" w:hint="default"/>
          <w:sz w:val="20"/>
          <w:szCs w:val="20"/>
        </w:rPr>
        <w:t>&gt;</w:t>
      </w:r>
      <w:r>
        <w:rPr>
          <w:rFonts w:ascii="Times New Roman" w:hAnsi="Times New Roman" w:cs="Times New Roman" w:eastAsia="Times New Roman" w:hint="default"/>
          <w:spacing w:val="26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Acesso</w:t>
      </w:r>
      <w:r>
        <w:rPr>
          <w:rFonts w:ascii="Times New Roman" w:hAnsi="Times New Roman" w:cs="Times New Roman" w:eastAsia="Times New Roman" w:hint="default"/>
          <w:w w:val="99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em: 22 jun.</w:t>
      </w:r>
      <w:r>
        <w:rPr>
          <w:rFonts w:ascii="Times New Roman" w:hAnsi="Times New Roman" w:cs="Times New Roman" w:eastAsia="Times New Roman" w:hint="default"/>
          <w:spacing w:val="-3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2008.</w:t>
      </w:r>
    </w:p>
    <w:p>
      <w:pPr>
        <w:spacing w:after="0" w:line="235" w:lineRule="auto"/>
        <w:jc w:val="both"/>
        <w:rPr>
          <w:rFonts w:ascii="Times New Roman" w:hAnsi="Times New Roman" w:cs="Times New Roman" w:eastAsia="Times New Roman" w:hint="default"/>
          <w:sz w:val="20"/>
          <w:szCs w:val="20"/>
        </w:rPr>
        <w:sectPr>
          <w:headerReference w:type="default" r:id="rId12"/>
          <w:pgSz w:w="11900" w:h="16840"/>
          <w:pgMar w:header="743" w:footer="0" w:top="980" w:bottom="280" w:left="1680" w:right="1020"/>
          <w:pgNumType w:start="10"/>
        </w:sect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8"/>
        <w:rPr>
          <w:rFonts w:ascii="Times New Roman" w:hAnsi="Times New Roman" w:cs="Times New Roman" w:eastAsia="Times New Roman" w:hint="default"/>
          <w:sz w:val="15"/>
          <w:szCs w:val="15"/>
        </w:rPr>
      </w:pPr>
    </w:p>
    <w:p>
      <w:pPr>
        <w:spacing w:line="276" w:lineRule="auto" w:before="72"/>
        <w:ind w:left="2572" w:right="101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sz w:val="22"/>
        </w:rPr>
        <w:t>instituir o FNT - Fundo Nacional de Telecomunicações, destinado</w:t>
      </w:r>
      <w:r>
        <w:rPr>
          <w:rFonts w:ascii="Times New Roman" w:hAnsi="Times New Roman"/>
          <w:spacing w:val="37"/>
          <w:sz w:val="22"/>
        </w:rPr>
        <w:t> </w:t>
      </w:r>
      <w:r>
        <w:rPr>
          <w:rFonts w:ascii="Times New Roman" w:hAnsi="Times New Roman"/>
          <w:sz w:val="22"/>
        </w:rPr>
        <w:t>a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financiar as atividades da</w:t>
      </w:r>
      <w:r>
        <w:rPr>
          <w:rFonts w:ascii="Times New Roman" w:hAnsi="Times New Roman"/>
          <w:spacing w:val="-14"/>
          <w:sz w:val="22"/>
        </w:rPr>
        <w:t> </w:t>
      </w:r>
      <w:r>
        <w:rPr>
          <w:rFonts w:ascii="Times New Roman" w:hAnsi="Times New Roman"/>
          <w:sz w:val="22"/>
        </w:rPr>
        <w:t>Embratel</w:t>
      </w:r>
      <w:r>
        <w:rPr>
          <w:rFonts w:ascii="Times New Roman" w:hAnsi="Times New Roman"/>
          <w:position w:val="10"/>
          <w:sz w:val="14"/>
        </w:rPr>
        <w:t>42</w:t>
      </w:r>
      <w:r>
        <w:rPr>
          <w:rFonts w:ascii="Times New Roman" w:hAnsi="Times New Roman"/>
          <w:sz w:val="22"/>
        </w:rPr>
        <w:t>.</w:t>
      </w:r>
    </w:p>
    <w:p>
      <w:pPr>
        <w:spacing w:line="240" w:lineRule="auto" w:before="8"/>
        <w:rPr>
          <w:rFonts w:ascii="Times New Roman" w:hAnsi="Times New Roman" w:cs="Times New Roman" w:eastAsia="Times New Roman" w:hint="default"/>
          <w:sz w:val="22"/>
          <w:szCs w:val="22"/>
        </w:rPr>
      </w:pPr>
    </w:p>
    <w:p>
      <w:pPr>
        <w:pStyle w:val="BodyText"/>
        <w:spacing w:line="345" w:lineRule="auto"/>
        <w:ind w:right="103" w:firstLine="2268"/>
        <w:jc w:val="both"/>
      </w:pPr>
      <w:r>
        <w:rPr/>
        <w:t>O Fundo Nacional de Telecomunicações, acima mencionado,</w:t>
      </w:r>
      <w:r>
        <w:rPr>
          <w:spacing w:val="19"/>
        </w:rPr>
        <w:t> </w:t>
      </w:r>
      <w:r>
        <w:rPr/>
        <w:t>era</w:t>
      </w:r>
      <w:r>
        <w:rPr>
          <w:w w:val="99"/>
        </w:rPr>
        <w:t> </w:t>
      </w:r>
      <w:r>
        <w:rPr/>
        <w:t>previsto</w:t>
      </w:r>
      <w:r>
        <w:rPr>
          <w:spacing w:val="22"/>
        </w:rPr>
        <w:t> </w:t>
      </w:r>
      <w:r>
        <w:rPr/>
        <w:t>no</w:t>
      </w:r>
      <w:r>
        <w:rPr>
          <w:spacing w:val="22"/>
        </w:rPr>
        <w:t> </w:t>
      </w:r>
      <w:r>
        <w:rPr/>
        <w:t>artigo</w:t>
      </w:r>
      <w:r>
        <w:rPr>
          <w:spacing w:val="24"/>
        </w:rPr>
        <w:t> </w:t>
      </w:r>
      <w:r>
        <w:rPr/>
        <w:t>51</w:t>
      </w:r>
      <w:r>
        <w:rPr>
          <w:spacing w:val="22"/>
        </w:rPr>
        <w:t> </w:t>
      </w:r>
      <w:r>
        <w:rPr/>
        <w:t>do</w:t>
      </w:r>
      <w:r>
        <w:rPr>
          <w:spacing w:val="24"/>
        </w:rPr>
        <w:t> </w:t>
      </w:r>
      <w:r>
        <w:rPr/>
        <w:t>Código</w:t>
      </w:r>
      <w:r>
        <w:rPr>
          <w:spacing w:val="24"/>
        </w:rPr>
        <w:t> </w:t>
      </w:r>
      <w:r>
        <w:rPr/>
        <w:t>Brasileiro</w:t>
      </w:r>
      <w:r>
        <w:rPr>
          <w:spacing w:val="22"/>
        </w:rPr>
        <w:t> </w:t>
      </w:r>
      <w:r>
        <w:rPr/>
        <w:t>de</w:t>
      </w:r>
      <w:r>
        <w:rPr>
          <w:spacing w:val="23"/>
        </w:rPr>
        <w:t> </w:t>
      </w:r>
      <w:r>
        <w:rPr/>
        <w:t>Telecomunicações</w:t>
      </w:r>
      <w:r>
        <w:rPr>
          <w:spacing w:val="22"/>
        </w:rPr>
        <w:t> </w:t>
      </w:r>
      <w:r>
        <w:rPr/>
        <w:t>de</w:t>
      </w:r>
      <w:r>
        <w:rPr>
          <w:spacing w:val="21"/>
        </w:rPr>
        <w:t> </w:t>
      </w:r>
      <w:r>
        <w:rPr/>
        <w:t>1962,</w:t>
      </w:r>
      <w:r>
        <w:rPr>
          <w:spacing w:val="22"/>
        </w:rPr>
        <w:t> </w:t>
      </w:r>
      <w:r>
        <w:rPr/>
        <w:t>como</w:t>
      </w:r>
      <w:r>
        <w:rPr>
          <w:spacing w:val="22"/>
        </w:rPr>
        <w:t> </w:t>
      </w:r>
      <w:r>
        <w:rPr/>
        <w:t>se</w:t>
      </w:r>
      <w:r>
        <w:rPr>
          <w:spacing w:val="23"/>
        </w:rPr>
        <w:t> </w:t>
      </w:r>
      <w:r>
        <w:rPr/>
        <w:t>pode</w:t>
      </w:r>
      <w:r>
        <w:rPr>
          <w:w w:val="99"/>
        </w:rPr>
        <w:t> </w:t>
      </w:r>
      <w:r>
        <w:rPr/>
        <w:t>verificar</w:t>
      </w:r>
      <w:r>
        <w:rPr>
          <w:position w:val="11"/>
          <w:sz w:val="16"/>
        </w:rPr>
        <w:t>43</w:t>
      </w:r>
      <w:r>
        <w:rPr/>
        <w:t>:</w:t>
      </w:r>
    </w:p>
    <w:p>
      <w:pPr>
        <w:spacing w:line="300" w:lineRule="auto" w:before="124"/>
        <w:ind w:left="2572" w:right="101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sz w:val="22"/>
        </w:rPr>
        <w:t>Artigo 51 </w:t>
      </w:r>
      <w:r>
        <w:rPr>
          <w:rFonts w:ascii="Times New Roman" w:hAnsi="Times New Roman"/>
          <w:sz w:val="22"/>
        </w:rPr>
        <w:t>- É criado o Fundo Nacional de Telecomunicações</w:t>
      </w:r>
      <w:r>
        <w:rPr>
          <w:rFonts w:ascii="Times New Roman" w:hAnsi="Times New Roman"/>
          <w:spacing w:val="53"/>
          <w:sz w:val="22"/>
        </w:rPr>
        <w:t> </w:t>
      </w:r>
      <w:r>
        <w:rPr>
          <w:rFonts w:ascii="Times New Roman" w:hAnsi="Times New Roman"/>
          <w:sz w:val="22"/>
        </w:rPr>
        <w:t>constituído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dos recursos abaixo relacionados, os quais serão arrecadados pelo</w:t>
      </w:r>
      <w:r>
        <w:rPr>
          <w:rFonts w:ascii="Times New Roman" w:hAnsi="Times New Roman"/>
          <w:spacing w:val="5"/>
          <w:sz w:val="22"/>
        </w:rPr>
        <w:t> </w:t>
      </w:r>
      <w:r>
        <w:rPr>
          <w:rFonts w:ascii="Times New Roman" w:hAnsi="Times New Roman"/>
          <w:sz w:val="22"/>
        </w:rPr>
        <w:t>prazo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de</w:t>
      </w:r>
      <w:r>
        <w:rPr>
          <w:rFonts w:ascii="Times New Roman" w:hAnsi="Times New Roman"/>
          <w:spacing w:val="40"/>
          <w:sz w:val="22"/>
        </w:rPr>
        <w:t> </w:t>
      </w:r>
      <w:r>
        <w:rPr>
          <w:rFonts w:ascii="Times New Roman" w:hAnsi="Times New Roman"/>
          <w:sz w:val="22"/>
        </w:rPr>
        <w:t>10</w:t>
      </w:r>
      <w:r>
        <w:rPr>
          <w:rFonts w:ascii="Times New Roman" w:hAnsi="Times New Roman"/>
          <w:spacing w:val="40"/>
          <w:sz w:val="22"/>
        </w:rPr>
        <w:t> </w:t>
      </w:r>
      <w:r>
        <w:rPr>
          <w:rFonts w:ascii="Times New Roman" w:hAnsi="Times New Roman"/>
          <w:sz w:val="22"/>
        </w:rPr>
        <w:t>(dez)</w:t>
      </w:r>
      <w:r>
        <w:rPr>
          <w:rFonts w:ascii="Times New Roman" w:hAnsi="Times New Roman"/>
          <w:spacing w:val="40"/>
          <w:sz w:val="22"/>
        </w:rPr>
        <w:t> </w:t>
      </w:r>
      <w:r>
        <w:rPr>
          <w:rFonts w:ascii="Times New Roman" w:hAnsi="Times New Roman"/>
          <w:sz w:val="22"/>
        </w:rPr>
        <w:t>anos</w:t>
      </w:r>
      <w:r>
        <w:rPr>
          <w:rFonts w:ascii="Times New Roman" w:hAnsi="Times New Roman"/>
          <w:spacing w:val="40"/>
          <w:sz w:val="22"/>
        </w:rPr>
        <w:t> </w:t>
      </w:r>
      <w:r>
        <w:rPr>
          <w:rFonts w:ascii="Times New Roman" w:hAnsi="Times New Roman"/>
          <w:sz w:val="22"/>
        </w:rPr>
        <w:t>para</w:t>
      </w:r>
      <w:r>
        <w:rPr>
          <w:rFonts w:ascii="Times New Roman" w:hAnsi="Times New Roman"/>
          <w:spacing w:val="40"/>
          <w:sz w:val="22"/>
        </w:rPr>
        <w:t> </w:t>
      </w:r>
      <w:r>
        <w:rPr>
          <w:rFonts w:ascii="Times New Roman" w:hAnsi="Times New Roman"/>
          <w:sz w:val="22"/>
        </w:rPr>
        <w:t>serem</w:t>
      </w:r>
      <w:r>
        <w:rPr>
          <w:rFonts w:ascii="Times New Roman" w:hAnsi="Times New Roman"/>
          <w:spacing w:val="36"/>
          <w:sz w:val="22"/>
        </w:rPr>
        <w:t> </w:t>
      </w:r>
      <w:r>
        <w:rPr>
          <w:rFonts w:ascii="Times New Roman" w:hAnsi="Times New Roman"/>
          <w:sz w:val="22"/>
        </w:rPr>
        <w:t>aplicados</w:t>
      </w:r>
      <w:r>
        <w:rPr>
          <w:rFonts w:ascii="Times New Roman" w:hAnsi="Times New Roman"/>
          <w:spacing w:val="40"/>
          <w:sz w:val="22"/>
        </w:rPr>
        <w:t> </w:t>
      </w:r>
      <w:r>
        <w:rPr>
          <w:rFonts w:ascii="Times New Roman" w:hAnsi="Times New Roman"/>
          <w:sz w:val="22"/>
        </w:rPr>
        <w:t>na</w:t>
      </w:r>
      <w:r>
        <w:rPr>
          <w:rFonts w:ascii="Times New Roman" w:hAnsi="Times New Roman"/>
          <w:spacing w:val="40"/>
          <w:sz w:val="22"/>
        </w:rPr>
        <w:t> </w:t>
      </w:r>
      <w:r>
        <w:rPr>
          <w:rFonts w:ascii="Times New Roman" w:hAnsi="Times New Roman"/>
          <w:sz w:val="22"/>
        </w:rPr>
        <w:t>forma</w:t>
      </w:r>
      <w:r>
        <w:rPr>
          <w:rFonts w:ascii="Times New Roman" w:hAnsi="Times New Roman"/>
          <w:spacing w:val="40"/>
          <w:sz w:val="22"/>
        </w:rPr>
        <w:t> </w:t>
      </w:r>
      <w:r>
        <w:rPr>
          <w:rFonts w:ascii="Times New Roman" w:hAnsi="Times New Roman"/>
          <w:sz w:val="22"/>
        </w:rPr>
        <w:t>prescrita</w:t>
      </w:r>
      <w:r>
        <w:rPr>
          <w:rFonts w:ascii="Times New Roman" w:hAnsi="Times New Roman"/>
          <w:spacing w:val="40"/>
          <w:sz w:val="22"/>
        </w:rPr>
        <w:t> </w:t>
      </w:r>
      <w:r>
        <w:rPr>
          <w:rFonts w:ascii="Times New Roman" w:hAnsi="Times New Roman"/>
          <w:sz w:val="22"/>
        </w:rPr>
        <w:t>no</w:t>
      </w:r>
      <w:r>
        <w:rPr>
          <w:rFonts w:ascii="Times New Roman" w:hAnsi="Times New Roman"/>
          <w:spacing w:val="40"/>
          <w:sz w:val="22"/>
        </w:rPr>
        <w:t> </w:t>
      </w:r>
      <w:r>
        <w:rPr>
          <w:rFonts w:ascii="Times New Roman" w:hAnsi="Times New Roman"/>
          <w:sz w:val="22"/>
        </w:rPr>
        <w:t>PLANO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NACIONAL DE TELECOMUNICAÇÕES, elaborado pelo</w:t>
      </w:r>
      <w:r>
        <w:rPr>
          <w:rFonts w:ascii="Times New Roman" w:hAnsi="Times New Roman"/>
          <w:spacing w:val="30"/>
          <w:sz w:val="22"/>
        </w:rPr>
        <w:t> </w:t>
      </w:r>
      <w:r>
        <w:rPr>
          <w:rFonts w:ascii="Times New Roman" w:hAnsi="Times New Roman"/>
          <w:sz w:val="22"/>
        </w:rPr>
        <w:t>Conselho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Nacional de Telecomunicações e aprovado por decreto do Presidente</w:t>
      </w:r>
      <w:r>
        <w:rPr>
          <w:rFonts w:ascii="Times New Roman" w:hAnsi="Times New Roman"/>
          <w:spacing w:val="54"/>
          <w:sz w:val="22"/>
        </w:rPr>
        <w:t> </w:t>
      </w:r>
      <w:r>
        <w:rPr>
          <w:rFonts w:ascii="Times New Roman" w:hAnsi="Times New Roman"/>
          <w:sz w:val="22"/>
        </w:rPr>
        <w:t>da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República:</w:t>
      </w:r>
    </w:p>
    <w:p>
      <w:pPr>
        <w:pStyle w:val="ListParagraph"/>
        <w:numPr>
          <w:ilvl w:val="2"/>
          <w:numId w:val="6"/>
        </w:numPr>
        <w:tabs>
          <w:tab w:pos="2825" w:val="left" w:leader="none"/>
        </w:tabs>
        <w:spacing w:line="300" w:lineRule="auto" w:before="0" w:after="0"/>
        <w:ind w:left="2572" w:right="101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sz w:val="22"/>
        </w:rPr>
        <w:t>Produto de arrecadação de sobretarifa criada pelo Conselho</w:t>
      </w:r>
      <w:r>
        <w:rPr>
          <w:rFonts w:ascii="Times New Roman" w:hAnsi="Times New Roman"/>
          <w:spacing w:val="52"/>
          <w:sz w:val="22"/>
        </w:rPr>
        <w:t> </w:t>
      </w:r>
      <w:r>
        <w:rPr>
          <w:rFonts w:ascii="Times New Roman" w:hAnsi="Times New Roman"/>
          <w:sz w:val="22"/>
        </w:rPr>
        <w:t>Nacional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de Telecomunicações, inclusive tráfego mútuo, taxas terminais e taxas</w:t>
      </w:r>
      <w:r>
        <w:rPr>
          <w:rFonts w:ascii="Times New Roman" w:hAnsi="Times New Roman"/>
          <w:spacing w:val="42"/>
          <w:sz w:val="22"/>
        </w:rPr>
        <w:t> </w:t>
      </w:r>
      <w:r>
        <w:rPr>
          <w:rFonts w:ascii="Times New Roman" w:hAnsi="Times New Roman"/>
          <w:sz w:val="22"/>
        </w:rPr>
        <w:t>de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radiodifusão</w:t>
      </w:r>
      <w:r>
        <w:rPr>
          <w:rFonts w:ascii="Times New Roman" w:hAnsi="Times New Roman"/>
          <w:spacing w:val="36"/>
          <w:sz w:val="22"/>
        </w:rPr>
        <w:t> </w:t>
      </w:r>
      <w:r>
        <w:rPr>
          <w:rFonts w:ascii="Times New Roman" w:hAnsi="Times New Roman"/>
          <w:sz w:val="22"/>
        </w:rPr>
        <w:t>e</w:t>
      </w:r>
      <w:r>
        <w:rPr>
          <w:rFonts w:ascii="Times New Roman" w:hAnsi="Times New Roman"/>
          <w:spacing w:val="37"/>
          <w:sz w:val="22"/>
        </w:rPr>
        <w:t> </w:t>
      </w:r>
      <w:r>
        <w:rPr>
          <w:rFonts w:ascii="Times New Roman" w:hAnsi="Times New Roman"/>
          <w:sz w:val="22"/>
        </w:rPr>
        <w:t>radioamadorismo,</w:t>
      </w:r>
      <w:r>
        <w:rPr>
          <w:rFonts w:ascii="Times New Roman" w:hAnsi="Times New Roman"/>
          <w:spacing w:val="36"/>
          <w:sz w:val="22"/>
        </w:rPr>
        <w:t> </w:t>
      </w:r>
      <w:r>
        <w:rPr>
          <w:rFonts w:ascii="Times New Roman" w:hAnsi="Times New Roman"/>
          <w:sz w:val="22"/>
        </w:rPr>
        <w:t>não</w:t>
      </w:r>
      <w:r>
        <w:rPr>
          <w:rFonts w:ascii="Times New Roman" w:hAnsi="Times New Roman"/>
          <w:spacing w:val="36"/>
          <w:sz w:val="22"/>
        </w:rPr>
        <w:t> </w:t>
      </w:r>
      <w:r>
        <w:rPr>
          <w:rFonts w:ascii="Times New Roman" w:hAnsi="Times New Roman"/>
          <w:sz w:val="22"/>
        </w:rPr>
        <w:t>podendo,</w:t>
      </w:r>
      <w:r>
        <w:rPr>
          <w:rFonts w:ascii="Times New Roman" w:hAnsi="Times New Roman"/>
          <w:spacing w:val="36"/>
          <w:sz w:val="22"/>
        </w:rPr>
        <w:t> </w:t>
      </w:r>
      <w:r>
        <w:rPr>
          <w:rFonts w:ascii="Times New Roman" w:hAnsi="Times New Roman"/>
          <w:sz w:val="22"/>
        </w:rPr>
        <w:t>porém,</w:t>
      </w:r>
      <w:r>
        <w:rPr>
          <w:rFonts w:ascii="Times New Roman" w:hAnsi="Times New Roman"/>
          <w:spacing w:val="33"/>
          <w:sz w:val="22"/>
        </w:rPr>
        <w:t> </w:t>
      </w:r>
      <w:r>
        <w:rPr>
          <w:rFonts w:ascii="Times New Roman" w:hAnsi="Times New Roman"/>
          <w:sz w:val="22"/>
        </w:rPr>
        <w:t>a</w:t>
      </w:r>
      <w:r>
        <w:rPr>
          <w:rFonts w:ascii="Times New Roman" w:hAnsi="Times New Roman"/>
          <w:spacing w:val="37"/>
          <w:sz w:val="22"/>
        </w:rPr>
        <w:t> </w:t>
      </w:r>
      <w:r>
        <w:rPr>
          <w:rFonts w:ascii="Times New Roman" w:hAnsi="Times New Roman"/>
          <w:sz w:val="22"/>
        </w:rPr>
        <w:t>sobretarifa,</w:t>
      </w:r>
      <w:r>
        <w:rPr>
          <w:rFonts w:ascii="Times New Roman" w:hAnsi="Times New Roman"/>
          <w:spacing w:val="36"/>
          <w:sz w:val="22"/>
        </w:rPr>
        <w:t> </w:t>
      </w:r>
      <w:r>
        <w:rPr>
          <w:rFonts w:ascii="Times New Roman" w:hAnsi="Times New Roman"/>
          <w:sz w:val="22"/>
        </w:rPr>
        <w:t>ir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além de 30% (trinta por cento) da</w:t>
      </w:r>
      <w:r>
        <w:rPr>
          <w:rFonts w:ascii="Times New Roman" w:hAnsi="Times New Roman"/>
          <w:spacing w:val="-8"/>
          <w:sz w:val="22"/>
        </w:rPr>
        <w:t> </w:t>
      </w:r>
      <w:r>
        <w:rPr>
          <w:rFonts w:ascii="Times New Roman" w:hAnsi="Times New Roman"/>
          <w:sz w:val="22"/>
        </w:rPr>
        <w:t>tarifa.</w:t>
      </w:r>
    </w:p>
    <w:p>
      <w:pPr>
        <w:spacing w:line="240" w:lineRule="auto" w:before="11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pStyle w:val="BodyText"/>
        <w:spacing w:line="348" w:lineRule="auto"/>
        <w:ind w:right="99" w:firstLine="2268"/>
        <w:jc w:val="both"/>
      </w:pPr>
      <w:r>
        <w:rPr/>
        <w:t>Estabelece,</w:t>
      </w:r>
      <w:r>
        <w:rPr>
          <w:spacing w:val="22"/>
        </w:rPr>
        <w:t> </w:t>
      </w:r>
      <w:r>
        <w:rPr/>
        <w:t>o</w:t>
      </w:r>
      <w:r>
        <w:rPr>
          <w:spacing w:val="22"/>
        </w:rPr>
        <w:t> </w:t>
      </w:r>
      <w:r>
        <w:rPr/>
        <w:t>artigo</w:t>
      </w:r>
      <w:r>
        <w:rPr>
          <w:spacing w:val="22"/>
        </w:rPr>
        <w:t> </w:t>
      </w:r>
      <w:r>
        <w:rPr/>
        <w:t>69,</w:t>
      </w:r>
      <w:r>
        <w:rPr>
          <w:spacing w:val="24"/>
        </w:rPr>
        <w:t> </w:t>
      </w:r>
      <w:r>
        <w:rPr/>
        <w:t>alínea</w:t>
      </w:r>
      <w:r>
        <w:rPr>
          <w:spacing w:val="21"/>
        </w:rPr>
        <w:t> </w:t>
      </w:r>
      <w:r>
        <w:rPr/>
        <w:t>“b”</w:t>
      </w:r>
      <w:r>
        <w:rPr>
          <w:spacing w:val="21"/>
        </w:rPr>
        <w:t> </w:t>
      </w:r>
      <w:r>
        <w:rPr/>
        <w:t>do</w:t>
      </w:r>
      <w:r>
        <w:rPr>
          <w:spacing w:val="22"/>
        </w:rPr>
        <w:t> </w:t>
      </w:r>
      <w:r>
        <w:rPr/>
        <w:t>Decreto</w:t>
      </w:r>
      <w:r>
        <w:rPr>
          <w:spacing w:val="22"/>
        </w:rPr>
        <w:t> </w:t>
      </w:r>
      <w:r>
        <w:rPr/>
        <w:t>nº</w:t>
      </w:r>
      <w:r>
        <w:rPr>
          <w:spacing w:val="22"/>
        </w:rPr>
        <w:t> </w:t>
      </w:r>
      <w:r>
        <w:rPr/>
        <w:t>52.026</w:t>
      </w:r>
      <w:r>
        <w:rPr>
          <w:spacing w:val="22"/>
        </w:rPr>
        <w:t> </w:t>
      </w:r>
      <w:r>
        <w:rPr/>
        <w:t>de</w:t>
      </w:r>
      <w:r>
        <w:rPr>
          <w:spacing w:val="21"/>
        </w:rPr>
        <w:t> </w:t>
      </w:r>
      <w:r>
        <w:rPr/>
        <w:t>20</w:t>
      </w:r>
      <w:r>
        <w:rPr>
          <w:spacing w:val="22"/>
        </w:rPr>
        <w:t> </w:t>
      </w:r>
      <w:r>
        <w:rPr/>
        <w:t>de</w:t>
      </w:r>
      <w:r>
        <w:rPr>
          <w:w w:val="99"/>
        </w:rPr>
        <w:t> </w:t>
      </w:r>
      <w:r>
        <w:rPr/>
        <w:t>maio de 1963</w:t>
      </w:r>
      <w:r>
        <w:rPr>
          <w:position w:val="11"/>
          <w:sz w:val="16"/>
          <w:szCs w:val="16"/>
        </w:rPr>
        <w:t>44</w:t>
      </w:r>
      <w:r>
        <w:rPr/>
        <w:t>, que aprova o Regulamento Geral para Execução do Código Brasileiro</w:t>
      </w:r>
      <w:r>
        <w:rPr>
          <w:spacing w:val="3"/>
        </w:rPr>
        <w:t> </w:t>
      </w:r>
      <w:r>
        <w:rPr/>
        <w:t>de</w:t>
      </w:r>
      <w:r>
        <w:rPr>
          <w:w w:val="99"/>
        </w:rPr>
        <w:t> </w:t>
      </w:r>
      <w:r>
        <w:rPr/>
        <w:t>Telecomunicações, em que a EMBRATEL – Empresa Brasileira de </w:t>
      </w:r>
      <w:r>
        <w:rPr>
          <w:spacing w:val="12"/>
        </w:rPr>
        <w:t> </w:t>
      </w:r>
      <w:r>
        <w:rPr/>
        <w:t>Telecomunicações,</w:t>
      </w:r>
      <w:r>
        <w:rPr/>
        <w:t> que seria criada somente em 1965, poderia contar, entre outros, com os recursos do</w:t>
      </w:r>
      <w:r>
        <w:rPr>
          <w:spacing w:val="46"/>
        </w:rPr>
        <w:t> </w:t>
      </w:r>
      <w:r>
        <w:rPr/>
        <w:t>Fundo</w:t>
      </w:r>
      <w:r>
        <w:rPr/>
        <w:t> Nacional de</w:t>
      </w:r>
      <w:r>
        <w:rPr>
          <w:spacing w:val="-6"/>
        </w:rPr>
        <w:t> </w:t>
      </w:r>
      <w:r>
        <w:rPr/>
        <w:t>Telecomunicações.</w:t>
      </w:r>
    </w:p>
    <w:p>
      <w:pPr>
        <w:spacing w:line="240" w:lineRule="auto" w:before="11"/>
        <w:rPr>
          <w:rFonts w:ascii="Times New Roman" w:hAnsi="Times New Roman" w:cs="Times New Roman" w:eastAsia="Times New Roman" w:hint="default"/>
          <w:sz w:val="29"/>
          <w:szCs w:val="29"/>
        </w:rPr>
      </w:pPr>
    </w:p>
    <w:p>
      <w:pPr>
        <w:pStyle w:val="BodyText"/>
        <w:spacing w:line="355" w:lineRule="auto"/>
        <w:ind w:right="100" w:firstLine="2268"/>
        <w:jc w:val="both"/>
      </w:pPr>
      <w:r>
        <w:rPr/>
        <w:t>Salienta Mensch</w:t>
      </w:r>
      <w:r>
        <w:rPr>
          <w:position w:val="11"/>
          <w:sz w:val="16"/>
          <w:szCs w:val="16"/>
        </w:rPr>
        <w:t>45 </w:t>
      </w:r>
      <w:r>
        <w:rPr/>
        <w:t>que o decreto 52.859 de 18 de  novembro</w:t>
      </w:r>
      <w:r>
        <w:rPr>
          <w:spacing w:val="-9"/>
        </w:rPr>
        <w:t> </w:t>
      </w:r>
      <w:r>
        <w:rPr/>
        <w:t>de</w:t>
      </w:r>
      <w:r>
        <w:rPr>
          <w:w w:val="99"/>
        </w:rPr>
        <w:t> </w:t>
      </w:r>
      <w:r>
        <w:rPr/>
        <w:t>1963</w:t>
      </w:r>
      <w:r>
        <w:rPr>
          <w:spacing w:val="24"/>
        </w:rPr>
        <w:t> </w:t>
      </w:r>
      <w:r>
        <w:rPr/>
        <w:t>que</w:t>
      </w:r>
      <w:r>
        <w:rPr>
          <w:spacing w:val="23"/>
        </w:rPr>
        <w:t> </w:t>
      </w:r>
      <w:r>
        <w:rPr/>
        <w:t>“Aprova</w:t>
      </w:r>
      <w:r>
        <w:rPr>
          <w:spacing w:val="23"/>
        </w:rPr>
        <w:t> </w:t>
      </w:r>
      <w:r>
        <w:rPr/>
        <w:t>o</w:t>
      </w:r>
      <w:r>
        <w:rPr>
          <w:spacing w:val="24"/>
        </w:rPr>
        <w:t> </w:t>
      </w:r>
      <w:r>
        <w:rPr/>
        <w:t>Plano</w:t>
      </w:r>
      <w:r>
        <w:rPr>
          <w:spacing w:val="24"/>
        </w:rPr>
        <w:t> </w:t>
      </w:r>
      <w:r>
        <w:rPr/>
        <w:t>Nacional</w:t>
      </w:r>
      <w:r>
        <w:rPr>
          <w:spacing w:val="25"/>
        </w:rPr>
        <w:t> </w:t>
      </w:r>
      <w:r>
        <w:rPr/>
        <w:t>de</w:t>
      </w:r>
      <w:r>
        <w:rPr>
          <w:spacing w:val="23"/>
        </w:rPr>
        <w:t> </w:t>
      </w:r>
      <w:r>
        <w:rPr/>
        <w:t>Telecomunicações”</w:t>
      </w:r>
      <w:r>
        <w:rPr>
          <w:spacing w:val="23"/>
        </w:rPr>
        <w:t> </w:t>
      </w:r>
      <w:r>
        <w:rPr/>
        <w:t>estabelece</w:t>
      </w:r>
      <w:r>
        <w:rPr>
          <w:spacing w:val="23"/>
        </w:rPr>
        <w:t> </w:t>
      </w:r>
      <w:r>
        <w:rPr/>
        <w:t>em</w:t>
      </w:r>
      <w:r>
        <w:rPr>
          <w:spacing w:val="25"/>
        </w:rPr>
        <w:t> </w:t>
      </w:r>
      <w:r>
        <w:rPr/>
        <w:t>seu</w:t>
      </w:r>
      <w:r>
        <w:rPr>
          <w:spacing w:val="24"/>
        </w:rPr>
        <w:t> </w:t>
      </w:r>
      <w:r>
        <w:rPr/>
        <w:t>artigo</w:t>
      </w:r>
      <w:r>
        <w:rPr>
          <w:spacing w:val="24"/>
        </w:rPr>
        <w:t> </w:t>
      </w:r>
      <w:r>
        <w:rPr/>
        <w:t>14,</w:t>
      </w:r>
      <w:r>
        <w:rPr/>
        <w:t> que</w:t>
      </w:r>
      <w:r>
        <w:rPr>
          <w:spacing w:val="38"/>
        </w:rPr>
        <w:t> </w:t>
      </w:r>
      <w:r>
        <w:rPr/>
        <w:t>este</w:t>
      </w:r>
      <w:r>
        <w:rPr>
          <w:spacing w:val="38"/>
        </w:rPr>
        <w:t> </w:t>
      </w:r>
      <w:r>
        <w:rPr/>
        <w:t>será</w:t>
      </w:r>
      <w:r>
        <w:rPr>
          <w:spacing w:val="38"/>
        </w:rPr>
        <w:t> </w:t>
      </w:r>
      <w:r>
        <w:rPr/>
        <w:t>implantado</w:t>
      </w:r>
      <w:r>
        <w:rPr>
          <w:spacing w:val="38"/>
        </w:rPr>
        <w:t> </w:t>
      </w:r>
      <w:r>
        <w:rPr/>
        <w:t>com</w:t>
      </w:r>
      <w:r>
        <w:rPr>
          <w:spacing w:val="39"/>
        </w:rPr>
        <w:t> </w:t>
      </w:r>
      <w:r>
        <w:rPr/>
        <w:t>os</w:t>
      </w:r>
      <w:r>
        <w:rPr>
          <w:spacing w:val="39"/>
        </w:rPr>
        <w:t> </w:t>
      </w:r>
      <w:r>
        <w:rPr/>
        <w:t>recursos</w:t>
      </w:r>
      <w:r>
        <w:rPr>
          <w:spacing w:val="39"/>
        </w:rPr>
        <w:t> </w:t>
      </w:r>
      <w:r>
        <w:rPr/>
        <w:t>oriúndos</w:t>
      </w:r>
      <w:r>
        <w:rPr>
          <w:spacing w:val="39"/>
        </w:rPr>
        <w:t> </w:t>
      </w:r>
      <w:r>
        <w:rPr/>
        <w:t>de</w:t>
      </w:r>
      <w:r>
        <w:rPr>
          <w:spacing w:val="38"/>
        </w:rPr>
        <w:t> </w:t>
      </w:r>
      <w:r>
        <w:rPr/>
        <w:t>dotações</w:t>
      </w:r>
      <w:r>
        <w:rPr>
          <w:spacing w:val="39"/>
        </w:rPr>
        <w:t> </w:t>
      </w:r>
      <w:r>
        <w:rPr/>
        <w:t>orçamentárias,</w:t>
      </w:r>
      <w:r>
        <w:rPr>
          <w:spacing w:val="38"/>
        </w:rPr>
        <w:t> </w:t>
      </w:r>
      <w:r>
        <w:rPr/>
        <w:t>créditos</w:t>
      </w:r>
      <w:r>
        <w:rPr>
          <w:w w:val="100"/>
        </w:rPr>
        <w:t> </w:t>
      </w:r>
      <w:r>
        <w:rPr/>
        <w:t>suplementares, créditos especiais, Fundo Nacional de Telecomunicações e outros</w:t>
      </w:r>
      <w:r>
        <w:rPr>
          <w:spacing w:val="-23"/>
        </w:rPr>
        <w:t> </w:t>
      </w:r>
      <w:r>
        <w:rPr/>
        <w:t>recursos.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4"/>
        <w:rPr>
          <w:rFonts w:ascii="Times New Roman" w:hAnsi="Times New Roman" w:cs="Times New Roman" w:eastAsia="Times New Roman" w:hint="default"/>
          <w:sz w:val="26"/>
          <w:szCs w:val="26"/>
        </w:rPr>
      </w:pPr>
    </w:p>
    <w:p>
      <w:pPr>
        <w:spacing w:line="20" w:lineRule="exact"/>
        <w:ind w:left="298" w:right="0" w:firstLine="0"/>
        <w:rPr>
          <w:rFonts w:ascii="Times New Roman" w:hAnsi="Times New Roman" w:cs="Times New Roman" w:eastAsia="Times New Roman" w:hint="default"/>
          <w:sz w:val="2"/>
          <w:szCs w:val="2"/>
        </w:rPr>
      </w:pPr>
      <w:r>
        <w:rPr>
          <w:rFonts w:ascii="Times New Roman" w:hAnsi="Times New Roman" w:cs="Times New Roman" w:eastAsia="Times New Roman" w:hint="default"/>
          <w:sz w:val="2"/>
          <w:szCs w:val="2"/>
        </w:rPr>
        <w:pict>
          <v:group style="width:144.6pt;height:.6pt;mso-position-horizontal-relative:char;mso-position-vertical-relative:line" coordorigin="0,0" coordsize="2892,12">
            <v:group style="position:absolute;left:6;top:6;width:2880;height:2" coordorigin="6,6" coordsize="2880,2">
              <v:shape style="position:absolute;left:6;top:6;width:2880;height:2" coordorigin="6,6" coordsize="2880,0" path="m6,6l2886,6e" filled="false" stroked="true" strokeweight=".6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 w:hint="default"/>
          <w:sz w:val="2"/>
          <w:szCs w:val="2"/>
        </w:rPr>
      </w:r>
    </w:p>
    <w:p>
      <w:pPr>
        <w:spacing w:before="71"/>
        <w:ind w:left="304" w:right="107" w:firstLine="0"/>
        <w:jc w:val="both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w w:val="105"/>
          <w:position w:val="9"/>
          <w:sz w:val="13"/>
        </w:rPr>
        <w:t>42 </w:t>
      </w:r>
      <w:r>
        <w:rPr>
          <w:rFonts w:ascii="Times New Roman" w:hAnsi="Times New Roman"/>
          <w:w w:val="105"/>
          <w:sz w:val="20"/>
        </w:rPr>
        <w:t>BRASIL. TELEBRÁS. Disponível em: &lt;</w:t>
      </w:r>
      <w:hyperlink r:id="rId14">
        <w:r>
          <w:rPr>
            <w:rFonts w:ascii="Times New Roman" w:hAnsi="Times New Roman"/>
            <w:w w:val="105"/>
            <w:sz w:val="20"/>
          </w:rPr>
          <w:t>http://www.telebras.com.br/historico.htm</w:t>
        </w:r>
      </w:hyperlink>
      <w:r>
        <w:rPr>
          <w:rFonts w:ascii="Times New Roman" w:hAnsi="Times New Roman"/>
          <w:w w:val="105"/>
          <w:sz w:val="20"/>
        </w:rPr>
        <w:t>&gt;. Acesso em:</w:t>
      </w:r>
      <w:r>
        <w:rPr>
          <w:rFonts w:ascii="Times New Roman" w:hAnsi="Times New Roman"/>
          <w:spacing w:val="7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22</w:t>
      </w:r>
      <w:r>
        <w:rPr>
          <w:rFonts w:ascii="Times New Roman" w:hAnsi="Times New Roman"/>
          <w:w w:val="99"/>
          <w:sz w:val="20"/>
        </w:rPr>
        <w:t> </w:t>
      </w:r>
      <w:r>
        <w:rPr>
          <w:rFonts w:ascii="Times New Roman" w:hAnsi="Times New Roman"/>
          <w:sz w:val="20"/>
        </w:rPr>
        <w:t>jun.</w:t>
      </w:r>
      <w:r>
        <w:rPr>
          <w:rFonts w:ascii="Times New Roman" w:hAnsi="Times New Roman"/>
          <w:spacing w:val="-1"/>
          <w:sz w:val="20"/>
        </w:rPr>
        <w:t> </w:t>
      </w:r>
      <w:r>
        <w:rPr>
          <w:rFonts w:ascii="Times New Roman" w:hAnsi="Times New Roman"/>
          <w:sz w:val="20"/>
        </w:rPr>
        <w:t>2008</w:t>
      </w:r>
    </w:p>
    <w:p>
      <w:pPr>
        <w:spacing w:before="95"/>
        <w:ind w:left="304" w:right="104" w:firstLine="0"/>
        <w:jc w:val="both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43</w:t>
      </w:r>
      <w:r>
        <w:rPr>
          <w:rFonts w:ascii="Times New Roman" w:hAnsi="Times New Roman"/>
          <w:spacing w:val="22"/>
          <w:position w:val="9"/>
          <w:sz w:val="13"/>
        </w:rPr>
        <w:t> </w:t>
      </w:r>
      <w:r>
        <w:rPr>
          <w:rFonts w:ascii="Times New Roman" w:hAnsi="Times New Roman"/>
          <w:sz w:val="20"/>
        </w:rPr>
        <w:t>BRASIL.</w:t>
      </w:r>
      <w:r>
        <w:rPr>
          <w:rFonts w:ascii="Times New Roman" w:hAnsi="Times New Roman"/>
          <w:spacing w:val="40"/>
          <w:sz w:val="20"/>
        </w:rPr>
        <w:t> </w:t>
      </w:r>
      <w:r>
        <w:rPr>
          <w:rFonts w:ascii="Times New Roman" w:hAnsi="Times New Roman"/>
          <w:sz w:val="20"/>
        </w:rPr>
        <w:t>Lei</w:t>
      </w:r>
      <w:r>
        <w:rPr>
          <w:rFonts w:ascii="Times New Roman" w:hAnsi="Times New Roman"/>
          <w:spacing w:val="38"/>
          <w:sz w:val="20"/>
        </w:rPr>
        <w:t> </w:t>
      </w:r>
      <w:r>
        <w:rPr>
          <w:rFonts w:ascii="Times New Roman" w:hAnsi="Times New Roman"/>
          <w:sz w:val="20"/>
        </w:rPr>
        <w:t>nº</w:t>
      </w:r>
      <w:r>
        <w:rPr>
          <w:rFonts w:ascii="Times New Roman" w:hAnsi="Times New Roman"/>
          <w:spacing w:val="41"/>
          <w:sz w:val="20"/>
        </w:rPr>
        <w:t> </w:t>
      </w:r>
      <w:r>
        <w:rPr>
          <w:rFonts w:ascii="Times New Roman" w:hAnsi="Times New Roman"/>
          <w:sz w:val="20"/>
        </w:rPr>
        <w:t>4.117,</w:t>
      </w:r>
      <w:r>
        <w:rPr>
          <w:rFonts w:ascii="Times New Roman" w:hAnsi="Times New Roman"/>
          <w:spacing w:val="36"/>
          <w:sz w:val="20"/>
        </w:rPr>
        <w:t> </w:t>
      </w:r>
      <w:r>
        <w:rPr>
          <w:rFonts w:ascii="Times New Roman" w:hAnsi="Times New Roman"/>
          <w:sz w:val="20"/>
        </w:rPr>
        <w:t>de</w:t>
      </w:r>
      <w:r>
        <w:rPr>
          <w:rFonts w:ascii="Times New Roman" w:hAnsi="Times New Roman"/>
          <w:spacing w:val="36"/>
          <w:sz w:val="20"/>
        </w:rPr>
        <w:t> </w:t>
      </w:r>
      <w:r>
        <w:rPr>
          <w:rFonts w:ascii="Times New Roman" w:hAnsi="Times New Roman"/>
          <w:sz w:val="20"/>
        </w:rPr>
        <w:t>27</w:t>
      </w:r>
      <w:r>
        <w:rPr>
          <w:rFonts w:ascii="Times New Roman" w:hAnsi="Times New Roman"/>
          <w:spacing w:val="39"/>
          <w:sz w:val="20"/>
        </w:rPr>
        <w:t> </w:t>
      </w:r>
      <w:r>
        <w:rPr>
          <w:rFonts w:ascii="Times New Roman" w:hAnsi="Times New Roman"/>
          <w:sz w:val="20"/>
        </w:rPr>
        <w:t>de</w:t>
      </w:r>
      <w:r>
        <w:rPr>
          <w:rFonts w:ascii="Times New Roman" w:hAnsi="Times New Roman"/>
          <w:spacing w:val="44"/>
          <w:sz w:val="20"/>
        </w:rPr>
        <w:t> </w:t>
      </w:r>
      <w:r>
        <w:rPr>
          <w:rFonts w:ascii="Times New Roman" w:hAnsi="Times New Roman"/>
          <w:sz w:val="20"/>
        </w:rPr>
        <w:t>agosto</w:t>
      </w:r>
      <w:r>
        <w:rPr>
          <w:rFonts w:ascii="Times New Roman" w:hAnsi="Times New Roman"/>
          <w:spacing w:val="39"/>
          <w:sz w:val="20"/>
        </w:rPr>
        <w:t> </w:t>
      </w:r>
      <w:r>
        <w:rPr>
          <w:rFonts w:ascii="Times New Roman" w:hAnsi="Times New Roman"/>
          <w:sz w:val="20"/>
        </w:rPr>
        <w:t>de</w:t>
      </w:r>
      <w:r>
        <w:rPr>
          <w:rFonts w:ascii="Times New Roman" w:hAnsi="Times New Roman"/>
          <w:spacing w:val="38"/>
          <w:sz w:val="20"/>
        </w:rPr>
        <w:t> </w:t>
      </w:r>
      <w:r>
        <w:rPr>
          <w:rFonts w:ascii="Times New Roman" w:hAnsi="Times New Roman"/>
          <w:sz w:val="20"/>
        </w:rPr>
        <w:t>1962.</w:t>
      </w:r>
      <w:r>
        <w:rPr>
          <w:rFonts w:ascii="Times New Roman" w:hAnsi="Times New Roman"/>
          <w:spacing w:val="36"/>
          <w:sz w:val="20"/>
        </w:rPr>
        <w:t> </w:t>
      </w:r>
      <w:r>
        <w:rPr>
          <w:rFonts w:ascii="Times New Roman" w:hAnsi="Times New Roman"/>
          <w:sz w:val="20"/>
        </w:rPr>
        <w:t>Institui</w:t>
      </w:r>
      <w:r>
        <w:rPr>
          <w:rFonts w:ascii="Times New Roman" w:hAnsi="Times New Roman"/>
          <w:spacing w:val="38"/>
          <w:sz w:val="20"/>
        </w:rPr>
        <w:t> </w:t>
      </w:r>
      <w:r>
        <w:rPr>
          <w:rFonts w:ascii="Times New Roman" w:hAnsi="Times New Roman"/>
          <w:sz w:val="20"/>
        </w:rPr>
        <w:t>o</w:t>
      </w:r>
      <w:r>
        <w:rPr>
          <w:rFonts w:ascii="Times New Roman" w:hAnsi="Times New Roman"/>
          <w:spacing w:val="36"/>
          <w:sz w:val="20"/>
        </w:rPr>
        <w:t> </w:t>
      </w:r>
      <w:r>
        <w:rPr>
          <w:rFonts w:ascii="Times New Roman" w:hAnsi="Times New Roman"/>
          <w:sz w:val="20"/>
        </w:rPr>
        <w:t>Código</w:t>
      </w:r>
      <w:r>
        <w:rPr>
          <w:rFonts w:ascii="Times New Roman" w:hAnsi="Times New Roman"/>
          <w:spacing w:val="39"/>
          <w:sz w:val="20"/>
        </w:rPr>
        <w:t> </w:t>
      </w:r>
      <w:r>
        <w:rPr>
          <w:rFonts w:ascii="Times New Roman" w:hAnsi="Times New Roman"/>
          <w:sz w:val="20"/>
        </w:rPr>
        <w:t>Brasileiro</w:t>
      </w:r>
      <w:r>
        <w:rPr>
          <w:rFonts w:ascii="Times New Roman" w:hAnsi="Times New Roman"/>
          <w:spacing w:val="39"/>
          <w:sz w:val="20"/>
        </w:rPr>
        <w:t> </w:t>
      </w:r>
      <w:r>
        <w:rPr>
          <w:rFonts w:ascii="Times New Roman" w:hAnsi="Times New Roman"/>
          <w:sz w:val="20"/>
        </w:rPr>
        <w:t>de</w:t>
      </w:r>
      <w:r>
        <w:rPr>
          <w:rFonts w:ascii="Times New Roman" w:hAnsi="Times New Roman"/>
          <w:spacing w:val="36"/>
          <w:sz w:val="20"/>
        </w:rPr>
        <w:t> </w:t>
      </w:r>
      <w:r>
        <w:rPr>
          <w:rFonts w:ascii="Times New Roman" w:hAnsi="Times New Roman"/>
          <w:sz w:val="20"/>
        </w:rPr>
        <w:t>Telecomunicações.</w:t>
      </w:r>
      <w:r>
        <w:rPr>
          <w:rFonts w:ascii="Times New Roman" w:hAnsi="Times New Roman"/>
          <w:w w:val="99"/>
          <w:sz w:val="20"/>
        </w:rPr>
        <w:t> </w:t>
      </w:r>
      <w:r>
        <w:rPr>
          <w:rFonts w:ascii="Times New Roman" w:hAnsi="Times New Roman"/>
          <w:sz w:val="20"/>
        </w:rPr>
        <w:t>Disponível em: &lt;</w:t>
      </w:r>
      <w:r>
        <w:rPr>
          <w:rFonts w:ascii="Times New Roman" w:hAnsi="Times New Roman"/>
          <w:sz w:val="20"/>
        </w:rPr>
      </w:r>
      <w:hyperlink r:id="rId16">
        <w:r>
          <w:rPr>
            <w:rFonts w:ascii="Times New Roman" w:hAnsi="Times New Roman"/>
            <w:sz w:val="20"/>
            <w:u w:val="single" w:color="000000"/>
          </w:rPr>
          <w:t>http://www.planalto.gov.br/Ccivil_03/LEIS/L4117.htm</w:t>
        </w:r>
        <w:r>
          <w:rPr>
            <w:rFonts w:ascii="Times New Roman" w:hAnsi="Times New Roman"/>
            <w:sz w:val="20"/>
          </w:rPr>
        </w:r>
      </w:hyperlink>
      <w:r>
        <w:rPr>
          <w:rFonts w:ascii="Times New Roman" w:hAnsi="Times New Roman"/>
          <w:sz w:val="20"/>
        </w:rPr>
        <w:t>&gt;.  Acesso em: 22 jun.  </w:t>
      </w:r>
      <w:r>
        <w:rPr>
          <w:rFonts w:ascii="Times New Roman" w:hAnsi="Times New Roman"/>
          <w:spacing w:val="42"/>
          <w:sz w:val="20"/>
        </w:rPr>
        <w:t> </w:t>
      </w:r>
      <w:r>
        <w:rPr>
          <w:rFonts w:ascii="Times New Roman" w:hAnsi="Times New Roman"/>
          <w:sz w:val="20"/>
        </w:rPr>
        <w:t>2008.</w:t>
      </w:r>
    </w:p>
    <w:p>
      <w:pPr>
        <w:spacing w:before="95"/>
        <w:ind w:left="304" w:right="101" w:firstLine="0"/>
        <w:jc w:val="both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/>
        <w:pict>
          <v:group style="position:absolute;margin-left:185.519989pt;margin-top:11.657913pt;width:3.25pt;height:.1pt;mso-position-horizontal-relative:page;mso-position-vertical-relative:paragraph;z-index:-102664" coordorigin="3710,233" coordsize="65,2">
            <v:shape style="position:absolute;left:3710;top:233;width:65;height:2" coordorigin="3710,233" coordsize="65,0" path="m3710,233l3775,233e" filled="false" stroked="true" strokeweight=".36pt" strokecolor="#000000">
              <v:path arrowok="t"/>
            </v:shape>
            <w10:wrap type="none"/>
          </v:group>
        </w:pict>
      </w:r>
      <w:r>
        <w:rPr>
          <w:rFonts w:ascii="Times New Roman" w:hAnsi="Times New Roman"/>
          <w:position w:val="9"/>
          <w:sz w:val="13"/>
        </w:rPr>
        <w:t>44</w:t>
      </w:r>
      <w:r>
        <w:rPr>
          <w:rFonts w:ascii="Times New Roman" w:hAnsi="Times New Roman"/>
          <w:sz w:val="20"/>
        </w:rPr>
        <w:t>BRASIL. Decreto n</w:t>
      </w:r>
      <w:r>
        <w:rPr>
          <w:rFonts w:ascii="Times New Roman" w:hAnsi="Times New Roman"/>
          <w:position w:val="9"/>
          <w:sz w:val="13"/>
        </w:rPr>
        <w:t>o </w:t>
      </w:r>
      <w:r>
        <w:rPr>
          <w:rFonts w:ascii="Times New Roman" w:hAnsi="Times New Roman"/>
          <w:sz w:val="20"/>
        </w:rPr>
        <w:t>52.026, de 20 de maio de 1963. Aprova o Regulamento Geral para Execução da Lei</w:t>
      </w:r>
      <w:r>
        <w:rPr>
          <w:rFonts w:ascii="Times New Roman" w:hAnsi="Times New Roman"/>
          <w:spacing w:val="-24"/>
          <w:sz w:val="20"/>
        </w:rPr>
        <w:t> </w:t>
      </w:r>
      <w:r>
        <w:rPr>
          <w:rFonts w:ascii="Times New Roman" w:hAnsi="Times New Roman"/>
          <w:sz w:val="20"/>
        </w:rPr>
        <w:t>nº</w:t>
      </w:r>
      <w:r>
        <w:rPr>
          <w:rFonts w:ascii="Times New Roman" w:hAnsi="Times New Roman"/>
          <w:w w:val="99"/>
          <w:sz w:val="20"/>
        </w:rPr>
        <w:t> </w:t>
      </w:r>
      <w:r>
        <w:rPr>
          <w:rFonts w:ascii="Times New Roman" w:hAnsi="Times New Roman"/>
          <w:sz w:val="20"/>
        </w:rPr>
        <w:t>4.117,</w:t>
      </w:r>
      <w:r>
        <w:rPr>
          <w:rFonts w:ascii="Times New Roman" w:hAnsi="Times New Roman"/>
          <w:spacing w:val="18"/>
          <w:sz w:val="20"/>
        </w:rPr>
        <w:t> </w:t>
      </w:r>
      <w:r>
        <w:rPr>
          <w:rFonts w:ascii="Times New Roman" w:hAnsi="Times New Roman"/>
          <w:sz w:val="20"/>
        </w:rPr>
        <w:t>de</w:t>
      </w:r>
      <w:r>
        <w:rPr>
          <w:rFonts w:ascii="Times New Roman" w:hAnsi="Times New Roman"/>
          <w:spacing w:val="18"/>
          <w:sz w:val="20"/>
        </w:rPr>
        <w:t> </w:t>
      </w:r>
      <w:r>
        <w:rPr>
          <w:rFonts w:ascii="Times New Roman" w:hAnsi="Times New Roman"/>
          <w:sz w:val="20"/>
        </w:rPr>
        <w:t>27</w:t>
      </w:r>
      <w:r>
        <w:rPr>
          <w:rFonts w:ascii="Times New Roman" w:hAnsi="Times New Roman"/>
          <w:spacing w:val="17"/>
          <w:sz w:val="20"/>
        </w:rPr>
        <w:t> </w:t>
      </w:r>
      <w:r>
        <w:rPr>
          <w:rFonts w:ascii="Times New Roman" w:hAnsi="Times New Roman"/>
          <w:sz w:val="20"/>
        </w:rPr>
        <w:t>de</w:t>
      </w:r>
      <w:r>
        <w:rPr>
          <w:rFonts w:ascii="Times New Roman" w:hAnsi="Times New Roman"/>
          <w:spacing w:val="18"/>
          <w:sz w:val="20"/>
        </w:rPr>
        <w:t> </w:t>
      </w:r>
      <w:r>
        <w:rPr>
          <w:rFonts w:ascii="Times New Roman" w:hAnsi="Times New Roman"/>
          <w:sz w:val="20"/>
        </w:rPr>
        <w:t>agosto</w:t>
      </w:r>
      <w:r>
        <w:rPr>
          <w:rFonts w:ascii="Times New Roman" w:hAnsi="Times New Roman"/>
          <w:spacing w:val="20"/>
          <w:sz w:val="20"/>
        </w:rPr>
        <w:t> </w:t>
      </w:r>
      <w:r>
        <w:rPr>
          <w:rFonts w:ascii="Times New Roman" w:hAnsi="Times New Roman"/>
          <w:sz w:val="20"/>
        </w:rPr>
        <w:t>de</w:t>
      </w:r>
      <w:r>
        <w:rPr>
          <w:rFonts w:ascii="Times New Roman" w:hAnsi="Times New Roman"/>
          <w:spacing w:val="18"/>
          <w:sz w:val="20"/>
        </w:rPr>
        <w:t> </w:t>
      </w:r>
      <w:r>
        <w:rPr>
          <w:rFonts w:ascii="Times New Roman" w:hAnsi="Times New Roman"/>
          <w:sz w:val="20"/>
        </w:rPr>
        <w:t>1962.</w:t>
      </w:r>
      <w:r>
        <w:rPr>
          <w:rFonts w:ascii="Times New Roman" w:hAnsi="Times New Roman"/>
          <w:spacing w:val="18"/>
          <w:sz w:val="20"/>
        </w:rPr>
        <w:t> </w:t>
      </w:r>
      <w:r>
        <w:rPr>
          <w:rFonts w:ascii="Times New Roman" w:hAnsi="Times New Roman"/>
          <w:sz w:val="20"/>
        </w:rPr>
        <w:t>Disponível</w:t>
      </w:r>
      <w:r>
        <w:rPr>
          <w:rFonts w:ascii="Times New Roman" w:hAnsi="Times New Roman"/>
          <w:spacing w:val="18"/>
          <w:sz w:val="20"/>
        </w:rPr>
        <w:t> </w:t>
      </w:r>
      <w:r>
        <w:rPr>
          <w:rFonts w:ascii="Times New Roman" w:hAnsi="Times New Roman"/>
          <w:sz w:val="20"/>
        </w:rPr>
        <w:t>em:</w:t>
      </w:r>
      <w:r>
        <w:rPr>
          <w:rFonts w:ascii="Times New Roman" w:hAnsi="Times New Roman"/>
          <w:spacing w:val="18"/>
          <w:sz w:val="20"/>
        </w:rPr>
        <w:t> </w:t>
      </w:r>
      <w:r>
        <w:rPr>
          <w:rFonts w:ascii="Times New Roman" w:hAnsi="Times New Roman"/>
          <w:sz w:val="20"/>
        </w:rPr>
        <w:t>&lt;</w:t>
      </w:r>
      <w:hyperlink r:id="rId17">
        <w:r>
          <w:rPr>
            <w:rFonts w:ascii="Times New Roman" w:hAnsi="Times New Roman"/>
            <w:sz w:val="20"/>
          </w:rPr>
          <w:t>http://www.planalto.gov.br/ccivil_03/decreto/1950-</w:t>
        </w:r>
      </w:hyperlink>
      <w:r>
        <w:rPr>
          <w:rFonts w:ascii="Times New Roman" w:hAnsi="Times New Roman"/>
          <w:spacing w:val="-43"/>
          <w:sz w:val="20"/>
        </w:rPr>
        <w:t> </w:t>
      </w:r>
      <w:r>
        <w:rPr>
          <w:rFonts w:ascii="Times New Roman" w:hAnsi="Times New Roman"/>
          <w:spacing w:val="-43"/>
          <w:sz w:val="20"/>
        </w:rPr>
      </w:r>
      <w:r>
        <w:rPr>
          <w:rFonts w:ascii="Times New Roman" w:hAnsi="Times New Roman"/>
          <w:sz w:val="20"/>
        </w:rPr>
        <w:t>1969/D52026.htm</w:t>
      </w:r>
      <w:r>
        <w:rPr>
          <w:rFonts w:ascii="Times New Roman" w:hAnsi="Times New Roman"/>
          <w:sz w:val="20"/>
        </w:rPr>
        <w:t>&gt;. Acesso em: 22 jun.</w:t>
      </w:r>
      <w:r>
        <w:rPr>
          <w:rFonts w:ascii="Times New Roman" w:hAnsi="Times New Roman"/>
          <w:spacing w:val="21"/>
          <w:sz w:val="20"/>
        </w:rPr>
        <w:t> </w:t>
      </w:r>
      <w:r>
        <w:rPr>
          <w:rFonts w:ascii="Times New Roman" w:hAnsi="Times New Roman"/>
          <w:sz w:val="20"/>
        </w:rPr>
        <w:t>2008.</w:t>
      </w:r>
    </w:p>
    <w:p>
      <w:pPr>
        <w:spacing w:line="240" w:lineRule="auto" w:before="9"/>
        <w:rPr>
          <w:rFonts w:ascii="Times New Roman" w:hAnsi="Times New Roman" w:cs="Times New Roman" w:eastAsia="Times New Roman" w:hint="default"/>
          <w:sz w:val="18"/>
          <w:szCs w:val="18"/>
        </w:rPr>
      </w:pPr>
    </w:p>
    <w:p>
      <w:pPr>
        <w:spacing w:before="0"/>
        <w:ind w:left="304" w:right="0" w:firstLine="0"/>
        <w:jc w:val="both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/>
          <w:position w:val="9"/>
          <w:sz w:val="13"/>
        </w:rPr>
        <w:t>45</w:t>
      </w:r>
      <w:r>
        <w:rPr>
          <w:rFonts w:ascii="Times New Roman"/>
          <w:sz w:val="20"/>
        </w:rPr>
        <w:t>MENSCH, Manfredo Erwino. </w:t>
      </w:r>
      <w:r>
        <w:rPr>
          <w:rFonts w:ascii="Times New Roman"/>
          <w:sz w:val="20"/>
        </w:rPr>
        <w:t>Memoriais</w:t>
      </w:r>
      <w:r>
        <w:rPr>
          <w:rFonts w:ascii="Times New Roman"/>
          <w:sz w:val="20"/>
        </w:rPr>
        <w:t>. Porto Alegre: Por do Sol, 2001.</w:t>
      </w:r>
      <w:r>
        <w:rPr>
          <w:rFonts w:ascii="Times New Roman"/>
          <w:spacing w:val="26"/>
          <w:sz w:val="20"/>
        </w:rPr>
        <w:t> </w:t>
      </w:r>
      <w:r>
        <w:rPr>
          <w:rFonts w:ascii="Times New Roman"/>
          <w:sz w:val="20"/>
        </w:rPr>
        <w:t>p.17.</w:t>
      </w:r>
    </w:p>
    <w:p>
      <w:pPr>
        <w:spacing w:after="0"/>
        <w:jc w:val="both"/>
        <w:rPr>
          <w:rFonts w:ascii="Times New Roman" w:hAnsi="Times New Roman" w:cs="Times New Roman" w:eastAsia="Times New Roman" w:hint="default"/>
          <w:sz w:val="20"/>
          <w:szCs w:val="20"/>
        </w:rPr>
        <w:sectPr>
          <w:pgSz w:w="11900" w:h="16840"/>
          <w:pgMar w:header="743" w:footer="0" w:top="980" w:bottom="280" w:left="1680" w:right="1020"/>
        </w:sect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16"/>
          <w:szCs w:val="16"/>
        </w:rPr>
      </w:pPr>
    </w:p>
    <w:p>
      <w:pPr>
        <w:pStyle w:val="BodyText"/>
        <w:spacing w:line="360" w:lineRule="auto" w:before="69"/>
        <w:ind w:right="103" w:firstLine="2268"/>
        <w:jc w:val="both"/>
      </w:pPr>
      <w:r>
        <w:rPr/>
        <w:t>Como bem se denota, o Fundo Nacional de Telecomunicações,</w:t>
      </w:r>
      <w:r>
        <w:rPr>
          <w:spacing w:val="45"/>
        </w:rPr>
        <w:t> </w:t>
      </w:r>
      <w:r>
        <w:rPr/>
        <w:t>que</w:t>
      </w:r>
      <w:r>
        <w:rPr>
          <w:w w:val="99"/>
        </w:rPr>
        <w:t> </w:t>
      </w:r>
      <w:r>
        <w:rPr/>
        <w:t>estava</w:t>
      </w:r>
      <w:r>
        <w:rPr>
          <w:spacing w:val="28"/>
        </w:rPr>
        <w:t> </w:t>
      </w:r>
      <w:r>
        <w:rPr/>
        <w:t>previsto</w:t>
      </w:r>
      <w:r>
        <w:rPr>
          <w:spacing w:val="29"/>
        </w:rPr>
        <w:t> </w:t>
      </w:r>
      <w:r>
        <w:rPr/>
        <w:t>no</w:t>
      </w:r>
      <w:r>
        <w:rPr>
          <w:spacing w:val="29"/>
        </w:rPr>
        <w:t> </w:t>
      </w:r>
      <w:r>
        <w:rPr/>
        <w:t>decreto</w:t>
      </w:r>
      <w:r>
        <w:rPr>
          <w:spacing w:val="29"/>
        </w:rPr>
        <w:t> </w:t>
      </w:r>
      <w:r>
        <w:rPr/>
        <w:t>acima</w:t>
      </w:r>
      <w:r>
        <w:rPr>
          <w:spacing w:val="28"/>
        </w:rPr>
        <w:t> </w:t>
      </w:r>
      <w:r>
        <w:rPr/>
        <w:t>mencionado,</w:t>
      </w:r>
      <w:r>
        <w:rPr>
          <w:spacing w:val="29"/>
        </w:rPr>
        <w:t> </w:t>
      </w:r>
      <w:r>
        <w:rPr/>
        <w:t>tinha</w:t>
      </w:r>
      <w:r>
        <w:rPr>
          <w:spacing w:val="24"/>
        </w:rPr>
        <w:t> </w:t>
      </w:r>
      <w:r>
        <w:rPr/>
        <w:t>por</w:t>
      </w:r>
      <w:r>
        <w:rPr>
          <w:spacing w:val="28"/>
        </w:rPr>
        <w:t> </w:t>
      </w:r>
      <w:r>
        <w:rPr/>
        <w:t>finalidade</w:t>
      </w:r>
      <w:r>
        <w:rPr>
          <w:spacing w:val="28"/>
        </w:rPr>
        <w:t> </w:t>
      </w:r>
      <w:r>
        <w:rPr/>
        <w:t>obter</w:t>
      </w:r>
      <w:r>
        <w:rPr>
          <w:spacing w:val="30"/>
        </w:rPr>
        <w:t> </w:t>
      </w:r>
      <w:r>
        <w:rPr/>
        <w:t>recursos</w:t>
      </w:r>
      <w:r>
        <w:rPr>
          <w:spacing w:val="29"/>
        </w:rPr>
        <w:t> </w:t>
      </w:r>
      <w:r>
        <w:rPr/>
        <w:t>para</w:t>
      </w:r>
      <w:r>
        <w:rPr>
          <w:spacing w:val="28"/>
        </w:rPr>
        <w:t> </w:t>
      </w:r>
      <w:r>
        <w:rPr/>
        <w:t>a</w:t>
      </w:r>
      <w:r>
        <w:rPr>
          <w:w w:val="99"/>
        </w:rPr>
        <w:t> </w:t>
      </w:r>
      <w:r>
        <w:rPr/>
        <w:t>realização do Plano Nacional de</w:t>
      </w:r>
      <w:r>
        <w:rPr>
          <w:spacing w:val="-8"/>
        </w:rPr>
        <w:t> </w:t>
      </w:r>
      <w:r>
        <w:rPr/>
        <w:t>Telecomunicações.</w:t>
      </w:r>
    </w:p>
    <w:p>
      <w:pPr>
        <w:spacing w:line="240" w:lineRule="auto" w:before="7"/>
        <w:rPr>
          <w:rFonts w:ascii="Times New Roman" w:hAnsi="Times New Roman" w:cs="Times New Roman" w:eastAsia="Times New Roman" w:hint="default"/>
          <w:sz w:val="28"/>
          <w:szCs w:val="28"/>
        </w:rPr>
      </w:pPr>
    </w:p>
    <w:p>
      <w:pPr>
        <w:pStyle w:val="BodyText"/>
        <w:spacing w:line="355" w:lineRule="auto"/>
        <w:ind w:right="99" w:firstLine="2268"/>
        <w:jc w:val="both"/>
      </w:pPr>
      <w:r>
        <w:rPr/>
        <w:t>De acordo com Mensch</w:t>
      </w:r>
      <w:r>
        <w:rPr>
          <w:position w:val="11"/>
          <w:sz w:val="16"/>
        </w:rPr>
        <w:t>46</w:t>
      </w:r>
      <w:r>
        <w:rPr/>
        <w:t>, cobrava-se, então, de todos os </w:t>
      </w:r>
      <w:r>
        <w:rPr>
          <w:spacing w:val="24"/>
        </w:rPr>
        <w:t> </w:t>
      </w:r>
      <w:r>
        <w:rPr/>
        <w:t>usuários,</w:t>
      </w:r>
      <w:r>
        <w:rPr/>
        <w:t> a título de Fundo Nacional de Telecomunicações, uma sobretarifa de 30 por cento sobre</w:t>
      </w:r>
      <w:r>
        <w:rPr>
          <w:spacing w:val="31"/>
        </w:rPr>
        <w:t> </w:t>
      </w:r>
      <w:r>
        <w:rPr/>
        <w:t>o</w:t>
      </w:r>
      <w:r>
        <w:rPr/>
        <w:t> valor</w:t>
      </w:r>
      <w:r>
        <w:rPr>
          <w:spacing w:val="50"/>
        </w:rPr>
        <w:t> </w:t>
      </w:r>
      <w:r>
        <w:rPr/>
        <w:t>medido</w:t>
      </w:r>
      <w:r>
        <w:rPr>
          <w:spacing w:val="50"/>
        </w:rPr>
        <w:t> </w:t>
      </w:r>
      <w:r>
        <w:rPr/>
        <w:t>dos</w:t>
      </w:r>
      <w:r>
        <w:rPr>
          <w:spacing w:val="51"/>
        </w:rPr>
        <w:t> </w:t>
      </w:r>
      <w:r>
        <w:rPr/>
        <w:t>serviços</w:t>
      </w:r>
      <w:r>
        <w:rPr>
          <w:spacing w:val="51"/>
        </w:rPr>
        <w:t> </w:t>
      </w:r>
      <w:r>
        <w:rPr/>
        <w:t>das</w:t>
      </w:r>
      <w:r>
        <w:rPr>
          <w:spacing w:val="51"/>
        </w:rPr>
        <w:t> </w:t>
      </w:r>
      <w:r>
        <w:rPr/>
        <w:t>telecomunicações,</w:t>
      </w:r>
      <w:r>
        <w:rPr>
          <w:spacing w:val="50"/>
        </w:rPr>
        <w:t> </w:t>
      </w:r>
      <w:r>
        <w:rPr/>
        <w:t>recursos</w:t>
      </w:r>
      <w:r>
        <w:rPr>
          <w:spacing w:val="51"/>
        </w:rPr>
        <w:t> </w:t>
      </w:r>
      <w:r>
        <w:rPr/>
        <w:t>que</w:t>
      </w:r>
      <w:r>
        <w:rPr>
          <w:spacing w:val="52"/>
        </w:rPr>
        <w:t> </w:t>
      </w:r>
      <w:r>
        <w:rPr/>
        <w:t>constituíam</w:t>
      </w:r>
      <w:r>
        <w:rPr>
          <w:spacing w:val="51"/>
        </w:rPr>
        <w:t> </w:t>
      </w:r>
      <w:r>
        <w:rPr/>
        <w:t>o</w:t>
      </w:r>
      <w:r>
        <w:rPr>
          <w:spacing w:val="50"/>
        </w:rPr>
        <w:t> </w:t>
      </w:r>
      <w:r>
        <w:rPr/>
        <w:t>principal</w:t>
      </w:r>
      <w:r>
        <w:rPr>
          <w:w w:val="99"/>
        </w:rPr>
        <w:t> </w:t>
      </w:r>
      <w:r>
        <w:rPr/>
        <w:t>meio de financiamento do Plano Nacional de</w:t>
      </w:r>
      <w:r>
        <w:rPr>
          <w:spacing w:val="-17"/>
        </w:rPr>
        <w:t> </w:t>
      </w:r>
      <w:r>
        <w:rPr/>
        <w:t>Telecomunicações.</w:t>
      </w:r>
    </w:p>
    <w:p>
      <w:pPr>
        <w:spacing w:line="240" w:lineRule="auto" w:before="1"/>
        <w:rPr>
          <w:rFonts w:ascii="Times New Roman" w:hAnsi="Times New Roman" w:cs="Times New Roman" w:eastAsia="Times New Roman" w:hint="default"/>
          <w:sz w:val="32"/>
          <w:szCs w:val="32"/>
        </w:rPr>
      </w:pPr>
    </w:p>
    <w:p>
      <w:pPr>
        <w:pStyle w:val="BodyText"/>
        <w:spacing w:line="360" w:lineRule="auto"/>
        <w:ind w:right="101" w:firstLine="2267"/>
        <w:jc w:val="both"/>
      </w:pPr>
      <w:r>
        <w:rPr/>
        <w:t>No entanto, como o próprio artigo 51 do Código Brasileiro</w:t>
      </w:r>
      <w:r>
        <w:rPr>
          <w:spacing w:val="21"/>
        </w:rPr>
        <w:t> </w:t>
      </w:r>
      <w:r>
        <w:rPr/>
        <w:t>de</w:t>
      </w:r>
      <w:r>
        <w:rPr>
          <w:w w:val="99"/>
        </w:rPr>
        <w:t> </w:t>
      </w:r>
      <w:r>
        <w:rPr/>
        <w:t>Telecomunicações</w:t>
      </w:r>
      <w:r>
        <w:rPr>
          <w:spacing w:val="27"/>
        </w:rPr>
        <w:t> </w:t>
      </w:r>
      <w:r>
        <w:rPr/>
        <w:t>estipulava,</w:t>
      </w:r>
      <w:r>
        <w:rPr>
          <w:spacing w:val="24"/>
        </w:rPr>
        <w:t> </w:t>
      </w:r>
      <w:r>
        <w:rPr/>
        <w:t>o</w:t>
      </w:r>
      <w:r>
        <w:rPr>
          <w:spacing w:val="24"/>
        </w:rPr>
        <w:t> </w:t>
      </w:r>
      <w:r>
        <w:rPr/>
        <w:t>prazo</w:t>
      </w:r>
      <w:r>
        <w:rPr>
          <w:spacing w:val="24"/>
        </w:rPr>
        <w:t> </w:t>
      </w:r>
      <w:r>
        <w:rPr/>
        <w:t>para</w:t>
      </w:r>
      <w:r>
        <w:rPr>
          <w:spacing w:val="23"/>
        </w:rPr>
        <w:t> </w:t>
      </w:r>
      <w:r>
        <w:rPr/>
        <w:t>a</w:t>
      </w:r>
      <w:r>
        <w:rPr>
          <w:spacing w:val="26"/>
        </w:rPr>
        <w:t> </w:t>
      </w:r>
      <w:r>
        <w:rPr/>
        <w:t>arrecadação</w:t>
      </w:r>
      <w:r>
        <w:rPr>
          <w:spacing w:val="24"/>
        </w:rPr>
        <w:t> </w:t>
      </w:r>
      <w:r>
        <w:rPr/>
        <w:t>da</w:t>
      </w:r>
      <w:r>
        <w:rPr>
          <w:spacing w:val="23"/>
        </w:rPr>
        <w:t> </w:t>
      </w:r>
      <w:r>
        <w:rPr/>
        <w:t>sobretarifa</w:t>
      </w:r>
      <w:r>
        <w:rPr>
          <w:spacing w:val="23"/>
        </w:rPr>
        <w:t> </w:t>
      </w:r>
      <w:r>
        <w:rPr/>
        <w:t>era</w:t>
      </w:r>
      <w:r>
        <w:rPr>
          <w:spacing w:val="23"/>
        </w:rPr>
        <w:t> </w:t>
      </w:r>
      <w:r>
        <w:rPr/>
        <w:t>de</w:t>
      </w:r>
      <w:r>
        <w:rPr>
          <w:spacing w:val="26"/>
        </w:rPr>
        <w:t> </w:t>
      </w:r>
      <w:r>
        <w:rPr/>
        <w:t>dez</w:t>
      </w:r>
      <w:r>
        <w:rPr>
          <w:spacing w:val="26"/>
        </w:rPr>
        <w:t> </w:t>
      </w:r>
      <w:r>
        <w:rPr/>
        <w:t>anos.</w:t>
      </w:r>
      <w:r>
        <w:rPr/>
        <w:t> Tendo em vista que o Código foi criado em 1962, e </w:t>
      </w:r>
      <w:r>
        <w:rPr>
          <w:spacing w:val="-3"/>
        </w:rPr>
        <w:t>em </w:t>
      </w:r>
      <w:r>
        <w:rPr/>
        <w:t>meados de 1972 exauriu-se os</w:t>
      </w:r>
      <w:r>
        <w:rPr>
          <w:spacing w:val="19"/>
        </w:rPr>
        <w:t> </w:t>
      </w:r>
      <w:r>
        <w:rPr/>
        <w:t>dez</w:t>
      </w:r>
      <w:r>
        <w:rPr>
          <w:w w:val="99"/>
        </w:rPr>
        <w:t> </w:t>
      </w:r>
      <w:r>
        <w:rPr/>
        <w:t>anos previsto, consequentemente o Fundo perdeu a sua maior fonte de recursos,</w:t>
      </w:r>
      <w:r>
        <w:rPr>
          <w:spacing w:val="49"/>
        </w:rPr>
        <w:t> </w:t>
      </w:r>
      <w:r>
        <w:rPr/>
        <w:t>resultando</w:t>
      </w:r>
      <w:r>
        <w:rPr/>
        <w:t> na paralisia do setor de</w:t>
      </w:r>
      <w:r>
        <w:rPr>
          <w:spacing w:val="-10"/>
        </w:rPr>
        <w:t> </w:t>
      </w:r>
      <w:r>
        <w:rPr/>
        <w:t>telecomunicações.</w:t>
      </w:r>
    </w:p>
    <w:p>
      <w:pPr>
        <w:spacing w:line="240" w:lineRule="auto" w:before="9"/>
        <w:rPr>
          <w:rFonts w:ascii="Times New Roman" w:hAnsi="Times New Roman" w:cs="Times New Roman" w:eastAsia="Times New Roman" w:hint="default"/>
          <w:sz w:val="28"/>
          <w:szCs w:val="28"/>
        </w:rPr>
      </w:pPr>
    </w:p>
    <w:p>
      <w:pPr>
        <w:pStyle w:val="BodyText"/>
        <w:spacing w:line="357" w:lineRule="auto"/>
        <w:ind w:right="98" w:firstLine="2268"/>
        <w:jc w:val="both"/>
      </w:pPr>
      <w:r>
        <w:rPr/>
        <w:t>Porém, Ferreira Junior</w:t>
      </w:r>
      <w:r>
        <w:rPr>
          <w:position w:val="11"/>
          <w:sz w:val="16"/>
        </w:rPr>
        <w:t>47 </w:t>
      </w:r>
      <w:r>
        <w:rPr/>
        <w:t>aponta duas outras principais razões</w:t>
      </w:r>
      <w:r>
        <w:rPr>
          <w:spacing w:val="43"/>
        </w:rPr>
        <w:t> </w:t>
      </w:r>
      <w:r>
        <w:rPr/>
        <w:t>para</w:t>
      </w:r>
      <w:r>
        <w:rPr>
          <w:w w:val="99"/>
        </w:rPr>
        <w:t> </w:t>
      </w:r>
      <w:r>
        <w:rPr/>
        <w:t>essa decadência. Uma delas foi o fato de que os recursos do Fundo Nacional</w:t>
      </w:r>
      <w:r>
        <w:rPr>
          <w:spacing w:val="17"/>
        </w:rPr>
        <w:t> </w:t>
      </w:r>
      <w:r>
        <w:rPr/>
        <w:t>de</w:t>
      </w:r>
      <w:r>
        <w:rPr>
          <w:w w:val="99"/>
        </w:rPr>
        <w:t> </w:t>
      </w:r>
      <w:r>
        <w:rPr/>
        <w:t>Telecomunicações,</w:t>
      </w:r>
      <w:r>
        <w:rPr>
          <w:spacing w:val="25"/>
        </w:rPr>
        <w:t> </w:t>
      </w:r>
      <w:r>
        <w:rPr/>
        <w:t>que</w:t>
      </w:r>
      <w:r>
        <w:rPr>
          <w:spacing w:val="26"/>
        </w:rPr>
        <w:t> </w:t>
      </w:r>
      <w:r>
        <w:rPr/>
        <w:t>deveriam</w:t>
      </w:r>
      <w:r>
        <w:rPr>
          <w:spacing w:val="25"/>
        </w:rPr>
        <w:t> </w:t>
      </w:r>
      <w:r>
        <w:rPr/>
        <w:t>ser</w:t>
      </w:r>
      <w:r>
        <w:rPr>
          <w:spacing w:val="25"/>
        </w:rPr>
        <w:t> </w:t>
      </w:r>
      <w:r>
        <w:rPr/>
        <w:t>aplicados</w:t>
      </w:r>
      <w:r>
        <w:rPr>
          <w:spacing w:val="25"/>
        </w:rPr>
        <w:t> </w:t>
      </w:r>
      <w:r>
        <w:rPr/>
        <w:t>no</w:t>
      </w:r>
      <w:r>
        <w:rPr>
          <w:spacing w:val="25"/>
        </w:rPr>
        <w:t> </w:t>
      </w:r>
      <w:r>
        <w:rPr/>
        <w:t>Plano</w:t>
      </w:r>
      <w:r>
        <w:rPr>
          <w:spacing w:val="25"/>
        </w:rPr>
        <w:t> </w:t>
      </w:r>
      <w:r>
        <w:rPr/>
        <w:t>Nacional</w:t>
      </w:r>
      <w:r>
        <w:rPr>
          <w:spacing w:val="25"/>
        </w:rPr>
        <w:t> </w:t>
      </w:r>
      <w:r>
        <w:rPr/>
        <w:t>de</w:t>
      </w:r>
      <w:r>
        <w:rPr>
          <w:spacing w:val="25"/>
        </w:rPr>
        <w:t> </w:t>
      </w:r>
      <w:r>
        <w:rPr/>
        <w:t>Telecomunicações,</w:t>
      </w:r>
      <w:r>
        <w:rPr/>
        <w:t> passou a ser revertido para o Tesouro Nacional. O governo chegou a repassar para os</w:t>
      </w:r>
      <w:r>
        <w:rPr>
          <w:spacing w:val="6"/>
        </w:rPr>
        <w:t> </w:t>
      </w:r>
      <w:r>
        <w:rPr/>
        <w:t>seus</w:t>
      </w:r>
      <w:r>
        <w:rPr>
          <w:w w:val="100"/>
        </w:rPr>
        <w:t> </w:t>
      </w:r>
      <w:r>
        <w:rPr/>
        <w:t>cofres</w:t>
      </w:r>
      <w:r>
        <w:rPr>
          <w:spacing w:val="27"/>
        </w:rPr>
        <w:t> </w:t>
      </w:r>
      <w:r>
        <w:rPr/>
        <w:t>cerca</w:t>
      </w:r>
      <w:r>
        <w:rPr>
          <w:spacing w:val="26"/>
        </w:rPr>
        <w:t> </w:t>
      </w:r>
      <w:r>
        <w:rPr/>
        <w:t>de</w:t>
      </w:r>
      <w:r>
        <w:rPr>
          <w:spacing w:val="26"/>
        </w:rPr>
        <w:t> </w:t>
      </w:r>
      <w:r>
        <w:rPr/>
        <w:t>10</w:t>
      </w:r>
      <w:r>
        <w:rPr>
          <w:spacing w:val="26"/>
        </w:rPr>
        <w:t> </w:t>
      </w:r>
      <w:r>
        <w:rPr/>
        <w:t>(dez)</w:t>
      </w:r>
      <w:r>
        <w:rPr>
          <w:spacing w:val="26"/>
        </w:rPr>
        <w:t> </w:t>
      </w:r>
      <w:r>
        <w:rPr/>
        <w:t>bilhões</w:t>
      </w:r>
      <w:r>
        <w:rPr>
          <w:spacing w:val="27"/>
        </w:rPr>
        <w:t> </w:t>
      </w:r>
      <w:r>
        <w:rPr/>
        <w:t>de</w:t>
      </w:r>
      <w:r>
        <w:rPr>
          <w:spacing w:val="26"/>
        </w:rPr>
        <w:t> </w:t>
      </w:r>
      <w:r>
        <w:rPr/>
        <w:t>dólares,</w:t>
      </w:r>
      <w:r>
        <w:rPr>
          <w:spacing w:val="26"/>
        </w:rPr>
        <w:t> </w:t>
      </w:r>
      <w:r>
        <w:rPr/>
        <w:t>ocasionando</w:t>
      </w:r>
      <w:r>
        <w:rPr>
          <w:spacing w:val="26"/>
        </w:rPr>
        <w:t> </w:t>
      </w:r>
      <w:r>
        <w:rPr/>
        <w:t>uma</w:t>
      </w:r>
      <w:r>
        <w:rPr>
          <w:spacing w:val="26"/>
        </w:rPr>
        <w:t> </w:t>
      </w:r>
      <w:r>
        <w:rPr/>
        <w:t>ampla</w:t>
      </w:r>
      <w:r>
        <w:rPr>
          <w:spacing w:val="26"/>
        </w:rPr>
        <w:t> </w:t>
      </w:r>
      <w:r>
        <w:rPr/>
        <w:t>descapitalização</w:t>
      </w:r>
      <w:r>
        <w:rPr>
          <w:spacing w:val="26"/>
        </w:rPr>
        <w:t> </w:t>
      </w:r>
      <w:r>
        <w:rPr/>
        <w:t>no</w:t>
      </w:r>
      <w:r>
        <w:rPr/>
        <w:t> setor,</w:t>
      </w:r>
      <w:r>
        <w:rPr>
          <w:spacing w:val="38"/>
        </w:rPr>
        <w:t> </w:t>
      </w:r>
      <w:r>
        <w:rPr/>
        <w:t>o</w:t>
      </w:r>
      <w:r>
        <w:rPr>
          <w:spacing w:val="38"/>
        </w:rPr>
        <w:t> </w:t>
      </w:r>
      <w:r>
        <w:rPr/>
        <w:t>que</w:t>
      </w:r>
      <w:r>
        <w:rPr>
          <w:spacing w:val="40"/>
        </w:rPr>
        <w:t> </w:t>
      </w:r>
      <w:r>
        <w:rPr/>
        <w:t>resultou</w:t>
      </w:r>
      <w:r>
        <w:rPr>
          <w:spacing w:val="41"/>
        </w:rPr>
        <w:t> </w:t>
      </w:r>
      <w:r>
        <w:rPr/>
        <w:t>em</w:t>
      </w:r>
      <w:r>
        <w:rPr>
          <w:spacing w:val="39"/>
        </w:rPr>
        <w:t> </w:t>
      </w:r>
      <w:r>
        <w:rPr/>
        <w:t>um</w:t>
      </w:r>
      <w:r>
        <w:rPr>
          <w:spacing w:val="39"/>
        </w:rPr>
        <w:t> </w:t>
      </w:r>
      <w:r>
        <w:rPr/>
        <w:t>congestionamento</w:t>
      </w:r>
      <w:r>
        <w:rPr>
          <w:spacing w:val="41"/>
        </w:rPr>
        <w:t> </w:t>
      </w:r>
      <w:r>
        <w:rPr/>
        <w:t>de</w:t>
      </w:r>
      <w:r>
        <w:rPr>
          <w:spacing w:val="38"/>
        </w:rPr>
        <w:t> </w:t>
      </w:r>
      <w:r>
        <w:rPr/>
        <w:t>demanda.</w:t>
      </w:r>
      <w:r>
        <w:rPr>
          <w:spacing w:val="41"/>
        </w:rPr>
        <w:t> </w:t>
      </w:r>
      <w:r>
        <w:rPr/>
        <w:t>Outro</w:t>
      </w:r>
      <w:r>
        <w:rPr>
          <w:spacing w:val="38"/>
        </w:rPr>
        <w:t> </w:t>
      </w:r>
      <w:r>
        <w:rPr/>
        <w:t>problema,</w:t>
      </w:r>
      <w:r>
        <w:rPr>
          <w:spacing w:val="38"/>
        </w:rPr>
        <w:t> </w:t>
      </w:r>
      <w:r>
        <w:rPr/>
        <w:t>apontado</w:t>
      </w:r>
      <w:r>
        <w:rPr/>
        <w:t> pelo autor, foi a falta de gestão no que se refere às tarifas cobradas. Por elas estarem</w:t>
      </w:r>
      <w:r>
        <w:rPr>
          <w:spacing w:val="5"/>
        </w:rPr>
        <w:t> </w:t>
      </w:r>
      <w:r>
        <w:rPr/>
        <w:t>sendo</w:t>
      </w:r>
      <w:r>
        <w:rPr/>
        <w:t> cobradas de uma forma totalmente desatualizada com a realidade, a Telebrás obrigou-se</w:t>
      </w:r>
      <w:r>
        <w:rPr>
          <w:spacing w:val="27"/>
        </w:rPr>
        <w:t> </w:t>
      </w:r>
      <w:r>
        <w:rPr/>
        <w:t>a</w:t>
      </w:r>
      <w:r>
        <w:rPr>
          <w:w w:val="99"/>
        </w:rPr>
        <w:t> </w:t>
      </w:r>
      <w:r>
        <w:rPr/>
        <w:t>buscar</w:t>
      </w:r>
      <w:r>
        <w:rPr>
          <w:spacing w:val="39"/>
        </w:rPr>
        <w:t> </w:t>
      </w:r>
      <w:r>
        <w:rPr/>
        <w:t>recursos</w:t>
      </w:r>
      <w:r>
        <w:rPr>
          <w:spacing w:val="37"/>
        </w:rPr>
        <w:t> </w:t>
      </w:r>
      <w:r>
        <w:rPr/>
        <w:t>de</w:t>
      </w:r>
      <w:r>
        <w:rPr>
          <w:spacing w:val="39"/>
        </w:rPr>
        <w:t> </w:t>
      </w:r>
      <w:r>
        <w:rPr/>
        <w:t>outras</w:t>
      </w:r>
      <w:r>
        <w:rPr>
          <w:spacing w:val="37"/>
        </w:rPr>
        <w:t> </w:t>
      </w:r>
      <w:r>
        <w:rPr/>
        <w:t>fontes,</w:t>
      </w:r>
      <w:r>
        <w:rPr>
          <w:spacing w:val="37"/>
        </w:rPr>
        <w:t> </w:t>
      </w:r>
      <w:r>
        <w:rPr/>
        <w:t>ou</w:t>
      </w:r>
      <w:r>
        <w:rPr>
          <w:spacing w:val="37"/>
        </w:rPr>
        <w:t> </w:t>
      </w:r>
      <w:r>
        <w:rPr/>
        <w:t>seja,</w:t>
      </w:r>
      <w:r>
        <w:rPr>
          <w:spacing w:val="37"/>
        </w:rPr>
        <w:t> </w:t>
      </w:r>
      <w:r>
        <w:rPr/>
        <w:t>decidiu</w:t>
      </w:r>
      <w:r>
        <w:rPr>
          <w:spacing w:val="34"/>
        </w:rPr>
        <w:t> </w:t>
      </w:r>
      <w:r>
        <w:rPr/>
        <w:t>pelo</w:t>
      </w:r>
      <w:r>
        <w:rPr>
          <w:spacing w:val="37"/>
        </w:rPr>
        <w:t> </w:t>
      </w:r>
      <w:r>
        <w:rPr/>
        <w:t>autofinanciamento</w:t>
      </w:r>
      <w:r>
        <w:rPr>
          <w:spacing w:val="37"/>
        </w:rPr>
        <w:t> </w:t>
      </w:r>
      <w:r>
        <w:rPr/>
        <w:t>por</w:t>
      </w:r>
      <w:r>
        <w:rPr>
          <w:spacing w:val="36"/>
        </w:rPr>
        <w:t> </w:t>
      </w:r>
      <w:r>
        <w:rPr/>
        <w:t>meio</w:t>
      </w:r>
      <w:r>
        <w:rPr>
          <w:spacing w:val="37"/>
        </w:rPr>
        <w:t> </w:t>
      </w:r>
      <w:r>
        <w:rPr/>
        <w:t>dos</w:t>
      </w:r>
      <w:r>
        <w:rPr>
          <w:w w:val="100"/>
        </w:rPr>
        <w:t> </w:t>
      </w:r>
      <w:r>
        <w:rPr/>
        <w:t>novos</w:t>
      </w:r>
      <w:r>
        <w:rPr>
          <w:spacing w:val="-4"/>
        </w:rPr>
        <w:t> </w:t>
      </w:r>
      <w:r>
        <w:rPr/>
        <w:t>assinantes.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7"/>
        <w:rPr>
          <w:rFonts w:ascii="Times New Roman" w:hAnsi="Times New Roman" w:cs="Times New Roman" w:eastAsia="Times New Roman" w:hint="default"/>
          <w:sz w:val="25"/>
          <w:szCs w:val="25"/>
        </w:rPr>
      </w:pPr>
    </w:p>
    <w:p>
      <w:pPr>
        <w:spacing w:line="20" w:lineRule="exact"/>
        <w:ind w:left="298" w:right="0" w:firstLine="0"/>
        <w:rPr>
          <w:rFonts w:ascii="Times New Roman" w:hAnsi="Times New Roman" w:cs="Times New Roman" w:eastAsia="Times New Roman" w:hint="default"/>
          <w:sz w:val="2"/>
          <w:szCs w:val="2"/>
        </w:rPr>
      </w:pPr>
      <w:r>
        <w:rPr>
          <w:rFonts w:ascii="Times New Roman" w:hAnsi="Times New Roman" w:cs="Times New Roman" w:eastAsia="Times New Roman" w:hint="default"/>
          <w:sz w:val="2"/>
          <w:szCs w:val="2"/>
        </w:rPr>
        <w:pict>
          <v:group style="width:144.6pt;height:.6pt;mso-position-horizontal-relative:char;mso-position-vertical-relative:line" coordorigin="0,0" coordsize="2892,12">
            <v:group style="position:absolute;left:6;top:6;width:2880;height:2" coordorigin="6,6" coordsize="2880,2">
              <v:shape style="position:absolute;left:6;top:6;width:2880;height:2" coordorigin="6,6" coordsize="2880,0" path="m6,6l2886,6e" filled="false" stroked="true" strokeweight=".6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 w:hint="default"/>
          <w:sz w:val="2"/>
          <w:szCs w:val="2"/>
        </w:rPr>
      </w:r>
    </w:p>
    <w:p>
      <w:pPr>
        <w:spacing w:line="240" w:lineRule="auto" w:before="3"/>
        <w:rPr>
          <w:rFonts w:ascii="Times New Roman" w:hAnsi="Times New Roman" w:cs="Times New Roman" w:eastAsia="Times New Roman" w:hint="default"/>
          <w:sz w:val="9"/>
          <w:szCs w:val="9"/>
        </w:rPr>
      </w:pPr>
    </w:p>
    <w:p>
      <w:pPr>
        <w:spacing w:before="84"/>
        <w:ind w:left="304" w:right="0" w:firstLine="0"/>
        <w:jc w:val="both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/>
          <w:position w:val="9"/>
          <w:sz w:val="13"/>
        </w:rPr>
        <w:t>46  </w:t>
      </w:r>
      <w:r>
        <w:rPr>
          <w:rFonts w:ascii="Times New Roman"/>
          <w:sz w:val="20"/>
        </w:rPr>
        <w:t>MENSCH, Manfredo Erwino. </w:t>
      </w:r>
      <w:r>
        <w:rPr>
          <w:rFonts w:ascii="Times New Roman"/>
          <w:sz w:val="20"/>
        </w:rPr>
        <w:t>Memoriais</w:t>
      </w:r>
      <w:r>
        <w:rPr>
          <w:rFonts w:ascii="Times New Roman"/>
          <w:sz w:val="20"/>
        </w:rPr>
        <w:t>. Porto Alegre: Por do Sol, 2001. p.</w:t>
      </w:r>
      <w:r>
        <w:rPr>
          <w:rFonts w:ascii="Times New Roman"/>
          <w:spacing w:val="12"/>
          <w:sz w:val="20"/>
        </w:rPr>
        <w:t> </w:t>
      </w:r>
      <w:r>
        <w:rPr>
          <w:rFonts w:ascii="Times New Roman"/>
          <w:sz w:val="20"/>
        </w:rPr>
        <w:t>17.</w:t>
      </w:r>
    </w:p>
    <w:p>
      <w:pPr>
        <w:spacing w:before="95"/>
        <w:ind w:left="304" w:right="99" w:firstLine="0"/>
        <w:jc w:val="both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 w:cs="Times New Roman" w:eastAsia="Times New Roman" w:hint="default"/>
          <w:position w:val="9"/>
          <w:sz w:val="13"/>
          <w:szCs w:val="13"/>
        </w:rPr>
        <w:t>47</w:t>
      </w:r>
      <w:r>
        <w:rPr>
          <w:rFonts w:ascii="Times New Roman" w:hAnsi="Times New Roman" w:cs="Times New Roman" w:eastAsia="Times New Roman" w:hint="default"/>
          <w:spacing w:val="27"/>
          <w:position w:val="9"/>
          <w:sz w:val="13"/>
          <w:szCs w:val="13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FERREIRA,</w:t>
      </w:r>
      <w:r>
        <w:rPr>
          <w:rFonts w:ascii="Times New Roman" w:hAnsi="Times New Roman" w:cs="Times New Roman" w:eastAsia="Times New Roman" w:hint="default"/>
          <w:spacing w:val="43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José</w:t>
      </w:r>
      <w:r>
        <w:rPr>
          <w:rFonts w:ascii="Times New Roman" w:hAnsi="Times New Roman" w:cs="Times New Roman" w:eastAsia="Times New Roman" w:hint="default"/>
          <w:spacing w:val="43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Carlos</w:t>
      </w:r>
      <w:r>
        <w:rPr>
          <w:rFonts w:ascii="Times New Roman" w:hAnsi="Times New Roman" w:cs="Times New Roman" w:eastAsia="Times New Roman" w:hint="default"/>
          <w:spacing w:val="42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Junior.</w:t>
      </w:r>
      <w:r>
        <w:rPr>
          <w:rFonts w:ascii="Times New Roman" w:hAnsi="Times New Roman" w:cs="Times New Roman" w:eastAsia="Times New Roman" w:hint="default"/>
          <w:spacing w:val="43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Avaliação</w:t>
      </w:r>
      <w:r>
        <w:rPr>
          <w:rFonts w:ascii="Times New Roman" w:hAnsi="Times New Roman" w:cs="Times New Roman" w:eastAsia="Times New Roman" w:hint="default"/>
          <w:spacing w:val="44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das</w:t>
      </w:r>
      <w:r>
        <w:rPr>
          <w:rFonts w:ascii="Times New Roman" w:hAnsi="Times New Roman" w:cs="Times New Roman" w:eastAsia="Times New Roman" w:hint="default"/>
          <w:spacing w:val="42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condições</w:t>
      </w:r>
      <w:r>
        <w:rPr>
          <w:rFonts w:ascii="Times New Roman" w:hAnsi="Times New Roman" w:cs="Times New Roman" w:eastAsia="Times New Roman" w:hint="default"/>
          <w:spacing w:val="42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competitivas</w:t>
      </w:r>
      <w:r>
        <w:rPr>
          <w:rFonts w:ascii="Times New Roman" w:hAnsi="Times New Roman" w:cs="Times New Roman" w:eastAsia="Times New Roman" w:hint="default"/>
          <w:spacing w:val="44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de</w:t>
      </w:r>
      <w:r>
        <w:rPr>
          <w:rFonts w:ascii="Times New Roman" w:hAnsi="Times New Roman" w:cs="Times New Roman" w:eastAsia="Times New Roman" w:hint="default"/>
          <w:spacing w:val="43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uma</w:t>
      </w:r>
      <w:r>
        <w:rPr>
          <w:rFonts w:ascii="Times New Roman" w:hAnsi="Times New Roman" w:cs="Times New Roman" w:eastAsia="Times New Roman" w:hint="default"/>
          <w:spacing w:val="43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empresa</w:t>
      </w:r>
      <w:r>
        <w:rPr>
          <w:rFonts w:ascii="Times New Roman" w:hAnsi="Times New Roman" w:cs="Times New Roman" w:eastAsia="Times New Roman" w:hint="default"/>
          <w:spacing w:val="43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do</w:t>
      </w:r>
      <w:r>
        <w:rPr>
          <w:rFonts w:ascii="Times New Roman" w:hAnsi="Times New Roman" w:cs="Times New Roman" w:eastAsia="Times New Roman" w:hint="default"/>
          <w:spacing w:val="44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setor</w:t>
      </w:r>
      <w:r>
        <w:rPr>
          <w:rFonts w:ascii="Times New Roman" w:hAnsi="Times New Roman" w:cs="Times New Roman" w:eastAsia="Times New Roman" w:hint="default"/>
          <w:spacing w:val="43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de</w:t>
      </w:r>
      <w:r>
        <w:rPr>
          <w:rFonts w:ascii="Times New Roman" w:hAnsi="Times New Roman" w:cs="Times New Roman" w:eastAsia="Times New Roman" w:hint="default"/>
          <w:w w:val="99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telecomunicações pósprivatização: um estudo da empresa Brasil Telecom. 2006.123 f. Trabalho </w:t>
      </w:r>
      <w:r>
        <w:rPr>
          <w:rFonts w:ascii="Times New Roman" w:hAnsi="Times New Roman" w:cs="Times New Roman" w:eastAsia="Times New Roman" w:hint="default"/>
          <w:spacing w:val="31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de</w:t>
      </w:r>
      <w:r>
        <w:rPr>
          <w:rFonts w:ascii="Times New Roman" w:hAnsi="Times New Roman" w:cs="Times New Roman" w:eastAsia="Times New Roman" w:hint="default"/>
          <w:w w:val="99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Conclusão de Curso – Faculdade de Ciências Econômicas, Universidade Federal de Santa</w:t>
      </w:r>
      <w:r>
        <w:rPr>
          <w:rFonts w:ascii="Times New Roman" w:hAnsi="Times New Roman" w:cs="Times New Roman" w:eastAsia="Times New Roman" w:hint="default"/>
          <w:spacing w:val="29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Catarina,</w:t>
      </w:r>
      <w:r>
        <w:rPr>
          <w:rFonts w:ascii="Times New Roman" w:hAnsi="Times New Roman" w:cs="Times New Roman" w:eastAsia="Times New Roman" w:hint="default"/>
          <w:w w:val="99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Florianópolis, 2006. Junior </w:t>
      </w:r>
      <w:r>
        <w:rPr>
          <w:rFonts w:ascii="Times New Roman" w:hAnsi="Times New Roman" w:cs="Times New Roman" w:eastAsia="Times New Roman" w:hint="default"/>
          <w:i/>
          <w:sz w:val="20"/>
          <w:szCs w:val="20"/>
        </w:rPr>
        <w:t>apud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SIQUEIRA, Ethevaldo. Três Momentos da História das</w:t>
      </w:r>
      <w:r>
        <w:rPr>
          <w:rFonts w:ascii="Times New Roman" w:hAnsi="Times New Roman" w:cs="Times New Roman" w:eastAsia="Times New Roman" w:hint="default"/>
          <w:spacing w:val="3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Telecomunicações</w:t>
      </w:r>
      <w:r>
        <w:rPr>
          <w:rFonts w:ascii="Times New Roman" w:hAnsi="Times New Roman" w:cs="Times New Roman" w:eastAsia="Times New Roman" w:hint="default"/>
          <w:w w:val="99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no Brasil. 2 ed. São Paulo: Dezembro Editorial, 1999,</w:t>
      </w:r>
      <w:r>
        <w:rPr>
          <w:rFonts w:ascii="Times New Roman" w:hAnsi="Times New Roman" w:cs="Times New Roman" w:eastAsia="Times New Roman" w:hint="default"/>
          <w:spacing w:val="-2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p.67</w:t>
      </w:r>
    </w:p>
    <w:p>
      <w:pPr>
        <w:spacing w:after="0"/>
        <w:jc w:val="both"/>
        <w:rPr>
          <w:rFonts w:ascii="Times New Roman" w:hAnsi="Times New Roman" w:cs="Times New Roman" w:eastAsia="Times New Roman" w:hint="default"/>
          <w:sz w:val="20"/>
          <w:szCs w:val="20"/>
        </w:rPr>
        <w:sectPr>
          <w:pgSz w:w="11900" w:h="16840"/>
          <w:pgMar w:header="743" w:footer="0" w:top="980" w:bottom="280" w:left="1680" w:right="1020"/>
        </w:sect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16"/>
          <w:szCs w:val="16"/>
        </w:rPr>
      </w:pPr>
    </w:p>
    <w:p>
      <w:pPr>
        <w:pStyle w:val="BodyText"/>
        <w:spacing w:line="360" w:lineRule="auto" w:before="69"/>
        <w:ind w:right="102" w:firstLine="2268"/>
        <w:jc w:val="both"/>
      </w:pPr>
      <w:r>
        <w:rPr/>
        <w:t>Sem mais contar com os recursos do Fundo Nacional, e para</w:t>
      </w:r>
      <w:r>
        <w:rPr>
          <w:spacing w:val="52"/>
        </w:rPr>
        <w:t> </w:t>
      </w:r>
      <w:r>
        <w:rPr/>
        <w:t>a</w:t>
      </w:r>
      <w:r>
        <w:rPr>
          <w:w w:val="99"/>
        </w:rPr>
        <w:t> </w:t>
      </w:r>
      <w:r>
        <w:rPr/>
        <w:t>consecução do objetivo principal, qual seja, o de expandir a telefonia e as</w:t>
      </w:r>
      <w:r>
        <w:rPr>
          <w:spacing w:val="48"/>
        </w:rPr>
        <w:t> </w:t>
      </w:r>
      <w:r>
        <w:rPr/>
        <w:t>empresas</w:t>
      </w:r>
      <w:r>
        <w:rPr>
          <w:w w:val="100"/>
        </w:rPr>
        <w:t> </w:t>
      </w:r>
      <w:r>
        <w:rPr/>
        <w:t>concessionárias, foi necessário que se encontrasse uma nova forma de arrecadação</w:t>
      </w:r>
      <w:r>
        <w:rPr>
          <w:spacing w:val="20"/>
        </w:rPr>
        <w:t> </w:t>
      </w:r>
      <w:r>
        <w:rPr/>
        <w:t>de</w:t>
      </w:r>
      <w:r>
        <w:rPr>
          <w:w w:val="99"/>
        </w:rPr>
        <w:t> </w:t>
      </w:r>
      <w:r>
        <w:rPr/>
        <w:t>recursos.</w:t>
      </w:r>
    </w:p>
    <w:p>
      <w:pPr>
        <w:spacing w:line="240" w:lineRule="auto" w:before="10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328" w:lineRule="auto"/>
        <w:ind w:right="103" w:firstLine="2267"/>
        <w:jc w:val="both"/>
      </w:pPr>
      <w:r>
        <w:rPr/>
        <w:t>A solução encontrada pelo Governo Federal, reconhecida</w:t>
      </w:r>
      <w:r>
        <w:rPr>
          <w:spacing w:val="42"/>
        </w:rPr>
        <w:t> </w:t>
      </w:r>
      <w:r>
        <w:rPr/>
        <w:t>como</w:t>
      </w:r>
      <w:r>
        <w:rPr/>
        <w:t> simples e inteligente, e copiada por diversos países, consistia, conforme Mensch</w:t>
      </w:r>
      <w:r>
        <w:rPr>
          <w:position w:val="11"/>
          <w:sz w:val="16"/>
        </w:rPr>
        <w:t>48</w:t>
      </w:r>
      <w:r>
        <w:rPr/>
        <w:t>,</w:t>
      </w:r>
      <w:r>
        <w:rPr>
          <w:spacing w:val="-19"/>
        </w:rPr>
        <w:t> </w:t>
      </w:r>
      <w:r>
        <w:rPr/>
        <w:t>em:</w:t>
      </w:r>
    </w:p>
    <w:p>
      <w:pPr>
        <w:spacing w:line="240" w:lineRule="auto" w:before="7"/>
        <w:rPr>
          <w:rFonts w:ascii="Times New Roman" w:hAnsi="Times New Roman" w:cs="Times New Roman" w:eastAsia="Times New Roman" w:hint="default"/>
          <w:sz w:val="33"/>
          <w:szCs w:val="33"/>
        </w:rPr>
      </w:pPr>
    </w:p>
    <w:p>
      <w:pPr>
        <w:spacing w:line="300" w:lineRule="auto" w:before="0"/>
        <w:ind w:left="2572" w:right="100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sz w:val="22"/>
        </w:rPr>
        <w:t>[...] determinar às concessionárias dos serviços de telecomunicações</w:t>
      </w:r>
      <w:r>
        <w:rPr>
          <w:rFonts w:ascii="Times New Roman" w:hAnsi="Times New Roman"/>
          <w:spacing w:val="50"/>
          <w:sz w:val="22"/>
        </w:rPr>
        <w:t> </w:t>
      </w:r>
      <w:r>
        <w:rPr>
          <w:rFonts w:ascii="Times New Roman" w:hAnsi="Times New Roman"/>
          <w:sz w:val="22"/>
        </w:rPr>
        <w:t>do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país,</w:t>
      </w:r>
      <w:r>
        <w:rPr>
          <w:rFonts w:ascii="Times New Roman" w:hAnsi="Times New Roman"/>
          <w:spacing w:val="23"/>
          <w:sz w:val="22"/>
        </w:rPr>
        <w:t> </w:t>
      </w:r>
      <w:r>
        <w:rPr>
          <w:rFonts w:ascii="Times New Roman" w:hAnsi="Times New Roman"/>
          <w:sz w:val="22"/>
        </w:rPr>
        <w:t>que</w:t>
      </w:r>
      <w:r>
        <w:rPr>
          <w:rFonts w:ascii="Times New Roman" w:hAnsi="Times New Roman"/>
          <w:spacing w:val="26"/>
          <w:sz w:val="22"/>
        </w:rPr>
        <w:t> </w:t>
      </w:r>
      <w:r>
        <w:rPr>
          <w:rFonts w:ascii="Times New Roman" w:hAnsi="Times New Roman"/>
          <w:sz w:val="22"/>
        </w:rPr>
        <w:t>adotasse,</w:t>
      </w:r>
      <w:r>
        <w:rPr>
          <w:rFonts w:ascii="Times New Roman" w:hAnsi="Times New Roman"/>
          <w:spacing w:val="25"/>
          <w:sz w:val="22"/>
        </w:rPr>
        <w:t> </w:t>
      </w:r>
      <w:r>
        <w:rPr>
          <w:rFonts w:ascii="Times New Roman" w:hAnsi="Times New Roman"/>
          <w:sz w:val="22"/>
        </w:rPr>
        <w:t>relativamente</w:t>
      </w:r>
      <w:r>
        <w:rPr>
          <w:rFonts w:ascii="Times New Roman" w:hAnsi="Times New Roman"/>
          <w:spacing w:val="26"/>
          <w:sz w:val="22"/>
        </w:rPr>
        <w:t> </w:t>
      </w:r>
      <w:r>
        <w:rPr>
          <w:rFonts w:ascii="Times New Roman" w:hAnsi="Times New Roman"/>
          <w:sz w:val="22"/>
        </w:rPr>
        <w:t>aos</w:t>
      </w:r>
      <w:r>
        <w:rPr>
          <w:rFonts w:ascii="Times New Roman" w:hAnsi="Times New Roman"/>
          <w:spacing w:val="26"/>
          <w:sz w:val="22"/>
        </w:rPr>
        <w:t> </w:t>
      </w:r>
      <w:r>
        <w:rPr>
          <w:rFonts w:ascii="Times New Roman" w:hAnsi="Times New Roman"/>
          <w:sz w:val="22"/>
        </w:rPr>
        <w:t>interessados</w:t>
      </w:r>
      <w:r>
        <w:rPr>
          <w:rFonts w:ascii="Times New Roman" w:hAnsi="Times New Roman"/>
          <w:spacing w:val="22"/>
          <w:sz w:val="22"/>
        </w:rPr>
        <w:t> </w:t>
      </w:r>
      <w:r>
        <w:rPr>
          <w:rFonts w:ascii="Times New Roman" w:hAnsi="Times New Roman"/>
          <w:sz w:val="22"/>
        </w:rPr>
        <w:t>em</w:t>
      </w:r>
      <w:r>
        <w:rPr>
          <w:rFonts w:ascii="Times New Roman" w:hAnsi="Times New Roman"/>
          <w:spacing w:val="22"/>
          <w:sz w:val="22"/>
        </w:rPr>
        <w:t> </w:t>
      </w:r>
      <w:r>
        <w:rPr>
          <w:rFonts w:ascii="Times New Roman" w:hAnsi="Times New Roman"/>
          <w:sz w:val="22"/>
        </w:rPr>
        <w:t>obter</w:t>
      </w:r>
      <w:r>
        <w:rPr>
          <w:rFonts w:ascii="Times New Roman" w:hAnsi="Times New Roman"/>
          <w:spacing w:val="26"/>
          <w:sz w:val="22"/>
        </w:rPr>
        <w:t> </w:t>
      </w:r>
      <w:r>
        <w:rPr>
          <w:rFonts w:ascii="Times New Roman" w:hAnsi="Times New Roman"/>
          <w:sz w:val="22"/>
        </w:rPr>
        <w:t>o</w:t>
      </w:r>
      <w:r>
        <w:rPr>
          <w:rFonts w:ascii="Times New Roman" w:hAnsi="Times New Roman"/>
          <w:spacing w:val="25"/>
          <w:sz w:val="22"/>
        </w:rPr>
        <w:t> </w:t>
      </w:r>
      <w:r>
        <w:rPr>
          <w:rFonts w:ascii="Times New Roman" w:hAnsi="Times New Roman"/>
          <w:sz w:val="22"/>
        </w:rPr>
        <w:t>direito</w:t>
      </w:r>
      <w:r>
        <w:rPr>
          <w:rFonts w:ascii="Times New Roman" w:hAnsi="Times New Roman"/>
          <w:spacing w:val="25"/>
          <w:sz w:val="22"/>
        </w:rPr>
        <w:t> </w:t>
      </w:r>
      <w:r>
        <w:rPr>
          <w:rFonts w:ascii="Times New Roman" w:hAnsi="Times New Roman"/>
          <w:sz w:val="22"/>
        </w:rPr>
        <w:t>de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uso</w:t>
      </w:r>
      <w:r>
        <w:rPr>
          <w:rFonts w:ascii="Times New Roman" w:hAnsi="Times New Roman"/>
          <w:spacing w:val="22"/>
          <w:sz w:val="22"/>
        </w:rPr>
        <w:t> </w:t>
      </w:r>
      <w:r>
        <w:rPr>
          <w:rFonts w:ascii="Times New Roman" w:hAnsi="Times New Roman"/>
          <w:sz w:val="22"/>
        </w:rPr>
        <w:t>de</w:t>
      </w:r>
      <w:r>
        <w:rPr>
          <w:rFonts w:ascii="Times New Roman" w:hAnsi="Times New Roman"/>
          <w:spacing w:val="20"/>
          <w:sz w:val="22"/>
        </w:rPr>
        <w:t> </w:t>
      </w:r>
      <w:r>
        <w:rPr>
          <w:rFonts w:ascii="Times New Roman" w:hAnsi="Times New Roman"/>
          <w:sz w:val="22"/>
        </w:rPr>
        <w:t>um</w:t>
      </w:r>
      <w:r>
        <w:rPr>
          <w:rFonts w:ascii="Times New Roman" w:hAnsi="Times New Roman"/>
          <w:spacing w:val="18"/>
          <w:sz w:val="22"/>
        </w:rPr>
        <w:t> </w:t>
      </w:r>
      <w:r>
        <w:rPr>
          <w:rFonts w:ascii="Times New Roman" w:hAnsi="Times New Roman"/>
          <w:sz w:val="22"/>
        </w:rPr>
        <w:t>terminal</w:t>
      </w:r>
      <w:r>
        <w:rPr>
          <w:rFonts w:ascii="Times New Roman" w:hAnsi="Times New Roman"/>
          <w:spacing w:val="20"/>
          <w:sz w:val="22"/>
        </w:rPr>
        <w:t> </w:t>
      </w:r>
      <w:r>
        <w:rPr>
          <w:rFonts w:ascii="Times New Roman" w:hAnsi="Times New Roman"/>
          <w:sz w:val="22"/>
        </w:rPr>
        <w:t>telefônico,</w:t>
      </w:r>
      <w:r>
        <w:rPr>
          <w:rFonts w:ascii="Times New Roman" w:hAnsi="Times New Roman"/>
          <w:spacing w:val="19"/>
          <w:sz w:val="22"/>
        </w:rPr>
        <w:t> </w:t>
      </w:r>
      <w:r>
        <w:rPr>
          <w:rFonts w:ascii="Times New Roman" w:hAnsi="Times New Roman"/>
          <w:sz w:val="22"/>
        </w:rPr>
        <w:t>uma</w:t>
      </w:r>
      <w:r>
        <w:rPr>
          <w:rFonts w:ascii="Times New Roman" w:hAnsi="Times New Roman"/>
          <w:spacing w:val="22"/>
          <w:sz w:val="22"/>
        </w:rPr>
        <w:t> </w:t>
      </w:r>
      <w:r>
        <w:rPr>
          <w:rFonts w:ascii="Times New Roman" w:hAnsi="Times New Roman"/>
          <w:sz w:val="22"/>
        </w:rPr>
        <w:t>forma</w:t>
      </w:r>
      <w:r>
        <w:rPr>
          <w:rFonts w:ascii="Times New Roman" w:hAnsi="Times New Roman"/>
          <w:spacing w:val="22"/>
          <w:sz w:val="22"/>
        </w:rPr>
        <w:t> </w:t>
      </w:r>
      <w:r>
        <w:rPr>
          <w:rFonts w:ascii="Times New Roman" w:hAnsi="Times New Roman"/>
          <w:sz w:val="22"/>
        </w:rPr>
        <w:t>de</w:t>
      </w:r>
      <w:r>
        <w:rPr>
          <w:rFonts w:ascii="Times New Roman" w:hAnsi="Times New Roman"/>
          <w:spacing w:val="22"/>
          <w:sz w:val="22"/>
        </w:rPr>
        <w:t> </w:t>
      </w:r>
      <w:r>
        <w:rPr>
          <w:rFonts w:ascii="Times New Roman" w:hAnsi="Times New Roman"/>
          <w:sz w:val="22"/>
        </w:rPr>
        <w:t>participação</w:t>
      </w:r>
      <w:r>
        <w:rPr>
          <w:rFonts w:ascii="Times New Roman" w:hAnsi="Times New Roman"/>
          <w:spacing w:val="19"/>
          <w:sz w:val="22"/>
        </w:rPr>
        <w:t> </w:t>
      </w:r>
      <w:r>
        <w:rPr>
          <w:rFonts w:ascii="Times New Roman" w:hAnsi="Times New Roman"/>
          <w:sz w:val="22"/>
        </w:rPr>
        <w:t>financeira</w:t>
      </w:r>
      <w:r>
        <w:rPr>
          <w:rFonts w:ascii="Times New Roman" w:hAnsi="Times New Roman"/>
          <w:spacing w:val="22"/>
          <w:sz w:val="22"/>
        </w:rPr>
        <w:t> </w:t>
      </w:r>
      <w:r>
        <w:rPr>
          <w:rFonts w:ascii="Times New Roman" w:hAnsi="Times New Roman"/>
          <w:sz w:val="22"/>
        </w:rPr>
        <w:t>na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empresa (ou na Telebrás nas hipóteses de empresas por</w:t>
      </w:r>
      <w:r>
        <w:rPr>
          <w:rFonts w:ascii="Times New Roman" w:hAnsi="Times New Roman"/>
          <w:spacing w:val="11"/>
          <w:sz w:val="22"/>
        </w:rPr>
        <w:t> </w:t>
      </w:r>
      <w:r>
        <w:rPr>
          <w:rFonts w:ascii="Times New Roman" w:hAnsi="Times New Roman"/>
          <w:sz w:val="22"/>
        </w:rPr>
        <w:t>ela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acionariamente controladas) retribuível em</w:t>
      </w:r>
      <w:r>
        <w:rPr>
          <w:rFonts w:ascii="Times New Roman" w:hAnsi="Times New Roman"/>
          <w:spacing w:val="-11"/>
          <w:sz w:val="22"/>
        </w:rPr>
        <w:t> </w:t>
      </w:r>
      <w:r>
        <w:rPr>
          <w:rFonts w:ascii="Times New Roman" w:hAnsi="Times New Roman"/>
          <w:sz w:val="22"/>
        </w:rPr>
        <w:t>ações.</w:t>
      </w:r>
    </w:p>
    <w:p>
      <w:pPr>
        <w:spacing w:line="240" w:lineRule="auto" w:before="5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360" w:lineRule="auto"/>
        <w:ind w:right="104" w:firstLine="2268"/>
        <w:jc w:val="both"/>
      </w:pPr>
      <w:r>
        <w:rPr/>
        <w:t>Ressalta-se que esse sistema, determinado pelo Governo Federal,</w:t>
      </w:r>
      <w:r>
        <w:rPr>
          <w:spacing w:val="18"/>
        </w:rPr>
        <w:t> </w:t>
      </w:r>
      <w:r>
        <w:rPr/>
        <w:t>é</w:t>
      </w:r>
      <w:r>
        <w:rPr>
          <w:w w:val="99"/>
        </w:rPr>
        <w:t> </w:t>
      </w:r>
      <w:r>
        <w:rPr/>
        <w:t>análogo</w:t>
      </w:r>
      <w:r>
        <w:rPr>
          <w:spacing w:val="19"/>
        </w:rPr>
        <w:t> </w:t>
      </w:r>
      <w:r>
        <w:rPr/>
        <w:t>ao</w:t>
      </w:r>
      <w:r>
        <w:rPr>
          <w:spacing w:val="19"/>
        </w:rPr>
        <w:t> </w:t>
      </w:r>
      <w:r>
        <w:rPr/>
        <w:t>estabelecido</w:t>
      </w:r>
      <w:r>
        <w:rPr>
          <w:spacing w:val="19"/>
        </w:rPr>
        <w:t> </w:t>
      </w:r>
      <w:r>
        <w:rPr/>
        <w:t>anteriormente</w:t>
      </w:r>
      <w:r>
        <w:rPr>
          <w:spacing w:val="18"/>
        </w:rPr>
        <w:t> </w:t>
      </w:r>
      <w:r>
        <w:rPr/>
        <w:t>no</w:t>
      </w:r>
      <w:r>
        <w:rPr>
          <w:spacing w:val="19"/>
        </w:rPr>
        <w:t> </w:t>
      </w:r>
      <w:r>
        <w:rPr/>
        <w:t>Estado</w:t>
      </w:r>
      <w:r>
        <w:rPr>
          <w:spacing w:val="22"/>
        </w:rPr>
        <w:t> </w:t>
      </w:r>
      <w:r>
        <w:rPr/>
        <w:t>do</w:t>
      </w:r>
      <w:r>
        <w:rPr>
          <w:spacing w:val="15"/>
        </w:rPr>
        <w:t> </w:t>
      </w:r>
      <w:r>
        <w:rPr/>
        <w:t>Rio</w:t>
      </w:r>
      <w:r>
        <w:rPr>
          <w:spacing w:val="17"/>
        </w:rPr>
        <w:t> </w:t>
      </w:r>
      <w:r>
        <w:rPr/>
        <w:t>Grande</w:t>
      </w:r>
      <w:r>
        <w:rPr>
          <w:spacing w:val="18"/>
        </w:rPr>
        <w:t> </w:t>
      </w:r>
      <w:r>
        <w:rPr/>
        <w:t>do</w:t>
      </w:r>
      <w:r>
        <w:rPr>
          <w:spacing w:val="19"/>
        </w:rPr>
        <w:t> </w:t>
      </w:r>
      <w:r>
        <w:rPr/>
        <w:t>Sul,</w:t>
      </w:r>
      <w:r>
        <w:rPr>
          <w:spacing w:val="17"/>
        </w:rPr>
        <w:t> </w:t>
      </w:r>
      <w:r>
        <w:rPr/>
        <w:t>por</w:t>
      </w:r>
      <w:r>
        <w:rPr>
          <w:spacing w:val="18"/>
        </w:rPr>
        <w:t> </w:t>
      </w:r>
      <w:r>
        <w:rPr/>
        <w:t>meio</w:t>
      </w:r>
      <w:r>
        <w:rPr>
          <w:spacing w:val="19"/>
        </w:rPr>
        <w:t> </w:t>
      </w:r>
      <w:r>
        <w:rPr/>
        <w:t>da</w:t>
      </w:r>
      <w:r>
        <w:rPr>
          <w:spacing w:val="21"/>
        </w:rPr>
        <w:t> </w:t>
      </w:r>
      <w:r>
        <w:rPr/>
        <w:t>Lei</w:t>
      </w:r>
    </w:p>
    <w:p>
      <w:pPr>
        <w:pStyle w:val="BodyText"/>
        <w:spacing w:line="360" w:lineRule="auto" w:before="4"/>
        <w:ind w:right="99"/>
        <w:jc w:val="both"/>
      </w:pPr>
      <w:r>
        <w:rPr/>
        <w:t>4.073 de 1960, que também previa uma participação financeira na</w:t>
      </w:r>
      <w:r>
        <w:rPr>
          <w:spacing w:val="7"/>
        </w:rPr>
        <w:t> </w:t>
      </w:r>
      <w:r>
        <w:rPr/>
        <w:t>Companhia</w:t>
      </w:r>
      <w:r>
        <w:rPr>
          <w:w w:val="99"/>
        </w:rPr>
        <w:t> </w:t>
      </w:r>
      <w:r>
        <w:rPr/>
        <w:t>Riograndense de Telecomunicações como forma de arrecadação de recursos para</w:t>
      </w:r>
      <w:r>
        <w:rPr>
          <w:spacing w:val="33"/>
        </w:rPr>
        <w:t> </w:t>
      </w:r>
      <w:r>
        <w:rPr/>
        <w:t>a</w:t>
      </w:r>
      <w:r>
        <w:rPr>
          <w:w w:val="99"/>
        </w:rPr>
        <w:t> </w:t>
      </w:r>
      <w:r>
        <w:rPr/>
        <w:t>expansão da</w:t>
      </w:r>
      <w:r>
        <w:rPr>
          <w:spacing w:val="-6"/>
        </w:rPr>
        <w:t> </w:t>
      </w:r>
      <w:r>
        <w:rPr/>
        <w:t>companhia.</w:t>
      </w:r>
    </w:p>
    <w:p>
      <w:pPr>
        <w:spacing w:line="240" w:lineRule="auto" w:before="10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352" w:lineRule="auto"/>
        <w:ind w:right="100" w:firstLine="2268"/>
        <w:jc w:val="both"/>
      </w:pPr>
      <w:r>
        <w:rPr/>
        <w:t>Como</w:t>
      </w:r>
      <w:r>
        <w:rPr>
          <w:spacing w:val="23"/>
        </w:rPr>
        <w:t> </w:t>
      </w:r>
      <w:r>
        <w:rPr/>
        <w:t>no</w:t>
      </w:r>
      <w:r>
        <w:rPr>
          <w:spacing w:val="23"/>
        </w:rPr>
        <w:t> </w:t>
      </w:r>
      <w:r>
        <w:rPr/>
        <w:t>início</w:t>
      </w:r>
      <w:r>
        <w:rPr>
          <w:spacing w:val="23"/>
        </w:rPr>
        <w:t> </w:t>
      </w:r>
      <w:r>
        <w:rPr/>
        <w:t>da</w:t>
      </w:r>
      <w:r>
        <w:rPr>
          <w:spacing w:val="22"/>
        </w:rPr>
        <w:t> </w:t>
      </w:r>
      <w:r>
        <w:rPr/>
        <w:t>década</w:t>
      </w:r>
      <w:r>
        <w:rPr>
          <w:spacing w:val="22"/>
        </w:rPr>
        <w:t> </w:t>
      </w:r>
      <w:r>
        <w:rPr/>
        <w:t>de</w:t>
      </w:r>
      <w:r>
        <w:rPr>
          <w:spacing w:val="22"/>
        </w:rPr>
        <w:t> </w:t>
      </w:r>
      <w:r>
        <w:rPr/>
        <w:t>70</w:t>
      </w:r>
      <w:r>
        <w:rPr>
          <w:spacing w:val="25"/>
        </w:rPr>
        <w:t> </w:t>
      </w:r>
      <w:r>
        <w:rPr/>
        <w:t>o</w:t>
      </w:r>
      <w:r>
        <w:rPr>
          <w:spacing w:val="23"/>
        </w:rPr>
        <w:t> </w:t>
      </w:r>
      <w:r>
        <w:rPr/>
        <w:t>serviço</w:t>
      </w:r>
      <w:r>
        <w:rPr>
          <w:spacing w:val="23"/>
        </w:rPr>
        <w:t> </w:t>
      </w:r>
      <w:r>
        <w:rPr/>
        <w:t>de</w:t>
      </w:r>
      <w:r>
        <w:rPr>
          <w:spacing w:val="24"/>
        </w:rPr>
        <w:t> </w:t>
      </w:r>
      <w:r>
        <w:rPr/>
        <w:t>telefonia</w:t>
      </w:r>
      <w:r>
        <w:rPr>
          <w:spacing w:val="22"/>
        </w:rPr>
        <w:t> </w:t>
      </w:r>
      <w:r>
        <w:rPr/>
        <w:t>urbana</w:t>
      </w:r>
      <w:r>
        <w:rPr>
          <w:spacing w:val="22"/>
        </w:rPr>
        <w:t> </w:t>
      </w:r>
      <w:r>
        <w:rPr/>
        <w:t>no</w:t>
      </w:r>
      <w:r>
        <w:rPr/>
        <w:t> Brasil era precário, o governo autorizou a criação de uma sociedade de economia mista</w:t>
      </w:r>
      <w:r>
        <w:rPr>
          <w:spacing w:val="14"/>
        </w:rPr>
        <w:t> </w:t>
      </w:r>
      <w:r>
        <w:rPr/>
        <w:t>por</w:t>
      </w:r>
      <w:r>
        <w:rPr/>
        <w:t> meio</w:t>
      </w:r>
      <w:r>
        <w:rPr>
          <w:spacing w:val="13"/>
        </w:rPr>
        <w:t> </w:t>
      </w:r>
      <w:r>
        <w:rPr/>
        <w:t>da</w:t>
      </w:r>
      <w:r>
        <w:rPr>
          <w:spacing w:val="12"/>
        </w:rPr>
        <w:t> </w:t>
      </w:r>
      <w:r>
        <w:rPr/>
        <w:t>lei</w:t>
      </w:r>
      <w:r>
        <w:rPr>
          <w:spacing w:val="14"/>
        </w:rPr>
        <w:t> </w:t>
      </w:r>
      <w:r>
        <w:rPr/>
        <w:t>5</w:t>
      </w:r>
      <w:r>
        <w:rPr>
          <w:spacing w:val="13"/>
        </w:rPr>
        <w:t> </w:t>
      </w:r>
      <w:r>
        <w:rPr/>
        <w:t>792,</w:t>
      </w:r>
      <w:r>
        <w:rPr>
          <w:spacing w:val="13"/>
        </w:rPr>
        <w:t> </w:t>
      </w:r>
      <w:r>
        <w:rPr/>
        <w:t>de</w:t>
      </w:r>
      <w:r>
        <w:rPr>
          <w:spacing w:val="12"/>
        </w:rPr>
        <w:t> </w:t>
      </w:r>
      <w:r>
        <w:rPr/>
        <w:t>11</w:t>
      </w:r>
      <w:r>
        <w:rPr>
          <w:spacing w:val="15"/>
        </w:rPr>
        <w:t> </w:t>
      </w:r>
      <w:r>
        <w:rPr/>
        <w:t>de</w:t>
      </w:r>
      <w:r>
        <w:rPr>
          <w:spacing w:val="12"/>
        </w:rPr>
        <w:t> </w:t>
      </w:r>
      <w:r>
        <w:rPr/>
        <w:t>julho</w:t>
      </w:r>
      <w:r>
        <w:rPr>
          <w:spacing w:val="13"/>
        </w:rPr>
        <w:t> </w:t>
      </w:r>
      <w:r>
        <w:rPr/>
        <w:t>de</w:t>
      </w:r>
      <w:r>
        <w:rPr>
          <w:spacing w:val="12"/>
        </w:rPr>
        <w:t> </w:t>
      </w:r>
      <w:r>
        <w:rPr/>
        <w:t>1972</w:t>
      </w:r>
      <w:r>
        <w:rPr>
          <w:spacing w:val="13"/>
        </w:rPr>
        <w:t> </w:t>
      </w:r>
      <w:r>
        <w:rPr/>
        <w:t>que</w:t>
      </w:r>
      <w:r>
        <w:rPr>
          <w:spacing w:val="12"/>
        </w:rPr>
        <w:t> </w:t>
      </w:r>
      <w:r>
        <w:rPr/>
        <w:t>“Institui</w:t>
      </w:r>
      <w:r>
        <w:rPr>
          <w:spacing w:val="13"/>
        </w:rPr>
        <w:t> </w:t>
      </w:r>
      <w:r>
        <w:rPr/>
        <w:t>política</w:t>
      </w:r>
      <w:r>
        <w:rPr>
          <w:spacing w:val="12"/>
        </w:rPr>
        <w:t> </w:t>
      </w:r>
      <w:r>
        <w:rPr/>
        <w:t>de</w:t>
      </w:r>
      <w:r>
        <w:rPr>
          <w:spacing w:val="12"/>
        </w:rPr>
        <w:t> </w:t>
      </w:r>
      <w:r>
        <w:rPr/>
        <w:t>exploração</w:t>
      </w:r>
      <w:r>
        <w:rPr>
          <w:spacing w:val="13"/>
        </w:rPr>
        <w:t> </w:t>
      </w:r>
      <w:r>
        <w:rPr/>
        <w:t>de</w:t>
      </w:r>
      <w:r>
        <w:rPr>
          <w:spacing w:val="12"/>
        </w:rPr>
        <w:t> </w:t>
      </w:r>
      <w:r>
        <w:rPr/>
        <w:t>serviços</w:t>
      </w:r>
      <w:r>
        <w:rPr>
          <w:w w:val="100"/>
        </w:rPr>
        <w:t> </w:t>
      </w:r>
      <w:r>
        <w:rPr/>
        <w:t>de telecomunicações, autoriza o Poder Executivo a constituir a empresa</w:t>
      </w:r>
      <w:r>
        <w:rPr>
          <w:spacing w:val="40"/>
        </w:rPr>
        <w:t> </w:t>
      </w:r>
      <w:r>
        <w:rPr/>
        <w:t>Telecomunicações</w:t>
      </w:r>
      <w:r>
        <w:rPr>
          <w:w w:val="100"/>
        </w:rPr>
        <w:t> </w:t>
      </w:r>
      <w:r>
        <w:rPr/>
        <w:t>Brasileiras S.A. – Telebrás</w:t>
      </w:r>
      <w:r>
        <w:rPr>
          <w:position w:val="11"/>
          <w:sz w:val="16"/>
          <w:szCs w:val="16"/>
        </w:rPr>
        <w:t>49</w:t>
      </w:r>
      <w:r>
        <w:rPr/>
        <w:t>, e dá outras</w:t>
      </w:r>
      <w:r>
        <w:rPr>
          <w:spacing w:val="-12"/>
        </w:rPr>
        <w:t> </w:t>
      </w:r>
      <w:r>
        <w:rPr/>
        <w:t>providências</w:t>
      </w:r>
      <w:r>
        <w:rPr>
          <w:position w:val="11"/>
          <w:sz w:val="16"/>
          <w:szCs w:val="16"/>
        </w:rPr>
        <w:t>50</w:t>
      </w:r>
      <w:r>
        <w:rPr/>
        <w:t>”.</w:t>
      </w:r>
    </w:p>
    <w:p>
      <w:pPr>
        <w:spacing w:line="240" w:lineRule="auto" w:before="9"/>
        <w:rPr>
          <w:rFonts w:ascii="Times New Roman" w:hAnsi="Times New Roman" w:cs="Times New Roman" w:eastAsia="Times New Roman" w:hint="default"/>
          <w:sz w:val="30"/>
          <w:szCs w:val="30"/>
        </w:rPr>
      </w:pPr>
    </w:p>
    <w:p>
      <w:pPr>
        <w:pStyle w:val="BodyText"/>
        <w:spacing w:line="360" w:lineRule="auto"/>
        <w:ind w:right="105" w:firstLine="2267"/>
        <w:jc w:val="both"/>
      </w:pPr>
      <w:r>
        <w:rPr/>
        <w:t>No</w:t>
      </w:r>
      <w:r>
        <w:rPr>
          <w:spacing w:val="38"/>
        </w:rPr>
        <w:t> </w:t>
      </w:r>
      <w:r>
        <w:rPr/>
        <w:t>artigo</w:t>
      </w:r>
      <w:r>
        <w:rPr>
          <w:spacing w:val="38"/>
        </w:rPr>
        <w:t> </w:t>
      </w:r>
      <w:r>
        <w:rPr/>
        <w:t>2º,</w:t>
      </w:r>
      <w:r>
        <w:rPr>
          <w:spacing w:val="38"/>
        </w:rPr>
        <w:t> </w:t>
      </w:r>
      <w:r>
        <w:rPr/>
        <w:t>parágrafo</w:t>
      </w:r>
      <w:r>
        <w:rPr>
          <w:spacing w:val="41"/>
        </w:rPr>
        <w:t> </w:t>
      </w:r>
      <w:r>
        <w:rPr/>
        <w:t>3º,</w:t>
      </w:r>
      <w:r>
        <w:rPr>
          <w:spacing w:val="38"/>
        </w:rPr>
        <w:t> </w:t>
      </w:r>
      <w:r>
        <w:rPr/>
        <w:t>incisos</w:t>
      </w:r>
      <w:r>
        <w:rPr>
          <w:spacing w:val="41"/>
        </w:rPr>
        <w:t> </w:t>
      </w:r>
      <w:r>
        <w:rPr/>
        <w:t>IV</w:t>
      </w:r>
      <w:r>
        <w:rPr>
          <w:spacing w:val="38"/>
        </w:rPr>
        <w:t> </w:t>
      </w:r>
      <w:r>
        <w:rPr/>
        <w:t>e</w:t>
      </w:r>
      <w:r>
        <w:rPr>
          <w:spacing w:val="38"/>
        </w:rPr>
        <w:t> </w:t>
      </w:r>
      <w:r>
        <w:rPr/>
        <w:t>V,</w:t>
      </w:r>
      <w:r>
        <w:rPr>
          <w:spacing w:val="38"/>
        </w:rPr>
        <w:t> </w:t>
      </w:r>
      <w:r>
        <w:rPr/>
        <w:t>da</w:t>
      </w:r>
      <w:r>
        <w:rPr>
          <w:spacing w:val="38"/>
        </w:rPr>
        <w:t> </w:t>
      </w:r>
      <w:r>
        <w:rPr/>
        <w:t>referida</w:t>
      </w:r>
      <w:r>
        <w:rPr>
          <w:spacing w:val="38"/>
        </w:rPr>
        <w:t> </w:t>
      </w:r>
      <w:r>
        <w:rPr/>
        <w:t>lei,</w:t>
      </w:r>
      <w:r>
        <w:rPr>
          <w:spacing w:val="38"/>
        </w:rPr>
        <w:t> </w:t>
      </w:r>
      <w:r>
        <w:rPr/>
        <w:t>ficou</w:t>
      </w:r>
      <w:r>
        <w:rPr/>
        <w:t> clara a finalidade da Telebrás, que, entre outras, veio com o intuito de</w:t>
      </w:r>
      <w:r>
        <w:rPr>
          <w:spacing w:val="-17"/>
        </w:rPr>
        <w:t> </w:t>
      </w:r>
      <w:r>
        <w:rPr/>
        <w:t>: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3"/>
        <w:rPr>
          <w:rFonts w:ascii="Times New Roman" w:hAnsi="Times New Roman" w:cs="Times New Roman" w:eastAsia="Times New Roman" w:hint="default"/>
          <w:sz w:val="29"/>
          <w:szCs w:val="29"/>
        </w:rPr>
      </w:pPr>
    </w:p>
    <w:p>
      <w:pPr>
        <w:spacing w:line="20" w:lineRule="exact"/>
        <w:ind w:left="298" w:right="0" w:firstLine="0"/>
        <w:rPr>
          <w:rFonts w:ascii="Times New Roman" w:hAnsi="Times New Roman" w:cs="Times New Roman" w:eastAsia="Times New Roman" w:hint="default"/>
          <w:sz w:val="2"/>
          <w:szCs w:val="2"/>
        </w:rPr>
      </w:pPr>
      <w:r>
        <w:rPr>
          <w:rFonts w:ascii="Times New Roman" w:hAnsi="Times New Roman" w:cs="Times New Roman" w:eastAsia="Times New Roman" w:hint="default"/>
          <w:sz w:val="2"/>
          <w:szCs w:val="2"/>
        </w:rPr>
        <w:pict>
          <v:group style="width:144.6pt;height:.6pt;mso-position-horizontal-relative:char;mso-position-vertical-relative:line" coordorigin="0,0" coordsize="2892,12">
            <v:group style="position:absolute;left:6;top:6;width:2880;height:2" coordorigin="6,6" coordsize="2880,2">
              <v:shape style="position:absolute;left:6;top:6;width:2880;height:2" coordorigin="6,6" coordsize="2880,0" path="m6,6l2886,6e" filled="false" stroked="true" strokeweight=".6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 w:hint="default"/>
          <w:sz w:val="2"/>
          <w:szCs w:val="2"/>
        </w:rPr>
      </w:r>
    </w:p>
    <w:p>
      <w:pPr>
        <w:spacing w:line="240" w:lineRule="auto" w:before="3"/>
        <w:rPr>
          <w:rFonts w:ascii="Times New Roman" w:hAnsi="Times New Roman" w:cs="Times New Roman" w:eastAsia="Times New Roman" w:hint="default"/>
          <w:sz w:val="9"/>
          <w:szCs w:val="9"/>
        </w:rPr>
      </w:pPr>
    </w:p>
    <w:p>
      <w:pPr>
        <w:spacing w:before="84"/>
        <w:ind w:left="304" w:right="0" w:firstLine="0"/>
        <w:jc w:val="both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/>
          <w:position w:val="9"/>
          <w:sz w:val="13"/>
        </w:rPr>
        <w:t>48  </w:t>
      </w:r>
      <w:r>
        <w:rPr>
          <w:rFonts w:ascii="Times New Roman"/>
          <w:sz w:val="20"/>
        </w:rPr>
        <w:t>MENSCH, Manfredo Erwino. </w:t>
      </w:r>
      <w:r>
        <w:rPr>
          <w:rFonts w:ascii="Times New Roman"/>
          <w:sz w:val="20"/>
        </w:rPr>
        <w:t>Memoriais</w:t>
      </w:r>
      <w:r>
        <w:rPr>
          <w:rFonts w:ascii="Times New Roman"/>
          <w:sz w:val="20"/>
        </w:rPr>
        <w:t>. Porto Alegre: Por do Sol, 2001. p.</w:t>
      </w:r>
      <w:r>
        <w:rPr>
          <w:rFonts w:ascii="Times New Roman"/>
          <w:spacing w:val="11"/>
          <w:sz w:val="20"/>
        </w:rPr>
        <w:t> </w:t>
      </w:r>
      <w:r>
        <w:rPr>
          <w:rFonts w:ascii="Times New Roman"/>
          <w:sz w:val="20"/>
        </w:rPr>
        <w:t>17-18.</w:t>
      </w:r>
    </w:p>
    <w:p>
      <w:pPr>
        <w:spacing w:before="95"/>
        <w:ind w:left="304" w:right="100" w:firstLine="0"/>
        <w:jc w:val="both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49 </w:t>
      </w:r>
      <w:r>
        <w:rPr>
          <w:rFonts w:ascii="Times New Roman" w:hAnsi="Times New Roman"/>
          <w:sz w:val="20"/>
        </w:rPr>
        <w:t>Holding de um sistema destinado, entre outras atividades, a coordenar todo o desenvolvimento</w:t>
      </w:r>
      <w:r>
        <w:rPr>
          <w:rFonts w:ascii="Times New Roman" w:hAnsi="Times New Roman"/>
          <w:spacing w:val="28"/>
          <w:sz w:val="20"/>
        </w:rPr>
        <w:t> </w:t>
      </w:r>
      <w:r>
        <w:rPr>
          <w:rFonts w:ascii="Times New Roman" w:hAnsi="Times New Roman"/>
          <w:sz w:val="20"/>
        </w:rPr>
        <w:t>das</w:t>
      </w:r>
      <w:r>
        <w:rPr>
          <w:rFonts w:ascii="Times New Roman" w:hAnsi="Times New Roman"/>
          <w:w w:val="99"/>
          <w:sz w:val="20"/>
        </w:rPr>
        <w:t> </w:t>
      </w:r>
      <w:r>
        <w:rPr>
          <w:rFonts w:ascii="Times New Roman" w:hAnsi="Times New Roman"/>
          <w:sz w:val="20"/>
        </w:rPr>
        <w:t>telecomunicações</w:t>
      </w:r>
      <w:r>
        <w:rPr>
          <w:rFonts w:ascii="Times New Roman" w:hAnsi="Times New Roman"/>
          <w:spacing w:val="21"/>
          <w:sz w:val="20"/>
        </w:rPr>
        <w:t> </w:t>
      </w:r>
      <w:r>
        <w:rPr>
          <w:rFonts w:ascii="Times New Roman" w:hAnsi="Times New Roman"/>
          <w:sz w:val="20"/>
        </w:rPr>
        <w:t>no</w:t>
      </w:r>
      <w:r>
        <w:rPr>
          <w:rFonts w:ascii="Times New Roman" w:hAnsi="Times New Roman"/>
          <w:spacing w:val="20"/>
          <w:sz w:val="20"/>
        </w:rPr>
        <w:t> </w:t>
      </w:r>
      <w:r>
        <w:rPr>
          <w:rFonts w:ascii="Times New Roman" w:hAnsi="Times New Roman"/>
          <w:sz w:val="20"/>
        </w:rPr>
        <w:t>país,</w:t>
      </w:r>
      <w:r>
        <w:rPr>
          <w:rFonts w:ascii="Times New Roman" w:hAnsi="Times New Roman"/>
          <w:spacing w:val="20"/>
          <w:sz w:val="20"/>
        </w:rPr>
        <w:t> </w:t>
      </w:r>
      <w:r>
        <w:rPr>
          <w:rFonts w:ascii="Times New Roman" w:hAnsi="Times New Roman"/>
          <w:sz w:val="20"/>
        </w:rPr>
        <w:t>sobretudo</w:t>
      </w:r>
      <w:r>
        <w:rPr>
          <w:rFonts w:ascii="Times New Roman" w:hAnsi="Times New Roman"/>
          <w:spacing w:val="20"/>
          <w:sz w:val="20"/>
        </w:rPr>
        <w:t> </w:t>
      </w:r>
      <w:r>
        <w:rPr>
          <w:rFonts w:ascii="Times New Roman" w:hAnsi="Times New Roman"/>
          <w:sz w:val="20"/>
        </w:rPr>
        <w:t>dos</w:t>
      </w:r>
      <w:r>
        <w:rPr>
          <w:rFonts w:ascii="Times New Roman" w:hAnsi="Times New Roman"/>
          <w:spacing w:val="18"/>
          <w:sz w:val="20"/>
        </w:rPr>
        <w:t> </w:t>
      </w:r>
      <w:r>
        <w:rPr>
          <w:rFonts w:ascii="Times New Roman" w:hAnsi="Times New Roman"/>
          <w:sz w:val="20"/>
        </w:rPr>
        <w:t>serviços</w:t>
      </w:r>
      <w:r>
        <w:rPr>
          <w:rFonts w:ascii="Times New Roman" w:hAnsi="Times New Roman"/>
          <w:spacing w:val="18"/>
          <w:sz w:val="20"/>
        </w:rPr>
        <w:t> </w:t>
      </w:r>
      <w:r>
        <w:rPr>
          <w:rFonts w:ascii="Times New Roman" w:hAnsi="Times New Roman"/>
          <w:sz w:val="20"/>
        </w:rPr>
        <w:t>locais,</w:t>
      </w:r>
      <w:r>
        <w:rPr>
          <w:rFonts w:ascii="Times New Roman" w:hAnsi="Times New Roman"/>
          <w:spacing w:val="20"/>
          <w:sz w:val="20"/>
        </w:rPr>
        <w:t> </w:t>
      </w:r>
      <w:r>
        <w:rPr>
          <w:rFonts w:ascii="Times New Roman" w:hAnsi="Times New Roman"/>
          <w:sz w:val="20"/>
        </w:rPr>
        <w:t>então</w:t>
      </w:r>
      <w:r>
        <w:rPr>
          <w:rFonts w:ascii="Times New Roman" w:hAnsi="Times New Roman"/>
          <w:spacing w:val="20"/>
          <w:sz w:val="20"/>
        </w:rPr>
        <w:t> </w:t>
      </w:r>
      <w:r>
        <w:rPr>
          <w:rFonts w:ascii="Times New Roman" w:hAnsi="Times New Roman"/>
          <w:sz w:val="20"/>
        </w:rPr>
        <w:t>caóticos</w:t>
      </w:r>
      <w:r>
        <w:rPr>
          <w:rFonts w:ascii="Times New Roman" w:hAnsi="Times New Roman"/>
          <w:spacing w:val="18"/>
          <w:sz w:val="20"/>
        </w:rPr>
        <w:t> </w:t>
      </w:r>
      <w:r>
        <w:rPr>
          <w:rFonts w:ascii="Times New Roman" w:hAnsi="Times New Roman"/>
          <w:sz w:val="20"/>
        </w:rPr>
        <w:t>e</w:t>
      </w:r>
      <w:r>
        <w:rPr>
          <w:rFonts w:ascii="Times New Roman" w:hAnsi="Times New Roman"/>
          <w:spacing w:val="19"/>
          <w:sz w:val="20"/>
        </w:rPr>
        <w:t> </w:t>
      </w:r>
      <w:r>
        <w:rPr>
          <w:rFonts w:ascii="Times New Roman" w:hAnsi="Times New Roman"/>
          <w:sz w:val="20"/>
        </w:rPr>
        <w:t>carentes</w:t>
      </w:r>
      <w:r>
        <w:rPr>
          <w:rFonts w:ascii="Times New Roman" w:hAnsi="Times New Roman"/>
          <w:spacing w:val="18"/>
          <w:sz w:val="20"/>
        </w:rPr>
        <w:t> </w:t>
      </w:r>
      <w:r>
        <w:rPr>
          <w:rFonts w:ascii="Times New Roman" w:hAnsi="Times New Roman"/>
          <w:sz w:val="20"/>
        </w:rPr>
        <w:t>de</w:t>
      </w:r>
      <w:r>
        <w:rPr>
          <w:rFonts w:ascii="Times New Roman" w:hAnsi="Times New Roman"/>
          <w:spacing w:val="19"/>
          <w:sz w:val="20"/>
        </w:rPr>
        <w:t> </w:t>
      </w:r>
      <w:r>
        <w:rPr>
          <w:rFonts w:ascii="Times New Roman" w:hAnsi="Times New Roman"/>
          <w:sz w:val="20"/>
        </w:rPr>
        <w:t>investimentos</w:t>
      </w:r>
      <w:r>
        <w:rPr>
          <w:rFonts w:ascii="Times New Roman" w:hAnsi="Times New Roman"/>
          <w:spacing w:val="21"/>
          <w:sz w:val="20"/>
        </w:rPr>
        <w:t> </w:t>
      </w:r>
      <w:r>
        <w:rPr>
          <w:rFonts w:ascii="Times New Roman" w:hAnsi="Times New Roman"/>
          <w:sz w:val="20"/>
        </w:rPr>
        <w:t>muito</w:t>
      </w:r>
      <w:r>
        <w:rPr>
          <w:rFonts w:ascii="Times New Roman" w:hAnsi="Times New Roman"/>
          <w:w w:val="99"/>
          <w:sz w:val="20"/>
        </w:rPr>
        <w:t> </w:t>
      </w:r>
      <w:r>
        <w:rPr>
          <w:rFonts w:ascii="Times New Roman" w:hAnsi="Times New Roman"/>
          <w:sz w:val="20"/>
        </w:rPr>
        <w:t>mais pesados que os investidos na infra-estrutura de longa distância. BRASIL. Ministério das</w:t>
      </w:r>
      <w:r>
        <w:rPr>
          <w:rFonts w:ascii="Times New Roman" w:hAnsi="Times New Roman"/>
          <w:spacing w:val="-13"/>
          <w:sz w:val="20"/>
        </w:rPr>
        <w:t> </w:t>
      </w:r>
      <w:r>
        <w:rPr>
          <w:rFonts w:ascii="Times New Roman" w:hAnsi="Times New Roman"/>
          <w:sz w:val="20"/>
        </w:rPr>
        <w:t>Comunicações.</w:t>
      </w:r>
      <w:r>
        <w:rPr>
          <w:rFonts w:ascii="Times New Roman" w:hAnsi="Times New Roman"/>
          <w:w w:val="99"/>
          <w:sz w:val="20"/>
        </w:rPr>
        <w:t> </w:t>
      </w:r>
      <w:r>
        <w:rPr>
          <w:rFonts w:ascii="Times New Roman" w:hAnsi="Times New Roman"/>
          <w:sz w:val="20"/>
        </w:rPr>
        <w:t>Disponível em: &lt;</w:t>
      </w:r>
      <w:hyperlink r:id="rId18">
        <w:r>
          <w:rPr>
            <w:rFonts w:ascii="Times New Roman" w:hAnsi="Times New Roman"/>
            <w:sz w:val="20"/>
            <w:u w:val="single" w:color="000000"/>
          </w:rPr>
          <w:t>http://www.mc.gov.br/</w:t>
        </w:r>
        <w:r>
          <w:rPr>
            <w:rFonts w:ascii="Times New Roman" w:hAnsi="Times New Roman"/>
            <w:sz w:val="20"/>
          </w:rPr>
        </w:r>
      </w:hyperlink>
      <w:r>
        <w:rPr>
          <w:rFonts w:ascii="Times New Roman" w:hAnsi="Times New Roman"/>
          <w:sz w:val="20"/>
        </w:rPr>
        <w:t>&gt;. Acesso em: 22 jun.</w:t>
      </w:r>
      <w:r>
        <w:rPr>
          <w:rFonts w:ascii="Times New Roman" w:hAnsi="Times New Roman"/>
          <w:spacing w:val="-28"/>
          <w:sz w:val="20"/>
        </w:rPr>
        <w:t> </w:t>
      </w:r>
      <w:r>
        <w:rPr>
          <w:rFonts w:ascii="Times New Roman" w:hAnsi="Times New Roman"/>
          <w:sz w:val="20"/>
        </w:rPr>
        <w:t>2008.</w:t>
      </w:r>
    </w:p>
    <w:p>
      <w:pPr>
        <w:spacing w:line="240" w:lineRule="auto" w:before="9"/>
        <w:rPr>
          <w:rFonts w:ascii="Times New Roman" w:hAnsi="Times New Roman" w:cs="Times New Roman" w:eastAsia="Times New Roman" w:hint="default"/>
          <w:sz w:val="18"/>
          <w:szCs w:val="18"/>
        </w:rPr>
      </w:pPr>
    </w:p>
    <w:p>
      <w:pPr>
        <w:spacing w:before="0"/>
        <w:ind w:left="304" w:right="103" w:firstLine="0"/>
        <w:jc w:val="both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w w:val="105"/>
          <w:position w:val="9"/>
          <w:sz w:val="13"/>
        </w:rPr>
        <w:t>50</w:t>
      </w:r>
      <w:r>
        <w:rPr>
          <w:rFonts w:ascii="Times New Roman" w:hAnsi="Times New Roman"/>
          <w:spacing w:val="-6"/>
          <w:w w:val="105"/>
          <w:position w:val="9"/>
          <w:sz w:val="13"/>
        </w:rPr>
        <w:t> </w:t>
      </w:r>
      <w:r>
        <w:rPr>
          <w:rFonts w:ascii="Times New Roman" w:hAnsi="Times New Roman"/>
          <w:w w:val="105"/>
          <w:sz w:val="20"/>
        </w:rPr>
        <w:t>BRASIL.</w:t>
      </w:r>
      <w:r>
        <w:rPr>
          <w:rFonts w:ascii="Times New Roman" w:hAnsi="Times New Roman"/>
          <w:spacing w:val="-24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TELEBRÁS.</w:t>
      </w:r>
      <w:r>
        <w:rPr>
          <w:rFonts w:ascii="Times New Roman" w:hAnsi="Times New Roman"/>
          <w:spacing w:val="-24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Disponível</w:t>
      </w:r>
      <w:r>
        <w:rPr>
          <w:rFonts w:ascii="Times New Roman" w:hAnsi="Times New Roman"/>
          <w:spacing w:val="-25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em:</w:t>
      </w:r>
      <w:r>
        <w:rPr>
          <w:rFonts w:ascii="Times New Roman" w:hAnsi="Times New Roman"/>
          <w:spacing w:val="-25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&lt;</w:t>
      </w:r>
      <w:hyperlink r:id="rId14">
        <w:r>
          <w:rPr>
            <w:rFonts w:ascii="Times New Roman" w:hAnsi="Times New Roman"/>
            <w:w w:val="105"/>
            <w:sz w:val="20"/>
          </w:rPr>
          <w:t>http://www.telebras.com.br/historico.htm</w:t>
        </w:r>
      </w:hyperlink>
      <w:r>
        <w:rPr>
          <w:rFonts w:ascii="Times New Roman" w:hAnsi="Times New Roman"/>
          <w:w w:val="105"/>
          <w:sz w:val="20"/>
        </w:rPr>
        <w:t>&gt;.</w:t>
      </w:r>
      <w:r>
        <w:rPr>
          <w:rFonts w:ascii="Times New Roman" w:hAnsi="Times New Roman"/>
          <w:spacing w:val="-23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Acesso</w:t>
      </w:r>
      <w:r>
        <w:rPr>
          <w:rFonts w:ascii="Times New Roman" w:hAnsi="Times New Roman"/>
          <w:spacing w:val="-24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em:</w:t>
      </w:r>
      <w:r>
        <w:rPr>
          <w:rFonts w:ascii="Times New Roman" w:hAnsi="Times New Roman"/>
          <w:spacing w:val="-25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22</w:t>
      </w:r>
      <w:r>
        <w:rPr>
          <w:rFonts w:ascii="Times New Roman" w:hAnsi="Times New Roman"/>
          <w:spacing w:val="-24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jun.</w:t>
      </w:r>
      <w:r>
        <w:rPr>
          <w:rFonts w:ascii="Times New Roman" w:hAnsi="Times New Roman"/>
          <w:w w:val="99"/>
          <w:sz w:val="20"/>
        </w:rPr>
        <w:t> </w:t>
      </w:r>
      <w:r>
        <w:rPr>
          <w:rFonts w:ascii="Times New Roman" w:hAnsi="Times New Roman"/>
          <w:w w:val="105"/>
          <w:sz w:val="20"/>
        </w:rPr>
        <w:t>2008.</w:t>
      </w:r>
      <w:r>
        <w:rPr>
          <w:rFonts w:ascii="Times New Roman" w:hAnsi="Times New Roman"/>
          <w:sz w:val="20"/>
        </w:rPr>
      </w:r>
    </w:p>
    <w:p>
      <w:pPr>
        <w:spacing w:after="0"/>
        <w:jc w:val="both"/>
        <w:rPr>
          <w:rFonts w:ascii="Times New Roman" w:hAnsi="Times New Roman" w:cs="Times New Roman" w:eastAsia="Times New Roman" w:hint="default"/>
          <w:sz w:val="20"/>
          <w:szCs w:val="20"/>
        </w:rPr>
        <w:sectPr>
          <w:pgSz w:w="11900" w:h="16840"/>
          <w:pgMar w:header="743" w:footer="0" w:top="980" w:bottom="280" w:left="1680" w:right="1020"/>
        </w:sect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8"/>
        <w:rPr>
          <w:rFonts w:ascii="Times New Roman" w:hAnsi="Times New Roman" w:cs="Times New Roman" w:eastAsia="Times New Roman" w:hint="default"/>
          <w:sz w:val="15"/>
          <w:szCs w:val="15"/>
        </w:rPr>
      </w:pPr>
    </w:p>
    <w:p>
      <w:pPr>
        <w:pStyle w:val="ListParagraph"/>
        <w:numPr>
          <w:ilvl w:val="0"/>
          <w:numId w:val="7"/>
        </w:numPr>
        <w:tabs>
          <w:tab w:pos="2907" w:val="left" w:leader="none"/>
        </w:tabs>
        <w:spacing w:line="300" w:lineRule="auto" w:before="72" w:after="0"/>
        <w:ind w:left="2572" w:right="99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sz w:val="22"/>
        </w:rPr>
        <w:t>-</w:t>
      </w:r>
      <w:r>
        <w:rPr>
          <w:rFonts w:ascii="Times New Roman" w:hAnsi="Times New Roman"/>
          <w:spacing w:val="31"/>
          <w:sz w:val="22"/>
        </w:rPr>
        <w:t> </w:t>
      </w:r>
      <w:r>
        <w:rPr>
          <w:rFonts w:ascii="Times New Roman" w:hAnsi="Times New Roman"/>
          <w:sz w:val="22"/>
        </w:rPr>
        <w:t>promover</w:t>
      </w:r>
      <w:r>
        <w:rPr>
          <w:rFonts w:ascii="Times New Roman" w:hAnsi="Times New Roman"/>
          <w:spacing w:val="33"/>
          <w:sz w:val="22"/>
        </w:rPr>
        <w:t> </w:t>
      </w:r>
      <w:r>
        <w:rPr>
          <w:rFonts w:ascii="Times New Roman" w:hAnsi="Times New Roman"/>
          <w:sz w:val="22"/>
        </w:rPr>
        <w:t>a</w:t>
      </w:r>
      <w:r>
        <w:rPr>
          <w:rFonts w:ascii="Times New Roman" w:hAnsi="Times New Roman"/>
          <w:spacing w:val="30"/>
          <w:sz w:val="22"/>
        </w:rPr>
        <w:t> </w:t>
      </w:r>
      <w:r>
        <w:rPr>
          <w:rFonts w:ascii="Times New Roman" w:hAnsi="Times New Roman"/>
          <w:sz w:val="22"/>
        </w:rPr>
        <w:t>captação</w:t>
      </w:r>
      <w:r>
        <w:rPr>
          <w:rFonts w:ascii="Times New Roman" w:hAnsi="Times New Roman"/>
          <w:spacing w:val="30"/>
          <w:sz w:val="22"/>
        </w:rPr>
        <w:t> </w:t>
      </w:r>
      <w:r>
        <w:rPr>
          <w:rFonts w:ascii="Times New Roman" w:hAnsi="Times New Roman"/>
          <w:sz w:val="22"/>
        </w:rPr>
        <w:t>em</w:t>
      </w:r>
      <w:r>
        <w:rPr>
          <w:rFonts w:ascii="Times New Roman" w:hAnsi="Times New Roman"/>
          <w:spacing w:val="29"/>
          <w:sz w:val="22"/>
        </w:rPr>
        <w:t> </w:t>
      </w:r>
      <w:r>
        <w:rPr>
          <w:rFonts w:ascii="Times New Roman" w:hAnsi="Times New Roman"/>
          <w:sz w:val="22"/>
        </w:rPr>
        <w:t>fontes</w:t>
      </w:r>
      <w:r>
        <w:rPr>
          <w:rFonts w:ascii="Times New Roman" w:hAnsi="Times New Roman"/>
          <w:spacing w:val="30"/>
          <w:sz w:val="22"/>
        </w:rPr>
        <w:t> </w:t>
      </w:r>
      <w:r>
        <w:rPr>
          <w:rFonts w:ascii="Times New Roman" w:hAnsi="Times New Roman"/>
          <w:sz w:val="22"/>
        </w:rPr>
        <w:t>internas</w:t>
      </w:r>
      <w:r>
        <w:rPr>
          <w:rFonts w:ascii="Times New Roman" w:hAnsi="Times New Roman"/>
          <w:spacing w:val="30"/>
          <w:sz w:val="22"/>
        </w:rPr>
        <w:t> </w:t>
      </w:r>
      <w:r>
        <w:rPr>
          <w:rFonts w:ascii="Times New Roman" w:hAnsi="Times New Roman"/>
          <w:sz w:val="22"/>
        </w:rPr>
        <w:t>e</w:t>
      </w:r>
      <w:r>
        <w:rPr>
          <w:rFonts w:ascii="Times New Roman" w:hAnsi="Times New Roman"/>
          <w:spacing w:val="30"/>
          <w:sz w:val="22"/>
        </w:rPr>
        <w:t> </w:t>
      </w:r>
      <w:r>
        <w:rPr>
          <w:rFonts w:ascii="Times New Roman" w:hAnsi="Times New Roman"/>
          <w:sz w:val="22"/>
        </w:rPr>
        <w:t>externas,</w:t>
      </w:r>
      <w:r>
        <w:rPr>
          <w:rFonts w:ascii="Times New Roman" w:hAnsi="Times New Roman"/>
          <w:spacing w:val="26"/>
          <w:sz w:val="22"/>
        </w:rPr>
        <w:t> </w:t>
      </w:r>
      <w:r>
        <w:rPr>
          <w:rFonts w:ascii="Times New Roman" w:hAnsi="Times New Roman"/>
          <w:sz w:val="22"/>
        </w:rPr>
        <w:t>de</w:t>
      </w:r>
      <w:r>
        <w:rPr>
          <w:rFonts w:ascii="Times New Roman" w:hAnsi="Times New Roman"/>
          <w:spacing w:val="30"/>
          <w:sz w:val="22"/>
        </w:rPr>
        <w:t> </w:t>
      </w:r>
      <w:r>
        <w:rPr>
          <w:rFonts w:ascii="Times New Roman" w:hAnsi="Times New Roman"/>
          <w:sz w:val="22"/>
        </w:rPr>
        <w:t>recursos</w:t>
      </w:r>
      <w:r>
        <w:rPr>
          <w:rFonts w:ascii="Times New Roman" w:hAnsi="Times New Roman"/>
          <w:spacing w:val="30"/>
          <w:sz w:val="22"/>
        </w:rPr>
        <w:t> </w:t>
      </w:r>
      <w:r>
        <w:rPr>
          <w:rFonts w:ascii="Times New Roman" w:hAnsi="Times New Roman"/>
          <w:sz w:val="22"/>
        </w:rPr>
        <w:t>a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serem</w:t>
      </w:r>
      <w:r>
        <w:rPr>
          <w:rFonts w:ascii="Times New Roman" w:hAnsi="Times New Roman"/>
          <w:spacing w:val="22"/>
          <w:sz w:val="22"/>
        </w:rPr>
        <w:t> </w:t>
      </w:r>
      <w:r>
        <w:rPr>
          <w:rFonts w:ascii="Times New Roman" w:hAnsi="Times New Roman"/>
          <w:sz w:val="22"/>
        </w:rPr>
        <w:t>aplicados</w:t>
      </w:r>
      <w:r>
        <w:rPr>
          <w:rFonts w:ascii="Times New Roman" w:hAnsi="Times New Roman"/>
          <w:spacing w:val="23"/>
          <w:sz w:val="22"/>
        </w:rPr>
        <w:t> </w:t>
      </w:r>
      <w:r>
        <w:rPr>
          <w:rFonts w:ascii="Times New Roman" w:hAnsi="Times New Roman"/>
          <w:sz w:val="22"/>
        </w:rPr>
        <w:t>pela</w:t>
      </w:r>
      <w:r>
        <w:rPr>
          <w:rFonts w:ascii="Times New Roman" w:hAnsi="Times New Roman"/>
          <w:spacing w:val="26"/>
          <w:sz w:val="22"/>
        </w:rPr>
        <w:t> </w:t>
      </w:r>
      <w:r>
        <w:rPr>
          <w:rFonts w:ascii="Times New Roman" w:hAnsi="Times New Roman"/>
          <w:sz w:val="22"/>
        </w:rPr>
        <w:t>Sociedade</w:t>
      </w:r>
      <w:r>
        <w:rPr>
          <w:rFonts w:ascii="Times New Roman" w:hAnsi="Times New Roman"/>
          <w:spacing w:val="26"/>
          <w:sz w:val="22"/>
        </w:rPr>
        <w:t> </w:t>
      </w:r>
      <w:r>
        <w:rPr>
          <w:rFonts w:ascii="Times New Roman" w:hAnsi="Times New Roman"/>
          <w:sz w:val="22"/>
        </w:rPr>
        <w:t>ou</w:t>
      </w:r>
      <w:r>
        <w:rPr>
          <w:rFonts w:ascii="Times New Roman" w:hAnsi="Times New Roman"/>
          <w:spacing w:val="25"/>
          <w:sz w:val="22"/>
        </w:rPr>
        <w:t> </w:t>
      </w:r>
      <w:r>
        <w:rPr>
          <w:rFonts w:ascii="Times New Roman" w:hAnsi="Times New Roman"/>
          <w:sz w:val="22"/>
        </w:rPr>
        <w:t>pelas</w:t>
      </w:r>
      <w:r>
        <w:rPr>
          <w:rFonts w:ascii="Times New Roman" w:hAnsi="Times New Roman"/>
          <w:spacing w:val="23"/>
          <w:sz w:val="22"/>
        </w:rPr>
        <w:t> </w:t>
      </w:r>
      <w:r>
        <w:rPr>
          <w:rFonts w:ascii="Times New Roman" w:hAnsi="Times New Roman"/>
          <w:sz w:val="22"/>
        </w:rPr>
        <w:t>empresas</w:t>
      </w:r>
      <w:r>
        <w:rPr>
          <w:rFonts w:ascii="Times New Roman" w:hAnsi="Times New Roman"/>
          <w:spacing w:val="26"/>
          <w:sz w:val="22"/>
        </w:rPr>
        <w:t> </w:t>
      </w:r>
      <w:r>
        <w:rPr>
          <w:rFonts w:ascii="Times New Roman" w:hAnsi="Times New Roman"/>
          <w:sz w:val="22"/>
        </w:rPr>
        <w:t>de</w:t>
      </w:r>
      <w:r>
        <w:rPr>
          <w:rFonts w:ascii="Times New Roman" w:hAnsi="Times New Roman"/>
          <w:spacing w:val="20"/>
          <w:sz w:val="22"/>
        </w:rPr>
        <w:t> </w:t>
      </w:r>
      <w:r>
        <w:rPr>
          <w:rFonts w:ascii="Times New Roman" w:hAnsi="Times New Roman"/>
          <w:sz w:val="22"/>
        </w:rPr>
        <w:t>serviços</w:t>
      </w:r>
      <w:r>
        <w:rPr>
          <w:rFonts w:ascii="Times New Roman" w:hAnsi="Times New Roman"/>
          <w:spacing w:val="26"/>
          <w:sz w:val="22"/>
        </w:rPr>
        <w:t> </w:t>
      </w:r>
      <w:r>
        <w:rPr>
          <w:rFonts w:ascii="Times New Roman" w:hAnsi="Times New Roman"/>
          <w:sz w:val="22"/>
        </w:rPr>
        <w:t>públicos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de telecomunicações, na execução de planos e projetos aprovados</w:t>
      </w:r>
      <w:r>
        <w:rPr>
          <w:rFonts w:ascii="Times New Roman" w:hAnsi="Times New Roman"/>
          <w:spacing w:val="11"/>
          <w:sz w:val="22"/>
        </w:rPr>
        <w:t> </w:t>
      </w:r>
      <w:r>
        <w:rPr>
          <w:rFonts w:ascii="Times New Roman" w:hAnsi="Times New Roman"/>
          <w:sz w:val="22"/>
        </w:rPr>
        <w:t>pelo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Ministério das</w:t>
      </w:r>
      <w:r>
        <w:rPr>
          <w:rFonts w:ascii="Times New Roman" w:hAnsi="Times New Roman"/>
          <w:spacing w:val="-1"/>
          <w:sz w:val="22"/>
        </w:rPr>
        <w:t> </w:t>
      </w:r>
      <w:r>
        <w:rPr>
          <w:rFonts w:ascii="Times New Roman" w:hAnsi="Times New Roman"/>
          <w:sz w:val="22"/>
        </w:rPr>
        <w:t>Comunicações;</w:t>
      </w:r>
    </w:p>
    <w:p>
      <w:pPr>
        <w:pStyle w:val="ListParagraph"/>
        <w:numPr>
          <w:ilvl w:val="0"/>
          <w:numId w:val="7"/>
        </w:numPr>
        <w:tabs>
          <w:tab w:pos="2837" w:val="left" w:leader="none"/>
        </w:tabs>
        <w:spacing w:line="300" w:lineRule="auto" w:before="3" w:after="0"/>
        <w:ind w:left="2572" w:right="101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sz w:val="22"/>
        </w:rPr>
        <w:t>- promover, através de subsidiárias ou associadas, a implantação</w:t>
      </w:r>
      <w:r>
        <w:rPr>
          <w:rFonts w:ascii="Times New Roman" w:hAnsi="Times New Roman"/>
          <w:spacing w:val="30"/>
          <w:sz w:val="22"/>
        </w:rPr>
        <w:t> </w:t>
      </w:r>
      <w:r>
        <w:rPr>
          <w:rFonts w:ascii="Times New Roman" w:hAnsi="Times New Roman"/>
          <w:sz w:val="22"/>
        </w:rPr>
        <w:t>e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exploração de serviços públicos de telecomunicações, no</w:t>
      </w:r>
      <w:r>
        <w:rPr>
          <w:rFonts w:ascii="Times New Roman" w:hAnsi="Times New Roman"/>
          <w:spacing w:val="42"/>
          <w:sz w:val="22"/>
        </w:rPr>
        <w:t> </w:t>
      </w:r>
      <w:r>
        <w:rPr>
          <w:rFonts w:ascii="Times New Roman" w:hAnsi="Times New Roman"/>
          <w:sz w:val="22"/>
        </w:rPr>
        <w:t>território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nacional e no</w:t>
      </w:r>
      <w:r>
        <w:rPr>
          <w:rFonts w:ascii="Times New Roman" w:hAnsi="Times New Roman"/>
          <w:spacing w:val="-5"/>
          <w:sz w:val="22"/>
        </w:rPr>
        <w:t> </w:t>
      </w:r>
      <w:r>
        <w:rPr>
          <w:rFonts w:ascii="Times New Roman" w:hAnsi="Times New Roman"/>
          <w:sz w:val="22"/>
        </w:rPr>
        <w:t>exterior.</w:t>
      </w:r>
    </w:p>
    <w:p>
      <w:pPr>
        <w:spacing w:line="240" w:lineRule="auto" w:before="2"/>
        <w:rPr>
          <w:rFonts w:ascii="Times New Roman" w:hAnsi="Times New Roman" w:cs="Times New Roman" w:eastAsia="Times New Roman" w:hint="default"/>
          <w:sz w:val="21"/>
          <w:szCs w:val="21"/>
        </w:rPr>
      </w:pPr>
    </w:p>
    <w:p>
      <w:pPr>
        <w:pStyle w:val="BodyText"/>
        <w:spacing w:line="360" w:lineRule="auto"/>
        <w:ind w:right="102" w:firstLine="2268"/>
        <w:jc w:val="both"/>
      </w:pPr>
      <w:r>
        <w:rPr/>
        <w:t>Nascia, assim, a Telecomunicações Brasileiras S.A. –</w:t>
      </w:r>
      <w:r>
        <w:rPr>
          <w:spacing w:val="49"/>
        </w:rPr>
        <w:t> </w:t>
      </w:r>
      <w:r>
        <w:rPr/>
        <w:t>Telebrás,</w:t>
      </w:r>
      <w:r>
        <w:rPr/>
        <w:t> vinculada ao Ministério das Comunicações, tendo como atribuições, a de</w:t>
      </w:r>
      <w:r>
        <w:rPr>
          <w:spacing w:val="28"/>
        </w:rPr>
        <w:t> </w:t>
      </w:r>
      <w:r>
        <w:rPr/>
        <w:t>planejar,</w:t>
      </w:r>
      <w:r>
        <w:rPr>
          <w:w w:val="100"/>
        </w:rPr>
        <w:t> </w:t>
      </w:r>
      <w:r>
        <w:rPr/>
        <w:t>implantar</w:t>
      </w:r>
      <w:r>
        <w:rPr>
          <w:spacing w:val="50"/>
        </w:rPr>
        <w:t> </w:t>
      </w:r>
      <w:r>
        <w:rPr/>
        <w:t>e</w:t>
      </w:r>
      <w:r>
        <w:rPr>
          <w:spacing w:val="50"/>
        </w:rPr>
        <w:t> </w:t>
      </w:r>
      <w:r>
        <w:rPr/>
        <w:t>operar</w:t>
      </w:r>
      <w:r>
        <w:rPr>
          <w:spacing w:val="50"/>
        </w:rPr>
        <w:t> </w:t>
      </w:r>
      <w:r>
        <w:rPr/>
        <w:t>o</w:t>
      </w:r>
      <w:r>
        <w:rPr>
          <w:spacing w:val="53"/>
        </w:rPr>
        <w:t> </w:t>
      </w:r>
      <w:r>
        <w:rPr/>
        <w:t>Sistema</w:t>
      </w:r>
      <w:r>
        <w:rPr>
          <w:spacing w:val="49"/>
        </w:rPr>
        <w:t> </w:t>
      </w:r>
      <w:r>
        <w:rPr/>
        <w:t>Nacional</w:t>
      </w:r>
      <w:r>
        <w:rPr>
          <w:spacing w:val="51"/>
        </w:rPr>
        <w:t> </w:t>
      </w:r>
      <w:r>
        <w:rPr/>
        <w:t>de</w:t>
      </w:r>
      <w:r>
        <w:rPr>
          <w:spacing w:val="50"/>
        </w:rPr>
        <w:t> </w:t>
      </w:r>
      <w:r>
        <w:rPr/>
        <w:t>Telecomunicações.</w:t>
      </w:r>
      <w:r>
        <w:rPr>
          <w:spacing w:val="50"/>
        </w:rPr>
        <w:t> </w:t>
      </w:r>
      <w:r>
        <w:rPr/>
        <w:t>Desse</w:t>
      </w:r>
      <w:r>
        <w:rPr>
          <w:spacing w:val="52"/>
        </w:rPr>
        <w:t> </w:t>
      </w:r>
      <w:r>
        <w:rPr/>
        <w:t>modo,</w:t>
      </w:r>
      <w:r>
        <w:rPr>
          <w:spacing w:val="50"/>
        </w:rPr>
        <w:t> </w:t>
      </w:r>
      <w:r>
        <w:rPr/>
        <w:t>a</w:t>
      </w:r>
      <w:r>
        <w:rPr>
          <w:spacing w:val="50"/>
        </w:rPr>
        <w:t> </w:t>
      </w:r>
      <w:r>
        <w:rPr/>
        <w:t>empresa</w:t>
      </w:r>
      <w:r>
        <w:rPr>
          <w:w w:val="99"/>
        </w:rPr>
        <w:t> </w:t>
      </w:r>
      <w:r>
        <w:rPr/>
        <w:t>instituiu, em cada Estado, uma empresa-pólo, promovendo, sobremaneira, a</w:t>
      </w:r>
      <w:r>
        <w:rPr>
          <w:spacing w:val="45"/>
        </w:rPr>
        <w:t> </w:t>
      </w:r>
      <w:r>
        <w:rPr/>
        <w:t>incorporação</w:t>
      </w:r>
      <w:r>
        <w:rPr/>
        <w:t> das companhias telefônicas existentes, por meio de aquisição de seus acervos ou </w:t>
      </w:r>
      <w:r>
        <w:rPr>
          <w:spacing w:val="50"/>
        </w:rPr>
        <w:t> </w:t>
      </w:r>
      <w:r>
        <w:rPr/>
        <w:t>controles</w:t>
      </w:r>
    </w:p>
    <w:p>
      <w:pPr>
        <w:pStyle w:val="BodyText"/>
        <w:spacing w:line="328" w:lineRule="auto" w:before="6"/>
        <w:ind w:right="99"/>
        <w:jc w:val="left"/>
      </w:pPr>
      <w:r>
        <w:rPr/>
        <w:t>acionários.</w:t>
      </w:r>
      <w:r>
        <w:rPr>
          <w:spacing w:val="33"/>
        </w:rPr>
        <w:t> </w:t>
      </w:r>
      <w:r>
        <w:rPr/>
        <w:t>Este</w:t>
      </w:r>
      <w:r>
        <w:rPr>
          <w:spacing w:val="32"/>
        </w:rPr>
        <w:t> </w:t>
      </w:r>
      <w:r>
        <w:rPr/>
        <w:t>período</w:t>
      </w:r>
      <w:r>
        <w:rPr>
          <w:spacing w:val="35"/>
        </w:rPr>
        <w:t> </w:t>
      </w:r>
      <w:r>
        <w:rPr/>
        <w:t>foi</w:t>
      </w:r>
      <w:r>
        <w:rPr>
          <w:spacing w:val="33"/>
        </w:rPr>
        <w:t> </w:t>
      </w:r>
      <w:r>
        <w:rPr/>
        <w:t>marcado</w:t>
      </w:r>
      <w:r>
        <w:rPr>
          <w:spacing w:val="33"/>
        </w:rPr>
        <w:t> </w:t>
      </w:r>
      <w:r>
        <w:rPr/>
        <w:t>por</w:t>
      </w:r>
      <w:r>
        <w:rPr>
          <w:spacing w:val="32"/>
        </w:rPr>
        <w:t> </w:t>
      </w:r>
      <w:r>
        <w:rPr/>
        <w:t>uma</w:t>
      </w:r>
      <w:r>
        <w:rPr>
          <w:spacing w:val="32"/>
        </w:rPr>
        <w:t> </w:t>
      </w:r>
      <w:r>
        <w:rPr/>
        <w:t>expansão</w:t>
      </w:r>
      <w:r>
        <w:rPr>
          <w:spacing w:val="33"/>
        </w:rPr>
        <w:t> </w:t>
      </w:r>
      <w:r>
        <w:rPr/>
        <w:t>expressiva</w:t>
      </w:r>
      <w:r>
        <w:rPr>
          <w:spacing w:val="32"/>
        </w:rPr>
        <w:t> </w:t>
      </w:r>
      <w:r>
        <w:rPr/>
        <w:t>da</w:t>
      </w:r>
      <w:r>
        <w:rPr>
          <w:spacing w:val="32"/>
        </w:rPr>
        <w:t> </w:t>
      </w:r>
      <w:r>
        <w:rPr/>
        <w:t>planta</w:t>
      </w:r>
      <w:r>
        <w:rPr>
          <w:spacing w:val="32"/>
        </w:rPr>
        <w:t> </w:t>
      </w:r>
      <w:r>
        <w:rPr/>
        <w:t>telefônica,</w:t>
      </w:r>
      <w:r>
        <w:rPr/>
        <w:t> passando de 1,4 milhões para 5 milhões de terminais</w:t>
      </w:r>
      <w:r>
        <w:rPr>
          <w:spacing w:val="-13"/>
        </w:rPr>
        <w:t> </w:t>
      </w:r>
      <w:r>
        <w:rPr/>
        <w:t>instalados</w:t>
      </w:r>
      <w:r>
        <w:rPr>
          <w:position w:val="11"/>
          <w:sz w:val="16"/>
        </w:rPr>
        <w:t>51</w:t>
      </w:r>
      <w:r>
        <w:rPr/>
        <w:t>.</w:t>
      </w:r>
    </w:p>
    <w:p>
      <w:pPr>
        <w:spacing w:line="240" w:lineRule="auto" w:before="5"/>
        <w:rPr>
          <w:rFonts w:ascii="Times New Roman" w:hAnsi="Times New Roman" w:cs="Times New Roman" w:eastAsia="Times New Roman" w:hint="default"/>
          <w:sz w:val="33"/>
          <w:szCs w:val="33"/>
        </w:rPr>
      </w:pPr>
    </w:p>
    <w:p>
      <w:pPr>
        <w:pStyle w:val="BodyText"/>
        <w:spacing w:line="350" w:lineRule="auto"/>
        <w:ind w:right="102" w:firstLine="2268"/>
        <w:jc w:val="both"/>
      </w:pPr>
      <w:r>
        <w:rPr/>
        <w:t>Desse modo, a Telebrás veio para flexibilizar uma</w:t>
      </w:r>
      <w:r>
        <w:rPr>
          <w:spacing w:val="38"/>
        </w:rPr>
        <w:t> </w:t>
      </w:r>
      <w:r>
        <w:rPr/>
        <w:t>organização</w:t>
      </w:r>
      <w:r>
        <w:rPr/>
        <w:t> empresarial privada, que implementasse a política geral de telecomunicações,</w:t>
      </w:r>
      <w:r>
        <w:rPr>
          <w:spacing w:val="24"/>
        </w:rPr>
        <w:t> </w:t>
      </w:r>
      <w:r>
        <w:rPr/>
        <w:t>estabelecida</w:t>
      </w:r>
      <w:r>
        <w:rPr>
          <w:w w:val="99"/>
        </w:rPr>
        <w:t> </w:t>
      </w:r>
      <w:r>
        <w:rPr/>
        <w:t>pelo Ministério das Comunicações. A primeira grande tarefa da Telebrás foi </w:t>
      </w:r>
      <w:r>
        <w:rPr>
          <w:spacing w:val="30"/>
        </w:rPr>
        <w:t> </w:t>
      </w:r>
      <w:r>
        <w:rPr/>
        <w:t>a</w:t>
      </w:r>
      <w:r>
        <w:rPr>
          <w:w w:val="99"/>
        </w:rPr>
        <w:t> </w:t>
      </w:r>
      <w:r>
        <w:rPr/>
        <w:t>incorporação das operadoras locais e, desta ação, resultou o sistema Telebrás (STB)</w:t>
      </w:r>
      <w:r>
        <w:rPr>
          <w:spacing w:val="-24"/>
        </w:rPr>
        <w:t> </w:t>
      </w:r>
      <w:r>
        <w:rPr/>
        <w:t>[...]</w:t>
      </w:r>
      <w:r>
        <w:rPr>
          <w:position w:val="11"/>
          <w:sz w:val="16"/>
        </w:rPr>
        <w:t>52</w:t>
      </w:r>
      <w:r>
        <w:rPr/>
        <w:t>.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338" w:lineRule="auto"/>
        <w:ind w:right="101" w:firstLine="2267"/>
        <w:jc w:val="both"/>
      </w:pPr>
      <w:r>
        <w:rPr/>
        <w:t>No entanto, a lei supramencionada deveria ser regulamentada</w:t>
      </w:r>
      <w:r>
        <w:rPr>
          <w:spacing w:val="36"/>
        </w:rPr>
        <w:t> </w:t>
      </w:r>
      <w:r>
        <w:rPr/>
        <w:t>por</w:t>
      </w:r>
      <w:r>
        <w:rPr/>
        <w:t> meio de portarias. A primeira, de uma série delas, de acordo com Mensch</w:t>
      </w:r>
      <w:r>
        <w:rPr>
          <w:position w:val="11"/>
          <w:sz w:val="16"/>
        </w:rPr>
        <w:t>53</w:t>
      </w:r>
      <w:r>
        <w:rPr/>
        <w:t>, foi a de nº</w:t>
      </w:r>
      <w:r>
        <w:rPr>
          <w:spacing w:val="20"/>
        </w:rPr>
        <w:t> </w:t>
      </w:r>
      <w:r>
        <w:rPr/>
        <w:t>415</w:t>
      </w:r>
      <w:r>
        <w:rPr/>
        <w:t> de agosto de 1972, que dispunha, entre outras</w:t>
      </w:r>
      <w:r>
        <w:rPr>
          <w:spacing w:val="-11"/>
        </w:rPr>
        <w:t> </w:t>
      </w:r>
      <w:r>
        <w:rPr/>
        <w:t>coisas:</w:t>
      </w:r>
    </w:p>
    <w:p>
      <w:pPr>
        <w:spacing w:line="240" w:lineRule="auto" w:before="10"/>
        <w:rPr>
          <w:rFonts w:ascii="Times New Roman" w:hAnsi="Times New Roman" w:cs="Times New Roman" w:eastAsia="Times New Roman" w:hint="default"/>
          <w:sz w:val="33"/>
          <w:szCs w:val="33"/>
        </w:rPr>
      </w:pPr>
    </w:p>
    <w:p>
      <w:pPr>
        <w:spacing w:line="300" w:lineRule="auto" w:before="0"/>
        <w:ind w:left="2572" w:right="101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 w:cs="Times New Roman" w:eastAsia="Times New Roman" w:hint="default"/>
          <w:sz w:val="22"/>
          <w:szCs w:val="22"/>
        </w:rPr>
        <w:t>I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- Ficam aprovadas as Normas para Autofinanciamento de expansão</w:t>
      </w:r>
      <w:r>
        <w:rPr>
          <w:rFonts w:ascii="Times New Roman" w:hAnsi="Times New Roman" w:cs="Times New Roman" w:eastAsia="Times New Roman" w:hint="default"/>
          <w:spacing w:val="2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dos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Serviços Públicos de Telecomunicações – DENTEL – a aplicar</w:t>
      </w:r>
      <w:r>
        <w:rPr>
          <w:rFonts w:ascii="Times New Roman" w:hAnsi="Times New Roman" w:cs="Times New Roman" w:eastAsia="Times New Roman" w:hint="default"/>
          <w:spacing w:val="5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referidas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normas no que couber, aos estudos de viabilidades e projetos técnicos</w:t>
      </w:r>
      <w:r>
        <w:rPr>
          <w:rFonts w:ascii="Times New Roman" w:hAnsi="Times New Roman" w:cs="Times New Roman" w:eastAsia="Times New Roman" w:hint="default"/>
          <w:spacing w:val="34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já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aprovados,</w:t>
      </w:r>
      <w:r>
        <w:rPr>
          <w:rFonts w:ascii="Times New Roman" w:hAnsi="Times New Roman" w:cs="Times New Roman" w:eastAsia="Times New Roman" w:hint="default"/>
          <w:spacing w:val="19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desde</w:t>
      </w:r>
      <w:r>
        <w:rPr>
          <w:rFonts w:ascii="Times New Roman" w:hAnsi="Times New Roman" w:cs="Times New Roman" w:eastAsia="Times New Roman" w:hint="default"/>
          <w:spacing w:val="22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que</w:t>
      </w:r>
      <w:r>
        <w:rPr>
          <w:rFonts w:ascii="Times New Roman" w:hAnsi="Times New Roman" w:cs="Times New Roman" w:eastAsia="Times New Roman" w:hint="default"/>
          <w:spacing w:val="22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a</w:t>
      </w:r>
      <w:r>
        <w:rPr>
          <w:rFonts w:ascii="Times New Roman" w:hAnsi="Times New Roman" w:cs="Times New Roman" w:eastAsia="Times New Roman" w:hint="default"/>
          <w:spacing w:val="2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concessionária</w:t>
      </w:r>
      <w:r>
        <w:rPr>
          <w:rFonts w:ascii="Times New Roman" w:hAnsi="Times New Roman" w:cs="Times New Roman" w:eastAsia="Times New Roman" w:hint="default"/>
          <w:spacing w:val="2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ainda</w:t>
      </w:r>
      <w:r>
        <w:rPr>
          <w:rFonts w:ascii="Times New Roman" w:hAnsi="Times New Roman" w:cs="Times New Roman" w:eastAsia="Times New Roman" w:hint="default"/>
          <w:spacing w:val="22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não</w:t>
      </w:r>
      <w:r>
        <w:rPr>
          <w:rFonts w:ascii="Times New Roman" w:hAnsi="Times New Roman" w:cs="Times New Roman" w:eastAsia="Times New Roman" w:hint="default"/>
          <w:spacing w:val="22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tenha</w:t>
      </w:r>
      <w:r>
        <w:rPr>
          <w:rFonts w:ascii="Times New Roman" w:hAnsi="Times New Roman" w:cs="Times New Roman" w:eastAsia="Times New Roman" w:hint="default"/>
          <w:spacing w:val="22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realizado</w:t>
      </w:r>
      <w:r>
        <w:rPr>
          <w:rFonts w:ascii="Times New Roman" w:hAnsi="Times New Roman" w:cs="Times New Roman" w:eastAsia="Times New Roman" w:hint="default"/>
          <w:spacing w:val="19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a</w:t>
      </w:r>
      <w:r>
        <w:rPr>
          <w:rFonts w:ascii="Times New Roman" w:hAnsi="Times New Roman" w:cs="Times New Roman" w:eastAsia="Times New Roman" w:hint="default"/>
          <w:spacing w:val="22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total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contratação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1"/>
        <w:rPr>
          <w:rFonts w:ascii="Times New Roman" w:hAnsi="Times New Roman" w:cs="Times New Roman" w:eastAsia="Times New Roman" w:hint="default"/>
          <w:sz w:val="11"/>
          <w:szCs w:val="11"/>
        </w:rPr>
      </w:pPr>
    </w:p>
    <w:p>
      <w:pPr>
        <w:spacing w:line="20" w:lineRule="exact"/>
        <w:ind w:left="298" w:right="0" w:firstLine="0"/>
        <w:rPr>
          <w:rFonts w:ascii="Times New Roman" w:hAnsi="Times New Roman" w:cs="Times New Roman" w:eastAsia="Times New Roman" w:hint="default"/>
          <w:sz w:val="2"/>
          <w:szCs w:val="2"/>
        </w:rPr>
      </w:pPr>
      <w:r>
        <w:rPr>
          <w:rFonts w:ascii="Times New Roman" w:hAnsi="Times New Roman" w:cs="Times New Roman" w:eastAsia="Times New Roman" w:hint="default"/>
          <w:sz w:val="2"/>
          <w:szCs w:val="2"/>
        </w:rPr>
        <w:pict>
          <v:group style="width:144.6pt;height:.6pt;mso-position-horizontal-relative:char;mso-position-vertical-relative:line" coordorigin="0,0" coordsize="2892,12">
            <v:group style="position:absolute;left:6;top:6;width:2880;height:2" coordorigin="6,6" coordsize="2880,2">
              <v:shape style="position:absolute;left:6;top:6;width:2880;height:2" coordorigin="6,6" coordsize="2880,0" path="m6,6l2886,6e" filled="false" stroked="true" strokeweight=".6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 w:hint="default"/>
          <w:sz w:val="2"/>
          <w:szCs w:val="2"/>
        </w:rPr>
      </w:r>
    </w:p>
    <w:p>
      <w:pPr>
        <w:spacing w:line="240" w:lineRule="auto" w:before="3"/>
        <w:rPr>
          <w:rFonts w:ascii="Times New Roman" w:hAnsi="Times New Roman" w:cs="Times New Roman" w:eastAsia="Times New Roman" w:hint="default"/>
          <w:sz w:val="9"/>
          <w:szCs w:val="9"/>
        </w:rPr>
      </w:pPr>
    </w:p>
    <w:p>
      <w:pPr>
        <w:spacing w:before="84"/>
        <w:ind w:left="304" w:right="99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w w:val="105"/>
          <w:position w:val="9"/>
          <w:sz w:val="13"/>
        </w:rPr>
        <w:t>51</w:t>
      </w:r>
      <w:r>
        <w:rPr>
          <w:rFonts w:ascii="Times New Roman" w:hAnsi="Times New Roman"/>
          <w:spacing w:val="-3"/>
          <w:w w:val="105"/>
          <w:position w:val="9"/>
          <w:sz w:val="13"/>
        </w:rPr>
        <w:t> </w:t>
      </w:r>
      <w:r>
        <w:rPr>
          <w:rFonts w:ascii="Times New Roman" w:hAnsi="Times New Roman"/>
          <w:w w:val="105"/>
          <w:sz w:val="20"/>
        </w:rPr>
        <w:t>BRASIL.TELEBRÁS.</w:t>
      </w:r>
      <w:r>
        <w:rPr>
          <w:rFonts w:ascii="Times New Roman" w:hAnsi="Times New Roman"/>
          <w:spacing w:val="-21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Disponível</w:t>
      </w:r>
      <w:r>
        <w:rPr>
          <w:rFonts w:ascii="Times New Roman" w:hAnsi="Times New Roman"/>
          <w:spacing w:val="-21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em:</w:t>
      </w:r>
      <w:r>
        <w:rPr>
          <w:rFonts w:ascii="Times New Roman" w:hAnsi="Times New Roman"/>
          <w:spacing w:val="-21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&lt;</w:t>
      </w:r>
      <w:hyperlink r:id="rId14">
        <w:r>
          <w:rPr>
            <w:rFonts w:ascii="Times New Roman" w:hAnsi="Times New Roman"/>
            <w:w w:val="105"/>
            <w:sz w:val="20"/>
          </w:rPr>
          <w:t>http://www.telebras.com.br/historico.htm</w:t>
        </w:r>
      </w:hyperlink>
      <w:r>
        <w:rPr>
          <w:rFonts w:ascii="Times New Roman" w:hAnsi="Times New Roman"/>
          <w:w w:val="105"/>
          <w:sz w:val="20"/>
        </w:rPr>
        <w:t>&gt;.</w:t>
      </w:r>
      <w:r>
        <w:rPr>
          <w:rFonts w:ascii="Times New Roman" w:hAnsi="Times New Roman"/>
          <w:spacing w:val="-19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Acesso</w:t>
      </w:r>
      <w:r>
        <w:rPr>
          <w:rFonts w:ascii="Times New Roman" w:hAnsi="Times New Roman"/>
          <w:spacing w:val="-21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em:</w:t>
      </w:r>
      <w:r>
        <w:rPr>
          <w:rFonts w:ascii="Times New Roman" w:hAnsi="Times New Roman"/>
          <w:spacing w:val="-21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22</w:t>
      </w:r>
      <w:r>
        <w:rPr>
          <w:rFonts w:ascii="Times New Roman" w:hAnsi="Times New Roman"/>
          <w:spacing w:val="-21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jun.</w:t>
      </w:r>
      <w:r>
        <w:rPr>
          <w:rFonts w:ascii="Times New Roman" w:hAnsi="Times New Roman"/>
          <w:w w:val="99"/>
          <w:sz w:val="20"/>
        </w:rPr>
        <w:t> </w:t>
      </w:r>
      <w:r>
        <w:rPr>
          <w:rFonts w:ascii="Times New Roman" w:hAnsi="Times New Roman"/>
          <w:w w:val="105"/>
          <w:sz w:val="20"/>
        </w:rPr>
        <w:t>2008.</w:t>
      </w:r>
      <w:r>
        <w:rPr>
          <w:rFonts w:ascii="Times New Roman" w:hAnsi="Times New Roman"/>
          <w:sz w:val="20"/>
        </w:rPr>
      </w:r>
    </w:p>
    <w:p>
      <w:pPr>
        <w:spacing w:line="240" w:lineRule="auto" w:before="9"/>
        <w:rPr>
          <w:rFonts w:ascii="Times New Roman" w:hAnsi="Times New Roman" w:cs="Times New Roman" w:eastAsia="Times New Roman" w:hint="default"/>
          <w:sz w:val="18"/>
          <w:szCs w:val="18"/>
        </w:rPr>
      </w:pPr>
    </w:p>
    <w:p>
      <w:pPr>
        <w:spacing w:before="0"/>
        <w:ind w:left="304" w:right="99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52 </w:t>
      </w:r>
      <w:r>
        <w:rPr>
          <w:rFonts w:ascii="Times New Roman" w:hAnsi="Times New Roman"/>
          <w:sz w:val="20"/>
        </w:rPr>
        <w:t>BRASIL. Ministério das Telecomunicações. Disponível em: &lt;</w:t>
      </w:r>
      <w:hyperlink r:id="rId18">
        <w:r>
          <w:rPr>
            <w:rFonts w:ascii="Times New Roman" w:hAnsi="Times New Roman"/>
            <w:sz w:val="20"/>
          </w:rPr>
          <w:t>http://www.mc.gov.b</w:t>
        </w:r>
        <w:r>
          <w:rPr>
            <w:rFonts w:ascii="Times New Roman" w:hAnsi="Times New Roman"/>
            <w:sz w:val="20"/>
          </w:rPr>
          <w:t>r</w:t>
        </w:r>
      </w:hyperlink>
      <w:r>
        <w:rPr>
          <w:rFonts w:ascii="Times New Roman" w:hAnsi="Times New Roman"/>
          <w:sz w:val="20"/>
        </w:rPr>
        <w:t>&gt;. Acesso em: 27</w:t>
      </w:r>
      <w:r>
        <w:rPr>
          <w:rFonts w:ascii="Times New Roman" w:hAnsi="Times New Roman"/>
          <w:spacing w:val="34"/>
          <w:sz w:val="20"/>
        </w:rPr>
        <w:t> </w:t>
      </w:r>
      <w:r>
        <w:rPr>
          <w:rFonts w:ascii="Times New Roman" w:hAnsi="Times New Roman"/>
          <w:sz w:val="20"/>
        </w:rPr>
        <w:t>jun.</w:t>
      </w:r>
      <w:r>
        <w:rPr>
          <w:rFonts w:ascii="Times New Roman" w:hAnsi="Times New Roman"/>
          <w:w w:val="99"/>
          <w:sz w:val="20"/>
        </w:rPr>
        <w:t> </w:t>
      </w:r>
      <w:r>
        <w:rPr>
          <w:rFonts w:ascii="Times New Roman" w:hAnsi="Times New Roman"/>
          <w:sz w:val="20"/>
        </w:rPr>
        <w:t>2008.</w:t>
      </w:r>
    </w:p>
    <w:p>
      <w:pPr>
        <w:spacing w:line="240" w:lineRule="auto" w:before="9"/>
        <w:rPr>
          <w:rFonts w:ascii="Times New Roman" w:hAnsi="Times New Roman" w:cs="Times New Roman" w:eastAsia="Times New Roman" w:hint="default"/>
          <w:sz w:val="18"/>
          <w:szCs w:val="18"/>
        </w:rPr>
      </w:pPr>
    </w:p>
    <w:p>
      <w:pPr>
        <w:spacing w:before="0"/>
        <w:ind w:left="304" w:right="443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/>
          <w:position w:val="9"/>
          <w:sz w:val="13"/>
        </w:rPr>
        <w:t>52</w:t>
      </w:r>
      <w:r>
        <w:rPr>
          <w:rFonts w:ascii="Times New Roman"/>
          <w:sz w:val="20"/>
        </w:rPr>
        <w:t>MENSCH, Manfredo Erwino. </w:t>
      </w:r>
      <w:r>
        <w:rPr>
          <w:rFonts w:ascii="Times New Roman"/>
          <w:sz w:val="20"/>
        </w:rPr>
        <w:t>Memoriais</w:t>
      </w:r>
      <w:r>
        <w:rPr>
          <w:rFonts w:ascii="Times New Roman"/>
          <w:sz w:val="20"/>
        </w:rPr>
        <w:t>. Porto Alegre: Por do Sol, 2001.</w:t>
      </w:r>
      <w:r>
        <w:rPr>
          <w:rFonts w:ascii="Times New Roman"/>
          <w:spacing w:val="23"/>
          <w:sz w:val="20"/>
        </w:rPr>
        <w:t> </w:t>
      </w:r>
      <w:r>
        <w:rPr>
          <w:rFonts w:ascii="Times New Roman"/>
          <w:sz w:val="20"/>
        </w:rPr>
        <w:t>p..18.</w:t>
      </w:r>
    </w:p>
    <w:p>
      <w:pPr>
        <w:spacing w:after="0"/>
        <w:jc w:val="left"/>
        <w:rPr>
          <w:rFonts w:ascii="Times New Roman" w:hAnsi="Times New Roman" w:cs="Times New Roman" w:eastAsia="Times New Roman" w:hint="default"/>
          <w:sz w:val="20"/>
          <w:szCs w:val="20"/>
        </w:rPr>
        <w:sectPr>
          <w:pgSz w:w="11900" w:h="16840"/>
          <w:pgMar w:header="743" w:footer="0" w:top="980" w:bottom="280" w:left="1680" w:right="1020"/>
        </w:sect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pStyle w:val="BodyText"/>
        <w:spacing w:line="240" w:lineRule="auto" w:before="217"/>
        <w:ind w:left="2572" w:right="0"/>
        <w:jc w:val="both"/>
      </w:pPr>
      <w:r>
        <w:rPr/>
        <w:t>Ditava ainda a portaria</w:t>
      </w:r>
      <w:r>
        <w:rPr>
          <w:rFonts w:ascii="Times New Roman"/>
          <w:position w:val="11"/>
          <w:sz w:val="16"/>
        </w:rPr>
        <w:t>54</w:t>
      </w:r>
      <w:r>
        <w:rPr>
          <w:rFonts w:ascii="Times New Roman"/>
          <w:spacing w:val="15"/>
          <w:position w:val="11"/>
          <w:sz w:val="16"/>
        </w:rPr>
        <w:t> </w:t>
      </w:r>
      <w:r>
        <w:rPr/>
        <w:t>que:</w:t>
      </w:r>
    </w:p>
    <w:p>
      <w:pPr>
        <w:spacing w:line="240" w:lineRule="auto" w:before="3"/>
        <w:rPr>
          <w:rFonts w:ascii="Times New Roman" w:hAnsi="Times New Roman" w:cs="Times New Roman" w:eastAsia="Times New Roman" w:hint="default"/>
          <w:sz w:val="22"/>
          <w:szCs w:val="22"/>
        </w:rPr>
      </w:pPr>
    </w:p>
    <w:p>
      <w:pPr>
        <w:spacing w:line="300" w:lineRule="auto" w:before="0"/>
        <w:ind w:left="2572" w:right="101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sz w:val="22"/>
        </w:rPr>
        <w:t>Artigo 5º </w:t>
      </w:r>
      <w:r>
        <w:rPr>
          <w:rFonts w:ascii="Times New Roman" w:hAnsi="Times New Roman"/>
          <w:sz w:val="22"/>
        </w:rPr>
        <w:t>- a cada usuário ou promitente-usuário serão</w:t>
      </w:r>
      <w:r>
        <w:rPr>
          <w:rFonts w:ascii="Times New Roman" w:hAnsi="Times New Roman"/>
          <w:spacing w:val="52"/>
          <w:sz w:val="22"/>
        </w:rPr>
        <w:t> </w:t>
      </w:r>
      <w:r>
        <w:rPr>
          <w:rFonts w:ascii="Times New Roman" w:hAnsi="Times New Roman"/>
          <w:sz w:val="22"/>
        </w:rPr>
        <w:t>creditados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85%(oitenta e cinco por cento) das quantias pagas, devendo</w:t>
      </w:r>
      <w:r>
        <w:rPr>
          <w:rFonts w:ascii="Times New Roman" w:hAnsi="Times New Roman"/>
          <w:spacing w:val="47"/>
          <w:sz w:val="22"/>
        </w:rPr>
        <w:t> </w:t>
      </w:r>
      <w:r>
        <w:rPr>
          <w:rFonts w:ascii="Times New Roman" w:hAnsi="Times New Roman"/>
          <w:sz w:val="22"/>
        </w:rPr>
        <w:t>a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concessionária entregar-lhe, pelo valor patrimonial,</w:t>
      </w:r>
      <w:r>
        <w:rPr>
          <w:rFonts w:ascii="Times New Roman" w:hAnsi="Times New Roman"/>
          <w:spacing w:val="52"/>
          <w:sz w:val="22"/>
        </w:rPr>
        <w:t> </w:t>
      </w:r>
      <w:r>
        <w:rPr>
          <w:rFonts w:ascii="Times New Roman" w:hAnsi="Times New Roman"/>
          <w:sz w:val="22"/>
        </w:rPr>
        <w:t>ações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correspondentes</w:t>
      </w:r>
      <w:r>
        <w:rPr>
          <w:rFonts w:ascii="Times New Roman" w:hAnsi="Times New Roman"/>
          <w:spacing w:val="38"/>
          <w:sz w:val="22"/>
        </w:rPr>
        <w:t> </w:t>
      </w:r>
      <w:r>
        <w:rPr>
          <w:rFonts w:ascii="Times New Roman" w:hAnsi="Times New Roman"/>
          <w:sz w:val="22"/>
        </w:rPr>
        <w:t>ao</w:t>
      </w:r>
      <w:r>
        <w:rPr>
          <w:rFonts w:ascii="Times New Roman" w:hAnsi="Times New Roman"/>
          <w:spacing w:val="37"/>
          <w:sz w:val="22"/>
        </w:rPr>
        <w:t> </w:t>
      </w:r>
      <w:r>
        <w:rPr>
          <w:rFonts w:ascii="Times New Roman" w:hAnsi="Times New Roman"/>
          <w:sz w:val="22"/>
        </w:rPr>
        <w:t>valor</w:t>
      </w:r>
      <w:r>
        <w:rPr>
          <w:rFonts w:ascii="Times New Roman" w:hAnsi="Times New Roman"/>
          <w:spacing w:val="36"/>
          <w:sz w:val="22"/>
        </w:rPr>
        <w:t> </w:t>
      </w:r>
      <w:r>
        <w:rPr>
          <w:rFonts w:ascii="Times New Roman" w:hAnsi="Times New Roman"/>
          <w:sz w:val="22"/>
        </w:rPr>
        <w:t>creditado,</w:t>
      </w:r>
      <w:r>
        <w:rPr>
          <w:rFonts w:ascii="Times New Roman" w:hAnsi="Times New Roman"/>
          <w:spacing w:val="37"/>
          <w:sz w:val="22"/>
        </w:rPr>
        <w:t> </w:t>
      </w:r>
      <w:r>
        <w:rPr>
          <w:rFonts w:ascii="Times New Roman" w:hAnsi="Times New Roman"/>
          <w:sz w:val="22"/>
        </w:rPr>
        <w:t>no</w:t>
      </w:r>
      <w:r>
        <w:rPr>
          <w:rFonts w:ascii="Times New Roman" w:hAnsi="Times New Roman"/>
          <w:spacing w:val="37"/>
          <w:sz w:val="22"/>
        </w:rPr>
        <w:t> </w:t>
      </w:r>
      <w:r>
        <w:rPr>
          <w:rFonts w:ascii="Times New Roman" w:hAnsi="Times New Roman"/>
          <w:sz w:val="22"/>
        </w:rPr>
        <w:t>prazo</w:t>
      </w:r>
      <w:r>
        <w:rPr>
          <w:rFonts w:ascii="Times New Roman" w:hAnsi="Times New Roman"/>
          <w:spacing w:val="37"/>
          <w:sz w:val="22"/>
        </w:rPr>
        <w:t> </w:t>
      </w:r>
      <w:r>
        <w:rPr>
          <w:rFonts w:ascii="Times New Roman" w:hAnsi="Times New Roman"/>
          <w:sz w:val="22"/>
        </w:rPr>
        <w:t>máximo</w:t>
      </w:r>
      <w:r>
        <w:rPr>
          <w:rFonts w:ascii="Times New Roman" w:hAnsi="Times New Roman"/>
          <w:spacing w:val="34"/>
          <w:sz w:val="22"/>
        </w:rPr>
        <w:t> </w:t>
      </w:r>
      <w:r>
        <w:rPr>
          <w:rFonts w:ascii="Times New Roman" w:hAnsi="Times New Roman"/>
          <w:sz w:val="22"/>
        </w:rPr>
        <w:t>de</w:t>
      </w:r>
      <w:r>
        <w:rPr>
          <w:rFonts w:ascii="Times New Roman" w:hAnsi="Times New Roman"/>
          <w:spacing w:val="38"/>
          <w:sz w:val="22"/>
        </w:rPr>
        <w:t> </w:t>
      </w:r>
      <w:r>
        <w:rPr>
          <w:rFonts w:ascii="Times New Roman" w:hAnsi="Times New Roman"/>
          <w:sz w:val="22"/>
        </w:rPr>
        <w:t>180</w:t>
      </w:r>
      <w:r>
        <w:rPr>
          <w:rFonts w:ascii="Times New Roman" w:hAnsi="Times New Roman"/>
          <w:spacing w:val="37"/>
          <w:sz w:val="22"/>
        </w:rPr>
        <w:t> </w:t>
      </w:r>
      <w:r>
        <w:rPr>
          <w:rFonts w:ascii="Times New Roman" w:hAnsi="Times New Roman"/>
          <w:sz w:val="22"/>
        </w:rPr>
        <w:t>(cento</w:t>
      </w:r>
      <w:r>
        <w:rPr>
          <w:rFonts w:ascii="Times New Roman" w:hAnsi="Times New Roman"/>
          <w:spacing w:val="37"/>
          <w:sz w:val="22"/>
        </w:rPr>
        <w:t> </w:t>
      </w:r>
      <w:r>
        <w:rPr>
          <w:rFonts w:ascii="Times New Roman" w:hAnsi="Times New Roman"/>
          <w:sz w:val="22"/>
        </w:rPr>
        <w:t>e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oitenta) dias após a integralização do pagamento do valor</w:t>
      </w:r>
      <w:r>
        <w:rPr>
          <w:rFonts w:ascii="Times New Roman" w:hAnsi="Times New Roman"/>
          <w:spacing w:val="-21"/>
          <w:sz w:val="22"/>
        </w:rPr>
        <w:t> </w:t>
      </w:r>
      <w:r>
        <w:rPr>
          <w:rFonts w:ascii="Times New Roman" w:hAnsi="Times New Roman"/>
          <w:sz w:val="22"/>
        </w:rPr>
        <w:t>contratado.</w:t>
      </w:r>
    </w:p>
    <w:p>
      <w:pPr>
        <w:spacing w:line="300" w:lineRule="auto" w:before="3"/>
        <w:ind w:left="2572" w:right="103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 w:cs="Times New Roman" w:eastAsia="Times New Roman" w:hint="default"/>
          <w:sz w:val="22"/>
          <w:szCs w:val="22"/>
        </w:rPr>
        <w:t>§ 1º-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o valor patrimonial referido neste artigo será o do início </w:t>
      </w:r>
      <w:r>
        <w:rPr>
          <w:rFonts w:ascii="Times New Roman" w:hAnsi="Times New Roman" w:cs="Times New Roman" w:eastAsia="Times New Roman" w:hint="default"/>
          <w:spacing w:val="6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do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exercício social em que ocorrer a entrega de</w:t>
      </w:r>
      <w:r>
        <w:rPr>
          <w:rFonts w:ascii="Times New Roman" w:hAnsi="Times New Roman" w:cs="Times New Roman" w:eastAsia="Times New Roman" w:hint="default"/>
          <w:spacing w:val="-13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ações;</w:t>
      </w:r>
    </w:p>
    <w:p>
      <w:pPr>
        <w:spacing w:line="300" w:lineRule="auto" w:before="3"/>
        <w:ind w:left="2572" w:right="101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 w:cs="Times New Roman" w:eastAsia="Times New Roman" w:hint="default"/>
          <w:sz w:val="22"/>
          <w:szCs w:val="22"/>
        </w:rPr>
        <w:t>§ 2º -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os recursos correspondentes aos 15 % (quinze por cento)</w:t>
      </w:r>
      <w:r>
        <w:rPr>
          <w:rFonts w:ascii="Times New Roman" w:hAnsi="Times New Roman" w:cs="Times New Roman" w:eastAsia="Times New Roman" w:hint="default"/>
          <w:spacing w:val="4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restantes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das quantias pagas pertencerá às concessionárias, para cobertura</w:t>
      </w:r>
      <w:r>
        <w:rPr>
          <w:rFonts w:ascii="Times New Roman" w:hAnsi="Times New Roman" w:cs="Times New Roman" w:eastAsia="Times New Roman" w:hint="default"/>
          <w:spacing w:val="55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das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despesas administrativas do</w:t>
      </w:r>
      <w:r>
        <w:rPr>
          <w:rFonts w:ascii="Times New Roman" w:hAnsi="Times New Roman" w:cs="Times New Roman" w:eastAsia="Times New Roman" w:hint="default"/>
          <w:spacing w:val="-9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empreendimento.</w:t>
      </w:r>
    </w:p>
    <w:p>
      <w:pPr>
        <w:spacing w:line="240" w:lineRule="auto" w:before="1"/>
        <w:rPr>
          <w:rFonts w:ascii="Times New Roman" w:hAnsi="Times New Roman" w:cs="Times New Roman" w:eastAsia="Times New Roman" w:hint="default"/>
          <w:sz w:val="18"/>
          <w:szCs w:val="18"/>
        </w:rPr>
      </w:pPr>
    </w:p>
    <w:p>
      <w:pPr>
        <w:pStyle w:val="BodyText"/>
        <w:spacing w:line="352" w:lineRule="auto"/>
        <w:ind w:right="101" w:firstLine="2268"/>
        <w:jc w:val="both"/>
      </w:pPr>
      <w:r>
        <w:rPr/>
        <w:t>De acordo com Mensch</w:t>
      </w:r>
      <w:r>
        <w:rPr>
          <w:position w:val="11"/>
          <w:sz w:val="16"/>
        </w:rPr>
        <w:t>55</w:t>
      </w:r>
      <w:r>
        <w:rPr/>
        <w:t>, dois anos após a primeira</w:t>
      </w:r>
      <w:r>
        <w:rPr>
          <w:spacing w:val="37"/>
        </w:rPr>
        <w:t> </w:t>
      </w:r>
      <w:r>
        <w:rPr/>
        <w:t>portaria,</w:t>
      </w:r>
      <w:r>
        <w:rPr/>
        <w:t> sobreveio a de nº 1181 de 15 de outubro de 1974, com alterações de destaque. Dispunha o artigo 10, incisos I e II da referida portaria</w:t>
      </w:r>
      <w:r>
        <w:rPr>
          <w:spacing w:val="-14"/>
        </w:rPr>
        <w:t> </w:t>
      </w:r>
      <w:r>
        <w:rPr/>
        <w:t>que:</w:t>
      </w:r>
    </w:p>
    <w:p>
      <w:pPr>
        <w:pStyle w:val="ListParagraph"/>
        <w:numPr>
          <w:ilvl w:val="0"/>
          <w:numId w:val="8"/>
        </w:numPr>
        <w:tabs>
          <w:tab w:pos="2835" w:val="left" w:leader="none"/>
        </w:tabs>
        <w:spacing w:line="300" w:lineRule="auto" w:before="131" w:after="0"/>
        <w:ind w:left="2572" w:right="100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sz w:val="22"/>
        </w:rPr>
        <w:t>- </w:t>
      </w:r>
      <w:r>
        <w:rPr>
          <w:rFonts w:ascii="Times New Roman" w:hAnsi="Times New Roman"/>
          <w:sz w:val="22"/>
        </w:rPr>
        <w:t>A concessionária capitalizará trimestralmente, em nome</w:t>
      </w:r>
      <w:r>
        <w:rPr>
          <w:rFonts w:ascii="Times New Roman" w:hAnsi="Times New Roman"/>
          <w:spacing w:val="42"/>
          <w:sz w:val="22"/>
        </w:rPr>
        <w:t> </w:t>
      </w:r>
      <w:r>
        <w:rPr>
          <w:rFonts w:ascii="Times New Roman" w:hAnsi="Times New Roman"/>
          <w:sz w:val="22"/>
        </w:rPr>
        <w:t>dos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respectivos promitentes-assinantes as participações financeiras</w:t>
      </w:r>
      <w:r>
        <w:rPr>
          <w:rFonts w:ascii="Times New Roman" w:hAnsi="Times New Roman"/>
          <w:spacing w:val="-5"/>
          <w:sz w:val="22"/>
        </w:rPr>
        <w:t> </w:t>
      </w:r>
      <w:r>
        <w:rPr>
          <w:rFonts w:ascii="Times New Roman" w:hAnsi="Times New Roman"/>
          <w:sz w:val="22"/>
        </w:rPr>
        <w:t>totalmente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integralizadas no trimestre anterior, pelo valor correspondente ao do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pagamento a vista na data da assinatura do contrato de</w:t>
      </w:r>
      <w:r>
        <w:rPr>
          <w:rFonts w:ascii="Times New Roman" w:hAnsi="Times New Roman"/>
          <w:spacing w:val="31"/>
          <w:sz w:val="22"/>
        </w:rPr>
        <w:t> </w:t>
      </w:r>
      <w:r>
        <w:rPr>
          <w:rFonts w:ascii="Times New Roman" w:hAnsi="Times New Roman"/>
          <w:sz w:val="22"/>
        </w:rPr>
        <w:t>participação,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emitindo</w:t>
      </w:r>
      <w:r>
        <w:rPr>
          <w:rFonts w:ascii="Times New Roman" w:hAnsi="Times New Roman"/>
          <w:spacing w:val="23"/>
          <w:sz w:val="22"/>
        </w:rPr>
        <w:t> </w:t>
      </w:r>
      <w:r>
        <w:rPr>
          <w:rFonts w:ascii="Times New Roman" w:hAnsi="Times New Roman"/>
          <w:sz w:val="22"/>
        </w:rPr>
        <w:t>as</w:t>
      </w:r>
      <w:r>
        <w:rPr>
          <w:rFonts w:ascii="Times New Roman" w:hAnsi="Times New Roman"/>
          <w:spacing w:val="23"/>
          <w:sz w:val="22"/>
        </w:rPr>
        <w:t> </w:t>
      </w:r>
      <w:r>
        <w:rPr>
          <w:rFonts w:ascii="Times New Roman" w:hAnsi="Times New Roman"/>
          <w:sz w:val="22"/>
        </w:rPr>
        <w:t>respectivas</w:t>
      </w:r>
      <w:r>
        <w:rPr>
          <w:rFonts w:ascii="Times New Roman" w:hAnsi="Times New Roman"/>
          <w:spacing w:val="23"/>
          <w:sz w:val="22"/>
        </w:rPr>
        <w:t> </w:t>
      </w:r>
      <w:r>
        <w:rPr>
          <w:rFonts w:ascii="Times New Roman" w:hAnsi="Times New Roman"/>
          <w:sz w:val="22"/>
        </w:rPr>
        <w:t>ações</w:t>
      </w:r>
      <w:r>
        <w:rPr>
          <w:rFonts w:ascii="Times New Roman" w:hAnsi="Times New Roman"/>
          <w:spacing w:val="23"/>
          <w:sz w:val="22"/>
        </w:rPr>
        <w:t> </w:t>
      </w:r>
      <w:r>
        <w:rPr>
          <w:rFonts w:ascii="Times New Roman" w:hAnsi="Times New Roman"/>
          <w:sz w:val="22"/>
        </w:rPr>
        <w:t>representativas</w:t>
      </w:r>
      <w:r>
        <w:rPr>
          <w:rFonts w:ascii="Times New Roman" w:hAnsi="Times New Roman"/>
          <w:spacing w:val="23"/>
          <w:sz w:val="22"/>
        </w:rPr>
        <w:t> </w:t>
      </w:r>
      <w:r>
        <w:rPr>
          <w:rFonts w:ascii="Times New Roman" w:hAnsi="Times New Roman"/>
          <w:sz w:val="22"/>
        </w:rPr>
        <w:t>do</w:t>
      </w:r>
      <w:r>
        <w:rPr>
          <w:rFonts w:ascii="Times New Roman" w:hAnsi="Times New Roman"/>
          <w:spacing w:val="23"/>
          <w:sz w:val="22"/>
        </w:rPr>
        <w:t> </w:t>
      </w:r>
      <w:r>
        <w:rPr>
          <w:rFonts w:ascii="Times New Roman" w:hAnsi="Times New Roman"/>
          <w:sz w:val="22"/>
        </w:rPr>
        <w:t>seu</w:t>
      </w:r>
      <w:r>
        <w:rPr>
          <w:rFonts w:ascii="Times New Roman" w:hAnsi="Times New Roman"/>
          <w:spacing w:val="23"/>
          <w:sz w:val="22"/>
        </w:rPr>
        <w:t> </w:t>
      </w:r>
      <w:r>
        <w:rPr>
          <w:rFonts w:ascii="Times New Roman" w:hAnsi="Times New Roman"/>
          <w:sz w:val="22"/>
        </w:rPr>
        <w:t>capital</w:t>
      </w:r>
      <w:r>
        <w:rPr>
          <w:rFonts w:ascii="Times New Roman" w:hAnsi="Times New Roman"/>
          <w:spacing w:val="24"/>
          <w:sz w:val="22"/>
        </w:rPr>
        <w:t> </w:t>
      </w:r>
      <w:r>
        <w:rPr>
          <w:rFonts w:ascii="Times New Roman" w:hAnsi="Times New Roman"/>
          <w:sz w:val="22"/>
        </w:rPr>
        <w:t>social,</w:t>
      </w:r>
      <w:r>
        <w:rPr>
          <w:rFonts w:ascii="Times New Roman" w:hAnsi="Times New Roman"/>
          <w:spacing w:val="23"/>
          <w:sz w:val="22"/>
        </w:rPr>
        <w:t> </w:t>
      </w:r>
      <w:r>
        <w:rPr>
          <w:rFonts w:ascii="Times New Roman" w:hAnsi="Times New Roman"/>
          <w:sz w:val="22"/>
        </w:rPr>
        <w:t>pelo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valor patrimonial, no prazo de 90 dias;</w:t>
      </w:r>
    </w:p>
    <w:p>
      <w:pPr>
        <w:pStyle w:val="ListParagraph"/>
        <w:numPr>
          <w:ilvl w:val="0"/>
          <w:numId w:val="8"/>
        </w:numPr>
        <w:tabs>
          <w:tab w:pos="2811" w:val="left" w:leader="none"/>
        </w:tabs>
        <w:spacing w:line="300" w:lineRule="auto" w:before="3" w:after="0"/>
        <w:ind w:left="2572" w:right="101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 w:cs="Times New Roman" w:eastAsia="Times New Roman" w:hint="default"/>
          <w:sz w:val="22"/>
          <w:szCs w:val="22"/>
        </w:rPr>
        <w:t>–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o valor patrimonial referido no inciso anterior será o apurado no</w:t>
      </w:r>
      <w:r>
        <w:rPr>
          <w:rFonts w:ascii="Times New Roman" w:hAnsi="Times New Roman" w:cs="Times New Roman" w:eastAsia="Times New Roman" w:hint="default"/>
          <w:spacing w:val="33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fim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do exercício social anterior àquele em que ocorrer a emissão das</w:t>
      </w:r>
      <w:r>
        <w:rPr>
          <w:rFonts w:ascii="Times New Roman" w:hAnsi="Times New Roman" w:cs="Times New Roman" w:eastAsia="Times New Roman" w:hint="default"/>
          <w:spacing w:val="12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ações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respectivas[...]</w:t>
      </w:r>
    </w:p>
    <w:p>
      <w:pPr>
        <w:spacing w:line="240" w:lineRule="auto" w:before="2"/>
        <w:rPr>
          <w:rFonts w:ascii="Times New Roman" w:hAnsi="Times New Roman" w:cs="Times New Roman" w:eastAsia="Times New Roman" w:hint="default"/>
          <w:sz w:val="21"/>
          <w:szCs w:val="21"/>
        </w:rPr>
      </w:pPr>
    </w:p>
    <w:p>
      <w:pPr>
        <w:pStyle w:val="BodyText"/>
        <w:spacing w:line="360" w:lineRule="auto"/>
        <w:ind w:left="362" w:right="101" w:firstLine="2222"/>
        <w:jc w:val="both"/>
      </w:pPr>
      <w:r>
        <w:rPr/>
        <w:t>Por conseguinte, começava assim, o sistema de</w:t>
      </w:r>
      <w:r>
        <w:rPr>
          <w:spacing w:val="48"/>
        </w:rPr>
        <w:t> </w:t>
      </w:r>
      <w:r>
        <w:rPr/>
        <w:t>autofinanciamento,</w:t>
      </w:r>
      <w:r>
        <w:rPr/>
        <w:t> um dos principais meios criados pela Telebrás para a obtenção de recursos de</w:t>
      </w:r>
      <w:r>
        <w:rPr>
          <w:spacing w:val="37"/>
        </w:rPr>
        <w:t> </w:t>
      </w:r>
      <w:r>
        <w:rPr/>
        <w:t>implantação</w:t>
      </w:r>
      <w:r>
        <w:rPr/>
        <w:t> e expansão dos serviços telefônicos, que consistia em uma participação acionária dos</w:t>
      </w:r>
      <w:r>
        <w:rPr>
          <w:w w:val="100"/>
        </w:rPr>
        <w:t> </w:t>
      </w:r>
      <w:r>
        <w:rPr/>
        <w:t>usuários nas empresas que explorassem as atividades do setor</w:t>
      </w:r>
      <w:r>
        <w:rPr>
          <w:spacing w:val="-16"/>
        </w:rPr>
        <w:t> </w:t>
      </w:r>
      <w:r>
        <w:rPr/>
        <w:t>telefônico.</w:t>
      </w:r>
    </w:p>
    <w:p>
      <w:pPr>
        <w:spacing w:line="240" w:lineRule="auto" w:before="7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360" w:lineRule="auto"/>
        <w:ind w:left="362" w:right="102" w:firstLine="2222"/>
        <w:jc w:val="both"/>
      </w:pPr>
      <w:r>
        <w:rPr/>
        <w:t>Para tanto, o interessado, em uma linha telefônica, firmava</w:t>
      </w:r>
      <w:r>
        <w:rPr>
          <w:spacing w:val="-4"/>
        </w:rPr>
        <w:t> </w:t>
      </w:r>
      <w:r>
        <w:rPr/>
        <w:t>contrato</w:t>
      </w:r>
      <w:r>
        <w:rPr/>
        <w:t> de promessa de assinatura do serviço telefônico, condicionada à sua  participação financeira</w:t>
      </w:r>
      <w:r>
        <w:rPr>
          <w:spacing w:val="38"/>
        </w:rPr>
        <w:t> </w:t>
      </w:r>
      <w:r>
        <w:rPr/>
        <w:t>na</w:t>
      </w:r>
      <w:r>
        <w:rPr>
          <w:spacing w:val="38"/>
        </w:rPr>
        <w:t> </w:t>
      </w:r>
      <w:r>
        <w:rPr/>
        <w:t>sociedade,</w:t>
      </w:r>
      <w:r>
        <w:rPr>
          <w:spacing w:val="41"/>
        </w:rPr>
        <w:t> </w:t>
      </w:r>
      <w:r>
        <w:rPr/>
        <w:t>que</w:t>
      </w:r>
      <w:r>
        <w:rPr>
          <w:spacing w:val="40"/>
        </w:rPr>
        <w:t> </w:t>
      </w:r>
      <w:r>
        <w:rPr/>
        <w:t>era</w:t>
      </w:r>
      <w:r>
        <w:rPr>
          <w:spacing w:val="40"/>
        </w:rPr>
        <w:t> </w:t>
      </w:r>
      <w:r>
        <w:rPr/>
        <w:t>capitalizada</w:t>
      </w:r>
      <w:r>
        <w:rPr>
          <w:spacing w:val="38"/>
        </w:rPr>
        <w:t> </w:t>
      </w:r>
      <w:r>
        <w:rPr/>
        <w:t>de</w:t>
      </w:r>
      <w:r>
        <w:rPr>
          <w:spacing w:val="40"/>
        </w:rPr>
        <w:t> </w:t>
      </w:r>
      <w:r>
        <w:rPr/>
        <w:t>acordo</w:t>
      </w:r>
      <w:r>
        <w:rPr>
          <w:spacing w:val="38"/>
        </w:rPr>
        <w:t> </w:t>
      </w:r>
      <w:r>
        <w:rPr/>
        <w:t>com</w:t>
      </w:r>
      <w:r>
        <w:rPr>
          <w:spacing w:val="41"/>
        </w:rPr>
        <w:t> </w:t>
      </w:r>
      <w:r>
        <w:rPr/>
        <w:t>as</w:t>
      </w:r>
      <w:r>
        <w:rPr>
          <w:spacing w:val="38"/>
        </w:rPr>
        <w:t> </w:t>
      </w:r>
      <w:r>
        <w:rPr/>
        <w:t>portarias</w:t>
      </w:r>
      <w:r>
        <w:rPr>
          <w:spacing w:val="39"/>
        </w:rPr>
        <w:t> </w:t>
      </w:r>
      <w:r>
        <w:rPr/>
        <w:t>editadas</w:t>
      </w:r>
      <w:r>
        <w:rPr>
          <w:spacing w:val="38"/>
        </w:rPr>
        <w:t> </w:t>
      </w:r>
      <w:r>
        <w:rPr/>
        <w:t>pelo</w:t>
      </w:r>
      <w:r>
        <w:rPr/>
        <w:t> Ministério das Comunicações e da</w:t>
      </w:r>
      <w:r>
        <w:rPr>
          <w:spacing w:val="-13"/>
        </w:rPr>
        <w:t> </w:t>
      </w:r>
      <w:r>
        <w:rPr/>
        <w:t>Infra-estrutura.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8"/>
        <w:rPr>
          <w:rFonts w:ascii="Times New Roman" w:hAnsi="Times New Roman" w:cs="Times New Roman" w:eastAsia="Times New Roman" w:hint="default"/>
          <w:sz w:val="23"/>
          <w:szCs w:val="23"/>
        </w:rPr>
      </w:pPr>
    </w:p>
    <w:p>
      <w:pPr>
        <w:spacing w:line="20" w:lineRule="exact"/>
        <w:ind w:left="298" w:right="0" w:firstLine="0"/>
        <w:rPr>
          <w:rFonts w:ascii="Times New Roman" w:hAnsi="Times New Roman" w:cs="Times New Roman" w:eastAsia="Times New Roman" w:hint="default"/>
          <w:sz w:val="2"/>
          <w:szCs w:val="2"/>
        </w:rPr>
      </w:pPr>
      <w:r>
        <w:rPr>
          <w:rFonts w:ascii="Times New Roman" w:hAnsi="Times New Roman" w:cs="Times New Roman" w:eastAsia="Times New Roman" w:hint="default"/>
          <w:sz w:val="2"/>
          <w:szCs w:val="2"/>
        </w:rPr>
        <w:pict>
          <v:group style="width:144.6pt;height:.6pt;mso-position-horizontal-relative:char;mso-position-vertical-relative:line" coordorigin="0,0" coordsize="2892,12">
            <v:group style="position:absolute;left:6;top:6;width:2880;height:2" coordorigin="6,6" coordsize="2880,2">
              <v:shape style="position:absolute;left:6;top:6;width:2880;height:2" coordorigin="6,6" coordsize="2880,0" path="m6,6l2886,6e" filled="false" stroked="true" strokeweight=".6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 w:hint="default"/>
          <w:sz w:val="2"/>
          <w:szCs w:val="2"/>
        </w:rPr>
      </w:r>
    </w:p>
    <w:p>
      <w:pPr>
        <w:spacing w:line="240" w:lineRule="auto" w:before="3"/>
        <w:rPr>
          <w:rFonts w:ascii="Times New Roman" w:hAnsi="Times New Roman" w:cs="Times New Roman" w:eastAsia="Times New Roman" w:hint="default"/>
          <w:sz w:val="9"/>
          <w:szCs w:val="9"/>
        </w:rPr>
      </w:pPr>
    </w:p>
    <w:p>
      <w:pPr>
        <w:spacing w:before="84"/>
        <w:ind w:left="304" w:right="443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/>
          <w:position w:val="9"/>
          <w:sz w:val="13"/>
        </w:rPr>
        <w:t>54  </w:t>
      </w:r>
      <w:r>
        <w:rPr>
          <w:rFonts w:ascii="Times New Roman"/>
          <w:sz w:val="20"/>
        </w:rPr>
        <w:t>MENSCH, Manfredo Erwino. </w:t>
      </w:r>
      <w:r>
        <w:rPr>
          <w:rFonts w:ascii="Times New Roman"/>
          <w:sz w:val="20"/>
        </w:rPr>
        <w:t>Memoriais</w:t>
      </w:r>
      <w:r>
        <w:rPr>
          <w:rFonts w:ascii="Times New Roman"/>
          <w:sz w:val="20"/>
        </w:rPr>
        <w:t>. Porto Alegre: Por do Sol, 2001. p.</w:t>
      </w:r>
      <w:r>
        <w:rPr>
          <w:rFonts w:ascii="Times New Roman"/>
          <w:spacing w:val="12"/>
          <w:sz w:val="20"/>
        </w:rPr>
        <w:t> </w:t>
      </w:r>
      <w:r>
        <w:rPr>
          <w:rFonts w:ascii="Times New Roman"/>
          <w:sz w:val="20"/>
        </w:rPr>
        <w:t>19.</w:t>
      </w:r>
    </w:p>
    <w:p>
      <w:pPr>
        <w:spacing w:before="95"/>
        <w:ind w:left="304" w:right="443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/>
          <w:position w:val="9"/>
          <w:sz w:val="13"/>
        </w:rPr>
        <w:t>55  </w:t>
      </w:r>
      <w:r>
        <w:rPr>
          <w:rFonts w:ascii="Times New Roman"/>
          <w:sz w:val="20"/>
        </w:rPr>
        <w:t>MENSCH, Manfredo Erwino. </w:t>
      </w:r>
      <w:r>
        <w:rPr>
          <w:rFonts w:ascii="Times New Roman"/>
          <w:sz w:val="20"/>
        </w:rPr>
        <w:t>Memoriais</w:t>
      </w:r>
      <w:r>
        <w:rPr>
          <w:rFonts w:ascii="Times New Roman"/>
          <w:sz w:val="20"/>
        </w:rPr>
        <w:t>. Porto Alegre: Por do Sol, 2001. p.</w:t>
      </w:r>
      <w:r>
        <w:rPr>
          <w:rFonts w:ascii="Times New Roman"/>
          <w:spacing w:val="12"/>
          <w:sz w:val="20"/>
        </w:rPr>
        <w:t> </w:t>
      </w:r>
      <w:r>
        <w:rPr>
          <w:rFonts w:ascii="Times New Roman"/>
          <w:sz w:val="20"/>
        </w:rPr>
        <w:t>19</w:t>
      </w:r>
    </w:p>
    <w:p>
      <w:pPr>
        <w:spacing w:after="0"/>
        <w:jc w:val="left"/>
        <w:rPr>
          <w:rFonts w:ascii="Times New Roman" w:hAnsi="Times New Roman" w:cs="Times New Roman" w:eastAsia="Times New Roman" w:hint="default"/>
          <w:sz w:val="20"/>
          <w:szCs w:val="20"/>
        </w:rPr>
        <w:sectPr>
          <w:pgSz w:w="11900" w:h="16840"/>
          <w:pgMar w:header="743" w:footer="0" w:top="980" w:bottom="280" w:left="1680" w:right="1020"/>
        </w:sect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2"/>
        <w:rPr>
          <w:rFonts w:ascii="Times New Roman" w:hAnsi="Times New Roman" w:cs="Times New Roman" w:eastAsia="Times New Roman" w:hint="default"/>
          <w:sz w:val="16"/>
          <w:szCs w:val="16"/>
        </w:rPr>
      </w:pPr>
    </w:p>
    <w:p>
      <w:pPr>
        <w:pStyle w:val="ListParagraph"/>
        <w:numPr>
          <w:ilvl w:val="1"/>
          <w:numId w:val="9"/>
        </w:numPr>
        <w:tabs>
          <w:tab w:pos="771" w:val="left" w:leader="none"/>
        </w:tabs>
        <w:spacing w:line="240" w:lineRule="auto" w:before="69" w:after="0"/>
        <w:ind w:left="770" w:right="2324" w:hanging="466"/>
        <w:jc w:val="left"/>
        <w:rPr>
          <w:rFonts w:ascii="Times New Roman" w:hAnsi="Times New Roman" w:cs="Times New Roman" w:eastAsia="Times New Roman" w:hint="default"/>
          <w:sz w:val="24"/>
          <w:szCs w:val="24"/>
        </w:rPr>
      </w:pPr>
      <w:r>
        <w:rPr>
          <w:rFonts w:ascii="Times New Roman" w:hAnsi="Times New Roman"/>
          <w:w w:val="105"/>
          <w:sz w:val="24"/>
        </w:rPr>
        <w:t>OS PLANOS DE EXPANSÃO E</w:t>
      </w:r>
      <w:r>
        <w:rPr>
          <w:rFonts w:ascii="Times New Roman" w:hAnsi="Times New Roman"/>
          <w:spacing w:val="-16"/>
          <w:w w:val="105"/>
          <w:sz w:val="24"/>
        </w:rPr>
        <w:t> </w:t>
      </w:r>
      <w:r>
        <w:rPr>
          <w:rFonts w:ascii="Times New Roman" w:hAnsi="Times New Roman"/>
          <w:w w:val="105"/>
          <w:sz w:val="24"/>
        </w:rPr>
        <w:t>COMUNITÁRIO</w:t>
      </w:r>
      <w:r>
        <w:rPr>
          <w:rFonts w:ascii="Times New Roman" w:hAnsi="Times New Roman"/>
          <w:sz w:val="24"/>
        </w:rPr>
      </w:r>
    </w:p>
    <w:p>
      <w:pPr>
        <w:spacing w:line="240" w:lineRule="auto" w:before="1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360" w:lineRule="auto"/>
        <w:ind w:right="102" w:firstLine="2268"/>
        <w:jc w:val="both"/>
      </w:pPr>
      <w:r>
        <w:rPr/>
        <w:t>Havia dois tipos de programas que foram instituídos pela Secretaria</w:t>
      </w:r>
      <w:r>
        <w:rPr>
          <w:w w:val="99"/>
        </w:rPr>
        <w:t> </w:t>
      </w:r>
      <w:r>
        <w:rPr/>
        <w:t>Nacional de Comunicações, vinculada ao Ministério da  Infra-Estrutura e</w:t>
      </w:r>
      <w:r>
        <w:rPr>
          <w:spacing w:val="-27"/>
        </w:rPr>
        <w:t> </w:t>
      </w:r>
      <w:r>
        <w:rPr/>
        <w:t>implementados</w:t>
      </w:r>
      <w:r>
        <w:rPr>
          <w:w w:val="100"/>
        </w:rPr>
        <w:t> </w:t>
      </w:r>
      <w:r>
        <w:rPr/>
        <w:t>em</w:t>
      </w:r>
      <w:r>
        <w:rPr>
          <w:spacing w:val="18"/>
        </w:rPr>
        <w:t> </w:t>
      </w:r>
      <w:r>
        <w:rPr/>
        <w:t>diversas</w:t>
      </w:r>
      <w:r>
        <w:rPr>
          <w:spacing w:val="18"/>
        </w:rPr>
        <w:t> </w:t>
      </w:r>
      <w:r>
        <w:rPr/>
        <w:t>operadoras.</w:t>
      </w:r>
      <w:r>
        <w:rPr>
          <w:spacing w:val="20"/>
        </w:rPr>
        <w:t> </w:t>
      </w:r>
      <w:r>
        <w:rPr/>
        <w:t>O</w:t>
      </w:r>
      <w:r>
        <w:rPr>
          <w:spacing w:val="17"/>
        </w:rPr>
        <w:t> </w:t>
      </w:r>
      <w:r>
        <w:rPr/>
        <w:t>primeiro</w:t>
      </w:r>
      <w:r>
        <w:rPr>
          <w:spacing w:val="18"/>
        </w:rPr>
        <w:t> </w:t>
      </w:r>
      <w:r>
        <w:rPr/>
        <w:t>deles</w:t>
      </w:r>
      <w:r>
        <w:rPr>
          <w:spacing w:val="20"/>
        </w:rPr>
        <w:t> </w:t>
      </w:r>
      <w:r>
        <w:rPr/>
        <w:t>foi</w:t>
      </w:r>
      <w:r>
        <w:rPr>
          <w:spacing w:val="18"/>
        </w:rPr>
        <w:t> </w:t>
      </w:r>
      <w:r>
        <w:rPr/>
        <w:t>o</w:t>
      </w:r>
      <w:r>
        <w:rPr>
          <w:spacing w:val="18"/>
        </w:rPr>
        <w:t> </w:t>
      </w:r>
      <w:r>
        <w:rPr/>
        <w:t>PEX</w:t>
      </w:r>
      <w:r>
        <w:rPr>
          <w:spacing w:val="14"/>
        </w:rPr>
        <w:t> </w:t>
      </w:r>
      <w:r>
        <w:rPr/>
        <w:t>-</w:t>
      </w:r>
      <w:r>
        <w:rPr>
          <w:spacing w:val="17"/>
        </w:rPr>
        <w:t> </w:t>
      </w:r>
      <w:r>
        <w:rPr/>
        <w:t>Plano</w:t>
      </w:r>
      <w:r>
        <w:rPr>
          <w:spacing w:val="18"/>
        </w:rPr>
        <w:t> </w:t>
      </w:r>
      <w:r>
        <w:rPr/>
        <w:t>de</w:t>
      </w:r>
      <w:r>
        <w:rPr>
          <w:spacing w:val="17"/>
        </w:rPr>
        <w:t> </w:t>
      </w:r>
      <w:r>
        <w:rPr/>
        <w:t>Expansão,</w:t>
      </w:r>
      <w:r>
        <w:rPr>
          <w:spacing w:val="18"/>
        </w:rPr>
        <w:t> </w:t>
      </w:r>
      <w:r>
        <w:rPr/>
        <w:t>e</w:t>
      </w:r>
      <w:r>
        <w:rPr>
          <w:spacing w:val="17"/>
        </w:rPr>
        <w:t> </w:t>
      </w:r>
      <w:r>
        <w:rPr/>
        <w:t>o</w:t>
      </w:r>
      <w:r>
        <w:rPr>
          <w:spacing w:val="18"/>
        </w:rPr>
        <w:t> </w:t>
      </w:r>
      <w:r>
        <w:rPr/>
        <w:t>segundo</w:t>
      </w:r>
      <w:r>
        <w:rPr>
          <w:spacing w:val="18"/>
        </w:rPr>
        <w:t> </w:t>
      </w:r>
      <w:r>
        <w:rPr/>
        <w:t>o</w:t>
      </w:r>
      <w:r>
        <w:rPr/>
        <w:t> PCT – Planta Comunitária de</w:t>
      </w:r>
      <w:r>
        <w:rPr>
          <w:spacing w:val="-13"/>
        </w:rPr>
        <w:t> </w:t>
      </w:r>
      <w:r>
        <w:rPr/>
        <w:t>Telefonia.</w:t>
      </w:r>
    </w:p>
    <w:p>
      <w:pPr>
        <w:spacing w:line="240" w:lineRule="auto" w:before="1"/>
        <w:rPr>
          <w:rFonts w:ascii="Times New Roman" w:hAnsi="Times New Roman" w:cs="Times New Roman" w:eastAsia="Times New Roman" w:hint="default"/>
          <w:sz w:val="32"/>
          <w:szCs w:val="32"/>
        </w:rPr>
      </w:pPr>
    </w:p>
    <w:p>
      <w:pPr>
        <w:pStyle w:val="ListParagraph"/>
        <w:numPr>
          <w:ilvl w:val="2"/>
          <w:numId w:val="9"/>
        </w:numPr>
        <w:tabs>
          <w:tab w:pos="1025" w:val="left" w:leader="none"/>
        </w:tabs>
        <w:spacing w:line="240" w:lineRule="auto" w:before="0" w:after="0"/>
        <w:ind w:left="1024" w:right="2324" w:hanging="720"/>
        <w:jc w:val="left"/>
        <w:rPr>
          <w:rFonts w:ascii="Times New Roman" w:hAnsi="Times New Roman" w:cs="Times New Roman" w:eastAsia="Times New Roman" w:hint="default"/>
          <w:sz w:val="24"/>
          <w:szCs w:val="24"/>
        </w:rPr>
      </w:pPr>
      <w:r>
        <w:rPr>
          <w:rFonts w:ascii="Times New Roman" w:hAnsi="Times New Roman"/>
          <w:w w:val="105"/>
          <w:sz w:val="24"/>
        </w:rPr>
        <w:t>O Plano de</w:t>
      </w:r>
      <w:r>
        <w:rPr>
          <w:rFonts w:ascii="Times New Roman" w:hAnsi="Times New Roman"/>
          <w:spacing w:val="-9"/>
          <w:w w:val="105"/>
          <w:sz w:val="24"/>
        </w:rPr>
        <w:t> </w:t>
      </w:r>
      <w:r>
        <w:rPr>
          <w:rFonts w:ascii="Times New Roman" w:hAnsi="Times New Roman"/>
          <w:w w:val="105"/>
          <w:sz w:val="24"/>
        </w:rPr>
        <w:t>Expansão</w:t>
      </w:r>
    </w:p>
    <w:p>
      <w:pPr>
        <w:spacing w:line="240" w:lineRule="auto" w:before="1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360" w:lineRule="auto"/>
        <w:ind w:right="103" w:firstLine="2268"/>
        <w:jc w:val="both"/>
      </w:pPr>
      <w:r>
        <w:rPr/>
        <w:t>O PEX – Plano de Expansão foi regulado principalmente</w:t>
      </w:r>
      <w:r>
        <w:rPr>
          <w:spacing w:val="-12"/>
        </w:rPr>
        <w:t> </w:t>
      </w:r>
      <w:r>
        <w:rPr/>
        <w:t>pelas</w:t>
      </w:r>
      <w:r>
        <w:rPr>
          <w:w w:val="100"/>
        </w:rPr>
        <w:t> </w:t>
      </w:r>
      <w:r>
        <w:rPr/>
        <w:t>portarias de números 1361 de 1976, 532 de 1979, 881 de 1990 e 86 de 1991. Nesse</w:t>
      </w:r>
      <w:r>
        <w:rPr>
          <w:spacing w:val="15"/>
        </w:rPr>
        <w:t> </w:t>
      </w:r>
      <w:r>
        <w:rPr/>
        <w:t>plano,</w:t>
      </w:r>
      <w:r>
        <w:rPr/>
        <w:t> os promitentes-assinantes firmavam contratos de participação financeira, diretamente</w:t>
      </w:r>
      <w:r>
        <w:rPr>
          <w:spacing w:val="46"/>
        </w:rPr>
        <w:t> </w:t>
      </w:r>
      <w:r>
        <w:rPr/>
        <w:t>com</w:t>
      </w:r>
      <w:r>
        <w:rPr>
          <w:w w:val="99"/>
        </w:rPr>
        <w:t> </w:t>
      </w:r>
      <w:r>
        <w:rPr/>
        <w:t>a concessionária, comprometendo-se a pagar diretamente à ela, a vista ou a prazo, um</w:t>
      </w:r>
      <w:r>
        <w:rPr>
          <w:spacing w:val="-10"/>
        </w:rPr>
        <w:t> </w:t>
      </w:r>
      <w:r>
        <w:rPr/>
        <w:t>valor</w:t>
      </w:r>
      <w:r>
        <w:rPr/>
        <w:t> correspondente</w:t>
      </w:r>
      <w:r>
        <w:rPr>
          <w:spacing w:val="26"/>
        </w:rPr>
        <w:t> </w:t>
      </w:r>
      <w:r>
        <w:rPr/>
        <w:t>a</w:t>
      </w:r>
      <w:r>
        <w:rPr>
          <w:spacing w:val="23"/>
        </w:rPr>
        <w:t> </w:t>
      </w:r>
      <w:r>
        <w:rPr/>
        <w:t>sua</w:t>
      </w:r>
      <w:r>
        <w:rPr>
          <w:spacing w:val="25"/>
        </w:rPr>
        <w:t> </w:t>
      </w:r>
      <w:r>
        <w:rPr/>
        <w:t>participação</w:t>
      </w:r>
      <w:r>
        <w:rPr>
          <w:spacing w:val="26"/>
        </w:rPr>
        <w:t> </w:t>
      </w:r>
      <w:r>
        <w:rPr/>
        <w:t>financeira,</w:t>
      </w:r>
      <w:r>
        <w:rPr>
          <w:spacing w:val="26"/>
        </w:rPr>
        <w:t> </w:t>
      </w:r>
      <w:r>
        <w:rPr/>
        <w:t>na</w:t>
      </w:r>
      <w:r>
        <w:rPr>
          <w:spacing w:val="26"/>
        </w:rPr>
        <w:t> </w:t>
      </w:r>
      <w:r>
        <w:rPr/>
        <w:t>construção</w:t>
      </w:r>
      <w:r>
        <w:rPr>
          <w:spacing w:val="24"/>
        </w:rPr>
        <w:t> </w:t>
      </w:r>
      <w:r>
        <w:rPr/>
        <w:t>da</w:t>
      </w:r>
      <w:r>
        <w:rPr>
          <w:spacing w:val="23"/>
        </w:rPr>
        <w:t> </w:t>
      </w:r>
      <w:r>
        <w:rPr/>
        <w:t>nova</w:t>
      </w:r>
      <w:r>
        <w:rPr>
          <w:spacing w:val="23"/>
        </w:rPr>
        <w:t> </w:t>
      </w:r>
      <w:r>
        <w:rPr/>
        <w:t>rede.</w:t>
      </w:r>
      <w:r>
        <w:rPr>
          <w:spacing w:val="24"/>
        </w:rPr>
        <w:t> </w:t>
      </w:r>
      <w:r>
        <w:rPr/>
        <w:t>Esse</w:t>
      </w:r>
      <w:r>
        <w:rPr>
          <w:spacing w:val="23"/>
        </w:rPr>
        <w:t> </w:t>
      </w:r>
      <w:r>
        <w:rPr/>
        <w:t>valor</w:t>
      </w:r>
      <w:r>
        <w:rPr>
          <w:spacing w:val="26"/>
        </w:rPr>
        <w:t> </w:t>
      </w:r>
      <w:r>
        <w:rPr/>
        <w:t>era</w:t>
      </w:r>
      <w:r>
        <w:rPr>
          <w:w w:val="99"/>
        </w:rPr>
        <w:t> </w:t>
      </w:r>
      <w:r>
        <w:rPr/>
        <w:t>aprovado pelo Departamento Nacional de Serviços Públicos, e, após a capitalização, </w:t>
      </w:r>
      <w:r>
        <w:rPr>
          <w:spacing w:val="24"/>
        </w:rPr>
        <w:t> </w:t>
      </w:r>
      <w:r>
        <w:rPr/>
        <w:t>havia</w:t>
      </w:r>
    </w:p>
    <w:p>
      <w:pPr>
        <w:pStyle w:val="BodyText"/>
        <w:spacing w:line="282" w:lineRule="exact"/>
        <w:ind w:right="99"/>
        <w:jc w:val="left"/>
      </w:pPr>
      <w:r>
        <w:rPr/>
        <w:t>uma retribuição acionária para os promitentes-assinantes que haviam subscrito</w:t>
      </w:r>
      <w:r>
        <w:rPr>
          <w:spacing w:val="-25"/>
        </w:rPr>
        <w:t> </w:t>
      </w:r>
      <w:r>
        <w:rPr/>
        <w:t>capital</w:t>
      </w:r>
      <w:r>
        <w:rPr>
          <w:position w:val="11"/>
          <w:sz w:val="16"/>
        </w:rPr>
        <w:t>56</w:t>
      </w:r>
      <w:r>
        <w:rPr/>
        <w:t>.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8"/>
          <w:szCs w:val="28"/>
        </w:rPr>
      </w:pPr>
    </w:p>
    <w:p>
      <w:pPr>
        <w:pStyle w:val="BodyText"/>
        <w:spacing w:line="360" w:lineRule="auto" w:before="175"/>
        <w:ind w:right="103" w:firstLine="2268"/>
        <w:jc w:val="both"/>
      </w:pPr>
      <w:r>
        <w:rPr/>
        <w:t>No Plano de Expansão, portanto, todas as atividades</w:t>
      </w:r>
      <w:r>
        <w:rPr>
          <w:spacing w:val="21"/>
        </w:rPr>
        <w:t> </w:t>
      </w:r>
      <w:r>
        <w:rPr/>
        <w:t>indispensáveis</w:t>
      </w:r>
      <w:r>
        <w:rPr>
          <w:w w:val="100"/>
        </w:rPr>
        <w:t> </w:t>
      </w:r>
      <w:r>
        <w:rPr/>
        <w:t>para a implantação do sistema eram de responsabilidade da companhia </w:t>
      </w:r>
      <w:r>
        <w:rPr>
          <w:spacing w:val="6"/>
        </w:rPr>
        <w:t> </w:t>
      </w:r>
      <w:r>
        <w:rPr/>
        <w:t>telefônica,</w:t>
      </w:r>
      <w:r>
        <w:rPr/>
        <w:t> inclusive,  a  aquisição  de  materiais,  equipamentos  e  mão  de  obra.  No  término     </w:t>
      </w:r>
      <w:r>
        <w:rPr>
          <w:spacing w:val="50"/>
        </w:rPr>
        <w:t> </w:t>
      </w:r>
      <w:r>
        <w:rPr/>
        <w:t>das</w:t>
      </w:r>
    </w:p>
    <w:p>
      <w:pPr>
        <w:pStyle w:val="BodyText"/>
        <w:spacing w:line="328" w:lineRule="auto" w:before="6"/>
        <w:ind w:right="443"/>
        <w:jc w:val="left"/>
      </w:pPr>
      <w:r>
        <w:rPr/>
        <w:t>instalações, a comercialização das linhas telefônicas era realizada, diretamente</w:t>
      </w:r>
      <w:r>
        <w:rPr>
          <w:spacing w:val="38"/>
        </w:rPr>
        <w:t> </w:t>
      </w:r>
      <w:r>
        <w:rPr/>
        <w:t>pela</w:t>
      </w:r>
      <w:r>
        <w:rPr>
          <w:w w:val="99"/>
        </w:rPr>
        <w:t> </w:t>
      </w:r>
      <w:r>
        <w:rPr/>
        <w:t>companhia telefônica com os</w:t>
      </w:r>
      <w:r>
        <w:rPr>
          <w:spacing w:val="-7"/>
        </w:rPr>
        <w:t> </w:t>
      </w:r>
      <w:r>
        <w:rPr/>
        <w:t>usuários</w:t>
      </w:r>
      <w:r>
        <w:rPr>
          <w:position w:val="11"/>
          <w:sz w:val="16"/>
        </w:rPr>
        <w:t>57</w:t>
      </w:r>
      <w:r>
        <w:rPr/>
        <w:t>.</w:t>
      </w:r>
    </w:p>
    <w:p>
      <w:pPr>
        <w:spacing w:line="240" w:lineRule="auto" w:before="5"/>
        <w:rPr>
          <w:rFonts w:ascii="Times New Roman" w:hAnsi="Times New Roman" w:cs="Times New Roman" w:eastAsia="Times New Roman" w:hint="default"/>
          <w:sz w:val="27"/>
          <w:szCs w:val="27"/>
        </w:rPr>
      </w:pPr>
    </w:p>
    <w:p>
      <w:pPr>
        <w:spacing w:after="0" w:line="240" w:lineRule="auto"/>
        <w:rPr>
          <w:rFonts w:ascii="Times New Roman" w:hAnsi="Times New Roman" w:cs="Times New Roman" w:eastAsia="Times New Roman" w:hint="default"/>
          <w:sz w:val="27"/>
          <w:szCs w:val="27"/>
        </w:rPr>
        <w:sectPr>
          <w:pgSz w:w="11900" w:h="16840"/>
          <w:pgMar w:header="743" w:footer="0" w:top="980" w:bottom="280" w:left="1680" w:right="1020"/>
        </w:sect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39"/>
          <w:szCs w:val="39"/>
        </w:rPr>
      </w:pPr>
    </w:p>
    <w:p>
      <w:pPr>
        <w:pStyle w:val="BodyText"/>
        <w:spacing w:line="240" w:lineRule="auto"/>
        <w:ind w:right="-15"/>
        <w:jc w:val="left"/>
      </w:pPr>
      <w:r>
        <w:rPr/>
        <w:t>respectivamente,</w:t>
      </w:r>
      <w:r>
        <w:rPr>
          <w:spacing w:val="-2"/>
        </w:rPr>
        <w:t> </w:t>
      </w:r>
      <w:r>
        <w:rPr/>
        <w:t>que</w:t>
      </w:r>
      <w:r>
        <w:rPr>
          <w:position w:val="11"/>
          <w:sz w:val="16"/>
        </w:rPr>
        <w:t>58</w:t>
      </w:r>
      <w:r>
        <w:rPr/>
        <w:t>:</w:t>
      </w:r>
    </w:p>
    <w:p>
      <w:pPr>
        <w:pStyle w:val="BodyText"/>
        <w:spacing w:line="240" w:lineRule="auto" w:before="69"/>
        <w:ind w:left="-28" w:right="0"/>
        <w:jc w:val="left"/>
      </w:pPr>
      <w:r>
        <w:rPr/>
        <w:br w:type="column"/>
      </w:r>
      <w:r>
        <w:rPr/>
        <w:t>Os  item  e  subitem  6.1  e  6.1.1  da  portaria  nº  1361,     </w:t>
      </w:r>
      <w:r>
        <w:rPr>
          <w:spacing w:val="25"/>
        </w:rPr>
        <w:t> </w:t>
      </w:r>
      <w:r>
        <w:rPr/>
        <w:t>aludem,</w:t>
      </w:r>
    </w:p>
    <w:p>
      <w:pPr>
        <w:spacing w:after="0" w:line="240" w:lineRule="auto"/>
        <w:jc w:val="left"/>
        <w:sectPr>
          <w:type w:val="continuous"/>
          <w:pgSz w:w="11900" w:h="16840"/>
          <w:pgMar w:top="1600" w:bottom="280" w:left="1680" w:right="1020"/>
          <w:cols w:num="2" w:equalWidth="0">
            <w:col w:w="2561" w:space="40"/>
            <w:col w:w="6599"/>
          </w:cols>
        </w:sect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16"/>
          <w:szCs w:val="16"/>
        </w:rPr>
      </w:pPr>
    </w:p>
    <w:p>
      <w:pPr>
        <w:spacing w:line="300" w:lineRule="auto" w:before="72"/>
        <w:ind w:left="2572" w:right="100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 w:cs="Times New Roman" w:eastAsia="Times New Roman" w:hint="default"/>
          <w:sz w:val="22"/>
          <w:szCs w:val="22"/>
        </w:rPr>
        <w:t>Item 6.1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. – As importâncias pagas a título de participação financeira</w:t>
      </w:r>
      <w:r>
        <w:rPr>
          <w:rFonts w:ascii="Times New Roman" w:hAnsi="Times New Roman" w:cs="Times New Roman" w:eastAsia="Times New Roman" w:hint="default"/>
          <w:spacing w:val="29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dos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promitentes assinantes serão capitalizadas periodicamente, pelo</w:t>
      </w:r>
      <w:r>
        <w:rPr>
          <w:rFonts w:ascii="Times New Roman" w:hAnsi="Times New Roman" w:cs="Times New Roman" w:eastAsia="Times New Roman" w:hint="default"/>
          <w:spacing w:val="11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valor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correspondente ao pagamento à vista da data do</w:t>
      </w:r>
      <w:r>
        <w:rPr>
          <w:rFonts w:ascii="Times New Roman" w:hAnsi="Times New Roman" w:cs="Times New Roman" w:eastAsia="Times New Roman" w:hint="default"/>
          <w:spacing w:val="-2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contrato</w:t>
      </w:r>
    </w:p>
    <w:p>
      <w:pPr>
        <w:spacing w:line="300" w:lineRule="auto" w:before="3"/>
        <w:ind w:left="2572" w:right="101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 w:cs="Times New Roman" w:eastAsia="Times New Roman" w:hint="default"/>
          <w:sz w:val="22"/>
          <w:szCs w:val="22"/>
        </w:rPr>
        <w:t>Item</w:t>
      </w:r>
      <w:r>
        <w:rPr>
          <w:rFonts w:ascii="Times New Roman" w:hAnsi="Times New Roman" w:cs="Times New Roman" w:eastAsia="Times New Roman" w:hint="default"/>
          <w:spacing w:val="2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6.1.1</w:t>
      </w:r>
      <w:r>
        <w:rPr>
          <w:rFonts w:ascii="Times New Roman" w:hAnsi="Times New Roman" w:cs="Times New Roman" w:eastAsia="Times New Roman" w:hint="default"/>
          <w:spacing w:val="18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–</w:t>
      </w:r>
      <w:r>
        <w:rPr>
          <w:rFonts w:ascii="Times New Roman" w:hAnsi="Times New Roman" w:cs="Times New Roman" w:eastAsia="Times New Roman" w:hint="default"/>
          <w:spacing w:val="19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os</w:t>
      </w:r>
      <w:r>
        <w:rPr>
          <w:rFonts w:ascii="Times New Roman" w:hAnsi="Times New Roman" w:cs="Times New Roman" w:eastAsia="Times New Roman" w:hint="default"/>
          <w:spacing w:val="19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prazos</w:t>
      </w:r>
      <w:r>
        <w:rPr>
          <w:rFonts w:ascii="Times New Roman" w:hAnsi="Times New Roman" w:cs="Times New Roman" w:eastAsia="Times New Roman" w:hint="default"/>
          <w:spacing w:val="19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de</w:t>
      </w:r>
      <w:r>
        <w:rPr>
          <w:rFonts w:ascii="Times New Roman" w:hAnsi="Times New Roman" w:cs="Times New Roman" w:eastAsia="Times New Roman" w:hint="default"/>
          <w:spacing w:val="17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capitalização</w:t>
      </w:r>
      <w:r>
        <w:rPr>
          <w:rFonts w:ascii="Times New Roman" w:hAnsi="Times New Roman" w:cs="Times New Roman" w:eastAsia="Times New Roman" w:hint="default"/>
          <w:spacing w:val="19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serão</w:t>
      </w:r>
      <w:r>
        <w:rPr>
          <w:rFonts w:ascii="Times New Roman" w:hAnsi="Times New Roman" w:cs="Times New Roman" w:eastAsia="Times New Roman" w:hint="default"/>
          <w:spacing w:val="19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fixados</w:t>
      </w:r>
      <w:r>
        <w:rPr>
          <w:rFonts w:ascii="Times New Roman" w:hAnsi="Times New Roman" w:cs="Times New Roman" w:eastAsia="Times New Roman" w:hint="default"/>
          <w:spacing w:val="17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pela</w:t>
      </w:r>
      <w:r>
        <w:rPr>
          <w:rFonts w:ascii="Times New Roman" w:hAnsi="Times New Roman" w:cs="Times New Roman" w:eastAsia="Times New Roman" w:hint="default"/>
          <w:spacing w:val="17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Telebrás,</w:t>
      </w:r>
      <w:r>
        <w:rPr>
          <w:rFonts w:ascii="Times New Roman" w:hAnsi="Times New Roman" w:cs="Times New Roman" w:eastAsia="Times New Roman" w:hint="default"/>
          <w:spacing w:val="19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não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podendo exceder a 12 (doze) meses da integralização do valor</w:t>
      </w:r>
      <w:r>
        <w:rPr>
          <w:rFonts w:ascii="Times New Roman" w:hAnsi="Times New Roman" w:cs="Times New Roman" w:eastAsia="Times New Roman" w:hint="default"/>
          <w:spacing w:val="4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da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participação financeira ou da rescisão do</w:t>
      </w:r>
      <w:r>
        <w:rPr>
          <w:rFonts w:ascii="Times New Roman" w:hAnsi="Times New Roman" w:cs="Times New Roman" w:eastAsia="Times New Roman" w:hint="default"/>
          <w:spacing w:val="-11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contrato.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2"/>
        <w:rPr>
          <w:rFonts w:ascii="Times New Roman" w:hAnsi="Times New Roman" w:cs="Times New Roman" w:eastAsia="Times New Roman" w:hint="default"/>
          <w:sz w:val="24"/>
          <w:szCs w:val="24"/>
        </w:rPr>
      </w:pPr>
    </w:p>
    <w:p>
      <w:pPr>
        <w:spacing w:line="20" w:lineRule="exact"/>
        <w:ind w:left="298" w:right="0" w:firstLine="0"/>
        <w:rPr>
          <w:rFonts w:ascii="Times New Roman" w:hAnsi="Times New Roman" w:cs="Times New Roman" w:eastAsia="Times New Roman" w:hint="default"/>
          <w:sz w:val="2"/>
          <w:szCs w:val="2"/>
        </w:rPr>
      </w:pPr>
      <w:r>
        <w:rPr>
          <w:rFonts w:ascii="Times New Roman" w:hAnsi="Times New Roman" w:cs="Times New Roman" w:eastAsia="Times New Roman" w:hint="default"/>
          <w:sz w:val="2"/>
          <w:szCs w:val="2"/>
        </w:rPr>
        <w:pict>
          <v:group style="width:144.6pt;height:.6pt;mso-position-horizontal-relative:char;mso-position-vertical-relative:line" coordorigin="0,0" coordsize="2892,12">
            <v:group style="position:absolute;left:6;top:6;width:2880;height:2" coordorigin="6,6" coordsize="2880,2">
              <v:shape style="position:absolute;left:6;top:6;width:2880;height:2" coordorigin="6,6" coordsize="2880,0" path="m6,6l2886,6e" filled="false" stroked="true" strokeweight=".6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 w:hint="default"/>
          <w:sz w:val="2"/>
          <w:szCs w:val="2"/>
        </w:rPr>
      </w:r>
    </w:p>
    <w:p>
      <w:pPr>
        <w:spacing w:before="71"/>
        <w:ind w:left="304" w:right="99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56</w:t>
      </w:r>
      <w:r>
        <w:rPr>
          <w:rFonts w:ascii="Times New Roman" w:hAnsi="Times New Roman"/>
          <w:spacing w:val="13"/>
          <w:position w:val="9"/>
          <w:sz w:val="13"/>
        </w:rPr>
        <w:t> </w:t>
      </w:r>
      <w:r>
        <w:rPr>
          <w:rFonts w:ascii="Times New Roman" w:hAnsi="Times New Roman"/>
          <w:sz w:val="20"/>
        </w:rPr>
        <w:t>BRINCAS,</w:t>
      </w:r>
      <w:r>
        <w:rPr>
          <w:rFonts w:ascii="Times New Roman" w:hAnsi="Times New Roman"/>
          <w:spacing w:val="29"/>
          <w:sz w:val="20"/>
        </w:rPr>
        <w:t> </w:t>
      </w:r>
      <w:r>
        <w:rPr>
          <w:rFonts w:ascii="Times New Roman" w:hAnsi="Times New Roman"/>
          <w:sz w:val="20"/>
        </w:rPr>
        <w:t>Marcondes.</w:t>
      </w:r>
      <w:r>
        <w:rPr>
          <w:rFonts w:ascii="Times New Roman" w:hAnsi="Times New Roman"/>
          <w:spacing w:val="31"/>
          <w:sz w:val="20"/>
        </w:rPr>
        <w:t> </w:t>
      </w:r>
      <w:r>
        <w:rPr>
          <w:rFonts w:ascii="Times New Roman" w:hAnsi="Times New Roman"/>
          <w:sz w:val="20"/>
        </w:rPr>
        <w:t>Contestação</w:t>
      </w:r>
      <w:r>
        <w:rPr>
          <w:rFonts w:ascii="Times New Roman" w:hAnsi="Times New Roman"/>
          <w:spacing w:val="29"/>
          <w:sz w:val="20"/>
        </w:rPr>
        <w:t> </w:t>
      </w:r>
      <w:r>
        <w:rPr>
          <w:rFonts w:ascii="Times New Roman" w:hAnsi="Times New Roman"/>
          <w:sz w:val="20"/>
        </w:rPr>
        <w:t>dos</w:t>
      </w:r>
      <w:r>
        <w:rPr>
          <w:rFonts w:ascii="Times New Roman" w:hAnsi="Times New Roman"/>
          <w:spacing w:val="27"/>
          <w:sz w:val="20"/>
        </w:rPr>
        <w:t> </w:t>
      </w:r>
      <w:r>
        <w:rPr>
          <w:rFonts w:ascii="Times New Roman" w:hAnsi="Times New Roman"/>
          <w:sz w:val="20"/>
        </w:rPr>
        <w:t>autos</w:t>
      </w:r>
      <w:r>
        <w:rPr>
          <w:rFonts w:ascii="Times New Roman" w:hAnsi="Times New Roman"/>
          <w:spacing w:val="27"/>
          <w:sz w:val="20"/>
        </w:rPr>
        <w:t> </w:t>
      </w:r>
      <w:r>
        <w:rPr>
          <w:rFonts w:ascii="Times New Roman" w:hAnsi="Times New Roman"/>
          <w:sz w:val="20"/>
        </w:rPr>
        <w:t>da</w:t>
      </w:r>
      <w:r>
        <w:rPr>
          <w:rFonts w:ascii="Times New Roman" w:hAnsi="Times New Roman"/>
          <w:spacing w:val="31"/>
          <w:sz w:val="20"/>
        </w:rPr>
        <w:t> </w:t>
      </w:r>
      <w:r>
        <w:rPr>
          <w:rFonts w:ascii="Times New Roman" w:hAnsi="Times New Roman"/>
          <w:sz w:val="20"/>
        </w:rPr>
        <w:t>Ação</w:t>
      </w:r>
      <w:r>
        <w:rPr>
          <w:rFonts w:ascii="Times New Roman" w:hAnsi="Times New Roman"/>
          <w:spacing w:val="29"/>
          <w:sz w:val="20"/>
        </w:rPr>
        <w:t> </w:t>
      </w:r>
      <w:r>
        <w:rPr>
          <w:rFonts w:ascii="Times New Roman" w:hAnsi="Times New Roman"/>
          <w:sz w:val="20"/>
        </w:rPr>
        <w:t>Ordinária</w:t>
      </w:r>
      <w:r>
        <w:rPr>
          <w:rFonts w:ascii="Times New Roman" w:hAnsi="Times New Roman"/>
          <w:spacing w:val="29"/>
          <w:sz w:val="20"/>
        </w:rPr>
        <w:t> </w:t>
      </w:r>
      <w:r>
        <w:rPr>
          <w:rFonts w:ascii="Times New Roman" w:hAnsi="Times New Roman"/>
          <w:sz w:val="20"/>
        </w:rPr>
        <w:t>nº</w:t>
      </w:r>
      <w:r>
        <w:rPr>
          <w:rFonts w:ascii="Times New Roman" w:hAnsi="Times New Roman"/>
          <w:spacing w:val="31"/>
          <w:sz w:val="20"/>
        </w:rPr>
        <w:t> </w:t>
      </w:r>
      <w:r>
        <w:rPr>
          <w:rFonts w:ascii="Times New Roman" w:hAnsi="Times New Roman"/>
          <w:sz w:val="20"/>
        </w:rPr>
        <w:t>023.08.000584-8,</w:t>
      </w:r>
      <w:r>
        <w:rPr>
          <w:rFonts w:ascii="Times New Roman" w:hAnsi="Times New Roman"/>
          <w:spacing w:val="29"/>
          <w:sz w:val="20"/>
        </w:rPr>
        <w:t> </w:t>
      </w:r>
      <w:r>
        <w:rPr>
          <w:rFonts w:ascii="Times New Roman" w:hAnsi="Times New Roman"/>
          <w:sz w:val="20"/>
        </w:rPr>
        <w:t>da</w:t>
      </w:r>
      <w:r>
        <w:rPr>
          <w:rFonts w:ascii="Times New Roman" w:hAnsi="Times New Roman"/>
          <w:spacing w:val="29"/>
          <w:sz w:val="20"/>
        </w:rPr>
        <w:t> </w:t>
      </w:r>
      <w:r>
        <w:rPr>
          <w:rFonts w:ascii="Times New Roman" w:hAnsi="Times New Roman"/>
          <w:sz w:val="20"/>
        </w:rPr>
        <w:t>Comarca</w:t>
      </w:r>
      <w:r>
        <w:rPr>
          <w:rFonts w:ascii="Times New Roman" w:hAnsi="Times New Roman"/>
          <w:spacing w:val="29"/>
          <w:sz w:val="20"/>
        </w:rPr>
        <w:t> </w:t>
      </w:r>
      <w:r>
        <w:rPr>
          <w:rFonts w:ascii="Times New Roman" w:hAnsi="Times New Roman"/>
          <w:sz w:val="20"/>
        </w:rPr>
        <w:t>da</w:t>
      </w:r>
      <w:r>
        <w:rPr>
          <w:rFonts w:ascii="Times New Roman" w:hAnsi="Times New Roman"/>
          <w:w w:val="99"/>
          <w:sz w:val="20"/>
        </w:rPr>
        <w:t> </w:t>
      </w:r>
      <w:r>
        <w:rPr>
          <w:rFonts w:ascii="Times New Roman" w:hAnsi="Times New Roman"/>
          <w:sz w:val="20"/>
        </w:rPr>
        <w:t>Capital,</w:t>
      </w:r>
      <w:r>
        <w:rPr>
          <w:rFonts w:ascii="Times New Roman" w:hAnsi="Times New Roman"/>
          <w:spacing w:val="-5"/>
          <w:sz w:val="20"/>
        </w:rPr>
        <w:t> </w:t>
      </w:r>
      <w:r>
        <w:rPr>
          <w:rFonts w:ascii="Times New Roman" w:hAnsi="Times New Roman"/>
          <w:sz w:val="20"/>
        </w:rPr>
        <w:t>p.8.</w:t>
      </w:r>
    </w:p>
    <w:p>
      <w:pPr>
        <w:spacing w:before="95"/>
        <w:ind w:left="304" w:right="443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57</w:t>
      </w:r>
      <w:r>
        <w:rPr>
          <w:rFonts w:ascii="Times New Roman" w:hAnsi="Times New Roman"/>
          <w:sz w:val="20"/>
        </w:rPr>
        <w:t>MOOJEN,</w:t>
      </w:r>
      <w:r>
        <w:rPr>
          <w:rFonts w:ascii="Times New Roman" w:hAnsi="Times New Roman"/>
          <w:spacing w:val="-3"/>
          <w:sz w:val="20"/>
        </w:rPr>
        <w:t> </w:t>
      </w:r>
      <w:r>
        <w:rPr>
          <w:rFonts w:ascii="Times New Roman" w:hAnsi="Times New Roman"/>
          <w:sz w:val="20"/>
        </w:rPr>
        <w:t>Luiz</w:t>
      </w:r>
      <w:r>
        <w:rPr>
          <w:rFonts w:ascii="Times New Roman" w:hAnsi="Times New Roman"/>
          <w:spacing w:val="-1"/>
          <w:sz w:val="20"/>
        </w:rPr>
        <w:t> </w:t>
      </w:r>
      <w:r>
        <w:rPr>
          <w:rFonts w:ascii="Times New Roman" w:hAnsi="Times New Roman"/>
          <w:sz w:val="20"/>
        </w:rPr>
        <w:t>Augusto.</w:t>
      </w:r>
      <w:r>
        <w:rPr>
          <w:rFonts w:ascii="Times New Roman" w:hAnsi="Times New Roman"/>
          <w:spacing w:val="-1"/>
          <w:sz w:val="20"/>
        </w:rPr>
        <w:t> </w:t>
      </w:r>
      <w:r>
        <w:rPr>
          <w:rFonts w:ascii="Times New Roman" w:hAnsi="Times New Roman"/>
          <w:sz w:val="20"/>
        </w:rPr>
        <w:t>Ação</w:t>
      </w:r>
      <w:r>
        <w:rPr>
          <w:rFonts w:ascii="Times New Roman" w:hAnsi="Times New Roman"/>
          <w:spacing w:val="-3"/>
          <w:sz w:val="20"/>
        </w:rPr>
        <w:t> </w:t>
      </w:r>
      <w:r>
        <w:rPr>
          <w:rFonts w:ascii="Times New Roman" w:hAnsi="Times New Roman"/>
          <w:sz w:val="20"/>
        </w:rPr>
        <w:t>Ordinária</w:t>
      </w:r>
      <w:r>
        <w:rPr>
          <w:rFonts w:ascii="Times New Roman" w:hAnsi="Times New Roman"/>
          <w:spacing w:val="-4"/>
          <w:sz w:val="20"/>
        </w:rPr>
        <w:t> </w:t>
      </w:r>
      <w:r>
        <w:rPr>
          <w:rFonts w:ascii="Times New Roman" w:hAnsi="Times New Roman"/>
          <w:sz w:val="20"/>
        </w:rPr>
        <w:t>nº</w:t>
      </w:r>
      <w:r>
        <w:rPr>
          <w:rFonts w:ascii="Times New Roman" w:hAnsi="Times New Roman"/>
          <w:spacing w:val="-1"/>
          <w:sz w:val="20"/>
        </w:rPr>
        <w:t> </w:t>
      </w:r>
      <w:r>
        <w:rPr>
          <w:rFonts w:ascii="Times New Roman" w:hAnsi="Times New Roman"/>
          <w:sz w:val="20"/>
        </w:rPr>
        <w:t>039.07.004136-7,</w:t>
      </w:r>
      <w:r>
        <w:rPr>
          <w:rFonts w:ascii="Times New Roman" w:hAnsi="Times New Roman"/>
          <w:spacing w:val="-3"/>
          <w:sz w:val="20"/>
        </w:rPr>
        <w:t> </w:t>
      </w:r>
      <w:r>
        <w:rPr>
          <w:rFonts w:ascii="Times New Roman" w:hAnsi="Times New Roman"/>
          <w:sz w:val="20"/>
        </w:rPr>
        <w:t>1ª</w:t>
      </w:r>
      <w:r>
        <w:rPr>
          <w:rFonts w:ascii="Times New Roman" w:hAnsi="Times New Roman"/>
          <w:spacing w:val="-4"/>
          <w:sz w:val="20"/>
        </w:rPr>
        <w:t> </w:t>
      </w:r>
      <w:r>
        <w:rPr>
          <w:rFonts w:ascii="Times New Roman" w:hAnsi="Times New Roman"/>
          <w:sz w:val="20"/>
        </w:rPr>
        <w:t>Vara</w:t>
      </w:r>
      <w:r>
        <w:rPr>
          <w:rFonts w:ascii="Times New Roman" w:hAnsi="Times New Roman"/>
          <w:spacing w:val="-4"/>
          <w:sz w:val="20"/>
        </w:rPr>
        <w:t> </w:t>
      </w:r>
      <w:r>
        <w:rPr>
          <w:rFonts w:ascii="Times New Roman" w:hAnsi="Times New Roman"/>
          <w:sz w:val="20"/>
        </w:rPr>
        <w:t>Cível</w:t>
      </w:r>
      <w:r>
        <w:rPr>
          <w:rFonts w:ascii="Times New Roman" w:hAnsi="Times New Roman"/>
          <w:spacing w:val="-4"/>
          <w:sz w:val="20"/>
        </w:rPr>
        <w:t> </w:t>
      </w:r>
      <w:r>
        <w:rPr>
          <w:rFonts w:ascii="Times New Roman" w:hAnsi="Times New Roman"/>
          <w:sz w:val="20"/>
        </w:rPr>
        <w:t>de</w:t>
      </w:r>
      <w:r>
        <w:rPr>
          <w:rFonts w:ascii="Times New Roman" w:hAnsi="Times New Roman"/>
          <w:spacing w:val="-4"/>
          <w:sz w:val="20"/>
        </w:rPr>
        <w:t> </w:t>
      </w:r>
      <w:r>
        <w:rPr>
          <w:rFonts w:ascii="Times New Roman" w:hAnsi="Times New Roman"/>
          <w:sz w:val="20"/>
        </w:rPr>
        <w:t>Lages.</w:t>
      </w:r>
      <w:r>
        <w:rPr>
          <w:rFonts w:ascii="Times New Roman" w:hAnsi="Times New Roman"/>
          <w:spacing w:val="-4"/>
          <w:sz w:val="20"/>
        </w:rPr>
        <w:t> </w:t>
      </w:r>
      <w:r>
        <w:rPr>
          <w:rFonts w:ascii="Times New Roman" w:hAnsi="Times New Roman"/>
          <w:sz w:val="20"/>
        </w:rPr>
        <w:t>p.</w:t>
      </w:r>
      <w:r>
        <w:rPr>
          <w:rFonts w:ascii="Times New Roman" w:hAnsi="Times New Roman"/>
          <w:spacing w:val="-3"/>
          <w:sz w:val="20"/>
        </w:rPr>
        <w:t> </w:t>
      </w:r>
      <w:r>
        <w:rPr>
          <w:rFonts w:ascii="Times New Roman" w:hAnsi="Times New Roman"/>
          <w:sz w:val="20"/>
        </w:rPr>
        <w:t>3</w:t>
      </w:r>
    </w:p>
    <w:p>
      <w:pPr>
        <w:spacing w:before="95"/>
        <w:ind w:left="304" w:right="443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/>
          <w:position w:val="9"/>
          <w:sz w:val="13"/>
        </w:rPr>
        <w:t>58  </w:t>
      </w:r>
      <w:r>
        <w:rPr>
          <w:rFonts w:ascii="Times New Roman"/>
          <w:sz w:val="20"/>
        </w:rPr>
        <w:t>MENSCH, Manfredo Erwino. </w:t>
      </w:r>
      <w:r>
        <w:rPr>
          <w:rFonts w:ascii="Times New Roman"/>
          <w:sz w:val="20"/>
        </w:rPr>
        <w:t>Memoriais</w:t>
      </w:r>
      <w:r>
        <w:rPr>
          <w:rFonts w:ascii="Times New Roman"/>
          <w:sz w:val="20"/>
        </w:rPr>
        <w:t>. Porto Alegre: Por do Sol, 2001. p.</w:t>
      </w:r>
      <w:r>
        <w:rPr>
          <w:rFonts w:ascii="Times New Roman"/>
          <w:spacing w:val="12"/>
          <w:sz w:val="20"/>
        </w:rPr>
        <w:t> </w:t>
      </w:r>
      <w:r>
        <w:rPr>
          <w:rFonts w:ascii="Times New Roman"/>
          <w:sz w:val="20"/>
        </w:rPr>
        <w:t>20.</w:t>
      </w:r>
    </w:p>
    <w:p>
      <w:pPr>
        <w:spacing w:after="0"/>
        <w:jc w:val="left"/>
        <w:rPr>
          <w:rFonts w:ascii="Times New Roman" w:hAnsi="Times New Roman" w:cs="Times New Roman" w:eastAsia="Times New Roman" w:hint="default"/>
          <w:sz w:val="20"/>
          <w:szCs w:val="20"/>
        </w:rPr>
        <w:sectPr>
          <w:type w:val="continuous"/>
          <w:pgSz w:w="11900" w:h="16840"/>
          <w:pgMar w:top="1600" w:bottom="280" w:left="1680" w:right="1020"/>
        </w:sect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11"/>
        <w:rPr>
          <w:rFonts w:ascii="Times New Roman" w:hAnsi="Times New Roman" w:cs="Times New Roman" w:eastAsia="Times New Roman" w:hint="default"/>
          <w:sz w:val="18"/>
          <w:szCs w:val="18"/>
        </w:rPr>
      </w:pPr>
    </w:p>
    <w:p>
      <w:pPr>
        <w:pStyle w:val="BodyText"/>
        <w:spacing w:line="345" w:lineRule="auto"/>
        <w:ind w:right="121" w:firstLine="2268"/>
        <w:jc w:val="both"/>
      </w:pPr>
      <w:r>
        <w:rPr/>
        <w:t>Salienta Mensch</w:t>
      </w:r>
      <w:r>
        <w:rPr>
          <w:position w:val="11"/>
          <w:sz w:val="16"/>
        </w:rPr>
        <w:t>59 </w:t>
      </w:r>
      <w:r>
        <w:rPr/>
        <w:t>que os itens acima transcritos foram</w:t>
      </w:r>
      <w:r>
        <w:rPr>
          <w:spacing w:val="28"/>
        </w:rPr>
        <w:t> </w:t>
      </w:r>
      <w:r>
        <w:rPr/>
        <w:t>revogados</w:t>
      </w:r>
      <w:r>
        <w:rPr>
          <w:w w:val="100"/>
        </w:rPr>
        <w:t> </w:t>
      </w:r>
      <w:r>
        <w:rPr/>
        <w:t>pela portaria 532 de 29 de maio de 1979 que alterou a redação</w:t>
      </w:r>
      <w:r>
        <w:rPr>
          <w:spacing w:val="-15"/>
        </w:rPr>
        <w:t> </w:t>
      </w:r>
      <w:r>
        <w:rPr/>
        <w:t>para:</w:t>
      </w:r>
    </w:p>
    <w:p>
      <w:pPr>
        <w:spacing w:line="285" w:lineRule="auto" w:before="141"/>
        <w:ind w:left="2572" w:right="121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 w:cs="Times New Roman" w:eastAsia="Times New Roman" w:hint="default"/>
          <w:sz w:val="22"/>
          <w:szCs w:val="22"/>
        </w:rPr>
        <w:t>6.1.</w:t>
      </w:r>
      <w:r>
        <w:rPr>
          <w:rFonts w:ascii="Times New Roman" w:hAnsi="Times New Roman" w:cs="Times New Roman" w:eastAsia="Times New Roman" w:hint="default"/>
          <w:spacing w:val="4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–</w:t>
      </w:r>
      <w:r>
        <w:rPr>
          <w:rFonts w:ascii="Times New Roman" w:hAnsi="Times New Roman" w:cs="Times New Roman" w:eastAsia="Times New Roman" w:hint="default"/>
          <w:spacing w:val="4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A</w:t>
      </w:r>
      <w:r>
        <w:rPr>
          <w:rFonts w:ascii="Times New Roman" w:hAnsi="Times New Roman" w:cs="Times New Roman" w:eastAsia="Times New Roman" w:hint="default"/>
          <w:spacing w:val="39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importância</w:t>
      </w:r>
      <w:r>
        <w:rPr>
          <w:rFonts w:ascii="Times New Roman" w:hAnsi="Times New Roman" w:cs="Times New Roman" w:eastAsia="Times New Roman" w:hint="default"/>
          <w:spacing w:val="4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paga</w:t>
      </w:r>
      <w:r>
        <w:rPr>
          <w:rFonts w:ascii="Times New Roman" w:hAnsi="Times New Roman" w:cs="Times New Roman" w:eastAsia="Times New Roman" w:hint="default"/>
          <w:spacing w:val="4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a</w:t>
      </w:r>
      <w:r>
        <w:rPr>
          <w:rFonts w:ascii="Times New Roman" w:hAnsi="Times New Roman" w:cs="Times New Roman" w:eastAsia="Times New Roman" w:hint="default"/>
          <w:spacing w:val="4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título</w:t>
      </w:r>
      <w:r>
        <w:rPr>
          <w:rFonts w:ascii="Times New Roman" w:hAnsi="Times New Roman" w:cs="Times New Roman" w:eastAsia="Times New Roman" w:hint="default"/>
          <w:spacing w:val="4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de</w:t>
      </w:r>
      <w:r>
        <w:rPr>
          <w:rFonts w:ascii="Times New Roman" w:hAnsi="Times New Roman" w:cs="Times New Roman" w:eastAsia="Times New Roman" w:hint="default"/>
          <w:spacing w:val="4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participação</w:t>
      </w:r>
      <w:r>
        <w:rPr>
          <w:rFonts w:ascii="Times New Roman" w:hAnsi="Times New Roman" w:cs="Times New Roman" w:eastAsia="Times New Roman" w:hint="default"/>
          <w:spacing w:val="4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financeira</w:t>
      </w:r>
      <w:r>
        <w:rPr>
          <w:rFonts w:ascii="Times New Roman" w:hAnsi="Times New Roman" w:cs="Times New Roman" w:eastAsia="Times New Roman" w:hint="default"/>
          <w:spacing w:val="4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de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promitente assinante</w:t>
      </w:r>
      <w:r>
        <w:rPr>
          <w:rFonts w:ascii="Times New Roman" w:hAnsi="Times New Roman" w:cs="Times New Roman" w:eastAsia="Times New Roman" w:hint="default"/>
          <w:position w:val="10"/>
          <w:sz w:val="14"/>
          <w:szCs w:val="14"/>
        </w:rPr>
        <w:t>60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será retribuída em ações pelo valor</w:t>
      </w:r>
      <w:r>
        <w:rPr>
          <w:rFonts w:ascii="Times New Roman" w:hAnsi="Times New Roman" w:cs="Times New Roman" w:eastAsia="Times New Roman" w:hint="default"/>
          <w:spacing w:val="3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correspondente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ao do pagamento à vista na data do</w:t>
      </w:r>
      <w:r>
        <w:rPr>
          <w:rFonts w:ascii="Times New Roman" w:hAnsi="Times New Roman" w:cs="Times New Roman" w:eastAsia="Times New Roman" w:hint="default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contrato</w:t>
      </w:r>
    </w:p>
    <w:p>
      <w:pPr>
        <w:spacing w:line="300" w:lineRule="auto" w:before="17"/>
        <w:ind w:left="2572" w:right="121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 w:cs="Times New Roman" w:eastAsia="Times New Roman" w:hint="default"/>
          <w:sz w:val="22"/>
          <w:szCs w:val="22"/>
        </w:rPr>
        <w:t>6.1.1.-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Os prazos para a retribuição em ações serão fixados pela</w:t>
      </w:r>
      <w:r>
        <w:rPr>
          <w:rFonts w:ascii="Times New Roman" w:hAnsi="Times New Roman" w:cs="Times New Roman" w:eastAsia="Times New Roman" w:hint="default"/>
          <w:spacing w:val="31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Telebrás,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não</w:t>
      </w:r>
      <w:r>
        <w:rPr>
          <w:rFonts w:ascii="Times New Roman" w:hAnsi="Times New Roman" w:cs="Times New Roman" w:eastAsia="Times New Roman" w:hint="default"/>
          <w:spacing w:val="36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podendo</w:t>
      </w:r>
      <w:r>
        <w:rPr>
          <w:rFonts w:ascii="Times New Roman" w:hAnsi="Times New Roman" w:cs="Times New Roman" w:eastAsia="Times New Roman" w:hint="default"/>
          <w:spacing w:val="34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exceder</w:t>
      </w:r>
      <w:r>
        <w:rPr>
          <w:rFonts w:ascii="Times New Roman" w:hAnsi="Times New Roman" w:cs="Times New Roman" w:eastAsia="Times New Roman" w:hint="default"/>
          <w:spacing w:val="35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a</w:t>
      </w:r>
      <w:r>
        <w:rPr>
          <w:rFonts w:ascii="Times New Roman" w:hAnsi="Times New Roman" w:cs="Times New Roman" w:eastAsia="Times New Roman" w:hint="default"/>
          <w:spacing w:val="37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12</w:t>
      </w:r>
      <w:r>
        <w:rPr>
          <w:rFonts w:ascii="Times New Roman" w:hAnsi="Times New Roman" w:cs="Times New Roman" w:eastAsia="Times New Roman" w:hint="default"/>
          <w:spacing w:val="34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(doze)</w:t>
      </w:r>
      <w:r>
        <w:rPr>
          <w:rFonts w:ascii="Times New Roman" w:hAnsi="Times New Roman" w:cs="Times New Roman" w:eastAsia="Times New Roman" w:hint="default"/>
          <w:spacing w:val="37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meses</w:t>
      </w:r>
      <w:r>
        <w:rPr>
          <w:rFonts w:ascii="Times New Roman" w:hAnsi="Times New Roman" w:cs="Times New Roman" w:eastAsia="Times New Roman" w:hint="default"/>
          <w:spacing w:val="34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da</w:t>
      </w:r>
      <w:r>
        <w:rPr>
          <w:rFonts w:ascii="Times New Roman" w:hAnsi="Times New Roman" w:cs="Times New Roman" w:eastAsia="Times New Roman" w:hint="default"/>
          <w:spacing w:val="34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integralização</w:t>
      </w:r>
      <w:r>
        <w:rPr>
          <w:rFonts w:ascii="Times New Roman" w:hAnsi="Times New Roman" w:cs="Times New Roman" w:eastAsia="Times New Roman" w:hint="default"/>
          <w:spacing w:val="36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do</w:t>
      </w:r>
      <w:r>
        <w:rPr>
          <w:rFonts w:ascii="Times New Roman" w:hAnsi="Times New Roman" w:cs="Times New Roman" w:eastAsia="Times New Roman" w:hint="default"/>
          <w:spacing w:val="36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valor</w:t>
      </w:r>
      <w:r>
        <w:rPr>
          <w:rFonts w:ascii="Times New Roman" w:hAnsi="Times New Roman" w:cs="Times New Roman" w:eastAsia="Times New Roman" w:hint="default"/>
          <w:spacing w:val="37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da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participação financeira ou da rescisão do</w:t>
      </w:r>
      <w:r>
        <w:rPr>
          <w:rFonts w:ascii="Times New Roman" w:hAnsi="Times New Roman" w:cs="Times New Roman" w:eastAsia="Times New Roman" w:hint="default"/>
          <w:spacing w:val="-17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contrato”.</w:t>
      </w:r>
    </w:p>
    <w:p>
      <w:pPr>
        <w:spacing w:line="240" w:lineRule="auto" w:before="10"/>
        <w:rPr>
          <w:rFonts w:ascii="Times New Roman" w:hAnsi="Times New Roman" w:cs="Times New Roman" w:eastAsia="Times New Roman" w:hint="default"/>
          <w:sz w:val="17"/>
          <w:szCs w:val="17"/>
        </w:rPr>
      </w:pPr>
    </w:p>
    <w:p>
      <w:pPr>
        <w:pStyle w:val="BodyText"/>
        <w:spacing w:line="357" w:lineRule="auto"/>
        <w:ind w:right="120" w:firstLine="2268"/>
        <w:jc w:val="both"/>
      </w:pPr>
      <w:r>
        <w:rPr/>
        <w:t>A Telebrás</w:t>
      </w:r>
      <w:r>
        <w:rPr>
          <w:position w:val="11"/>
          <w:sz w:val="16"/>
        </w:rPr>
        <w:t>61</w:t>
      </w:r>
      <w:r>
        <w:rPr/>
        <w:t>, ao editar o Plano de Contas Padrão para</w:t>
      </w:r>
      <w:r>
        <w:rPr>
          <w:spacing w:val="28"/>
        </w:rPr>
        <w:t> </w:t>
      </w:r>
      <w:r>
        <w:rPr/>
        <w:t>a</w:t>
      </w:r>
      <w:r>
        <w:rPr>
          <w:w w:val="99"/>
        </w:rPr>
        <w:t> </w:t>
      </w:r>
      <w:r>
        <w:rPr/>
        <w:t>contabilização do movimento econômico-financeiro das concessionárias, estabeleceu</w:t>
      </w:r>
      <w:r>
        <w:rPr>
          <w:spacing w:val="2"/>
        </w:rPr>
        <w:t> </w:t>
      </w:r>
      <w:r>
        <w:rPr/>
        <w:t>que,</w:t>
      </w:r>
      <w:r>
        <w:rPr/>
        <w:t> trimestralmente, as importâncias recebidas, por meio dos contratos, seriam</w:t>
      </w:r>
      <w:r>
        <w:rPr>
          <w:spacing w:val="44"/>
        </w:rPr>
        <w:t> </w:t>
      </w:r>
      <w:r>
        <w:rPr/>
        <w:t>contabilizadas</w:t>
      </w:r>
      <w:r>
        <w:rPr>
          <w:w w:val="100"/>
        </w:rPr>
        <w:t> </w:t>
      </w:r>
      <w:r>
        <w:rPr/>
        <w:t>na conta Capital Social, e poderiam ser emitidas as correspondentes ações</w:t>
      </w:r>
      <w:r>
        <w:rPr>
          <w:spacing w:val="49"/>
        </w:rPr>
        <w:t> </w:t>
      </w:r>
      <w:r>
        <w:rPr/>
        <w:t>representativas</w:t>
      </w:r>
      <w:r>
        <w:rPr>
          <w:w w:val="100"/>
        </w:rPr>
        <w:t> </w:t>
      </w:r>
      <w:r>
        <w:rPr/>
        <w:t>do capital social aportado, obviamente também trimestralmente, obedecendo-se o limite</w:t>
      </w:r>
      <w:r>
        <w:rPr>
          <w:spacing w:val="29"/>
        </w:rPr>
        <w:t> </w:t>
      </w:r>
      <w:r>
        <w:rPr/>
        <w:t>de</w:t>
      </w:r>
      <w:r>
        <w:rPr>
          <w:w w:val="99"/>
        </w:rPr>
        <w:t> </w:t>
      </w:r>
      <w:r>
        <w:rPr/>
        <w:t>doze meses do exercício</w:t>
      </w:r>
      <w:r>
        <w:rPr>
          <w:spacing w:val="-6"/>
        </w:rPr>
        <w:t> </w:t>
      </w:r>
      <w:r>
        <w:rPr/>
        <w:t>social.</w:t>
      </w:r>
    </w:p>
    <w:p>
      <w:pPr>
        <w:spacing w:line="240" w:lineRule="auto" w:before="9"/>
        <w:rPr>
          <w:rFonts w:ascii="Times New Roman" w:hAnsi="Times New Roman" w:cs="Times New Roman" w:eastAsia="Times New Roman" w:hint="default"/>
          <w:sz w:val="28"/>
          <w:szCs w:val="28"/>
        </w:rPr>
      </w:pPr>
    </w:p>
    <w:p>
      <w:pPr>
        <w:pStyle w:val="BodyText"/>
        <w:spacing w:line="357" w:lineRule="auto"/>
        <w:ind w:right="117" w:firstLine="2268"/>
        <w:jc w:val="both"/>
      </w:pPr>
      <w:r>
        <w:rPr/>
        <w:t>Explica Mensch</w:t>
      </w:r>
      <w:r>
        <w:rPr>
          <w:position w:val="11"/>
          <w:sz w:val="16"/>
        </w:rPr>
        <w:t>62</w:t>
      </w:r>
      <w:r>
        <w:rPr/>
        <w:t>, que esses prazos</w:t>
      </w:r>
      <w:r>
        <w:rPr>
          <w:spacing w:val="52"/>
        </w:rPr>
        <w:t> </w:t>
      </w:r>
      <w:r>
        <w:rPr/>
        <w:t>administrativamente</w:t>
      </w:r>
      <w:r>
        <w:rPr>
          <w:w w:val="99"/>
        </w:rPr>
        <w:t> </w:t>
      </w:r>
      <w:r>
        <w:rPr/>
        <w:t>concedidos, se justificavam somente no sentido de evitar que a contabilidade</w:t>
      </w:r>
      <w:r>
        <w:rPr>
          <w:spacing w:val="46"/>
        </w:rPr>
        <w:t> </w:t>
      </w:r>
      <w:r>
        <w:rPr/>
        <w:t>das</w:t>
      </w:r>
      <w:r>
        <w:rPr>
          <w:w w:val="100"/>
        </w:rPr>
        <w:t> </w:t>
      </w:r>
      <w:r>
        <w:rPr/>
        <w:t>concessionárias tivesse que alterar diariamente o valor do Capital Social,</w:t>
      </w:r>
      <w:r>
        <w:rPr>
          <w:spacing w:val="45"/>
        </w:rPr>
        <w:t> </w:t>
      </w:r>
      <w:r>
        <w:rPr/>
        <w:t>e</w:t>
      </w:r>
      <w:r>
        <w:rPr>
          <w:w w:val="99"/>
        </w:rPr>
        <w:t> </w:t>
      </w:r>
      <w:r>
        <w:rPr/>
        <w:t>consequentemente, que tivessem de emitir todos os dias, ações, uma vez que, nessa</w:t>
      </w:r>
      <w:r>
        <w:rPr>
          <w:spacing w:val="41"/>
        </w:rPr>
        <w:t> </w:t>
      </w:r>
      <w:r>
        <w:rPr/>
        <w:t>época,</w:t>
      </w:r>
      <w:r>
        <w:rPr/>
        <w:t> a</w:t>
      </w:r>
      <w:r>
        <w:rPr>
          <w:spacing w:val="51"/>
        </w:rPr>
        <w:t> </w:t>
      </w:r>
      <w:r>
        <w:rPr/>
        <w:t>demanda</w:t>
      </w:r>
      <w:r>
        <w:rPr>
          <w:spacing w:val="51"/>
        </w:rPr>
        <w:t> </w:t>
      </w:r>
      <w:r>
        <w:rPr/>
        <w:t>pelos</w:t>
      </w:r>
      <w:r>
        <w:rPr>
          <w:spacing w:val="52"/>
        </w:rPr>
        <w:t> </w:t>
      </w:r>
      <w:r>
        <w:rPr/>
        <w:t>telefones</w:t>
      </w:r>
      <w:r>
        <w:rPr>
          <w:spacing w:val="52"/>
        </w:rPr>
        <w:t> </w:t>
      </w:r>
      <w:r>
        <w:rPr/>
        <w:t>era</w:t>
      </w:r>
      <w:r>
        <w:rPr>
          <w:spacing w:val="51"/>
        </w:rPr>
        <w:t> </w:t>
      </w:r>
      <w:r>
        <w:rPr/>
        <w:t>intensa,</w:t>
      </w:r>
      <w:r>
        <w:rPr>
          <w:spacing w:val="52"/>
        </w:rPr>
        <w:t> </w:t>
      </w:r>
      <w:r>
        <w:rPr/>
        <w:t>e</w:t>
      </w:r>
      <w:r>
        <w:rPr>
          <w:spacing w:val="51"/>
        </w:rPr>
        <w:t> </w:t>
      </w:r>
      <w:r>
        <w:rPr/>
        <w:t>os</w:t>
      </w:r>
      <w:r>
        <w:rPr>
          <w:spacing w:val="52"/>
        </w:rPr>
        <w:t> </w:t>
      </w:r>
      <w:r>
        <w:rPr/>
        <w:t>contratos</w:t>
      </w:r>
      <w:r>
        <w:rPr>
          <w:spacing w:val="52"/>
        </w:rPr>
        <w:t> </w:t>
      </w:r>
      <w:r>
        <w:rPr/>
        <w:t>de</w:t>
      </w:r>
      <w:r>
        <w:rPr>
          <w:spacing w:val="51"/>
        </w:rPr>
        <w:t> </w:t>
      </w:r>
      <w:r>
        <w:rPr/>
        <w:t>participação</w:t>
      </w:r>
      <w:r>
        <w:rPr>
          <w:spacing w:val="54"/>
        </w:rPr>
        <w:t> </w:t>
      </w:r>
      <w:r>
        <w:rPr/>
        <w:t>financeira</w:t>
      </w:r>
      <w:r>
        <w:rPr>
          <w:spacing w:val="51"/>
        </w:rPr>
        <w:t> </w:t>
      </w:r>
      <w:r>
        <w:rPr/>
        <w:t>eram</w:t>
      </w:r>
      <w:r>
        <w:rPr>
          <w:w w:val="99"/>
        </w:rPr>
        <w:t> </w:t>
      </w:r>
      <w:r>
        <w:rPr/>
        <w:t>firmados praticamente todos os dias. No entanto, as ações emitidas trimestralmente,</w:t>
      </w:r>
      <w:r>
        <w:rPr/>
        <w:t> deveriam</w:t>
      </w:r>
      <w:r>
        <w:rPr>
          <w:spacing w:val="22"/>
        </w:rPr>
        <w:t> </w:t>
      </w:r>
      <w:r>
        <w:rPr/>
        <w:t>ter</w:t>
      </w:r>
      <w:r>
        <w:rPr>
          <w:spacing w:val="21"/>
        </w:rPr>
        <w:t> </w:t>
      </w:r>
      <w:r>
        <w:rPr/>
        <w:t>os</w:t>
      </w:r>
      <w:r>
        <w:rPr>
          <w:spacing w:val="22"/>
        </w:rPr>
        <w:t> </w:t>
      </w:r>
      <w:r>
        <w:rPr/>
        <w:t>efeitos</w:t>
      </w:r>
      <w:r>
        <w:rPr>
          <w:spacing w:val="22"/>
        </w:rPr>
        <w:t> </w:t>
      </w:r>
      <w:r>
        <w:rPr/>
        <w:t>retroativos</w:t>
      </w:r>
      <w:r>
        <w:rPr>
          <w:spacing w:val="22"/>
        </w:rPr>
        <w:t> </w:t>
      </w:r>
      <w:r>
        <w:rPr/>
        <w:t>da</w:t>
      </w:r>
      <w:r>
        <w:rPr>
          <w:spacing w:val="21"/>
        </w:rPr>
        <w:t> </w:t>
      </w:r>
      <w:r>
        <w:rPr/>
        <w:t>data</w:t>
      </w:r>
      <w:r>
        <w:rPr>
          <w:spacing w:val="21"/>
        </w:rPr>
        <w:t> </w:t>
      </w:r>
      <w:r>
        <w:rPr/>
        <w:t>da</w:t>
      </w:r>
      <w:r>
        <w:rPr>
          <w:spacing w:val="21"/>
        </w:rPr>
        <w:t> </w:t>
      </w:r>
      <w:r>
        <w:rPr/>
        <w:t>assinatura</w:t>
      </w:r>
      <w:r>
        <w:rPr>
          <w:spacing w:val="21"/>
        </w:rPr>
        <w:t> </w:t>
      </w:r>
      <w:r>
        <w:rPr/>
        <w:t>do</w:t>
      </w:r>
      <w:r>
        <w:rPr>
          <w:spacing w:val="22"/>
        </w:rPr>
        <w:t> </w:t>
      </w:r>
      <w:r>
        <w:rPr/>
        <w:t>contrato,</w:t>
      </w:r>
      <w:r>
        <w:rPr>
          <w:spacing w:val="24"/>
        </w:rPr>
        <w:t> </w:t>
      </w:r>
      <w:r>
        <w:rPr/>
        <w:t>conforme</w:t>
      </w:r>
      <w:r>
        <w:rPr>
          <w:spacing w:val="21"/>
        </w:rPr>
        <w:t> </w:t>
      </w:r>
      <w:r>
        <w:rPr/>
        <w:t>estipula</w:t>
      </w:r>
      <w:r>
        <w:rPr>
          <w:spacing w:val="21"/>
        </w:rPr>
        <w:t> </w:t>
      </w:r>
      <w:r>
        <w:rPr/>
        <w:t>a</w:t>
      </w:r>
      <w:r>
        <w:rPr>
          <w:w w:val="99"/>
        </w:rPr>
        <w:t> </w:t>
      </w:r>
      <w:r>
        <w:rPr/>
        <w:t>lei.</w:t>
      </w:r>
    </w:p>
    <w:p>
      <w:pPr>
        <w:spacing w:line="240" w:lineRule="auto" w:before="10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360" w:lineRule="auto"/>
        <w:ind w:right="123" w:firstLine="2268"/>
        <w:jc w:val="both"/>
      </w:pPr>
      <w:r>
        <w:rPr/>
        <w:t>Assim, entende-se que ao estipular esses prazos administrativos,</w:t>
      </w:r>
      <w:r>
        <w:rPr>
          <w:spacing w:val="3"/>
        </w:rPr>
        <w:t> </w:t>
      </w:r>
      <w:r>
        <w:rPr/>
        <w:t>as</w:t>
      </w:r>
      <w:r>
        <w:rPr>
          <w:w w:val="100"/>
        </w:rPr>
        <w:t> </w:t>
      </w:r>
      <w:r>
        <w:rPr/>
        <w:t>companhias poderiam registrar o enorme números de contratos de participação</w:t>
      </w:r>
      <w:r>
        <w:rPr>
          <w:spacing w:val="59"/>
        </w:rPr>
        <w:t> </w:t>
      </w:r>
      <w:r>
        <w:rPr/>
        <w:t>financeira</w:t>
      </w:r>
      <w:r>
        <w:rPr>
          <w:w w:val="99"/>
        </w:rPr>
        <w:t> </w:t>
      </w:r>
      <w:r>
        <w:rPr/>
        <w:t>que eram firmados todos os</w:t>
      </w:r>
      <w:r>
        <w:rPr>
          <w:spacing w:val="-6"/>
        </w:rPr>
        <w:t> </w:t>
      </w:r>
      <w:r>
        <w:rPr/>
        <w:t>dias.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5"/>
        <w:rPr>
          <w:rFonts w:ascii="Times New Roman" w:hAnsi="Times New Roman" w:cs="Times New Roman" w:eastAsia="Times New Roman" w:hint="default"/>
          <w:sz w:val="28"/>
          <w:szCs w:val="28"/>
        </w:rPr>
      </w:pPr>
    </w:p>
    <w:p>
      <w:pPr>
        <w:spacing w:line="20" w:lineRule="exact"/>
        <w:ind w:left="298" w:right="0" w:firstLine="0"/>
        <w:rPr>
          <w:rFonts w:ascii="Times New Roman" w:hAnsi="Times New Roman" w:cs="Times New Roman" w:eastAsia="Times New Roman" w:hint="default"/>
          <w:sz w:val="2"/>
          <w:szCs w:val="2"/>
        </w:rPr>
      </w:pPr>
      <w:r>
        <w:rPr>
          <w:rFonts w:ascii="Times New Roman" w:hAnsi="Times New Roman" w:cs="Times New Roman" w:eastAsia="Times New Roman" w:hint="default"/>
          <w:sz w:val="2"/>
          <w:szCs w:val="2"/>
        </w:rPr>
        <w:pict>
          <v:group style="width:144.6pt;height:.6pt;mso-position-horizontal-relative:char;mso-position-vertical-relative:line" coordorigin="0,0" coordsize="2892,12">
            <v:group style="position:absolute;left:6;top:6;width:2880;height:2" coordorigin="6,6" coordsize="2880,2">
              <v:shape style="position:absolute;left:6;top:6;width:2880;height:2" coordorigin="6,6" coordsize="2880,0" path="m6,6l2886,6e" filled="false" stroked="true" strokeweight=".6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 w:hint="default"/>
          <w:sz w:val="2"/>
          <w:szCs w:val="2"/>
        </w:rPr>
      </w:r>
    </w:p>
    <w:p>
      <w:pPr>
        <w:spacing w:before="71"/>
        <w:ind w:left="304" w:right="0" w:firstLine="0"/>
        <w:jc w:val="both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/>
          <w:position w:val="9"/>
          <w:sz w:val="13"/>
        </w:rPr>
        <w:t>59  </w:t>
      </w:r>
      <w:r>
        <w:rPr>
          <w:rFonts w:ascii="Times New Roman"/>
          <w:sz w:val="20"/>
        </w:rPr>
        <w:t>MENSCH, Manfredo Erwino. </w:t>
      </w:r>
      <w:r>
        <w:rPr>
          <w:rFonts w:ascii="Times New Roman"/>
          <w:sz w:val="20"/>
        </w:rPr>
        <w:t>Memoriais. </w:t>
      </w:r>
      <w:r>
        <w:rPr>
          <w:rFonts w:ascii="Times New Roman"/>
          <w:sz w:val="20"/>
        </w:rPr>
        <w:t>Porto Alegre: Por do Sol, 2001. p.</w:t>
      </w:r>
      <w:r>
        <w:rPr>
          <w:rFonts w:ascii="Times New Roman"/>
          <w:spacing w:val="12"/>
          <w:sz w:val="20"/>
        </w:rPr>
        <w:t> </w:t>
      </w:r>
      <w:r>
        <w:rPr>
          <w:rFonts w:ascii="Times New Roman"/>
          <w:sz w:val="20"/>
        </w:rPr>
        <w:t>p.20.</w:t>
      </w:r>
    </w:p>
    <w:p>
      <w:pPr>
        <w:spacing w:before="95"/>
        <w:ind w:left="304" w:right="122" w:firstLine="0"/>
        <w:jc w:val="both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60 </w:t>
      </w:r>
      <w:r>
        <w:rPr>
          <w:rFonts w:ascii="Times New Roman" w:hAnsi="Times New Roman"/>
          <w:sz w:val="20"/>
        </w:rPr>
        <w:t>Pessoa natural ou jurídica, de direito público ou privado, com quem a concessionária de serviço público</w:t>
      </w:r>
      <w:r>
        <w:rPr>
          <w:rFonts w:ascii="Times New Roman" w:hAnsi="Times New Roman"/>
          <w:spacing w:val="-1"/>
          <w:sz w:val="20"/>
        </w:rPr>
        <w:t> </w:t>
      </w:r>
      <w:r>
        <w:rPr>
          <w:rFonts w:ascii="Times New Roman" w:hAnsi="Times New Roman"/>
          <w:sz w:val="20"/>
        </w:rPr>
        <w:t>de</w:t>
      </w:r>
      <w:r>
        <w:rPr>
          <w:rFonts w:ascii="Times New Roman" w:hAnsi="Times New Roman"/>
          <w:w w:val="99"/>
          <w:sz w:val="20"/>
        </w:rPr>
        <w:t> </w:t>
      </w:r>
      <w:r>
        <w:rPr>
          <w:rFonts w:ascii="Times New Roman" w:hAnsi="Times New Roman"/>
          <w:sz w:val="20"/>
        </w:rPr>
        <w:t>telecomunicações</w:t>
      </w:r>
      <w:r>
        <w:rPr>
          <w:rFonts w:ascii="Times New Roman" w:hAnsi="Times New Roman"/>
          <w:spacing w:val="27"/>
          <w:sz w:val="20"/>
        </w:rPr>
        <w:t> </w:t>
      </w:r>
      <w:r>
        <w:rPr>
          <w:rFonts w:ascii="Times New Roman" w:hAnsi="Times New Roman"/>
          <w:sz w:val="20"/>
        </w:rPr>
        <w:t>firma</w:t>
      </w:r>
      <w:r>
        <w:rPr>
          <w:rFonts w:ascii="Times New Roman" w:hAnsi="Times New Roman"/>
          <w:spacing w:val="29"/>
          <w:sz w:val="20"/>
        </w:rPr>
        <w:t> </w:t>
      </w:r>
      <w:r>
        <w:rPr>
          <w:rFonts w:ascii="Times New Roman" w:hAnsi="Times New Roman"/>
          <w:sz w:val="20"/>
        </w:rPr>
        <w:t>contrato</w:t>
      </w:r>
      <w:r>
        <w:rPr>
          <w:rFonts w:ascii="Times New Roman" w:hAnsi="Times New Roman"/>
          <w:spacing w:val="27"/>
          <w:sz w:val="20"/>
        </w:rPr>
        <w:t> </w:t>
      </w:r>
      <w:r>
        <w:rPr>
          <w:rFonts w:ascii="Times New Roman" w:hAnsi="Times New Roman"/>
          <w:sz w:val="20"/>
        </w:rPr>
        <w:t>de</w:t>
      </w:r>
      <w:r>
        <w:rPr>
          <w:rFonts w:ascii="Times New Roman" w:hAnsi="Times New Roman"/>
          <w:spacing w:val="26"/>
          <w:sz w:val="20"/>
        </w:rPr>
        <w:t> </w:t>
      </w:r>
      <w:r>
        <w:rPr>
          <w:rFonts w:ascii="Times New Roman" w:hAnsi="Times New Roman"/>
          <w:sz w:val="20"/>
        </w:rPr>
        <w:t>promessa</w:t>
      </w:r>
      <w:r>
        <w:rPr>
          <w:rFonts w:ascii="Times New Roman" w:hAnsi="Times New Roman"/>
          <w:spacing w:val="26"/>
          <w:sz w:val="20"/>
        </w:rPr>
        <w:t> </w:t>
      </w:r>
      <w:r>
        <w:rPr>
          <w:rFonts w:ascii="Times New Roman" w:hAnsi="Times New Roman"/>
          <w:sz w:val="20"/>
        </w:rPr>
        <w:t>de</w:t>
      </w:r>
      <w:r>
        <w:rPr>
          <w:rFonts w:ascii="Times New Roman" w:hAnsi="Times New Roman"/>
          <w:spacing w:val="26"/>
          <w:sz w:val="20"/>
        </w:rPr>
        <w:t> </w:t>
      </w:r>
      <w:r>
        <w:rPr>
          <w:rFonts w:ascii="Times New Roman" w:hAnsi="Times New Roman"/>
          <w:sz w:val="20"/>
        </w:rPr>
        <w:t>assinatura.</w:t>
      </w:r>
      <w:r>
        <w:rPr>
          <w:rFonts w:ascii="Times New Roman" w:hAnsi="Times New Roman"/>
          <w:spacing w:val="26"/>
          <w:sz w:val="20"/>
        </w:rPr>
        <w:t> </w:t>
      </w:r>
      <w:r>
        <w:rPr>
          <w:rFonts w:ascii="Times New Roman" w:hAnsi="Times New Roman"/>
          <w:sz w:val="20"/>
        </w:rPr>
        <w:t>Conceito</w:t>
      </w:r>
      <w:r>
        <w:rPr>
          <w:rFonts w:ascii="Times New Roman" w:hAnsi="Times New Roman"/>
          <w:spacing w:val="27"/>
          <w:sz w:val="20"/>
        </w:rPr>
        <w:t> </w:t>
      </w:r>
      <w:r>
        <w:rPr>
          <w:rFonts w:ascii="Times New Roman" w:hAnsi="Times New Roman"/>
          <w:sz w:val="20"/>
        </w:rPr>
        <w:t>retirado</w:t>
      </w:r>
      <w:r>
        <w:rPr>
          <w:rFonts w:ascii="Times New Roman" w:hAnsi="Times New Roman"/>
          <w:spacing w:val="27"/>
          <w:sz w:val="20"/>
        </w:rPr>
        <w:t> </w:t>
      </w:r>
      <w:r>
        <w:rPr>
          <w:rFonts w:ascii="Times New Roman" w:hAnsi="Times New Roman"/>
          <w:sz w:val="20"/>
        </w:rPr>
        <w:t>da</w:t>
      </w:r>
      <w:r>
        <w:rPr>
          <w:rFonts w:ascii="Times New Roman" w:hAnsi="Times New Roman"/>
          <w:spacing w:val="26"/>
          <w:sz w:val="20"/>
        </w:rPr>
        <w:t> </w:t>
      </w:r>
      <w:r>
        <w:rPr>
          <w:rFonts w:ascii="Times New Roman" w:hAnsi="Times New Roman"/>
          <w:sz w:val="20"/>
        </w:rPr>
        <w:t>portaria</w:t>
      </w:r>
      <w:r>
        <w:rPr>
          <w:rFonts w:ascii="Times New Roman" w:hAnsi="Times New Roman"/>
          <w:spacing w:val="26"/>
          <w:sz w:val="20"/>
        </w:rPr>
        <w:t> </w:t>
      </w:r>
      <w:r>
        <w:rPr>
          <w:rFonts w:ascii="Times New Roman" w:hAnsi="Times New Roman"/>
          <w:sz w:val="20"/>
        </w:rPr>
        <w:t>nº</w:t>
      </w:r>
      <w:r>
        <w:rPr>
          <w:rFonts w:ascii="Times New Roman" w:hAnsi="Times New Roman"/>
          <w:spacing w:val="29"/>
          <w:sz w:val="20"/>
        </w:rPr>
        <w:t> </w:t>
      </w:r>
      <w:r>
        <w:rPr>
          <w:rFonts w:ascii="Times New Roman" w:hAnsi="Times New Roman"/>
          <w:sz w:val="20"/>
        </w:rPr>
        <w:t>86</w:t>
      </w:r>
      <w:r>
        <w:rPr>
          <w:rFonts w:ascii="Times New Roman" w:hAnsi="Times New Roman"/>
          <w:spacing w:val="27"/>
          <w:sz w:val="20"/>
        </w:rPr>
        <w:t> </w:t>
      </w:r>
      <w:r>
        <w:rPr>
          <w:rFonts w:ascii="Times New Roman" w:hAnsi="Times New Roman"/>
          <w:sz w:val="20"/>
        </w:rPr>
        <w:t>de</w:t>
      </w:r>
      <w:r>
        <w:rPr>
          <w:rFonts w:ascii="Times New Roman" w:hAnsi="Times New Roman"/>
          <w:spacing w:val="26"/>
          <w:sz w:val="20"/>
        </w:rPr>
        <w:t> </w:t>
      </w:r>
      <w:r>
        <w:rPr>
          <w:rFonts w:ascii="Times New Roman" w:hAnsi="Times New Roman"/>
          <w:sz w:val="20"/>
        </w:rPr>
        <w:t>17</w:t>
      </w:r>
      <w:r>
        <w:rPr>
          <w:rFonts w:ascii="Times New Roman" w:hAnsi="Times New Roman"/>
          <w:spacing w:val="27"/>
          <w:sz w:val="20"/>
        </w:rPr>
        <w:t> </w:t>
      </w:r>
      <w:r>
        <w:rPr>
          <w:rFonts w:ascii="Times New Roman" w:hAnsi="Times New Roman"/>
          <w:sz w:val="20"/>
        </w:rPr>
        <w:t>de</w:t>
      </w:r>
      <w:r>
        <w:rPr>
          <w:rFonts w:ascii="Times New Roman" w:hAnsi="Times New Roman"/>
          <w:w w:val="99"/>
          <w:sz w:val="20"/>
        </w:rPr>
        <w:t> </w:t>
      </w:r>
      <w:r>
        <w:rPr>
          <w:rFonts w:ascii="Times New Roman" w:hAnsi="Times New Roman"/>
          <w:sz w:val="20"/>
        </w:rPr>
        <w:t>julho de</w:t>
      </w:r>
      <w:r>
        <w:rPr>
          <w:rFonts w:ascii="Times New Roman" w:hAnsi="Times New Roman"/>
          <w:spacing w:val="-5"/>
          <w:sz w:val="20"/>
        </w:rPr>
        <w:t> </w:t>
      </w:r>
      <w:r>
        <w:rPr>
          <w:rFonts w:ascii="Times New Roman" w:hAnsi="Times New Roman"/>
          <w:sz w:val="20"/>
        </w:rPr>
        <w:t>1991.</w:t>
      </w:r>
    </w:p>
    <w:p>
      <w:pPr>
        <w:spacing w:before="95"/>
        <w:ind w:left="304" w:right="0" w:firstLine="0"/>
        <w:jc w:val="both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/>
          <w:position w:val="9"/>
          <w:sz w:val="13"/>
        </w:rPr>
        <w:t>61  </w:t>
      </w:r>
      <w:r>
        <w:rPr>
          <w:rFonts w:ascii="Times New Roman"/>
          <w:sz w:val="20"/>
        </w:rPr>
        <w:t>MENSCH, Manfredo Erwino. </w:t>
      </w:r>
      <w:r>
        <w:rPr>
          <w:rFonts w:ascii="Times New Roman"/>
          <w:sz w:val="20"/>
        </w:rPr>
        <w:t>Memoriais</w:t>
      </w:r>
      <w:r>
        <w:rPr>
          <w:rFonts w:ascii="Times New Roman"/>
          <w:sz w:val="20"/>
        </w:rPr>
        <w:t>. Porto Alegre: Por do Sol, 2001. p.</w:t>
      </w:r>
      <w:r>
        <w:rPr>
          <w:rFonts w:ascii="Times New Roman"/>
          <w:spacing w:val="12"/>
          <w:sz w:val="20"/>
        </w:rPr>
        <w:t> </w:t>
      </w:r>
      <w:r>
        <w:rPr>
          <w:rFonts w:ascii="Times New Roman"/>
          <w:sz w:val="20"/>
        </w:rPr>
        <w:t>21.</w:t>
      </w:r>
    </w:p>
    <w:p>
      <w:pPr>
        <w:spacing w:line="240" w:lineRule="auto" w:before="9"/>
        <w:rPr>
          <w:rFonts w:ascii="Times New Roman" w:hAnsi="Times New Roman" w:cs="Times New Roman" w:eastAsia="Times New Roman" w:hint="default"/>
          <w:sz w:val="18"/>
          <w:szCs w:val="18"/>
        </w:rPr>
      </w:pPr>
    </w:p>
    <w:p>
      <w:pPr>
        <w:spacing w:before="0"/>
        <w:ind w:left="304" w:right="0" w:firstLine="0"/>
        <w:jc w:val="both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/>
          <w:position w:val="9"/>
          <w:sz w:val="13"/>
        </w:rPr>
        <w:t>62</w:t>
      </w:r>
      <w:r>
        <w:rPr>
          <w:rFonts w:ascii="Times New Roman"/>
          <w:sz w:val="20"/>
        </w:rPr>
        <w:t>MENSCH, Manfredo Erwino. </w:t>
      </w:r>
      <w:r>
        <w:rPr>
          <w:rFonts w:ascii="Times New Roman"/>
          <w:sz w:val="20"/>
        </w:rPr>
        <w:t>Memoriais</w:t>
      </w:r>
      <w:r>
        <w:rPr>
          <w:rFonts w:ascii="Times New Roman"/>
          <w:sz w:val="20"/>
        </w:rPr>
        <w:t>. Porto Alegre: Por do Sol, 2001.</w:t>
      </w:r>
      <w:r>
        <w:rPr>
          <w:rFonts w:ascii="Times New Roman"/>
          <w:spacing w:val="26"/>
          <w:sz w:val="20"/>
        </w:rPr>
        <w:t> </w:t>
      </w:r>
      <w:r>
        <w:rPr>
          <w:rFonts w:ascii="Times New Roman"/>
          <w:sz w:val="20"/>
        </w:rPr>
        <w:t>p.21.</w:t>
      </w:r>
    </w:p>
    <w:p>
      <w:pPr>
        <w:spacing w:after="0"/>
        <w:jc w:val="both"/>
        <w:rPr>
          <w:rFonts w:ascii="Times New Roman" w:hAnsi="Times New Roman" w:cs="Times New Roman" w:eastAsia="Times New Roman" w:hint="default"/>
          <w:sz w:val="20"/>
          <w:szCs w:val="20"/>
        </w:rPr>
        <w:sectPr>
          <w:pgSz w:w="11900" w:h="16840"/>
          <w:pgMar w:header="743" w:footer="0" w:top="980" w:bottom="280" w:left="1680" w:right="1000"/>
        </w:sect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11"/>
        <w:rPr>
          <w:rFonts w:ascii="Times New Roman" w:hAnsi="Times New Roman" w:cs="Times New Roman" w:eastAsia="Times New Roman" w:hint="default"/>
          <w:sz w:val="18"/>
          <w:szCs w:val="18"/>
        </w:rPr>
      </w:pPr>
    </w:p>
    <w:p>
      <w:pPr>
        <w:pStyle w:val="BodyText"/>
        <w:spacing w:line="352" w:lineRule="auto"/>
        <w:ind w:right="101" w:firstLine="2268"/>
        <w:jc w:val="both"/>
      </w:pPr>
      <w:r>
        <w:rPr/>
        <w:t>Segundo Ferreira Junior</w:t>
      </w:r>
      <w:r>
        <w:rPr>
          <w:position w:val="11"/>
          <w:sz w:val="16"/>
        </w:rPr>
        <w:t>63</w:t>
      </w:r>
      <w:r>
        <w:rPr/>
        <w:t>, havia nessa época, cerca de seis</w:t>
      </w:r>
      <w:r>
        <w:rPr>
          <w:spacing w:val="34"/>
        </w:rPr>
        <w:t> </w:t>
      </w:r>
      <w:r>
        <w:rPr/>
        <w:t>milhões</w:t>
      </w:r>
      <w:r>
        <w:rPr>
          <w:w w:val="100"/>
        </w:rPr>
        <w:t> </w:t>
      </w:r>
      <w:r>
        <w:rPr/>
        <w:t>de acionistas involuntários, fruto do programa de autofinanciamento,  lançado</w:t>
      </w:r>
      <w:r>
        <w:rPr>
          <w:spacing w:val="30"/>
        </w:rPr>
        <w:t> </w:t>
      </w:r>
      <w:r>
        <w:rPr/>
        <w:t>para</w:t>
      </w:r>
      <w:r>
        <w:rPr>
          <w:w w:val="99"/>
        </w:rPr>
        <w:t> </w:t>
      </w:r>
      <w:r>
        <w:rPr/>
        <w:t>expandir a</w:t>
      </w:r>
      <w:r>
        <w:rPr>
          <w:spacing w:val="-7"/>
        </w:rPr>
        <w:t> </w:t>
      </w:r>
      <w:r>
        <w:rPr/>
        <w:t>empresa.</w:t>
      </w:r>
    </w:p>
    <w:p>
      <w:pPr>
        <w:spacing w:line="240" w:lineRule="auto" w:before="4"/>
        <w:rPr>
          <w:rFonts w:ascii="Times New Roman" w:hAnsi="Times New Roman" w:cs="Times New Roman" w:eastAsia="Times New Roman" w:hint="default"/>
          <w:sz w:val="32"/>
          <w:szCs w:val="32"/>
        </w:rPr>
      </w:pPr>
    </w:p>
    <w:p>
      <w:pPr>
        <w:pStyle w:val="BodyText"/>
        <w:spacing w:line="240" w:lineRule="auto"/>
        <w:ind w:left="2572" w:right="0"/>
        <w:jc w:val="both"/>
      </w:pPr>
      <w:r>
        <w:rPr/>
        <w:t>Aduz o autor</w:t>
      </w:r>
      <w:r>
        <w:rPr>
          <w:spacing w:val="-4"/>
        </w:rPr>
        <w:t> </w:t>
      </w:r>
      <w:r>
        <w:rPr/>
        <w:t>que: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4"/>
          <w:szCs w:val="24"/>
        </w:rPr>
      </w:pPr>
    </w:p>
    <w:p>
      <w:pPr>
        <w:spacing w:line="240" w:lineRule="auto" w:before="4"/>
        <w:rPr>
          <w:rFonts w:ascii="Times New Roman" w:hAnsi="Times New Roman" w:cs="Times New Roman" w:eastAsia="Times New Roman" w:hint="default"/>
          <w:sz w:val="19"/>
          <w:szCs w:val="19"/>
        </w:rPr>
      </w:pPr>
    </w:p>
    <w:p>
      <w:pPr>
        <w:spacing w:line="300" w:lineRule="auto" w:before="0"/>
        <w:ind w:left="2572" w:right="101" w:hanging="1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sz w:val="22"/>
        </w:rPr>
        <w:t>No período compreendido entre 1975 e 1995 a planta do </w:t>
      </w:r>
      <w:r>
        <w:rPr>
          <w:rFonts w:ascii="Times New Roman" w:hAnsi="Times New Roman"/>
          <w:spacing w:val="13"/>
          <w:sz w:val="22"/>
        </w:rPr>
        <w:t> </w:t>
      </w:r>
      <w:r>
        <w:rPr>
          <w:rFonts w:ascii="Times New Roman" w:hAnsi="Times New Roman"/>
          <w:sz w:val="22"/>
        </w:rPr>
        <w:t>Sistema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Telebrás expandiu algo em torno de 500%, enquanto que o</w:t>
      </w:r>
      <w:r>
        <w:rPr>
          <w:rFonts w:ascii="Times New Roman" w:hAnsi="Times New Roman"/>
          <w:spacing w:val="42"/>
          <w:sz w:val="22"/>
        </w:rPr>
        <w:t> </w:t>
      </w:r>
      <w:r>
        <w:rPr>
          <w:rFonts w:ascii="Times New Roman" w:hAnsi="Times New Roman"/>
          <w:sz w:val="22"/>
        </w:rPr>
        <w:t>tráfego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telefônico aumentou em proporção bem maior, mais de 1200% no</w:t>
      </w:r>
      <w:r>
        <w:rPr>
          <w:rFonts w:ascii="Times New Roman" w:hAnsi="Times New Roman"/>
          <w:spacing w:val="-4"/>
          <w:sz w:val="22"/>
        </w:rPr>
        <w:t> </w:t>
      </w:r>
      <w:r>
        <w:rPr>
          <w:rFonts w:ascii="Times New Roman" w:hAnsi="Times New Roman"/>
          <w:sz w:val="22"/>
        </w:rPr>
        <w:t>serviço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local e mais de 1800% nos serviços interurbanos. Essa demanda</w:t>
      </w:r>
      <w:r>
        <w:rPr>
          <w:rFonts w:ascii="Times New Roman" w:hAnsi="Times New Roman"/>
          <w:spacing w:val="4"/>
          <w:sz w:val="22"/>
        </w:rPr>
        <w:t> </w:t>
      </w:r>
      <w:r>
        <w:rPr>
          <w:rFonts w:ascii="Times New Roman" w:hAnsi="Times New Roman"/>
          <w:sz w:val="22"/>
        </w:rPr>
        <w:t>seria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apenas dos atuais assinantes. O Ministério das Comunicações estima</w:t>
      </w:r>
      <w:r>
        <w:rPr>
          <w:rFonts w:ascii="Times New Roman" w:hAnsi="Times New Roman"/>
          <w:spacing w:val="36"/>
          <w:sz w:val="22"/>
        </w:rPr>
        <w:t> </w:t>
      </w:r>
      <w:r>
        <w:rPr>
          <w:rFonts w:ascii="Times New Roman" w:hAnsi="Times New Roman"/>
          <w:sz w:val="22"/>
        </w:rPr>
        <w:t>que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a</w:t>
      </w:r>
      <w:r>
        <w:rPr>
          <w:rFonts w:ascii="Times New Roman" w:hAnsi="Times New Roman"/>
          <w:spacing w:val="22"/>
          <w:sz w:val="22"/>
        </w:rPr>
        <w:t> </w:t>
      </w:r>
      <w:r>
        <w:rPr>
          <w:rFonts w:ascii="Times New Roman" w:hAnsi="Times New Roman"/>
          <w:sz w:val="22"/>
        </w:rPr>
        <w:t>demanda</w:t>
      </w:r>
      <w:r>
        <w:rPr>
          <w:rFonts w:ascii="Times New Roman" w:hAnsi="Times New Roman"/>
          <w:spacing w:val="22"/>
          <w:sz w:val="22"/>
        </w:rPr>
        <w:t> </w:t>
      </w:r>
      <w:r>
        <w:rPr>
          <w:rFonts w:ascii="Times New Roman" w:hAnsi="Times New Roman"/>
          <w:sz w:val="22"/>
        </w:rPr>
        <w:t>por</w:t>
      </w:r>
      <w:r>
        <w:rPr>
          <w:rFonts w:ascii="Times New Roman" w:hAnsi="Times New Roman"/>
          <w:spacing w:val="23"/>
          <w:sz w:val="22"/>
        </w:rPr>
        <w:t> </w:t>
      </w:r>
      <w:r>
        <w:rPr>
          <w:rFonts w:ascii="Times New Roman" w:hAnsi="Times New Roman"/>
          <w:sz w:val="22"/>
        </w:rPr>
        <w:t>novas</w:t>
      </w:r>
      <w:r>
        <w:rPr>
          <w:rFonts w:ascii="Times New Roman" w:hAnsi="Times New Roman"/>
          <w:spacing w:val="22"/>
          <w:sz w:val="22"/>
        </w:rPr>
        <w:t> </w:t>
      </w:r>
      <w:r>
        <w:rPr>
          <w:rFonts w:ascii="Times New Roman" w:hAnsi="Times New Roman"/>
          <w:sz w:val="22"/>
        </w:rPr>
        <w:t>linhas</w:t>
      </w:r>
      <w:r>
        <w:rPr>
          <w:rFonts w:ascii="Times New Roman" w:hAnsi="Times New Roman"/>
          <w:spacing w:val="22"/>
          <w:sz w:val="22"/>
        </w:rPr>
        <w:t> </w:t>
      </w:r>
      <w:r>
        <w:rPr>
          <w:rFonts w:ascii="Times New Roman" w:hAnsi="Times New Roman"/>
          <w:sz w:val="22"/>
        </w:rPr>
        <w:t>telefônicas,</w:t>
      </w:r>
      <w:r>
        <w:rPr>
          <w:rFonts w:ascii="Times New Roman" w:hAnsi="Times New Roman"/>
          <w:spacing w:val="22"/>
          <w:sz w:val="22"/>
        </w:rPr>
        <w:t> </w:t>
      </w:r>
      <w:r>
        <w:rPr>
          <w:rFonts w:ascii="Times New Roman" w:hAnsi="Times New Roman"/>
          <w:sz w:val="22"/>
        </w:rPr>
        <w:t>neste</w:t>
      </w:r>
      <w:r>
        <w:rPr>
          <w:rFonts w:ascii="Times New Roman" w:hAnsi="Times New Roman"/>
          <w:spacing w:val="22"/>
          <w:sz w:val="22"/>
        </w:rPr>
        <w:t> </w:t>
      </w:r>
      <w:r>
        <w:rPr>
          <w:rFonts w:ascii="Times New Roman" w:hAnsi="Times New Roman"/>
          <w:sz w:val="22"/>
        </w:rPr>
        <w:t>período,</w:t>
      </w:r>
      <w:r>
        <w:rPr>
          <w:rFonts w:ascii="Times New Roman" w:hAnsi="Times New Roman"/>
          <w:spacing w:val="22"/>
          <w:sz w:val="22"/>
        </w:rPr>
        <w:t> </w:t>
      </w:r>
      <w:r>
        <w:rPr>
          <w:rFonts w:ascii="Times New Roman" w:hAnsi="Times New Roman"/>
          <w:sz w:val="22"/>
        </w:rPr>
        <w:t>variasse</w:t>
      </w:r>
      <w:r>
        <w:rPr>
          <w:rFonts w:ascii="Times New Roman" w:hAnsi="Times New Roman"/>
          <w:spacing w:val="22"/>
          <w:sz w:val="22"/>
        </w:rPr>
        <w:t> </w:t>
      </w:r>
      <w:r>
        <w:rPr>
          <w:rFonts w:ascii="Times New Roman" w:hAnsi="Times New Roman"/>
          <w:sz w:val="22"/>
        </w:rPr>
        <w:t>de</w:t>
      </w:r>
      <w:r>
        <w:rPr>
          <w:rFonts w:ascii="Times New Roman" w:hAnsi="Times New Roman"/>
          <w:spacing w:val="22"/>
          <w:sz w:val="22"/>
        </w:rPr>
        <w:t> </w:t>
      </w:r>
      <w:r>
        <w:rPr>
          <w:rFonts w:ascii="Times New Roman" w:hAnsi="Times New Roman"/>
          <w:sz w:val="22"/>
        </w:rPr>
        <w:t>18</w:t>
      </w:r>
      <w:r>
        <w:rPr>
          <w:rFonts w:ascii="Times New Roman" w:hAnsi="Times New Roman"/>
          <w:spacing w:val="22"/>
          <w:sz w:val="22"/>
        </w:rPr>
        <w:t> </w:t>
      </w:r>
      <w:r>
        <w:rPr>
          <w:rFonts w:ascii="Times New Roman" w:hAnsi="Times New Roman"/>
          <w:sz w:val="22"/>
        </w:rPr>
        <w:t>a</w:t>
      </w:r>
    </w:p>
    <w:p>
      <w:pPr>
        <w:spacing w:line="297" w:lineRule="auto" w:before="3"/>
        <w:ind w:left="2572" w:right="99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sz w:val="22"/>
        </w:rPr>
        <w:t>25 milhões, quantificação essa que se refere a possíveis clientes</w:t>
      </w:r>
      <w:r>
        <w:rPr>
          <w:rFonts w:ascii="Times New Roman" w:hAnsi="Times New Roman"/>
          <w:spacing w:val="17"/>
          <w:sz w:val="22"/>
        </w:rPr>
        <w:t> </w:t>
      </w:r>
      <w:r>
        <w:rPr>
          <w:rFonts w:ascii="Times New Roman" w:hAnsi="Times New Roman"/>
          <w:sz w:val="22"/>
        </w:rPr>
        <w:t>em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potencial. Neste período o nível de investimentos era por</w:t>
      </w:r>
      <w:r>
        <w:rPr>
          <w:rFonts w:ascii="Times New Roman" w:hAnsi="Times New Roman"/>
          <w:spacing w:val="51"/>
          <w:sz w:val="22"/>
        </w:rPr>
        <w:t> </w:t>
      </w:r>
      <w:r>
        <w:rPr>
          <w:rFonts w:ascii="Times New Roman" w:hAnsi="Times New Roman"/>
          <w:sz w:val="22"/>
        </w:rPr>
        <w:t>demasiado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insignificante com relação à demanda apresentada. O governo</w:t>
      </w:r>
      <w:r>
        <w:rPr>
          <w:rFonts w:ascii="Times New Roman" w:hAnsi="Times New Roman"/>
          <w:spacing w:val="8"/>
          <w:sz w:val="22"/>
        </w:rPr>
        <w:t> </w:t>
      </w:r>
      <w:r>
        <w:rPr>
          <w:rFonts w:ascii="Times New Roman" w:hAnsi="Times New Roman"/>
          <w:sz w:val="22"/>
        </w:rPr>
        <w:t>não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conseguia expandir a oferta de acordo com a demanda e a espera por</w:t>
      </w:r>
      <w:r>
        <w:rPr>
          <w:rFonts w:ascii="Times New Roman" w:hAnsi="Times New Roman"/>
          <w:spacing w:val="10"/>
          <w:sz w:val="22"/>
        </w:rPr>
        <w:t> </w:t>
      </w:r>
      <w:r>
        <w:rPr>
          <w:rFonts w:ascii="Times New Roman" w:hAnsi="Times New Roman"/>
          <w:sz w:val="22"/>
        </w:rPr>
        <w:t>um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telefone era muito grande se comparado aos dias atuais. As pessoas que</w:t>
      </w:r>
      <w:r>
        <w:rPr>
          <w:rFonts w:ascii="Times New Roman" w:hAnsi="Times New Roman"/>
          <w:spacing w:val="-18"/>
          <w:sz w:val="22"/>
        </w:rPr>
        <w:t> </w:t>
      </w:r>
      <w:r>
        <w:rPr>
          <w:rFonts w:ascii="Times New Roman" w:hAnsi="Times New Roman"/>
          <w:sz w:val="22"/>
        </w:rPr>
        <w:t>já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possuíam uma linha passavam pelos mais diversos problemas, tais</w:t>
      </w:r>
      <w:r>
        <w:rPr>
          <w:rFonts w:ascii="Times New Roman" w:hAnsi="Times New Roman"/>
          <w:spacing w:val="10"/>
          <w:sz w:val="22"/>
        </w:rPr>
        <w:t> </w:t>
      </w:r>
      <w:r>
        <w:rPr>
          <w:rFonts w:ascii="Times New Roman" w:hAnsi="Times New Roman"/>
          <w:sz w:val="22"/>
        </w:rPr>
        <w:t>como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congestionamento, dificuldade para completar ligações,</w:t>
      </w:r>
      <w:r>
        <w:rPr>
          <w:rFonts w:ascii="Times New Roman" w:hAnsi="Times New Roman"/>
          <w:spacing w:val="7"/>
          <w:sz w:val="22"/>
        </w:rPr>
        <w:t> </w:t>
      </w:r>
      <w:r>
        <w:rPr>
          <w:rFonts w:ascii="Times New Roman" w:hAnsi="Times New Roman"/>
          <w:sz w:val="22"/>
        </w:rPr>
        <w:t>ruídos,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interferências entre</w:t>
      </w:r>
      <w:r>
        <w:rPr>
          <w:rFonts w:ascii="Times New Roman" w:hAnsi="Times New Roman"/>
          <w:spacing w:val="-12"/>
          <w:sz w:val="22"/>
        </w:rPr>
        <w:t> </w:t>
      </w:r>
      <w:r>
        <w:rPr>
          <w:rFonts w:ascii="Times New Roman" w:hAnsi="Times New Roman"/>
          <w:sz w:val="22"/>
        </w:rPr>
        <w:t>outros</w:t>
      </w:r>
      <w:r>
        <w:rPr>
          <w:rFonts w:ascii="Times New Roman" w:hAnsi="Times New Roman"/>
          <w:position w:val="10"/>
          <w:sz w:val="14"/>
        </w:rPr>
        <w:t>64</w:t>
      </w:r>
      <w:r>
        <w:rPr>
          <w:rFonts w:ascii="Times New Roman" w:hAnsi="Times New Roman"/>
          <w:sz w:val="22"/>
        </w:rPr>
        <w:t>.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360" w:lineRule="auto"/>
        <w:ind w:right="104" w:firstLine="2268"/>
        <w:jc w:val="both"/>
      </w:pPr>
      <w:r>
        <w:rPr/>
        <w:t>Estabelece</w:t>
      </w:r>
      <w:r>
        <w:rPr>
          <w:spacing w:val="45"/>
        </w:rPr>
        <w:t> </w:t>
      </w:r>
      <w:r>
        <w:rPr/>
        <w:t>o</w:t>
      </w:r>
      <w:r>
        <w:rPr>
          <w:spacing w:val="46"/>
        </w:rPr>
        <w:t> </w:t>
      </w:r>
      <w:r>
        <w:rPr/>
        <w:t>item</w:t>
      </w:r>
      <w:r>
        <w:rPr>
          <w:spacing w:val="46"/>
        </w:rPr>
        <w:t> </w:t>
      </w:r>
      <w:r>
        <w:rPr/>
        <w:t>5.3</w:t>
      </w:r>
      <w:r>
        <w:rPr>
          <w:spacing w:val="46"/>
        </w:rPr>
        <w:t> </w:t>
      </w:r>
      <w:r>
        <w:rPr/>
        <w:t>da</w:t>
      </w:r>
      <w:r>
        <w:rPr>
          <w:spacing w:val="45"/>
        </w:rPr>
        <w:t> </w:t>
      </w:r>
      <w:r>
        <w:rPr/>
        <w:t>Portaria</w:t>
      </w:r>
      <w:r>
        <w:rPr>
          <w:spacing w:val="45"/>
        </w:rPr>
        <w:t> </w:t>
      </w:r>
      <w:r>
        <w:rPr/>
        <w:t>nº</w:t>
      </w:r>
      <w:r>
        <w:rPr>
          <w:spacing w:val="46"/>
        </w:rPr>
        <w:t> </w:t>
      </w:r>
      <w:r>
        <w:rPr/>
        <w:t>89</w:t>
      </w:r>
      <w:r>
        <w:rPr>
          <w:spacing w:val="46"/>
        </w:rPr>
        <w:t> </w:t>
      </w:r>
      <w:r>
        <w:rPr/>
        <w:t>de</w:t>
      </w:r>
      <w:r>
        <w:rPr>
          <w:spacing w:val="45"/>
        </w:rPr>
        <w:t> </w:t>
      </w:r>
      <w:r>
        <w:rPr/>
        <w:t>1991,</w:t>
      </w:r>
      <w:r>
        <w:rPr>
          <w:spacing w:val="46"/>
        </w:rPr>
        <w:t> </w:t>
      </w:r>
      <w:r>
        <w:rPr/>
        <w:t>“o</w:t>
      </w:r>
      <w:r>
        <w:rPr>
          <w:spacing w:val="42"/>
        </w:rPr>
        <w:t> </w:t>
      </w:r>
      <w:r>
        <w:rPr/>
        <w:t>prazo</w:t>
      </w:r>
      <w:r>
        <w:rPr>
          <w:spacing w:val="46"/>
        </w:rPr>
        <w:t> </w:t>
      </w:r>
      <w:r>
        <w:rPr/>
        <w:t>para</w:t>
      </w:r>
      <w:r>
        <w:rPr>
          <w:w w:val="99"/>
        </w:rPr>
        <w:t> </w:t>
      </w:r>
      <w:r>
        <w:rPr/>
        <w:t>retribuição</w:t>
      </w:r>
      <w:r>
        <w:rPr>
          <w:spacing w:val="34"/>
        </w:rPr>
        <w:t> </w:t>
      </w:r>
      <w:r>
        <w:rPr/>
        <w:t>em</w:t>
      </w:r>
      <w:r>
        <w:rPr>
          <w:spacing w:val="32"/>
        </w:rPr>
        <w:t> </w:t>
      </w:r>
      <w:r>
        <w:rPr/>
        <w:t>ações</w:t>
      </w:r>
      <w:r>
        <w:rPr>
          <w:spacing w:val="31"/>
        </w:rPr>
        <w:t> </w:t>
      </w:r>
      <w:r>
        <w:rPr/>
        <w:t>não</w:t>
      </w:r>
      <w:r>
        <w:rPr>
          <w:spacing w:val="31"/>
        </w:rPr>
        <w:t> </w:t>
      </w:r>
      <w:r>
        <w:rPr/>
        <w:t>poderá</w:t>
      </w:r>
      <w:r>
        <w:rPr>
          <w:spacing w:val="33"/>
        </w:rPr>
        <w:t> </w:t>
      </w:r>
      <w:r>
        <w:rPr/>
        <w:t>exceder</w:t>
      </w:r>
      <w:r>
        <w:rPr>
          <w:spacing w:val="30"/>
        </w:rPr>
        <w:t> </w:t>
      </w:r>
      <w:r>
        <w:rPr/>
        <w:t>a</w:t>
      </w:r>
      <w:r>
        <w:rPr>
          <w:spacing w:val="33"/>
        </w:rPr>
        <w:t> </w:t>
      </w:r>
      <w:r>
        <w:rPr/>
        <w:t>06</w:t>
      </w:r>
      <w:r>
        <w:rPr>
          <w:spacing w:val="31"/>
        </w:rPr>
        <w:t> </w:t>
      </w:r>
      <w:r>
        <w:rPr/>
        <w:t>(seis)</w:t>
      </w:r>
      <w:r>
        <w:rPr>
          <w:spacing w:val="27"/>
        </w:rPr>
        <w:t> </w:t>
      </w:r>
      <w:r>
        <w:rPr/>
        <w:t>meses</w:t>
      </w:r>
      <w:r>
        <w:rPr>
          <w:spacing w:val="31"/>
        </w:rPr>
        <w:t> </w:t>
      </w:r>
      <w:r>
        <w:rPr/>
        <w:t>da</w:t>
      </w:r>
      <w:r>
        <w:rPr>
          <w:spacing w:val="30"/>
        </w:rPr>
        <w:t> </w:t>
      </w:r>
      <w:r>
        <w:rPr/>
        <w:t>data</w:t>
      </w:r>
      <w:r>
        <w:rPr>
          <w:spacing w:val="30"/>
        </w:rPr>
        <w:t> </w:t>
      </w:r>
      <w:r>
        <w:rPr/>
        <w:t>do</w:t>
      </w:r>
      <w:r>
        <w:rPr>
          <w:spacing w:val="34"/>
        </w:rPr>
        <w:t> </w:t>
      </w:r>
      <w:r>
        <w:rPr/>
        <w:t>encerramento</w:t>
      </w:r>
      <w:r>
        <w:rPr>
          <w:spacing w:val="31"/>
        </w:rPr>
        <w:t> </w:t>
      </w:r>
      <w:r>
        <w:rPr/>
        <w:t>do</w:t>
      </w:r>
      <w:r>
        <w:rPr/>
        <w:t> balanço auditado referido no item</w:t>
      </w:r>
      <w:r>
        <w:rPr>
          <w:spacing w:val="-7"/>
        </w:rPr>
        <w:t> </w:t>
      </w:r>
      <w:r>
        <w:rPr/>
        <w:t>5.1.”.</w:t>
      </w:r>
    </w:p>
    <w:p>
      <w:pPr>
        <w:spacing w:line="240" w:lineRule="auto" w:before="10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360" w:lineRule="auto"/>
        <w:ind w:right="104" w:firstLine="2268"/>
        <w:jc w:val="both"/>
      </w:pPr>
      <w:r>
        <w:rPr/>
        <w:t>Extrai-se da cláusula sexta, do Contrato de Participação</w:t>
      </w:r>
      <w:r>
        <w:rPr>
          <w:spacing w:val="22"/>
        </w:rPr>
        <w:t> </w:t>
      </w:r>
      <w:r>
        <w:rPr/>
        <w:t>Financeira</w:t>
      </w:r>
      <w:r>
        <w:rPr>
          <w:w w:val="99"/>
        </w:rPr>
        <w:t> </w:t>
      </w:r>
      <w:r>
        <w:rPr/>
        <w:t>da TELESC – Telecomunicações de Santa Catarina n° 017374, o</w:t>
      </w:r>
      <w:r>
        <w:rPr>
          <w:spacing w:val="-20"/>
        </w:rPr>
        <w:t> </w:t>
      </w:r>
      <w:r>
        <w:rPr/>
        <w:t>seguinte:</w:t>
      </w:r>
    </w:p>
    <w:p>
      <w:pPr>
        <w:spacing w:line="240" w:lineRule="auto" w:before="9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spacing w:line="300" w:lineRule="auto" w:before="0"/>
        <w:ind w:left="2606" w:right="101" w:hanging="34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sz w:val="22"/>
        </w:rPr>
        <w:t>6.1. </w:t>
      </w:r>
      <w:r>
        <w:rPr>
          <w:rFonts w:ascii="Times New Roman" w:hAnsi="Times New Roman"/>
          <w:sz w:val="22"/>
        </w:rPr>
        <w:t>Em contrapartida à Participação Financeira estabelecida</w:t>
      </w:r>
      <w:r>
        <w:rPr>
          <w:rFonts w:ascii="Times New Roman" w:hAnsi="Times New Roman"/>
          <w:spacing w:val="17"/>
          <w:sz w:val="22"/>
        </w:rPr>
        <w:t> </w:t>
      </w:r>
      <w:r>
        <w:rPr>
          <w:rFonts w:ascii="Times New Roman" w:hAnsi="Times New Roman"/>
          <w:sz w:val="22"/>
        </w:rPr>
        <w:t>neste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contrato,</w:t>
      </w:r>
      <w:r>
        <w:rPr>
          <w:rFonts w:ascii="Times New Roman" w:hAnsi="Times New Roman"/>
          <w:spacing w:val="17"/>
          <w:sz w:val="22"/>
        </w:rPr>
        <w:t> </w:t>
      </w:r>
      <w:r>
        <w:rPr>
          <w:rFonts w:ascii="Times New Roman" w:hAnsi="Times New Roman"/>
          <w:sz w:val="22"/>
        </w:rPr>
        <w:t>a</w:t>
      </w:r>
      <w:r>
        <w:rPr>
          <w:rFonts w:ascii="Times New Roman" w:hAnsi="Times New Roman"/>
          <w:spacing w:val="13"/>
          <w:sz w:val="22"/>
        </w:rPr>
        <w:t> </w:t>
      </w:r>
      <w:r>
        <w:rPr>
          <w:rFonts w:ascii="Times New Roman" w:hAnsi="Times New Roman"/>
          <w:sz w:val="22"/>
        </w:rPr>
        <w:t>Telebrás</w:t>
      </w:r>
      <w:r>
        <w:rPr>
          <w:rFonts w:ascii="Times New Roman" w:hAnsi="Times New Roman"/>
          <w:spacing w:val="17"/>
          <w:sz w:val="22"/>
        </w:rPr>
        <w:t> </w:t>
      </w:r>
      <w:r>
        <w:rPr>
          <w:rFonts w:ascii="Times New Roman" w:hAnsi="Times New Roman"/>
          <w:sz w:val="22"/>
        </w:rPr>
        <w:t>ou</w:t>
      </w:r>
      <w:r>
        <w:rPr>
          <w:rFonts w:ascii="Times New Roman" w:hAnsi="Times New Roman"/>
          <w:spacing w:val="17"/>
          <w:sz w:val="22"/>
        </w:rPr>
        <w:t> </w:t>
      </w:r>
      <w:r>
        <w:rPr>
          <w:rFonts w:ascii="Times New Roman" w:hAnsi="Times New Roman"/>
          <w:sz w:val="22"/>
        </w:rPr>
        <w:t>a</w:t>
      </w:r>
      <w:r>
        <w:rPr>
          <w:rFonts w:ascii="Times New Roman" w:hAnsi="Times New Roman"/>
          <w:spacing w:val="13"/>
          <w:sz w:val="22"/>
        </w:rPr>
        <w:t> </w:t>
      </w:r>
      <w:r>
        <w:rPr>
          <w:rFonts w:ascii="Times New Roman" w:hAnsi="Times New Roman"/>
          <w:sz w:val="22"/>
        </w:rPr>
        <w:t>TELESC,</w:t>
      </w:r>
      <w:r>
        <w:rPr>
          <w:rFonts w:ascii="Times New Roman" w:hAnsi="Times New Roman"/>
          <w:spacing w:val="17"/>
          <w:sz w:val="22"/>
        </w:rPr>
        <w:t> </w:t>
      </w:r>
      <w:r>
        <w:rPr>
          <w:rFonts w:ascii="Times New Roman" w:hAnsi="Times New Roman"/>
          <w:sz w:val="22"/>
        </w:rPr>
        <w:t>se</w:t>
      </w:r>
      <w:r>
        <w:rPr>
          <w:rFonts w:ascii="Times New Roman" w:hAnsi="Times New Roman"/>
          <w:spacing w:val="17"/>
          <w:sz w:val="22"/>
        </w:rPr>
        <w:t> </w:t>
      </w:r>
      <w:r>
        <w:rPr>
          <w:rFonts w:ascii="Times New Roman" w:hAnsi="Times New Roman"/>
          <w:sz w:val="22"/>
        </w:rPr>
        <w:t>obriga</w:t>
      </w:r>
      <w:r>
        <w:rPr>
          <w:rFonts w:ascii="Times New Roman" w:hAnsi="Times New Roman"/>
          <w:spacing w:val="15"/>
          <w:sz w:val="22"/>
        </w:rPr>
        <w:t> </w:t>
      </w:r>
      <w:r>
        <w:rPr>
          <w:rFonts w:ascii="Times New Roman" w:hAnsi="Times New Roman"/>
          <w:sz w:val="22"/>
        </w:rPr>
        <w:t>a</w:t>
      </w:r>
      <w:r>
        <w:rPr>
          <w:rFonts w:ascii="Times New Roman" w:hAnsi="Times New Roman"/>
          <w:spacing w:val="17"/>
          <w:sz w:val="22"/>
        </w:rPr>
        <w:t> </w:t>
      </w:r>
      <w:r>
        <w:rPr>
          <w:rFonts w:ascii="Times New Roman" w:hAnsi="Times New Roman"/>
          <w:sz w:val="22"/>
        </w:rPr>
        <w:t>capitalizar,</w:t>
      </w:r>
      <w:r>
        <w:rPr>
          <w:rFonts w:ascii="Times New Roman" w:hAnsi="Times New Roman"/>
          <w:spacing w:val="17"/>
          <w:sz w:val="22"/>
        </w:rPr>
        <w:t> </w:t>
      </w:r>
      <w:r>
        <w:rPr>
          <w:rFonts w:ascii="Times New Roman" w:hAnsi="Times New Roman"/>
          <w:sz w:val="22"/>
        </w:rPr>
        <w:t>em</w:t>
      </w:r>
      <w:r>
        <w:rPr>
          <w:rFonts w:ascii="Times New Roman" w:hAnsi="Times New Roman"/>
          <w:spacing w:val="13"/>
          <w:sz w:val="22"/>
        </w:rPr>
        <w:t> </w:t>
      </w:r>
      <w:r>
        <w:rPr>
          <w:rFonts w:ascii="Times New Roman" w:hAnsi="Times New Roman"/>
          <w:sz w:val="22"/>
        </w:rPr>
        <w:t>nome</w:t>
      </w:r>
      <w:r>
        <w:rPr>
          <w:rFonts w:ascii="Times New Roman" w:hAnsi="Times New Roman"/>
          <w:spacing w:val="17"/>
          <w:sz w:val="22"/>
        </w:rPr>
        <w:t> </w:t>
      </w:r>
      <w:r>
        <w:rPr>
          <w:rFonts w:ascii="Times New Roman" w:hAnsi="Times New Roman"/>
          <w:sz w:val="22"/>
        </w:rPr>
        <w:t>do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CLIENTE, até seis meses da data do encerramento do balanço </w:t>
      </w:r>
      <w:r>
        <w:rPr>
          <w:rFonts w:ascii="Times New Roman" w:hAnsi="Times New Roman"/>
          <w:spacing w:val="3"/>
          <w:sz w:val="22"/>
        </w:rPr>
        <w:t> </w:t>
      </w:r>
      <w:r>
        <w:rPr>
          <w:rFonts w:ascii="Times New Roman" w:hAnsi="Times New Roman"/>
          <w:sz w:val="22"/>
        </w:rPr>
        <w:t>auditado,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o valor recebido, inclusive juros, corrigido monetariamente, do mês  </w:t>
      </w:r>
      <w:r>
        <w:rPr>
          <w:rFonts w:ascii="Times New Roman" w:hAnsi="Times New Roman"/>
          <w:spacing w:val="42"/>
          <w:sz w:val="22"/>
        </w:rPr>
        <w:t> </w:t>
      </w:r>
      <w:r>
        <w:rPr>
          <w:rFonts w:ascii="Times New Roman" w:hAnsi="Times New Roman"/>
          <w:sz w:val="22"/>
        </w:rPr>
        <w:t>dos</w:t>
      </w:r>
    </w:p>
    <w:p>
      <w:pPr>
        <w:spacing w:line="240" w:lineRule="auto" w:before="10"/>
        <w:rPr>
          <w:rFonts w:ascii="Times New Roman" w:hAnsi="Times New Roman" w:cs="Times New Roman" w:eastAsia="Times New Roman" w:hint="default"/>
          <w:sz w:val="26"/>
          <w:szCs w:val="26"/>
        </w:rPr>
      </w:pPr>
    </w:p>
    <w:p>
      <w:pPr>
        <w:spacing w:line="20" w:lineRule="exact"/>
        <w:ind w:left="298" w:right="0" w:firstLine="0"/>
        <w:rPr>
          <w:rFonts w:ascii="Times New Roman" w:hAnsi="Times New Roman" w:cs="Times New Roman" w:eastAsia="Times New Roman" w:hint="default"/>
          <w:sz w:val="2"/>
          <w:szCs w:val="2"/>
        </w:rPr>
      </w:pPr>
      <w:r>
        <w:rPr>
          <w:rFonts w:ascii="Times New Roman" w:hAnsi="Times New Roman" w:cs="Times New Roman" w:eastAsia="Times New Roman" w:hint="default"/>
          <w:sz w:val="2"/>
          <w:szCs w:val="2"/>
        </w:rPr>
        <w:pict>
          <v:group style="width:144.6pt;height:.6pt;mso-position-horizontal-relative:char;mso-position-vertical-relative:line" coordorigin="0,0" coordsize="2892,12">
            <v:group style="position:absolute;left:6;top:6;width:2880;height:2" coordorigin="6,6" coordsize="2880,2">
              <v:shape style="position:absolute;left:6;top:6;width:2880;height:2" coordorigin="6,6" coordsize="2880,0" path="m6,6l2886,6e" filled="false" stroked="true" strokeweight=".6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 w:hint="default"/>
          <w:sz w:val="2"/>
          <w:szCs w:val="2"/>
        </w:rPr>
      </w:r>
    </w:p>
    <w:p>
      <w:pPr>
        <w:spacing w:before="71"/>
        <w:ind w:left="304" w:right="99" w:firstLine="0"/>
        <w:jc w:val="both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 w:cs="Times New Roman" w:eastAsia="Times New Roman" w:hint="default"/>
          <w:position w:val="9"/>
          <w:sz w:val="13"/>
          <w:szCs w:val="13"/>
        </w:rPr>
        <w:t>63</w:t>
      </w:r>
      <w:r>
        <w:rPr>
          <w:rFonts w:ascii="Times New Roman" w:hAnsi="Times New Roman" w:cs="Times New Roman" w:eastAsia="Times New Roman" w:hint="default"/>
          <w:spacing w:val="27"/>
          <w:position w:val="9"/>
          <w:sz w:val="13"/>
          <w:szCs w:val="13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FERREIRA,</w:t>
      </w:r>
      <w:r>
        <w:rPr>
          <w:rFonts w:ascii="Times New Roman" w:hAnsi="Times New Roman" w:cs="Times New Roman" w:eastAsia="Times New Roman" w:hint="default"/>
          <w:spacing w:val="43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José</w:t>
      </w:r>
      <w:r>
        <w:rPr>
          <w:rFonts w:ascii="Times New Roman" w:hAnsi="Times New Roman" w:cs="Times New Roman" w:eastAsia="Times New Roman" w:hint="default"/>
          <w:spacing w:val="43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Carlos</w:t>
      </w:r>
      <w:r>
        <w:rPr>
          <w:rFonts w:ascii="Times New Roman" w:hAnsi="Times New Roman" w:cs="Times New Roman" w:eastAsia="Times New Roman" w:hint="default"/>
          <w:spacing w:val="42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Junior.</w:t>
      </w:r>
      <w:r>
        <w:rPr>
          <w:rFonts w:ascii="Times New Roman" w:hAnsi="Times New Roman" w:cs="Times New Roman" w:eastAsia="Times New Roman" w:hint="default"/>
          <w:spacing w:val="43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Avaliação</w:t>
      </w:r>
      <w:r>
        <w:rPr>
          <w:rFonts w:ascii="Times New Roman" w:hAnsi="Times New Roman" w:cs="Times New Roman" w:eastAsia="Times New Roman" w:hint="default"/>
          <w:spacing w:val="44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das</w:t>
      </w:r>
      <w:r>
        <w:rPr>
          <w:rFonts w:ascii="Times New Roman" w:hAnsi="Times New Roman" w:cs="Times New Roman" w:eastAsia="Times New Roman" w:hint="default"/>
          <w:spacing w:val="42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condições</w:t>
      </w:r>
      <w:r>
        <w:rPr>
          <w:rFonts w:ascii="Times New Roman" w:hAnsi="Times New Roman" w:cs="Times New Roman" w:eastAsia="Times New Roman" w:hint="default"/>
          <w:spacing w:val="42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competitivas</w:t>
      </w:r>
      <w:r>
        <w:rPr>
          <w:rFonts w:ascii="Times New Roman" w:hAnsi="Times New Roman" w:cs="Times New Roman" w:eastAsia="Times New Roman" w:hint="default"/>
          <w:spacing w:val="44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de</w:t>
      </w:r>
      <w:r>
        <w:rPr>
          <w:rFonts w:ascii="Times New Roman" w:hAnsi="Times New Roman" w:cs="Times New Roman" w:eastAsia="Times New Roman" w:hint="default"/>
          <w:spacing w:val="43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uma</w:t>
      </w:r>
      <w:r>
        <w:rPr>
          <w:rFonts w:ascii="Times New Roman" w:hAnsi="Times New Roman" w:cs="Times New Roman" w:eastAsia="Times New Roman" w:hint="default"/>
          <w:spacing w:val="43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empresa</w:t>
      </w:r>
      <w:r>
        <w:rPr>
          <w:rFonts w:ascii="Times New Roman" w:hAnsi="Times New Roman" w:cs="Times New Roman" w:eastAsia="Times New Roman" w:hint="default"/>
          <w:spacing w:val="43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do</w:t>
      </w:r>
      <w:r>
        <w:rPr>
          <w:rFonts w:ascii="Times New Roman" w:hAnsi="Times New Roman" w:cs="Times New Roman" w:eastAsia="Times New Roman" w:hint="default"/>
          <w:spacing w:val="44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setor</w:t>
      </w:r>
      <w:r>
        <w:rPr>
          <w:rFonts w:ascii="Times New Roman" w:hAnsi="Times New Roman" w:cs="Times New Roman" w:eastAsia="Times New Roman" w:hint="default"/>
          <w:spacing w:val="43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de</w:t>
      </w:r>
      <w:r>
        <w:rPr>
          <w:rFonts w:ascii="Times New Roman" w:hAnsi="Times New Roman" w:cs="Times New Roman" w:eastAsia="Times New Roman" w:hint="default"/>
          <w:w w:val="99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telecomunicações pósprivatização: um estudo da empresa Brasil Telecom. 2006.123 f. Trabalho </w:t>
      </w:r>
      <w:r>
        <w:rPr>
          <w:rFonts w:ascii="Times New Roman" w:hAnsi="Times New Roman" w:cs="Times New Roman" w:eastAsia="Times New Roman" w:hint="default"/>
          <w:spacing w:val="31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de</w:t>
      </w:r>
      <w:r>
        <w:rPr>
          <w:rFonts w:ascii="Times New Roman" w:hAnsi="Times New Roman" w:cs="Times New Roman" w:eastAsia="Times New Roman" w:hint="default"/>
          <w:w w:val="99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Conclusão de Curso – Faculdade de Ciências Econômicas, Universidade Federal de Santa</w:t>
      </w:r>
      <w:r>
        <w:rPr>
          <w:rFonts w:ascii="Times New Roman" w:hAnsi="Times New Roman" w:cs="Times New Roman" w:eastAsia="Times New Roman" w:hint="default"/>
          <w:spacing w:val="29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Catarina,</w:t>
      </w:r>
      <w:r>
        <w:rPr>
          <w:rFonts w:ascii="Times New Roman" w:hAnsi="Times New Roman" w:cs="Times New Roman" w:eastAsia="Times New Roman" w:hint="default"/>
          <w:w w:val="99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Florianópolis, 2006. p.</w:t>
      </w:r>
      <w:r>
        <w:rPr>
          <w:rFonts w:ascii="Times New Roman" w:hAnsi="Times New Roman" w:cs="Times New Roman" w:eastAsia="Times New Roman" w:hint="default"/>
          <w:spacing w:val="-8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22.</w:t>
      </w:r>
    </w:p>
    <w:p>
      <w:pPr>
        <w:spacing w:before="95"/>
        <w:ind w:left="304" w:right="99" w:firstLine="0"/>
        <w:jc w:val="both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 w:cs="Times New Roman" w:eastAsia="Times New Roman" w:hint="default"/>
          <w:position w:val="9"/>
          <w:sz w:val="13"/>
          <w:szCs w:val="13"/>
        </w:rPr>
        <w:t>64</w:t>
      </w:r>
      <w:r>
        <w:rPr>
          <w:rFonts w:ascii="Times New Roman" w:hAnsi="Times New Roman" w:cs="Times New Roman" w:eastAsia="Times New Roman" w:hint="default"/>
          <w:spacing w:val="27"/>
          <w:position w:val="9"/>
          <w:sz w:val="13"/>
          <w:szCs w:val="13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FERREIRA,</w:t>
      </w:r>
      <w:r>
        <w:rPr>
          <w:rFonts w:ascii="Times New Roman" w:hAnsi="Times New Roman" w:cs="Times New Roman" w:eastAsia="Times New Roman" w:hint="default"/>
          <w:spacing w:val="43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José</w:t>
      </w:r>
      <w:r>
        <w:rPr>
          <w:rFonts w:ascii="Times New Roman" w:hAnsi="Times New Roman" w:cs="Times New Roman" w:eastAsia="Times New Roman" w:hint="default"/>
          <w:spacing w:val="43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Carlos</w:t>
      </w:r>
      <w:r>
        <w:rPr>
          <w:rFonts w:ascii="Times New Roman" w:hAnsi="Times New Roman" w:cs="Times New Roman" w:eastAsia="Times New Roman" w:hint="default"/>
          <w:spacing w:val="42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Junior.</w:t>
      </w:r>
      <w:r>
        <w:rPr>
          <w:rFonts w:ascii="Times New Roman" w:hAnsi="Times New Roman" w:cs="Times New Roman" w:eastAsia="Times New Roman" w:hint="default"/>
          <w:spacing w:val="43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Avaliação</w:t>
      </w:r>
      <w:r>
        <w:rPr>
          <w:rFonts w:ascii="Times New Roman" w:hAnsi="Times New Roman" w:cs="Times New Roman" w:eastAsia="Times New Roman" w:hint="default"/>
          <w:spacing w:val="44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das</w:t>
      </w:r>
      <w:r>
        <w:rPr>
          <w:rFonts w:ascii="Times New Roman" w:hAnsi="Times New Roman" w:cs="Times New Roman" w:eastAsia="Times New Roman" w:hint="default"/>
          <w:spacing w:val="42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condições</w:t>
      </w:r>
      <w:r>
        <w:rPr>
          <w:rFonts w:ascii="Times New Roman" w:hAnsi="Times New Roman" w:cs="Times New Roman" w:eastAsia="Times New Roman" w:hint="default"/>
          <w:spacing w:val="42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competitivas</w:t>
      </w:r>
      <w:r>
        <w:rPr>
          <w:rFonts w:ascii="Times New Roman" w:hAnsi="Times New Roman" w:cs="Times New Roman" w:eastAsia="Times New Roman" w:hint="default"/>
          <w:spacing w:val="44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de</w:t>
      </w:r>
      <w:r>
        <w:rPr>
          <w:rFonts w:ascii="Times New Roman" w:hAnsi="Times New Roman" w:cs="Times New Roman" w:eastAsia="Times New Roman" w:hint="default"/>
          <w:spacing w:val="43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uma</w:t>
      </w:r>
      <w:r>
        <w:rPr>
          <w:rFonts w:ascii="Times New Roman" w:hAnsi="Times New Roman" w:cs="Times New Roman" w:eastAsia="Times New Roman" w:hint="default"/>
          <w:spacing w:val="43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empresa</w:t>
      </w:r>
      <w:r>
        <w:rPr>
          <w:rFonts w:ascii="Times New Roman" w:hAnsi="Times New Roman" w:cs="Times New Roman" w:eastAsia="Times New Roman" w:hint="default"/>
          <w:spacing w:val="43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do</w:t>
      </w:r>
      <w:r>
        <w:rPr>
          <w:rFonts w:ascii="Times New Roman" w:hAnsi="Times New Roman" w:cs="Times New Roman" w:eastAsia="Times New Roman" w:hint="default"/>
          <w:spacing w:val="44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setor</w:t>
      </w:r>
      <w:r>
        <w:rPr>
          <w:rFonts w:ascii="Times New Roman" w:hAnsi="Times New Roman" w:cs="Times New Roman" w:eastAsia="Times New Roman" w:hint="default"/>
          <w:spacing w:val="43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de</w:t>
      </w:r>
      <w:r>
        <w:rPr>
          <w:rFonts w:ascii="Times New Roman" w:hAnsi="Times New Roman" w:cs="Times New Roman" w:eastAsia="Times New Roman" w:hint="default"/>
          <w:w w:val="99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telecomunicações pósprivatização: um estudo da empresa Brasil Telecom. 2006.123 f. Trabalho </w:t>
      </w:r>
      <w:r>
        <w:rPr>
          <w:rFonts w:ascii="Times New Roman" w:hAnsi="Times New Roman" w:cs="Times New Roman" w:eastAsia="Times New Roman" w:hint="default"/>
          <w:spacing w:val="31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de</w:t>
      </w:r>
      <w:r>
        <w:rPr>
          <w:rFonts w:ascii="Times New Roman" w:hAnsi="Times New Roman" w:cs="Times New Roman" w:eastAsia="Times New Roman" w:hint="default"/>
          <w:w w:val="99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Conclusão de Curso – Faculdade de Ciências Econômicas, Universidade Federal de Santa</w:t>
      </w:r>
      <w:r>
        <w:rPr>
          <w:rFonts w:ascii="Times New Roman" w:hAnsi="Times New Roman" w:cs="Times New Roman" w:eastAsia="Times New Roman" w:hint="default"/>
          <w:spacing w:val="29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Catarina,</w:t>
      </w:r>
      <w:r>
        <w:rPr>
          <w:rFonts w:ascii="Times New Roman" w:hAnsi="Times New Roman" w:cs="Times New Roman" w:eastAsia="Times New Roman" w:hint="default"/>
          <w:w w:val="99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Florianópolis, 2006. p.</w:t>
      </w:r>
      <w:r>
        <w:rPr>
          <w:rFonts w:ascii="Times New Roman" w:hAnsi="Times New Roman" w:cs="Times New Roman" w:eastAsia="Times New Roman" w:hint="default"/>
          <w:spacing w:val="-8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23.</w:t>
      </w:r>
    </w:p>
    <w:p>
      <w:pPr>
        <w:spacing w:after="0"/>
        <w:jc w:val="both"/>
        <w:rPr>
          <w:rFonts w:ascii="Times New Roman" w:hAnsi="Times New Roman" w:cs="Times New Roman" w:eastAsia="Times New Roman" w:hint="default"/>
          <w:sz w:val="20"/>
          <w:szCs w:val="20"/>
        </w:rPr>
        <w:sectPr>
          <w:pgSz w:w="11900" w:h="16840"/>
          <w:pgMar w:header="743" w:footer="0" w:top="980" w:bottom="280" w:left="1680" w:right="1020"/>
        </w:sect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8"/>
        <w:rPr>
          <w:rFonts w:ascii="Times New Roman" w:hAnsi="Times New Roman" w:cs="Times New Roman" w:eastAsia="Times New Roman" w:hint="default"/>
          <w:sz w:val="15"/>
          <w:szCs w:val="15"/>
        </w:rPr>
      </w:pPr>
    </w:p>
    <w:p>
      <w:pPr>
        <w:spacing w:line="300" w:lineRule="auto" w:before="72"/>
        <w:ind w:left="2606" w:right="100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 w:cs="Times New Roman" w:eastAsia="Times New Roman" w:hint="default"/>
          <w:sz w:val="22"/>
          <w:szCs w:val="22"/>
        </w:rPr>
        <w:t>respectivos recebimentos até o mês do primeiro balanço elaborado após</w:t>
      </w:r>
      <w:r>
        <w:rPr>
          <w:rFonts w:ascii="Times New Roman" w:hAnsi="Times New Roman" w:cs="Times New Roman" w:eastAsia="Times New Roman" w:hint="default"/>
          <w:spacing w:val="4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a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integralização deste contrato, emitido em favor dele, ações respectivas</w:t>
      </w:r>
      <w:r>
        <w:rPr>
          <w:rFonts w:ascii="Times New Roman" w:hAnsi="Times New Roman" w:cs="Times New Roman" w:eastAsia="Times New Roman" w:hint="default"/>
          <w:spacing w:val="-5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do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seu capital social, na quantidade calculada com base no valor</w:t>
      </w:r>
      <w:r>
        <w:rPr>
          <w:rFonts w:ascii="Times New Roman" w:hAnsi="Times New Roman" w:cs="Times New Roman" w:eastAsia="Times New Roman" w:hint="default"/>
          <w:spacing w:val="7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patrimonial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de</w:t>
      </w:r>
      <w:r>
        <w:rPr>
          <w:rFonts w:ascii="Times New Roman" w:hAnsi="Times New Roman" w:cs="Times New Roman" w:eastAsia="Times New Roman" w:hint="default"/>
          <w:spacing w:val="35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cada</w:t>
      </w:r>
      <w:r>
        <w:rPr>
          <w:rFonts w:ascii="Times New Roman" w:hAnsi="Times New Roman" w:cs="Times New Roman" w:eastAsia="Times New Roman" w:hint="default"/>
          <w:spacing w:val="33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ação,</w:t>
      </w:r>
      <w:r>
        <w:rPr>
          <w:rFonts w:ascii="Times New Roman" w:hAnsi="Times New Roman" w:cs="Times New Roman" w:eastAsia="Times New Roman" w:hint="default"/>
          <w:spacing w:val="35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na</w:t>
      </w:r>
      <w:r>
        <w:rPr>
          <w:rFonts w:ascii="Times New Roman" w:hAnsi="Times New Roman" w:cs="Times New Roman" w:eastAsia="Times New Roman" w:hint="default"/>
          <w:spacing w:val="35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forma</w:t>
      </w:r>
      <w:r>
        <w:rPr>
          <w:rFonts w:ascii="Times New Roman" w:hAnsi="Times New Roman" w:cs="Times New Roman" w:eastAsia="Times New Roman" w:hint="default"/>
          <w:spacing w:val="35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da</w:t>
      </w:r>
      <w:r>
        <w:rPr>
          <w:rFonts w:ascii="Times New Roman" w:hAnsi="Times New Roman" w:cs="Times New Roman" w:eastAsia="Times New Roman" w:hint="default"/>
          <w:spacing w:val="35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Portaria</w:t>
      </w:r>
      <w:r>
        <w:rPr>
          <w:rFonts w:ascii="Times New Roman" w:hAnsi="Times New Roman" w:cs="Times New Roman" w:eastAsia="Times New Roman" w:hint="default"/>
          <w:spacing w:val="35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n°</w:t>
      </w:r>
      <w:r>
        <w:rPr>
          <w:rFonts w:ascii="Times New Roman" w:hAnsi="Times New Roman" w:cs="Times New Roman" w:eastAsia="Times New Roman" w:hint="default"/>
          <w:spacing w:val="33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86</w:t>
      </w:r>
      <w:r>
        <w:rPr>
          <w:rFonts w:ascii="Times New Roman" w:hAnsi="Times New Roman" w:cs="Times New Roman" w:eastAsia="Times New Roman" w:hint="default"/>
          <w:spacing w:val="32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de</w:t>
      </w:r>
      <w:r>
        <w:rPr>
          <w:rFonts w:ascii="Times New Roman" w:hAnsi="Times New Roman" w:cs="Times New Roman" w:eastAsia="Times New Roman" w:hint="default"/>
          <w:spacing w:val="33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17</w:t>
      </w:r>
      <w:r>
        <w:rPr>
          <w:rFonts w:ascii="Times New Roman" w:hAnsi="Times New Roman" w:cs="Times New Roman" w:eastAsia="Times New Roman" w:hint="default"/>
          <w:spacing w:val="32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de</w:t>
      </w:r>
      <w:r>
        <w:rPr>
          <w:rFonts w:ascii="Times New Roman" w:hAnsi="Times New Roman" w:cs="Times New Roman" w:eastAsia="Times New Roman" w:hint="default"/>
          <w:spacing w:val="3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julho</w:t>
      </w:r>
      <w:r>
        <w:rPr>
          <w:rFonts w:ascii="Times New Roman" w:hAnsi="Times New Roman" w:cs="Times New Roman" w:eastAsia="Times New Roman" w:hint="default"/>
          <w:spacing w:val="32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de</w:t>
      </w:r>
      <w:r>
        <w:rPr>
          <w:rFonts w:ascii="Times New Roman" w:hAnsi="Times New Roman" w:cs="Times New Roman" w:eastAsia="Times New Roman" w:hint="default"/>
          <w:spacing w:val="35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1991,</w:t>
      </w:r>
      <w:r>
        <w:rPr>
          <w:rFonts w:ascii="Times New Roman" w:hAnsi="Times New Roman" w:cs="Times New Roman" w:eastAsia="Times New Roman" w:hint="default"/>
          <w:spacing w:val="32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do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extinto Ministério da Infra-Estrutura, ou outro ato que venha disciplinar</w:t>
      </w:r>
      <w:r>
        <w:rPr>
          <w:rFonts w:ascii="Times New Roman" w:hAnsi="Times New Roman" w:cs="Times New Roman" w:eastAsia="Times New Roman" w:hint="default"/>
          <w:spacing w:val="-5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a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matéria.</w:t>
      </w:r>
      <w:r>
        <w:rPr>
          <w:rFonts w:ascii="Times New Roman" w:hAnsi="Times New Roman" w:cs="Times New Roman" w:eastAsia="Times New Roman" w:hint="default"/>
          <w:spacing w:val="-5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[...].</w:t>
      </w:r>
    </w:p>
    <w:p>
      <w:pPr>
        <w:spacing w:line="240" w:lineRule="auto" w:before="4"/>
        <w:rPr>
          <w:rFonts w:ascii="Times New Roman" w:hAnsi="Times New Roman" w:cs="Times New Roman" w:eastAsia="Times New Roman" w:hint="default"/>
          <w:sz w:val="28"/>
          <w:szCs w:val="28"/>
        </w:rPr>
      </w:pPr>
    </w:p>
    <w:p>
      <w:pPr>
        <w:pStyle w:val="BodyText"/>
        <w:spacing w:line="240" w:lineRule="auto"/>
        <w:ind w:left="2572" w:right="0"/>
        <w:jc w:val="both"/>
      </w:pPr>
      <w:r>
        <w:rPr/>
        <w:t>Explica Moojen</w:t>
      </w:r>
      <w:r>
        <w:rPr>
          <w:position w:val="11"/>
          <w:sz w:val="16"/>
        </w:rPr>
        <w:t>65</w:t>
      </w:r>
      <w:r>
        <w:rPr>
          <w:spacing w:val="16"/>
          <w:position w:val="11"/>
          <w:sz w:val="16"/>
        </w:rPr>
        <w:t> </w:t>
      </w:r>
      <w:r>
        <w:rPr/>
        <w:t>que: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8"/>
          <w:szCs w:val="28"/>
        </w:rPr>
      </w:pPr>
    </w:p>
    <w:p>
      <w:pPr>
        <w:spacing w:line="292" w:lineRule="auto" w:before="176"/>
        <w:ind w:left="2606" w:right="100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sz w:val="22"/>
        </w:rPr>
        <w:t>De</w:t>
      </w:r>
      <w:r>
        <w:rPr>
          <w:rFonts w:ascii="Times New Roman" w:hAnsi="Times New Roman"/>
          <w:spacing w:val="22"/>
          <w:sz w:val="22"/>
        </w:rPr>
        <w:t> </w:t>
      </w:r>
      <w:r>
        <w:rPr>
          <w:rFonts w:ascii="Times New Roman" w:hAnsi="Times New Roman"/>
          <w:sz w:val="22"/>
        </w:rPr>
        <w:t>acordo</w:t>
      </w:r>
      <w:r>
        <w:rPr>
          <w:rFonts w:ascii="Times New Roman" w:hAnsi="Times New Roman"/>
          <w:spacing w:val="19"/>
          <w:sz w:val="22"/>
        </w:rPr>
        <w:t> </w:t>
      </w:r>
      <w:r>
        <w:rPr>
          <w:rFonts w:ascii="Times New Roman" w:hAnsi="Times New Roman"/>
          <w:sz w:val="22"/>
        </w:rPr>
        <w:t>com</w:t>
      </w:r>
      <w:r>
        <w:rPr>
          <w:rFonts w:ascii="Times New Roman" w:hAnsi="Times New Roman"/>
          <w:spacing w:val="18"/>
          <w:sz w:val="22"/>
        </w:rPr>
        <w:t> </w:t>
      </w:r>
      <w:r>
        <w:rPr>
          <w:rFonts w:ascii="Times New Roman" w:hAnsi="Times New Roman"/>
          <w:sz w:val="22"/>
        </w:rPr>
        <w:t>o</w:t>
      </w:r>
      <w:r>
        <w:rPr>
          <w:rFonts w:ascii="Times New Roman" w:hAnsi="Times New Roman"/>
          <w:spacing w:val="21"/>
          <w:sz w:val="22"/>
        </w:rPr>
        <w:t> </w:t>
      </w:r>
      <w:r>
        <w:rPr>
          <w:rFonts w:ascii="Times New Roman" w:hAnsi="Times New Roman"/>
          <w:sz w:val="22"/>
        </w:rPr>
        <w:t>item</w:t>
      </w:r>
      <w:r>
        <w:rPr>
          <w:rFonts w:ascii="Times New Roman" w:hAnsi="Times New Roman"/>
          <w:spacing w:val="18"/>
          <w:sz w:val="22"/>
        </w:rPr>
        <w:t> </w:t>
      </w:r>
      <w:r>
        <w:rPr>
          <w:rFonts w:ascii="Times New Roman" w:hAnsi="Times New Roman"/>
          <w:sz w:val="22"/>
        </w:rPr>
        <w:t>5.1.1</w:t>
      </w:r>
      <w:r>
        <w:rPr>
          <w:rFonts w:ascii="Times New Roman" w:hAnsi="Times New Roman"/>
          <w:spacing w:val="21"/>
          <w:sz w:val="22"/>
        </w:rPr>
        <w:t> </w:t>
      </w:r>
      <w:r>
        <w:rPr>
          <w:rFonts w:ascii="Times New Roman" w:hAnsi="Times New Roman"/>
          <w:sz w:val="22"/>
        </w:rPr>
        <w:t>da</w:t>
      </w:r>
      <w:r>
        <w:rPr>
          <w:rFonts w:ascii="Times New Roman" w:hAnsi="Times New Roman"/>
          <w:spacing w:val="22"/>
          <w:sz w:val="22"/>
        </w:rPr>
        <w:t> </w:t>
      </w:r>
      <w:r>
        <w:rPr>
          <w:rFonts w:ascii="Times New Roman" w:hAnsi="Times New Roman"/>
          <w:sz w:val="22"/>
        </w:rPr>
        <w:t>Portaria</w:t>
      </w:r>
      <w:r>
        <w:rPr>
          <w:rFonts w:ascii="Times New Roman" w:hAnsi="Times New Roman"/>
          <w:spacing w:val="22"/>
          <w:sz w:val="22"/>
        </w:rPr>
        <w:t> </w:t>
      </w:r>
      <w:r>
        <w:rPr>
          <w:rFonts w:ascii="Times New Roman" w:hAnsi="Times New Roman"/>
          <w:sz w:val="22"/>
        </w:rPr>
        <w:t>86/91,</w:t>
      </w:r>
      <w:r>
        <w:rPr>
          <w:rFonts w:ascii="Times New Roman" w:hAnsi="Times New Roman"/>
          <w:spacing w:val="21"/>
          <w:sz w:val="22"/>
        </w:rPr>
        <w:t> </w:t>
      </w:r>
      <w:r>
        <w:rPr>
          <w:rFonts w:ascii="Times New Roman" w:hAnsi="Times New Roman"/>
          <w:sz w:val="22"/>
        </w:rPr>
        <w:t>o</w:t>
      </w:r>
      <w:r>
        <w:rPr>
          <w:rFonts w:ascii="Times New Roman" w:hAnsi="Times New Roman"/>
          <w:spacing w:val="21"/>
          <w:sz w:val="22"/>
        </w:rPr>
        <w:t> </w:t>
      </w:r>
      <w:r>
        <w:rPr>
          <w:rFonts w:ascii="Times New Roman" w:hAnsi="Times New Roman"/>
          <w:sz w:val="22"/>
        </w:rPr>
        <w:t>cálculo</w:t>
      </w:r>
      <w:r>
        <w:rPr>
          <w:rFonts w:ascii="Times New Roman" w:hAnsi="Times New Roman"/>
          <w:spacing w:val="21"/>
          <w:sz w:val="22"/>
        </w:rPr>
        <w:t> </w:t>
      </w:r>
      <w:r>
        <w:rPr>
          <w:rFonts w:ascii="Times New Roman" w:hAnsi="Times New Roman"/>
          <w:sz w:val="22"/>
        </w:rPr>
        <w:t>do</w:t>
      </w:r>
      <w:r>
        <w:rPr>
          <w:rFonts w:ascii="Times New Roman" w:hAnsi="Times New Roman"/>
          <w:spacing w:val="21"/>
          <w:sz w:val="22"/>
        </w:rPr>
        <w:t> </w:t>
      </w:r>
      <w:r>
        <w:rPr>
          <w:rFonts w:ascii="Times New Roman" w:hAnsi="Times New Roman"/>
          <w:sz w:val="22"/>
        </w:rPr>
        <w:t>número</w:t>
      </w:r>
      <w:r>
        <w:rPr>
          <w:rFonts w:ascii="Times New Roman" w:hAnsi="Times New Roman"/>
          <w:spacing w:val="21"/>
          <w:sz w:val="22"/>
        </w:rPr>
        <w:t> </w:t>
      </w:r>
      <w:r>
        <w:rPr>
          <w:rFonts w:ascii="Times New Roman" w:hAnsi="Times New Roman"/>
          <w:sz w:val="22"/>
        </w:rPr>
        <w:t>de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ações</w:t>
      </w:r>
      <w:r>
        <w:rPr>
          <w:rFonts w:ascii="Times New Roman" w:hAnsi="Times New Roman"/>
          <w:spacing w:val="18"/>
          <w:sz w:val="22"/>
        </w:rPr>
        <w:t> </w:t>
      </w:r>
      <w:r>
        <w:rPr>
          <w:rFonts w:ascii="Times New Roman" w:hAnsi="Times New Roman"/>
          <w:sz w:val="22"/>
        </w:rPr>
        <w:t>a</w:t>
      </w:r>
      <w:r>
        <w:rPr>
          <w:rFonts w:ascii="Times New Roman" w:hAnsi="Times New Roman"/>
          <w:spacing w:val="21"/>
          <w:sz w:val="22"/>
        </w:rPr>
        <w:t> </w:t>
      </w:r>
      <w:r>
        <w:rPr>
          <w:rFonts w:ascii="Times New Roman" w:hAnsi="Times New Roman"/>
          <w:sz w:val="22"/>
        </w:rPr>
        <w:t>serem</w:t>
      </w:r>
      <w:r>
        <w:rPr>
          <w:rFonts w:ascii="Times New Roman" w:hAnsi="Times New Roman"/>
          <w:spacing w:val="17"/>
          <w:sz w:val="22"/>
        </w:rPr>
        <w:t> </w:t>
      </w:r>
      <w:r>
        <w:rPr>
          <w:rFonts w:ascii="Times New Roman" w:hAnsi="Times New Roman"/>
          <w:sz w:val="22"/>
        </w:rPr>
        <w:t>entregues</w:t>
      </w:r>
      <w:r>
        <w:rPr>
          <w:rFonts w:ascii="Times New Roman" w:hAnsi="Times New Roman"/>
          <w:spacing w:val="21"/>
          <w:sz w:val="22"/>
        </w:rPr>
        <w:t> </w:t>
      </w:r>
      <w:r>
        <w:rPr>
          <w:rFonts w:ascii="Times New Roman" w:hAnsi="Times New Roman"/>
          <w:sz w:val="22"/>
        </w:rPr>
        <w:t>ao</w:t>
      </w:r>
      <w:r>
        <w:rPr>
          <w:rFonts w:ascii="Times New Roman" w:hAnsi="Times New Roman"/>
          <w:spacing w:val="20"/>
          <w:sz w:val="22"/>
        </w:rPr>
        <w:t> </w:t>
      </w:r>
      <w:r>
        <w:rPr>
          <w:rFonts w:ascii="Times New Roman" w:hAnsi="Times New Roman"/>
          <w:sz w:val="22"/>
        </w:rPr>
        <w:t>usuário</w:t>
      </w:r>
      <w:r>
        <w:rPr>
          <w:rFonts w:ascii="Times New Roman" w:hAnsi="Times New Roman"/>
          <w:spacing w:val="20"/>
          <w:sz w:val="22"/>
        </w:rPr>
        <w:t> </w:t>
      </w:r>
      <w:r>
        <w:rPr>
          <w:rFonts w:ascii="Times New Roman" w:hAnsi="Times New Roman"/>
          <w:sz w:val="22"/>
        </w:rPr>
        <w:t>deveria</w:t>
      </w:r>
      <w:r>
        <w:rPr>
          <w:rFonts w:ascii="Times New Roman" w:hAnsi="Times New Roman"/>
          <w:spacing w:val="21"/>
          <w:sz w:val="22"/>
        </w:rPr>
        <w:t> </w:t>
      </w:r>
      <w:r>
        <w:rPr>
          <w:rFonts w:ascii="Times New Roman" w:hAnsi="Times New Roman"/>
          <w:sz w:val="22"/>
        </w:rPr>
        <w:t>ser</w:t>
      </w:r>
      <w:r>
        <w:rPr>
          <w:rFonts w:ascii="Times New Roman" w:hAnsi="Times New Roman"/>
          <w:spacing w:val="21"/>
          <w:sz w:val="22"/>
        </w:rPr>
        <w:t> </w:t>
      </w:r>
      <w:r>
        <w:rPr>
          <w:rFonts w:ascii="Times New Roman" w:hAnsi="Times New Roman"/>
          <w:sz w:val="22"/>
        </w:rPr>
        <w:t>feito</w:t>
      </w:r>
      <w:r>
        <w:rPr>
          <w:rFonts w:ascii="Times New Roman" w:hAnsi="Times New Roman"/>
          <w:spacing w:val="18"/>
          <w:sz w:val="22"/>
        </w:rPr>
        <w:t> </w:t>
      </w:r>
      <w:r>
        <w:rPr>
          <w:rFonts w:ascii="Times New Roman" w:hAnsi="Times New Roman"/>
          <w:sz w:val="22"/>
        </w:rPr>
        <w:t>com</w:t>
      </w:r>
      <w:r>
        <w:rPr>
          <w:rFonts w:ascii="Times New Roman" w:hAnsi="Times New Roman"/>
          <w:spacing w:val="17"/>
          <w:sz w:val="22"/>
        </w:rPr>
        <w:t> </w:t>
      </w:r>
      <w:r>
        <w:rPr>
          <w:rFonts w:ascii="Times New Roman" w:hAnsi="Times New Roman"/>
          <w:sz w:val="22"/>
        </w:rPr>
        <w:t>base</w:t>
      </w:r>
      <w:r>
        <w:rPr>
          <w:rFonts w:ascii="Times New Roman" w:hAnsi="Times New Roman"/>
          <w:spacing w:val="21"/>
          <w:sz w:val="22"/>
        </w:rPr>
        <w:t> </w:t>
      </w:r>
      <w:r>
        <w:rPr>
          <w:rFonts w:ascii="Times New Roman" w:hAnsi="Times New Roman"/>
          <w:sz w:val="22"/>
        </w:rPr>
        <w:t>no</w:t>
      </w:r>
      <w:r>
        <w:rPr>
          <w:rFonts w:ascii="Times New Roman" w:hAnsi="Times New Roman"/>
          <w:spacing w:val="20"/>
          <w:sz w:val="22"/>
        </w:rPr>
        <w:t> </w:t>
      </w:r>
      <w:r>
        <w:rPr>
          <w:rFonts w:ascii="Times New Roman" w:hAnsi="Times New Roman"/>
          <w:sz w:val="22"/>
        </w:rPr>
        <w:t>valor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patrimonial</w:t>
      </w:r>
      <w:r>
        <w:rPr>
          <w:rFonts w:ascii="Times New Roman" w:hAnsi="Times New Roman"/>
          <w:spacing w:val="28"/>
          <w:sz w:val="22"/>
        </w:rPr>
        <w:t> </w:t>
      </w:r>
      <w:r>
        <w:rPr>
          <w:rFonts w:ascii="Times New Roman" w:hAnsi="Times New Roman"/>
          <w:sz w:val="22"/>
        </w:rPr>
        <w:t>da</w:t>
      </w:r>
      <w:r>
        <w:rPr>
          <w:rFonts w:ascii="Times New Roman" w:hAnsi="Times New Roman"/>
          <w:spacing w:val="27"/>
          <w:sz w:val="22"/>
        </w:rPr>
        <w:t> </w:t>
      </w:r>
      <w:r>
        <w:rPr>
          <w:rFonts w:ascii="Times New Roman" w:hAnsi="Times New Roman"/>
          <w:sz w:val="22"/>
        </w:rPr>
        <w:t>ação</w:t>
      </w:r>
      <w:r>
        <w:rPr>
          <w:rFonts w:ascii="Times New Roman" w:hAnsi="Times New Roman"/>
          <w:spacing w:val="27"/>
          <w:sz w:val="22"/>
        </w:rPr>
        <w:t> </w:t>
      </w:r>
      <w:r>
        <w:rPr>
          <w:rFonts w:ascii="Times New Roman" w:hAnsi="Times New Roman"/>
          <w:sz w:val="22"/>
        </w:rPr>
        <w:t>apurado</w:t>
      </w:r>
      <w:r>
        <w:rPr>
          <w:rFonts w:ascii="Times New Roman" w:hAnsi="Times New Roman"/>
          <w:spacing w:val="29"/>
          <w:sz w:val="22"/>
        </w:rPr>
        <w:t> </w:t>
      </w:r>
      <w:r>
        <w:rPr>
          <w:rFonts w:ascii="Times New Roman" w:hAnsi="Times New Roman"/>
          <w:sz w:val="22"/>
        </w:rPr>
        <w:t>no</w:t>
      </w:r>
      <w:r>
        <w:rPr>
          <w:rFonts w:ascii="Times New Roman" w:hAnsi="Times New Roman"/>
          <w:spacing w:val="27"/>
          <w:sz w:val="22"/>
        </w:rPr>
        <w:t> </w:t>
      </w:r>
      <w:r>
        <w:rPr>
          <w:rFonts w:ascii="Times New Roman" w:hAnsi="Times New Roman"/>
          <w:sz w:val="22"/>
        </w:rPr>
        <w:t>primeiro</w:t>
      </w:r>
      <w:r>
        <w:rPr>
          <w:rFonts w:ascii="Times New Roman" w:hAnsi="Times New Roman"/>
          <w:spacing w:val="29"/>
          <w:sz w:val="22"/>
        </w:rPr>
        <w:t> </w:t>
      </w:r>
      <w:r>
        <w:rPr>
          <w:rFonts w:ascii="Times New Roman" w:hAnsi="Times New Roman"/>
          <w:sz w:val="22"/>
        </w:rPr>
        <w:t>balanço</w:t>
      </w:r>
      <w:r>
        <w:rPr>
          <w:rFonts w:ascii="Times New Roman" w:hAnsi="Times New Roman"/>
          <w:spacing w:val="27"/>
          <w:sz w:val="22"/>
        </w:rPr>
        <w:t> </w:t>
      </w:r>
      <w:r>
        <w:rPr>
          <w:rFonts w:ascii="Times New Roman" w:hAnsi="Times New Roman"/>
          <w:sz w:val="22"/>
        </w:rPr>
        <w:t>elaborado</w:t>
      </w:r>
      <w:r>
        <w:rPr>
          <w:rFonts w:ascii="Times New Roman" w:hAnsi="Times New Roman"/>
          <w:spacing w:val="29"/>
          <w:sz w:val="22"/>
        </w:rPr>
        <w:t> </w:t>
      </w:r>
      <w:r>
        <w:rPr>
          <w:rFonts w:ascii="Times New Roman" w:hAnsi="Times New Roman"/>
          <w:sz w:val="22"/>
        </w:rPr>
        <w:t>e</w:t>
      </w:r>
      <w:r>
        <w:rPr>
          <w:rFonts w:ascii="Times New Roman" w:hAnsi="Times New Roman"/>
          <w:spacing w:val="27"/>
          <w:sz w:val="22"/>
        </w:rPr>
        <w:t> </w:t>
      </w:r>
      <w:r>
        <w:rPr>
          <w:rFonts w:ascii="Times New Roman" w:hAnsi="Times New Roman"/>
          <w:sz w:val="22"/>
        </w:rPr>
        <w:t>auditado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após</w:t>
      </w:r>
      <w:r>
        <w:rPr>
          <w:rFonts w:ascii="Times New Roman" w:hAnsi="Times New Roman"/>
          <w:spacing w:val="29"/>
          <w:sz w:val="22"/>
        </w:rPr>
        <w:t> </w:t>
      </w:r>
      <w:r>
        <w:rPr>
          <w:rFonts w:ascii="Times New Roman" w:hAnsi="Times New Roman"/>
          <w:sz w:val="22"/>
        </w:rPr>
        <w:t>a</w:t>
      </w:r>
      <w:r>
        <w:rPr>
          <w:rFonts w:ascii="Times New Roman" w:hAnsi="Times New Roman"/>
          <w:spacing w:val="32"/>
          <w:sz w:val="22"/>
        </w:rPr>
        <w:t> </w:t>
      </w:r>
      <w:r>
        <w:rPr>
          <w:rFonts w:ascii="Times New Roman" w:hAnsi="Times New Roman"/>
          <w:sz w:val="22"/>
        </w:rPr>
        <w:t>integralização</w:t>
      </w:r>
      <w:r>
        <w:rPr>
          <w:rFonts w:ascii="Times New Roman" w:hAnsi="Times New Roman"/>
          <w:spacing w:val="31"/>
          <w:sz w:val="22"/>
        </w:rPr>
        <w:t> </w:t>
      </w:r>
      <w:r>
        <w:rPr>
          <w:rFonts w:ascii="Times New Roman" w:hAnsi="Times New Roman"/>
          <w:sz w:val="22"/>
        </w:rPr>
        <w:t>da</w:t>
      </w:r>
      <w:r>
        <w:rPr>
          <w:rFonts w:ascii="Times New Roman" w:hAnsi="Times New Roman"/>
          <w:spacing w:val="29"/>
          <w:sz w:val="22"/>
        </w:rPr>
        <w:t> </w:t>
      </w:r>
      <w:r>
        <w:rPr>
          <w:rFonts w:ascii="Times New Roman" w:hAnsi="Times New Roman"/>
          <w:sz w:val="22"/>
        </w:rPr>
        <w:t>participação</w:t>
      </w:r>
      <w:r>
        <w:rPr>
          <w:rFonts w:ascii="Times New Roman" w:hAnsi="Times New Roman"/>
          <w:spacing w:val="29"/>
          <w:sz w:val="22"/>
        </w:rPr>
        <w:t> </w:t>
      </w:r>
      <w:r>
        <w:rPr>
          <w:rFonts w:ascii="Times New Roman" w:hAnsi="Times New Roman"/>
          <w:sz w:val="22"/>
        </w:rPr>
        <w:t>financeira,</w:t>
      </w:r>
      <w:r>
        <w:rPr>
          <w:rFonts w:ascii="Times New Roman" w:hAnsi="Times New Roman"/>
          <w:spacing w:val="31"/>
          <w:sz w:val="22"/>
        </w:rPr>
        <w:t> </w:t>
      </w:r>
      <w:r>
        <w:rPr>
          <w:rFonts w:ascii="Times New Roman" w:hAnsi="Times New Roman"/>
          <w:sz w:val="22"/>
        </w:rPr>
        <w:t>como</w:t>
      </w:r>
      <w:r>
        <w:rPr>
          <w:rFonts w:ascii="Times New Roman" w:hAnsi="Times New Roman"/>
          <w:spacing w:val="31"/>
          <w:sz w:val="22"/>
        </w:rPr>
        <w:t> </w:t>
      </w:r>
      <w:r>
        <w:rPr>
          <w:rFonts w:ascii="Times New Roman" w:hAnsi="Times New Roman"/>
          <w:sz w:val="22"/>
        </w:rPr>
        <w:t>se</w:t>
      </w:r>
      <w:r>
        <w:rPr>
          <w:rFonts w:ascii="Times New Roman" w:hAnsi="Times New Roman"/>
          <w:spacing w:val="32"/>
          <w:sz w:val="22"/>
        </w:rPr>
        <w:t> </w:t>
      </w:r>
      <w:r>
        <w:rPr>
          <w:rFonts w:ascii="Times New Roman" w:hAnsi="Times New Roman"/>
          <w:sz w:val="22"/>
        </w:rPr>
        <w:t>verá</w:t>
      </w:r>
      <w:r>
        <w:rPr>
          <w:rFonts w:ascii="Times New Roman" w:hAnsi="Times New Roman"/>
          <w:spacing w:val="32"/>
          <w:sz w:val="22"/>
        </w:rPr>
        <w:t> </w:t>
      </w:r>
      <w:r>
        <w:rPr>
          <w:rFonts w:ascii="Times New Roman" w:hAnsi="Times New Roman"/>
          <w:sz w:val="22"/>
        </w:rPr>
        <w:t>adiante,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essa fórmula foi considerada ilegal tanto pelo TJ/RS como pelo</w:t>
      </w:r>
      <w:r>
        <w:rPr>
          <w:rFonts w:ascii="Times New Roman" w:hAnsi="Times New Roman"/>
          <w:spacing w:val="-26"/>
          <w:sz w:val="22"/>
        </w:rPr>
        <w:t> </w:t>
      </w:r>
      <w:r>
        <w:rPr>
          <w:rFonts w:ascii="Times New Roman" w:hAnsi="Times New Roman"/>
          <w:sz w:val="22"/>
        </w:rPr>
        <w:t>STJ</w:t>
      </w:r>
      <w:r>
        <w:rPr>
          <w:rFonts w:ascii="Times New Roman" w:hAnsi="Times New Roman"/>
          <w:position w:val="10"/>
          <w:sz w:val="14"/>
        </w:rPr>
        <w:t>66</w:t>
      </w:r>
      <w:r>
        <w:rPr>
          <w:rFonts w:ascii="Times New Roman" w:hAnsi="Times New Roman"/>
          <w:sz w:val="22"/>
        </w:rPr>
        <w:t>.</w:t>
      </w:r>
    </w:p>
    <w:p>
      <w:pPr>
        <w:spacing w:line="240" w:lineRule="auto" w:before="8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360" w:lineRule="auto"/>
        <w:ind w:right="101" w:firstLine="2268"/>
        <w:jc w:val="both"/>
      </w:pPr>
      <w:r>
        <w:rPr/>
        <w:t>Ilegal, pois as concessionárias utilizaram-se de</w:t>
      </w:r>
      <w:r>
        <w:rPr>
          <w:spacing w:val="29"/>
        </w:rPr>
        <w:t> </w:t>
      </w:r>
      <w:r>
        <w:rPr/>
        <w:t>portarias</w:t>
      </w:r>
      <w:r>
        <w:rPr>
          <w:w w:val="100"/>
        </w:rPr>
        <w:t> </w:t>
      </w:r>
      <w:r>
        <w:rPr/>
        <w:t>ministeriais, que não são leis nem têm a força delas, para estabelecer o prazo de</w:t>
      </w:r>
      <w:r>
        <w:rPr>
          <w:spacing w:val="13"/>
        </w:rPr>
        <w:t> </w:t>
      </w:r>
      <w:r>
        <w:rPr/>
        <w:t>retribuição</w:t>
      </w:r>
      <w:r>
        <w:rPr/>
        <w:t> das</w:t>
      </w:r>
      <w:r>
        <w:rPr>
          <w:spacing w:val="39"/>
        </w:rPr>
        <w:t> </w:t>
      </w:r>
      <w:r>
        <w:rPr/>
        <w:t>ações,</w:t>
      </w:r>
      <w:r>
        <w:rPr>
          <w:spacing w:val="38"/>
        </w:rPr>
        <w:t> </w:t>
      </w:r>
      <w:r>
        <w:rPr/>
        <w:t>como</w:t>
      </w:r>
      <w:r>
        <w:rPr>
          <w:spacing w:val="38"/>
        </w:rPr>
        <w:t> </w:t>
      </w:r>
      <w:r>
        <w:rPr/>
        <w:t>seis</w:t>
      </w:r>
      <w:r>
        <w:rPr>
          <w:spacing w:val="39"/>
        </w:rPr>
        <w:t> </w:t>
      </w:r>
      <w:r>
        <w:rPr/>
        <w:t>ou</w:t>
      </w:r>
      <w:r>
        <w:rPr>
          <w:spacing w:val="41"/>
        </w:rPr>
        <w:t> </w:t>
      </w:r>
      <w:r>
        <w:rPr/>
        <w:t>doze</w:t>
      </w:r>
      <w:r>
        <w:rPr>
          <w:spacing w:val="38"/>
        </w:rPr>
        <w:t> </w:t>
      </w:r>
      <w:r>
        <w:rPr/>
        <w:t>meses</w:t>
      </w:r>
      <w:r>
        <w:rPr>
          <w:spacing w:val="39"/>
        </w:rPr>
        <w:t> </w:t>
      </w:r>
      <w:r>
        <w:rPr/>
        <w:t>após</w:t>
      </w:r>
      <w:r>
        <w:rPr>
          <w:spacing w:val="41"/>
        </w:rPr>
        <w:t> </w:t>
      </w:r>
      <w:r>
        <w:rPr/>
        <w:t>a</w:t>
      </w:r>
      <w:r>
        <w:rPr>
          <w:spacing w:val="38"/>
        </w:rPr>
        <w:t> </w:t>
      </w:r>
      <w:r>
        <w:rPr/>
        <w:t>integralização</w:t>
      </w:r>
      <w:r>
        <w:rPr>
          <w:spacing w:val="38"/>
        </w:rPr>
        <w:t> </w:t>
      </w:r>
      <w:r>
        <w:rPr/>
        <w:t>do</w:t>
      </w:r>
      <w:r>
        <w:rPr>
          <w:spacing w:val="38"/>
        </w:rPr>
        <w:t> </w:t>
      </w:r>
      <w:r>
        <w:rPr/>
        <w:t>Contrato</w:t>
      </w:r>
      <w:r>
        <w:rPr>
          <w:spacing w:val="43"/>
        </w:rPr>
        <w:t> </w:t>
      </w:r>
      <w:r>
        <w:rPr/>
        <w:t>de</w:t>
      </w:r>
      <w:r>
        <w:rPr>
          <w:spacing w:val="38"/>
        </w:rPr>
        <w:t> </w:t>
      </w:r>
      <w:r>
        <w:rPr/>
        <w:t>Participação</w:t>
      </w:r>
      <w:r>
        <w:rPr/>
        <w:t> Financeira, em desconformidade, portanto, com Lei das Sociedades</w:t>
      </w:r>
      <w:r>
        <w:rPr>
          <w:spacing w:val="-19"/>
        </w:rPr>
        <w:t> </w:t>
      </w:r>
      <w:r>
        <w:rPr/>
        <w:t>Anônimas.</w:t>
      </w:r>
    </w:p>
    <w:p>
      <w:pPr>
        <w:spacing w:line="240" w:lineRule="auto" w:before="1"/>
        <w:rPr>
          <w:rFonts w:ascii="Times New Roman" w:hAnsi="Times New Roman" w:cs="Times New Roman" w:eastAsia="Times New Roman" w:hint="default"/>
          <w:sz w:val="32"/>
          <w:szCs w:val="32"/>
        </w:rPr>
      </w:pPr>
    </w:p>
    <w:p>
      <w:pPr>
        <w:pStyle w:val="ListParagraph"/>
        <w:numPr>
          <w:ilvl w:val="2"/>
          <w:numId w:val="9"/>
        </w:numPr>
        <w:tabs>
          <w:tab w:pos="1025" w:val="left" w:leader="none"/>
        </w:tabs>
        <w:spacing w:line="240" w:lineRule="auto" w:before="0" w:after="0"/>
        <w:ind w:left="1024" w:right="2324" w:hanging="720"/>
        <w:jc w:val="left"/>
        <w:rPr>
          <w:rFonts w:ascii="Times New Roman" w:hAnsi="Times New Roman" w:cs="Times New Roman" w:eastAsia="Times New Roman" w:hint="default"/>
          <w:sz w:val="24"/>
          <w:szCs w:val="24"/>
        </w:rPr>
      </w:pPr>
      <w:r>
        <w:rPr>
          <w:rFonts w:ascii="Times New Roman" w:hAnsi="Times New Roman"/>
          <w:w w:val="110"/>
          <w:sz w:val="24"/>
        </w:rPr>
        <w:t>O Plano</w:t>
      </w:r>
      <w:r>
        <w:rPr>
          <w:rFonts w:ascii="Times New Roman" w:hAnsi="Times New Roman"/>
          <w:spacing w:val="-13"/>
          <w:w w:val="110"/>
          <w:sz w:val="24"/>
        </w:rPr>
        <w:t> </w:t>
      </w:r>
      <w:r>
        <w:rPr>
          <w:rFonts w:ascii="Times New Roman" w:hAnsi="Times New Roman"/>
          <w:w w:val="110"/>
          <w:sz w:val="24"/>
        </w:rPr>
        <w:t>Comunitário</w:t>
      </w:r>
    </w:p>
    <w:p>
      <w:pPr>
        <w:spacing w:line="240" w:lineRule="auto" w:before="1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338" w:lineRule="auto"/>
        <w:ind w:right="100" w:firstLine="2268"/>
        <w:jc w:val="both"/>
      </w:pPr>
      <w:r>
        <w:rPr/>
        <w:t>Com a publicação da Portaria nº 86 de 1991, o Ministério</w:t>
      </w:r>
      <w:r>
        <w:rPr>
          <w:spacing w:val="1"/>
        </w:rPr>
        <w:t> </w:t>
      </w:r>
      <w:r>
        <w:rPr/>
        <w:t>das</w:t>
      </w:r>
      <w:r>
        <w:rPr>
          <w:w w:val="100"/>
        </w:rPr>
        <w:t> </w:t>
      </w:r>
      <w:r>
        <w:rPr/>
        <w:t>Comunicações</w:t>
      </w:r>
      <w:r>
        <w:rPr>
          <w:spacing w:val="34"/>
        </w:rPr>
        <w:t> </w:t>
      </w:r>
      <w:r>
        <w:rPr/>
        <w:t>lançou</w:t>
      </w:r>
      <w:r>
        <w:rPr>
          <w:spacing w:val="34"/>
        </w:rPr>
        <w:t> </w:t>
      </w:r>
      <w:r>
        <w:rPr/>
        <w:t>uma</w:t>
      </w:r>
      <w:r>
        <w:rPr>
          <w:spacing w:val="33"/>
        </w:rPr>
        <w:t> </w:t>
      </w:r>
      <w:r>
        <w:rPr/>
        <w:t>outra</w:t>
      </w:r>
      <w:r>
        <w:rPr>
          <w:spacing w:val="33"/>
        </w:rPr>
        <w:t> </w:t>
      </w:r>
      <w:r>
        <w:rPr/>
        <w:t>modalidade</w:t>
      </w:r>
      <w:r>
        <w:rPr>
          <w:spacing w:val="33"/>
        </w:rPr>
        <w:t> </w:t>
      </w:r>
      <w:r>
        <w:rPr/>
        <w:t>de</w:t>
      </w:r>
      <w:r>
        <w:rPr>
          <w:spacing w:val="35"/>
        </w:rPr>
        <w:t> </w:t>
      </w:r>
      <w:r>
        <w:rPr/>
        <w:t>autofinanciamento</w:t>
      </w:r>
      <w:r>
        <w:rPr>
          <w:position w:val="11"/>
          <w:sz w:val="16"/>
          <w:szCs w:val="16"/>
        </w:rPr>
        <w:t>67</w:t>
      </w:r>
      <w:r>
        <w:rPr/>
        <w:t>,</w:t>
      </w:r>
      <w:r>
        <w:rPr>
          <w:spacing w:val="34"/>
        </w:rPr>
        <w:t> </w:t>
      </w:r>
      <w:r>
        <w:rPr/>
        <w:t>qual</w:t>
      </w:r>
      <w:r>
        <w:rPr>
          <w:spacing w:val="37"/>
        </w:rPr>
        <w:t> </w:t>
      </w:r>
      <w:r>
        <w:rPr/>
        <w:t>seja,</w:t>
      </w:r>
      <w:r>
        <w:rPr>
          <w:spacing w:val="34"/>
        </w:rPr>
        <w:t> </w:t>
      </w:r>
      <w:r>
        <w:rPr/>
        <w:t>o</w:t>
      </w:r>
      <w:r>
        <w:rPr>
          <w:spacing w:val="34"/>
        </w:rPr>
        <w:t> </w:t>
      </w:r>
      <w:r>
        <w:rPr/>
        <w:t>Plano</w:t>
      </w:r>
      <w:r>
        <w:rPr/>
        <w:t> Comunitário de Telefonia –</w:t>
      </w:r>
      <w:r>
        <w:rPr>
          <w:spacing w:val="-7"/>
        </w:rPr>
        <w:t> </w:t>
      </w:r>
      <w:r>
        <w:rPr/>
        <w:t>PCT.</w:t>
      </w:r>
    </w:p>
    <w:p>
      <w:pPr>
        <w:spacing w:line="240" w:lineRule="auto" w:before="8"/>
        <w:rPr>
          <w:rFonts w:ascii="Times New Roman" w:hAnsi="Times New Roman" w:cs="Times New Roman" w:eastAsia="Times New Roman" w:hint="default"/>
          <w:sz w:val="33"/>
          <w:szCs w:val="33"/>
        </w:rPr>
      </w:pPr>
    </w:p>
    <w:p>
      <w:pPr>
        <w:pStyle w:val="BodyText"/>
        <w:spacing w:line="345" w:lineRule="auto"/>
        <w:ind w:right="102" w:firstLine="2268"/>
        <w:jc w:val="both"/>
      </w:pPr>
      <w:r>
        <w:rPr/>
        <w:t>A referida portaria tinha como objetivo “regular a</w:t>
      </w:r>
      <w:r>
        <w:rPr>
          <w:spacing w:val="9"/>
        </w:rPr>
        <w:t> </w:t>
      </w:r>
      <w:r>
        <w:rPr/>
        <w:t>participação</w:t>
      </w:r>
      <w:r>
        <w:rPr/>
        <w:t> financeira nos investimentos das concessionárias para expansão e melhoramento</w:t>
      </w:r>
      <w:r>
        <w:rPr>
          <w:spacing w:val="44"/>
        </w:rPr>
        <w:t> </w:t>
      </w:r>
      <w:r>
        <w:rPr/>
        <w:t>dos</w:t>
      </w:r>
      <w:r>
        <w:rPr>
          <w:w w:val="100"/>
        </w:rPr>
        <w:t> </w:t>
      </w:r>
      <w:r>
        <w:rPr/>
        <w:t>serviços de</w:t>
      </w:r>
      <w:r>
        <w:rPr>
          <w:spacing w:val="-6"/>
        </w:rPr>
        <w:t> </w:t>
      </w:r>
      <w:r>
        <w:rPr/>
        <w:t>telecomunicações”</w:t>
      </w:r>
      <w:r>
        <w:rPr>
          <w:position w:val="11"/>
          <w:sz w:val="16"/>
          <w:szCs w:val="16"/>
        </w:rPr>
        <w:t>68</w:t>
      </w:r>
      <w:r>
        <w:rPr/>
        <w:t>.</w:t>
      </w:r>
    </w:p>
    <w:p>
      <w:pPr>
        <w:spacing w:line="240" w:lineRule="auto" w:before="6"/>
        <w:rPr>
          <w:rFonts w:ascii="Times New Roman" w:hAnsi="Times New Roman" w:cs="Times New Roman" w:eastAsia="Times New Roman" w:hint="default"/>
          <w:sz w:val="24"/>
          <w:szCs w:val="24"/>
        </w:rPr>
      </w:pPr>
    </w:p>
    <w:p>
      <w:pPr>
        <w:spacing w:line="20" w:lineRule="exact"/>
        <w:ind w:left="298" w:right="0" w:firstLine="0"/>
        <w:rPr>
          <w:rFonts w:ascii="Times New Roman" w:hAnsi="Times New Roman" w:cs="Times New Roman" w:eastAsia="Times New Roman" w:hint="default"/>
          <w:sz w:val="2"/>
          <w:szCs w:val="2"/>
        </w:rPr>
      </w:pPr>
      <w:r>
        <w:rPr>
          <w:rFonts w:ascii="Times New Roman" w:hAnsi="Times New Roman" w:cs="Times New Roman" w:eastAsia="Times New Roman" w:hint="default"/>
          <w:sz w:val="2"/>
          <w:szCs w:val="2"/>
        </w:rPr>
        <w:pict>
          <v:group style="width:144.6pt;height:.6pt;mso-position-horizontal-relative:char;mso-position-vertical-relative:line" coordorigin="0,0" coordsize="2892,12">
            <v:group style="position:absolute;left:6;top:6;width:2880;height:2" coordorigin="6,6" coordsize="2880,2">
              <v:shape style="position:absolute;left:6;top:6;width:2880;height:2" coordorigin="6,6" coordsize="2880,0" path="m6,6l2886,6e" filled="false" stroked="true" strokeweight=".6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 w:hint="default"/>
          <w:sz w:val="2"/>
          <w:szCs w:val="2"/>
        </w:rPr>
      </w:r>
    </w:p>
    <w:p>
      <w:pPr>
        <w:spacing w:before="71"/>
        <w:ind w:left="304" w:right="0" w:firstLine="0"/>
        <w:jc w:val="both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65</w:t>
      </w:r>
      <w:r>
        <w:rPr>
          <w:rFonts w:ascii="Times New Roman" w:hAnsi="Times New Roman"/>
          <w:sz w:val="20"/>
        </w:rPr>
        <w:t>MOOJEN, Luiz Augusto. Ação Ordinária nº 039.07.004136-7, 1ª Vara Cível de Lages. p.</w:t>
      </w:r>
      <w:r>
        <w:rPr>
          <w:rFonts w:ascii="Times New Roman" w:hAnsi="Times New Roman"/>
          <w:spacing w:val="14"/>
          <w:sz w:val="20"/>
        </w:rPr>
        <w:t> </w:t>
      </w:r>
      <w:r>
        <w:rPr>
          <w:rFonts w:ascii="Times New Roman" w:hAnsi="Times New Roman"/>
          <w:sz w:val="20"/>
        </w:rPr>
        <w:t>4</w:t>
      </w:r>
    </w:p>
    <w:p>
      <w:pPr>
        <w:spacing w:before="95"/>
        <w:ind w:left="304" w:right="108" w:firstLine="0"/>
        <w:jc w:val="both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66 </w:t>
      </w:r>
      <w:r>
        <w:rPr>
          <w:rFonts w:ascii="Times New Roman" w:hAnsi="Times New Roman"/>
          <w:sz w:val="20"/>
        </w:rPr>
        <w:t>Esse</w:t>
      </w:r>
      <w:r>
        <w:rPr>
          <w:rFonts w:ascii="Times New Roman" w:hAnsi="Times New Roman"/>
          <w:spacing w:val="16"/>
          <w:sz w:val="20"/>
        </w:rPr>
        <w:t> </w:t>
      </w:r>
      <w:r>
        <w:rPr>
          <w:rFonts w:ascii="Times New Roman" w:hAnsi="Times New Roman"/>
          <w:sz w:val="20"/>
        </w:rPr>
        <w:t>entendimento</w:t>
      </w:r>
      <w:r>
        <w:rPr>
          <w:rFonts w:ascii="Times New Roman" w:hAnsi="Times New Roman"/>
          <w:spacing w:val="19"/>
          <w:sz w:val="20"/>
        </w:rPr>
        <w:t> </w:t>
      </w:r>
      <w:r>
        <w:rPr>
          <w:rFonts w:ascii="Times New Roman" w:hAnsi="Times New Roman"/>
          <w:sz w:val="20"/>
        </w:rPr>
        <w:t>foi</w:t>
      </w:r>
      <w:r>
        <w:rPr>
          <w:rFonts w:ascii="Times New Roman" w:hAnsi="Times New Roman"/>
          <w:spacing w:val="17"/>
          <w:sz w:val="20"/>
        </w:rPr>
        <w:t> </w:t>
      </w:r>
      <w:r>
        <w:rPr>
          <w:rFonts w:ascii="Times New Roman" w:hAnsi="Times New Roman"/>
          <w:sz w:val="20"/>
        </w:rPr>
        <w:t>modificado</w:t>
      </w:r>
      <w:r>
        <w:rPr>
          <w:rFonts w:ascii="Times New Roman" w:hAnsi="Times New Roman"/>
          <w:spacing w:val="16"/>
          <w:sz w:val="20"/>
        </w:rPr>
        <w:t> </w:t>
      </w:r>
      <w:r>
        <w:rPr>
          <w:rFonts w:ascii="Times New Roman" w:hAnsi="Times New Roman"/>
          <w:sz w:val="20"/>
        </w:rPr>
        <w:t>pela</w:t>
      </w:r>
      <w:r>
        <w:rPr>
          <w:rFonts w:ascii="Times New Roman" w:hAnsi="Times New Roman"/>
          <w:spacing w:val="16"/>
          <w:sz w:val="20"/>
        </w:rPr>
        <w:t> </w:t>
      </w:r>
      <w:r>
        <w:rPr>
          <w:rFonts w:ascii="Times New Roman" w:hAnsi="Times New Roman"/>
          <w:sz w:val="20"/>
        </w:rPr>
        <w:t>decisão</w:t>
      </w:r>
      <w:r>
        <w:rPr>
          <w:rFonts w:ascii="Times New Roman" w:hAnsi="Times New Roman"/>
          <w:spacing w:val="16"/>
          <w:sz w:val="20"/>
        </w:rPr>
        <w:t> </w:t>
      </w:r>
      <w:r>
        <w:rPr>
          <w:rFonts w:ascii="Times New Roman" w:hAnsi="Times New Roman"/>
          <w:sz w:val="20"/>
        </w:rPr>
        <w:t>proferida</w:t>
      </w:r>
      <w:r>
        <w:rPr>
          <w:rFonts w:ascii="Times New Roman" w:hAnsi="Times New Roman"/>
          <w:spacing w:val="13"/>
          <w:sz w:val="20"/>
        </w:rPr>
        <w:t> </w:t>
      </w:r>
      <w:r>
        <w:rPr>
          <w:rFonts w:ascii="Times New Roman" w:hAnsi="Times New Roman"/>
          <w:sz w:val="20"/>
        </w:rPr>
        <w:t>pelo</w:t>
      </w:r>
      <w:r>
        <w:rPr>
          <w:rFonts w:ascii="Times New Roman" w:hAnsi="Times New Roman"/>
          <w:spacing w:val="16"/>
          <w:sz w:val="20"/>
        </w:rPr>
        <w:t> </w:t>
      </w:r>
      <w:r>
        <w:rPr>
          <w:rFonts w:ascii="Times New Roman" w:hAnsi="Times New Roman"/>
          <w:sz w:val="20"/>
        </w:rPr>
        <w:t>Superior</w:t>
      </w:r>
      <w:r>
        <w:rPr>
          <w:rFonts w:ascii="Times New Roman" w:hAnsi="Times New Roman"/>
          <w:spacing w:val="16"/>
          <w:sz w:val="20"/>
        </w:rPr>
        <w:t> </w:t>
      </w:r>
      <w:r>
        <w:rPr>
          <w:rFonts w:ascii="Times New Roman" w:hAnsi="Times New Roman"/>
          <w:sz w:val="20"/>
        </w:rPr>
        <w:t>Tribunal</w:t>
      </w:r>
      <w:r>
        <w:rPr>
          <w:rFonts w:ascii="Times New Roman" w:hAnsi="Times New Roman"/>
          <w:spacing w:val="15"/>
          <w:sz w:val="20"/>
        </w:rPr>
        <w:t> </w:t>
      </w:r>
      <w:r>
        <w:rPr>
          <w:rFonts w:ascii="Times New Roman" w:hAnsi="Times New Roman"/>
          <w:sz w:val="20"/>
        </w:rPr>
        <w:t>de</w:t>
      </w:r>
      <w:r>
        <w:rPr>
          <w:rFonts w:ascii="Times New Roman" w:hAnsi="Times New Roman"/>
          <w:spacing w:val="16"/>
          <w:sz w:val="20"/>
        </w:rPr>
        <w:t> </w:t>
      </w:r>
      <w:r>
        <w:rPr>
          <w:rFonts w:ascii="Times New Roman" w:hAnsi="Times New Roman"/>
          <w:sz w:val="20"/>
        </w:rPr>
        <w:t>Justiça</w:t>
      </w:r>
      <w:r>
        <w:rPr>
          <w:rFonts w:ascii="Times New Roman" w:hAnsi="Times New Roman"/>
          <w:spacing w:val="16"/>
          <w:sz w:val="20"/>
        </w:rPr>
        <w:t> </w:t>
      </w:r>
      <w:r>
        <w:rPr>
          <w:rFonts w:ascii="Times New Roman" w:hAnsi="Times New Roman"/>
          <w:sz w:val="20"/>
        </w:rPr>
        <w:t>nos</w:t>
      </w:r>
      <w:r>
        <w:rPr>
          <w:rFonts w:ascii="Times New Roman" w:hAnsi="Times New Roman"/>
          <w:spacing w:val="14"/>
          <w:sz w:val="20"/>
        </w:rPr>
        <w:t> </w:t>
      </w:r>
      <w:r>
        <w:rPr>
          <w:rFonts w:ascii="Times New Roman" w:hAnsi="Times New Roman"/>
          <w:sz w:val="20"/>
        </w:rPr>
        <w:t>autos</w:t>
      </w:r>
      <w:r>
        <w:rPr>
          <w:rFonts w:ascii="Times New Roman" w:hAnsi="Times New Roman"/>
          <w:spacing w:val="14"/>
          <w:sz w:val="20"/>
        </w:rPr>
        <w:t> </w:t>
      </w:r>
      <w:r>
        <w:rPr>
          <w:rFonts w:ascii="Times New Roman" w:hAnsi="Times New Roman"/>
          <w:sz w:val="20"/>
        </w:rPr>
        <w:t>do</w:t>
      </w:r>
      <w:r>
        <w:rPr>
          <w:rFonts w:ascii="Times New Roman" w:hAnsi="Times New Roman"/>
          <w:w w:val="99"/>
          <w:sz w:val="20"/>
        </w:rPr>
        <w:t> </w:t>
      </w:r>
      <w:r>
        <w:rPr>
          <w:rFonts w:ascii="Times New Roman" w:hAnsi="Times New Roman"/>
          <w:sz w:val="20"/>
        </w:rPr>
        <w:t>Resp nº 975.834/RS, conforme será explanado no decorrer desse</w:t>
      </w:r>
      <w:r>
        <w:rPr>
          <w:rFonts w:ascii="Times New Roman" w:hAnsi="Times New Roman"/>
          <w:spacing w:val="-35"/>
          <w:sz w:val="20"/>
        </w:rPr>
        <w:t> </w:t>
      </w:r>
      <w:r>
        <w:rPr>
          <w:rFonts w:ascii="Times New Roman" w:hAnsi="Times New Roman"/>
          <w:sz w:val="20"/>
        </w:rPr>
        <w:t>trabalho.</w:t>
      </w:r>
    </w:p>
    <w:p>
      <w:pPr>
        <w:spacing w:line="240" w:lineRule="auto" w:before="9"/>
        <w:rPr>
          <w:rFonts w:ascii="Times New Roman" w:hAnsi="Times New Roman" w:cs="Times New Roman" w:eastAsia="Times New Roman" w:hint="default"/>
          <w:sz w:val="18"/>
          <w:szCs w:val="18"/>
        </w:rPr>
      </w:pPr>
    </w:p>
    <w:p>
      <w:pPr>
        <w:spacing w:before="0"/>
        <w:ind w:left="304" w:right="99" w:firstLine="0"/>
        <w:jc w:val="both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67</w:t>
      </w:r>
      <w:r>
        <w:rPr>
          <w:rFonts w:ascii="Times New Roman" w:hAnsi="Times New Roman"/>
          <w:spacing w:val="12"/>
          <w:position w:val="9"/>
          <w:sz w:val="13"/>
        </w:rPr>
        <w:t> </w:t>
      </w:r>
      <w:r>
        <w:rPr>
          <w:rFonts w:ascii="Times New Roman" w:hAnsi="Times New Roman"/>
          <w:sz w:val="20"/>
        </w:rPr>
        <w:t>Autofinanciamento</w:t>
      </w:r>
      <w:r>
        <w:rPr>
          <w:rFonts w:ascii="Times New Roman" w:hAnsi="Times New Roman"/>
          <w:spacing w:val="25"/>
          <w:sz w:val="20"/>
        </w:rPr>
        <w:t> </w:t>
      </w:r>
      <w:r>
        <w:rPr>
          <w:rFonts w:ascii="Times New Roman" w:hAnsi="Times New Roman"/>
          <w:sz w:val="20"/>
        </w:rPr>
        <w:t>é</w:t>
      </w:r>
      <w:r>
        <w:rPr>
          <w:rFonts w:ascii="Times New Roman" w:hAnsi="Times New Roman"/>
          <w:spacing w:val="25"/>
          <w:sz w:val="20"/>
        </w:rPr>
        <w:t> </w:t>
      </w:r>
      <w:r>
        <w:rPr>
          <w:rFonts w:ascii="Times New Roman" w:hAnsi="Times New Roman"/>
          <w:sz w:val="20"/>
        </w:rPr>
        <w:t>a</w:t>
      </w:r>
      <w:r>
        <w:rPr>
          <w:rFonts w:ascii="Times New Roman" w:hAnsi="Times New Roman"/>
          <w:spacing w:val="29"/>
          <w:sz w:val="20"/>
        </w:rPr>
        <w:t> </w:t>
      </w:r>
      <w:r>
        <w:rPr>
          <w:rFonts w:ascii="Times New Roman" w:hAnsi="Times New Roman"/>
          <w:sz w:val="20"/>
        </w:rPr>
        <w:t>modalidade</w:t>
      </w:r>
      <w:r>
        <w:rPr>
          <w:rFonts w:ascii="Times New Roman" w:hAnsi="Times New Roman"/>
          <w:spacing w:val="25"/>
          <w:sz w:val="20"/>
        </w:rPr>
        <w:t> </w:t>
      </w:r>
      <w:r>
        <w:rPr>
          <w:rFonts w:ascii="Times New Roman" w:hAnsi="Times New Roman"/>
          <w:sz w:val="20"/>
        </w:rPr>
        <w:t>de</w:t>
      </w:r>
      <w:r>
        <w:rPr>
          <w:rFonts w:ascii="Times New Roman" w:hAnsi="Times New Roman"/>
          <w:spacing w:val="25"/>
          <w:sz w:val="20"/>
        </w:rPr>
        <w:t> </w:t>
      </w:r>
      <w:r>
        <w:rPr>
          <w:rFonts w:ascii="Times New Roman" w:hAnsi="Times New Roman"/>
          <w:sz w:val="20"/>
        </w:rPr>
        <w:t>comercialização</w:t>
      </w:r>
      <w:r>
        <w:rPr>
          <w:rFonts w:ascii="Times New Roman" w:hAnsi="Times New Roman"/>
          <w:spacing w:val="25"/>
          <w:sz w:val="20"/>
        </w:rPr>
        <w:t> </w:t>
      </w:r>
      <w:r>
        <w:rPr>
          <w:rFonts w:ascii="Times New Roman" w:hAnsi="Times New Roman"/>
          <w:sz w:val="20"/>
        </w:rPr>
        <w:t>utilizada</w:t>
      </w:r>
      <w:r>
        <w:rPr>
          <w:rFonts w:ascii="Times New Roman" w:hAnsi="Times New Roman"/>
          <w:spacing w:val="25"/>
          <w:sz w:val="20"/>
        </w:rPr>
        <w:t> </w:t>
      </w:r>
      <w:r>
        <w:rPr>
          <w:rFonts w:ascii="Times New Roman" w:hAnsi="Times New Roman"/>
          <w:sz w:val="20"/>
        </w:rPr>
        <w:t>pelo</w:t>
      </w:r>
      <w:r>
        <w:rPr>
          <w:rFonts w:ascii="Times New Roman" w:hAnsi="Times New Roman"/>
          <w:spacing w:val="25"/>
          <w:sz w:val="20"/>
        </w:rPr>
        <w:t> </w:t>
      </w:r>
      <w:r>
        <w:rPr>
          <w:rFonts w:ascii="Times New Roman" w:hAnsi="Times New Roman"/>
          <w:sz w:val="20"/>
        </w:rPr>
        <w:t>próprio</w:t>
      </w:r>
      <w:r>
        <w:rPr>
          <w:rFonts w:ascii="Times New Roman" w:hAnsi="Times New Roman"/>
          <w:spacing w:val="25"/>
          <w:sz w:val="20"/>
        </w:rPr>
        <w:t> </w:t>
      </w:r>
      <w:r>
        <w:rPr>
          <w:rFonts w:ascii="Times New Roman" w:hAnsi="Times New Roman"/>
          <w:sz w:val="20"/>
        </w:rPr>
        <w:t>Sistema</w:t>
      </w:r>
      <w:r>
        <w:rPr>
          <w:rFonts w:ascii="Times New Roman" w:hAnsi="Times New Roman"/>
          <w:spacing w:val="27"/>
          <w:sz w:val="20"/>
        </w:rPr>
        <w:t> </w:t>
      </w:r>
      <w:r>
        <w:rPr>
          <w:rFonts w:ascii="Times New Roman" w:hAnsi="Times New Roman"/>
          <w:sz w:val="20"/>
        </w:rPr>
        <w:t>TELEBRÁS</w:t>
      </w:r>
      <w:r>
        <w:rPr>
          <w:rFonts w:ascii="Times New Roman" w:hAnsi="Times New Roman"/>
          <w:spacing w:val="24"/>
          <w:sz w:val="20"/>
        </w:rPr>
        <w:t> </w:t>
      </w:r>
      <w:r>
        <w:rPr>
          <w:rFonts w:ascii="Times New Roman" w:hAnsi="Times New Roman"/>
          <w:sz w:val="20"/>
        </w:rPr>
        <w:t>que</w:t>
      </w:r>
      <w:r>
        <w:rPr>
          <w:rFonts w:ascii="Times New Roman" w:hAnsi="Times New Roman"/>
          <w:w w:val="99"/>
          <w:sz w:val="20"/>
        </w:rPr>
        <w:t> </w:t>
      </w:r>
      <w:r>
        <w:rPr>
          <w:rFonts w:ascii="Times New Roman" w:hAnsi="Times New Roman"/>
          <w:sz w:val="20"/>
        </w:rPr>
        <w:t>possibilita</w:t>
      </w:r>
      <w:r>
        <w:rPr>
          <w:rFonts w:ascii="Times New Roman" w:hAnsi="Times New Roman"/>
          <w:spacing w:val="-3"/>
          <w:sz w:val="20"/>
        </w:rPr>
        <w:t> </w:t>
      </w:r>
      <w:r>
        <w:rPr>
          <w:rFonts w:ascii="Times New Roman" w:hAnsi="Times New Roman"/>
          <w:sz w:val="20"/>
        </w:rPr>
        <w:t>ao</w:t>
      </w:r>
      <w:r>
        <w:rPr>
          <w:rFonts w:ascii="Times New Roman" w:hAnsi="Times New Roman"/>
          <w:spacing w:val="-2"/>
          <w:sz w:val="20"/>
        </w:rPr>
        <w:t> </w:t>
      </w:r>
      <w:r>
        <w:rPr>
          <w:rFonts w:ascii="Times New Roman" w:hAnsi="Times New Roman"/>
          <w:sz w:val="20"/>
        </w:rPr>
        <w:t>adquirente</w:t>
      </w:r>
      <w:r>
        <w:rPr>
          <w:rFonts w:ascii="Times New Roman" w:hAnsi="Times New Roman"/>
          <w:spacing w:val="-3"/>
          <w:sz w:val="20"/>
        </w:rPr>
        <w:t> </w:t>
      </w:r>
      <w:r>
        <w:rPr>
          <w:rFonts w:ascii="Times New Roman" w:hAnsi="Times New Roman"/>
          <w:sz w:val="20"/>
        </w:rPr>
        <w:t>autofinanciar</w:t>
      </w:r>
      <w:r>
        <w:rPr>
          <w:rFonts w:ascii="Times New Roman" w:hAnsi="Times New Roman"/>
          <w:spacing w:val="-2"/>
          <w:sz w:val="20"/>
        </w:rPr>
        <w:t> </w:t>
      </w:r>
      <w:r>
        <w:rPr>
          <w:rFonts w:ascii="Times New Roman" w:hAnsi="Times New Roman"/>
          <w:sz w:val="20"/>
        </w:rPr>
        <w:t>seu</w:t>
      </w:r>
      <w:r>
        <w:rPr>
          <w:rFonts w:ascii="Times New Roman" w:hAnsi="Times New Roman"/>
          <w:spacing w:val="-4"/>
          <w:sz w:val="20"/>
        </w:rPr>
        <w:t> </w:t>
      </w:r>
      <w:r>
        <w:rPr>
          <w:rFonts w:ascii="Times New Roman" w:hAnsi="Times New Roman"/>
          <w:sz w:val="20"/>
        </w:rPr>
        <w:t>direito</w:t>
      </w:r>
      <w:r>
        <w:rPr>
          <w:rFonts w:ascii="Times New Roman" w:hAnsi="Times New Roman"/>
          <w:spacing w:val="-5"/>
          <w:sz w:val="20"/>
        </w:rPr>
        <w:t> </w:t>
      </w:r>
      <w:r>
        <w:rPr>
          <w:rFonts w:ascii="Times New Roman" w:hAnsi="Times New Roman"/>
          <w:sz w:val="20"/>
        </w:rPr>
        <w:t>de uso</w:t>
      </w:r>
      <w:r>
        <w:rPr>
          <w:rFonts w:ascii="Times New Roman" w:hAnsi="Times New Roman"/>
          <w:spacing w:val="-2"/>
          <w:sz w:val="20"/>
        </w:rPr>
        <w:t> </w:t>
      </w:r>
      <w:r>
        <w:rPr>
          <w:rFonts w:ascii="Times New Roman" w:hAnsi="Times New Roman"/>
          <w:sz w:val="20"/>
        </w:rPr>
        <w:t>de</w:t>
      </w:r>
      <w:r>
        <w:rPr>
          <w:rFonts w:ascii="Times New Roman" w:hAnsi="Times New Roman"/>
          <w:spacing w:val="-3"/>
          <w:sz w:val="20"/>
        </w:rPr>
        <w:t> </w:t>
      </w:r>
      <w:r>
        <w:rPr>
          <w:rFonts w:ascii="Times New Roman" w:hAnsi="Times New Roman"/>
          <w:sz w:val="20"/>
        </w:rPr>
        <w:t>linhas</w:t>
      </w:r>
      <w:r>
        <w:rPr>
          <w:rFonts w:ascii="Times New Roman" w:hAnsi="Times New Roman"/>
          <w:spacing w:val="-4"/>
          <w:sz w:val="20"/>
        </w:rPr>
        <w:t> </w:t>
      </w:r>
      <w:r>
        <w:rPr>
          <w:rFonts w:ascii="Times New Roman" w:hAnsi="Times New Roman"/>
          <w:sz w:val="20"/>
        </w:rPr>
        <w:t>telefônicas</w:t>
      </w:r>
      <w:r>
        <w:rPr>
          <w:rFonts w:ascii="Times New Roman" w:hAnsi="Times New Roman"/>
          <w:spacing w:val="-1"/>
          <w:sz w:val="20"/>
        </w:rPr>
        <w:t> </w:t>
      </w:r>
      <w:r>
        <w:rPr>
          <w:rFonts w:ascii="Times New Roman" w:hAnsi="Times New Roman"/>
          <w:sz w:val="20"/>
        </w:rPr>
        <w:t>e,</w:t>
      </w:r>
      <w:r>
        <w:rPr>
          <w:rFonts w:ascii="Times New Roman" w:hAnsi="Times New Roman"/>
          <w:spacing w:val="-2"/>
          <w:sz w:val="20"/>
        </w:rPr>
        <w:t> </w:t>
      </w:r>
      <w:r>
        <w:rPr>
          <w:rFonts w:ascii="Times New Roman" w:hAnsi="Times New Roman"/>
          <w:sz w:val="20"/>
        </w:rPr>
        <w:t>em</w:t>
      </w:r>
      <w:r>
        <w:rPr>
          <w:rFonts w:ascii="Times New Roman" w:hAnsi="Times New Roman"/>
          <w:spacing w:val="-4"/>
          <w:sz w:val="20"/>
        </w:rPr>
        <w:t> </w:t>
      </w:r>
      <w:r>
        <w:rPr>
          <w:rFonts w:ascii="Times New Roman" w:hAnsi="Times New Roman"/>
          <w:sz w:val="20"/>
        </w:rPr>
        <w:t>contrapartida,</w:t>
      </w:r>
      <w:r>
        <w:rPr>
          <w:rFonts w:ascii="Times New Roman" w:hAnsi="Times New Roman"/>
          <w:spacing w:val="-5"/>
          <w:sz w:val="20"/>
        </w:rPr>
        <w:t> </w:t>
      </w:r>
      <w:r>
        <w:rPr>
          <w:rFonts w:ascii="Times New Roman" w:hAnsi="Times New Roman"/>
          <w:sz w:val="20"/>
        </w:rPr>
        <w:t>receber</w:t>
      </w:r>
      <w:r>
        <w:rPr>
          <w:rFonts w:ascii="Times New Roman" w:hAnsi="Times New Roman"/>
          <w:spacing w:val="-2"/>
          <w:sz w:val="20"/>
        </w:rPr>
        <w:t> </w:t>
      </w:r>
      <w:r>
        <w:rPr>
          <w:rFonts w:ascii="Times New Roman" w:hAnsi="Times New Roman"/>
          <w:sz w:val="20"/>
        </w:rPr>
        <w:t>em</w:t>
      </w:r>
      <w:r>
        <w:rPr>
          <w:rFonts w:ascii="Times New Roman" w:hAnsi="Times New Roman"/>
          <w:w w:val="99"/>
          <w:sz w:val="20"/>
        </w:rPr>
        <w:t> </w:t>
      </w:r>
      <w:r>
        <w:rPr>
          <w:rFonts w:ascii="Times New Roman" w:hAnsi="Times New Roman"/>
          <w:sz w:val="20"/>
        </w:rPr>
        <w:t>ações</w:t>
      </w:r>
      <w:r>
        <w:rPr>
          <w:rFonts w:ascii="Times New Roman" w:hAnsi="Times New Roman"/>
          <w:spacing w:val="37"/>
          <w:sz w:val="20"/>
        </w:rPr>
        <w:t> </w:t>
      </w:r>
      <w:r>
        <w:rPr>
          <w:rFonts w:ascii="Times New Roman" w:hAnsi="Times New Roman"/>
          <w:sz w:val="20"/>
        </w:rPr>
        <w:t>do</w:t>
      </w:r>
      <w:r>
        <w:rPr>
          <w:rFonts w:ascii="Times New Roman" w:hAnsi="Times New Roman"/>
          <w:spacing w:val="39"/>
          <w:sz w:val="20"/>
        </w:rPr>
        <w:t> </w:t>
      </w:r>
      <w:r>
        <w:rPr>
          <w:rFonts w:ascii="Times New Roman" w:hAnsi="Times New Roman"/>
          <w:sz w:val="20"/>
        </w:rPr>
        <w:t>Sistema</w:t>
      </w:r>
      <w:r>
        <w:rPr>
          <w:rFonts w:ascii="Times New Roman" w:hAnsi="Times New Roman"/>
          <w:spacing w:val="38"/>
          <w:sz w:val="20"/>
        </w:rPr>
        <w:t> </w:t>
      </w:r>
      <w:r>
        <w:rPr>
          <w:rFonts w:ascii="Times New Roman" w:hAnsi="Times New Roman"/>
          <w:sz w:val="20"/>
        </w:rPr>
        <w:t>o</w:t>
      </w:r>
      <w:r>
        <w:rPr>
          <w:rFonts w:ascii="Times New Roman" w:hAnsi="Times New Roman"/>
          <w:spacing w:val="39"/>
          <w:sz w:val="20"/>
        </w:rPr>
        <w:t> </w:t>
      </w:r>
      <w:r>
        <w:rPr>
          <w:rFonts w:ascii="Times New Roman" w:hAnsi="Times New Roman"/>
          <w:sz w:val="20"/>
        </w:rPr>
        <w:t>valor</w:t>
      </w:r>
      <w:r>
        <w:rPr>
          <w:rFonts w:ascii="Times New Roman" w:hAnsi="Times New Roman"/>
          <w:spacing w:val="39"/>
          <w:sz w:val="20"/>
        </w:rPr>
        <w:t> </w:t>
      </w:r>
      <w:r>
        <w:rPr>
          <w:rFonts w:ascii="Times New Roman" w:hAnsi="Times New Roman"/>
          <w:sz w:val="20"/>
        </w:rPr>
        <w:t>correspondente</w:t>
      </w:r>
      <w:r>
        <w:rPr>
          <w:rFonts w:ascii="Times New Roman" w:hAnsi="Times New Roman"/>
          <w:spacing w:val="38"/>
          <w:sz w:val="20"/>
        </w:rPr>
        <w:t> </w:t>
      </w:r>
      <w:r>
        <w:rPr>
          <w:rFonts w:ascii="Times New Roman" w:hAnsi="Times New Roman"/>
          <w:sz w:val="20"/>
        </w:rPr>
        <w:t>em</w:t>
      </w:r>
      <w:r>
        <w:rPr>
          <w:rFonts w:ascii="Times New Roman" w:hAnsi="Times New Roman"/>
          <w:spacing w:val="34"/>
          <w:sz w:val="20"/>
        </w:rPr>
        <w:t> </w:t>
      </w:r>
      <w:r>
        <w:rPr>
          <w:rFonts w:ascii="Times New Roman" w:hAnsi="Times New Roman"/>
          <w:sz w:val="20"/>
        </w:rPr>
        <w:t>ações,</w:t>
      </w:r>
      <w:r>
        <w:rPr>
          <w:rFonts w:ascii="Times New Roman" w:hAnsi="Times New Roman"/>
          <w:spacing w:val="38"/>
          <w:sz w:val="20"/>
        </w:rPr>
        <w:t> </w:t>
      </w:r>
      <w:r>
        <w:rPr>
          <w:rFonts w:ascii="Times New Roman" w:hAnsi="Times New Roman"/>
          <w:sz w:val="20"/>
        </w:rPr>
        <w:t>sendo</w:t>
      </w:r>
      <w:r>
        <w:rPr>
          <w:rFonts w:ascii="Times New Roman" w:hAnsi="Times New Roman"/>
          <w:spacing w:val="39"/>
          <w:sz w:val="20"/>
        </w:rPr>
        <w:t> </w:t>
      </w:r>
      <w:r>
        <w:rPr>
          <w:rFonts w:ascii="Times New Roman" w:hAnsi="Times New Roman"/>
          <w:sz w:val="20"/>
        </w:rPr>
        <w:t>que</w:t>
      </w:r>
      <w:r>
        <w:rPr>
          <w:rFonts w:ascii="Times New Roman" w:hAnsi="Times New Roman"/>
          <w:spacing w:val="38"/>
          <w:sz w:val="20"/>
        </w:rPr>
        <w:t> </w:t>
      </w:r>
      <w:r>
        <w:rPr>
          <w:rFonts w:ascii="Times New Roman" w:hAnsi="Times New Roman"/>
          <w:sz w:val="20"/>
        </w:rPr>
        <w:t>as</w:t>
      </w:r>
      <w:r>
        <w:rPr>
          <w:rFonts w:ascii="Times New Roman" w:hAnsi="Times New Roman"/>
          <w:spacing w:val="37"/>
          <w:sz w:val="20"/>
        </w:rPr>
        <w:t> </w:t>
      </w:r>
      <w:r>
        <w:rPr>
          <w:rFonts w:ascii="Times New Roman" w:hAnsi="Times New Roman"/>
          <w:sz w:val="20"/>
        </w:rPr>
        <w:t>expansões</w:t>
      </w:r>
      <w:r>
        <w:rPr>
          <w:rFonts w:ascii="Times New Roman" w:hAnsi="Times New Roman"/>
          <w:spacing w:val="37"/>
          <w:sz w:val="20"/>
        </w:rPr>
        <w:t> </w:t>
      </w:r>
      <w:r>
        <w:rPr>
          <w:rFonts w:ascii="Times New Roman" w:hAnsi="Times New Roman"/>
          <w:sz w:val="20"/>
        </w:rPr>
        <w:t>são</w:t>
      </w:r>
      <w:r>
        <w:rPr>
          <w:rFonts w:ascii="Times New Roman" w:hAnsi="Times New Roman"/>
          <w:spacing w:val="39"/>
          <w:sz w:val="20"/>
        </w:rPr>
        <w:t> </w:t>
      </w:r>
      <w:r>
        <w:rPr>
          <w:rFonts w:ascii="Times New Roman" w:hAnsi="Times New Roman"/>
          <w:sz w:val="20"/>
        </w:rPr>
        <w:t>efetuadas</w:t>
      </w:r>
      <w:r>
        <w:rPr>
          <w:rFonts w:ascii="Times New Roman" w:hAnsi="Times New Roman"/>
          <w:spacing w:val="37"/>
          <w:sz w:val="20"/>
        </w:rPr>
        <w:t> </w:t>
      </w:r>
      <w:r>
        <w:rPr>
          <w:rFonts w:ascii="Times New Roman" w:hAnsi="Times New Roman"/>
          <w:sz w:val="20"/>
        </w:rPr>
        <w:t>pela</w:t>
      </w:r>
      <w:r>
        <w:rPr>
          <w:rFonts w:ascii="Times New Roman" w:hAnsi="Times New Roman"/>
          <w:spacing w:val="38"/>
          <w:sz w:val="20"/>
        </w:rPr>
        <w:t> </w:t>
      </w:r>
      <w:r>
        <w:rPr>
          <w:rFonts w:ascii="Times New Roman" w:hAnsi="Times New Roman"/>
          <w:sz w:val="20"/>
        </w:rPr>
        <w:t>própria</w:t>
      </w:r>
      <w:r>
        <w:rPr>
          <w:rFonts w:ascii="Times New Roman" w:hAnsi="Times New Roman"/>
          <w:w w:val="99"/>
          <w:sz w:val="20"/>
        </w:rPr>
        <w:t> </w:t>
      </w:r>
      <w:r>
        <w:rPr>
          <w:rFonts w:ascii="Times New Roman" w:hAnsi="Times New Roman"/>
          <w:sz w:val="20"/>
        </w:rPr>
        <w:t>TELEBRÁS ou por suas</w:t>
      </w:r>
      <w:r>
        <w:rPr>
          <w:rFonts w:ascii="Times New Roman" w:hAnsi="Times New Roman"/>
          <w:spacing w:val="-17"/>
          <w:sz w:val="20"/>
        </w:rPr>
        <w:t> </w:t>
      </w:r>
      <w:r>
        <w:rPr>
          <w:rFonts w:ascii="Times New Roman" w:hAnsi="Times New Roman"/>
          <w:sz w:val="20"/>
        </w:rPr>
        <w:t>concessionárias.</w:t>
      </w:r>
    </w:p>
    <w:p>
      <w:pPr>
        <w:spacing w:before="95"/>
        <w:ind w:left="304" w:right="104" w:firstLine="0"/>
        <w:jc w:val="both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 w:cs="Times New Roman" w:eastAsia="Times New Roman" w:hint="default"/>
          <w:position w:val="9"/>
          <w:sz w:val="13"/>
          <w:szCs w:val="13"/>
        </w:rPr>
        <w:t>68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BRASIL. Ministério da Infra-Estrutura. Aprova a Norma 003/91 – “Participação financeira de</w:t>
      </w:r>
      <w:r>
        <w:rPr>
          <w:rFonts w:ascii="Times New Roman" w:hAnsi="Times New Roman" w:cs="Times New Roman" w:eastAsia="Times New Roman" w:hint="default"/>
          <w:spacing w:val="-27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promitentes-</w:t>
      </w:r>
      <w:r>
        <w:rPr>
          <w:rFonts w:ascii="Times New Roman" w:hAnsi="Times New Roman" w:cs="Times New Roman" w:eastAsia="Times New Roman" w:hint="default"/>
          <w:w w:val="99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assinantes nos investimentos das concessionárias são e melhoramentos dos Serviços Públicos</w:t>
      </w:r>
      <w:r>
        <w:rPr>
          <w:rFonts w:ascii="Times New Roman" w:hAnsi="Times New Roman" w:cs="Times New Roman" w:eastAsia="Times New Roman" w:hint="default"/>
          <w:spacing w:val="40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de</w:t>
      </w:r>
      <w:r>
        <w:rPr>
          <w:rFonts w:ascii="Times New Roman" w:hAnsi="Times New Roman" w:cs="Times New Roman" w:eastAsia="Times New Roman" w:hint="default"/>
          <w:w w:val="99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Telecomunicações. Portaria nº 86, de 17 de julho de 1991. AnatelCom – Pasta</w:t>
      </w:r>
      <w:r>
        <w:rPr>
          <w:rFonts w:ascii="Times New Roman" w:hAnsi="Times New Roman" w:cs="Times New Roman" w:eastAsia="Times New Roman" w:hint="default"/>
          <w:spacing w:val="-31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2.08</w:t>
      </w:r>
    </w:p>
    <w:p>
      <w:pPr>
        <w:spacing w:after="0"/>
        <w:jc w:val="both"/>
        <w:rPr>
          <w:rFonts w:ascii="Times New Roman" w:hAnsi="Times New Roman" w:cs="Times New Roman" w:eastAsia="Times New Roman" w:hint="default"/>
          <w:sz w:val="20"/>
          <w:szCs w:val="20"/>
        </w:rPr>
        <w:sectPr>
          <w:pgSz w:w="11900" w:h="16840"/>
          <w:pgMar w:header="743" w:footer="0" w:top="980" w:bottom="280" w:left="1680" w:right="1020"/>
        </w:sect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16"/>
          <w:szCs w:val="16"/>
        </w:rPr>
      </w:pPr>
    </w:p>
    <w:p>
      <w:pPr>
        <w:pStyle w:val="BodyText"/>
        <w:spacing w:line="240" w:lineRule="auto" w:before="69"/>
        <w:ind w:left="2572" w:right="0"/>
        <w:jc w:val="both"/>
      </w:pPr>
      <w:r>
        <w:rPr/>
        <w:t>Estabelecia o item 3.1 da portaria supracitada</w:t>
      </w:r>
      <w:r>
        <w:rPr>
          <w:spacing w:val="-14"/>
        </w:rPr>
        <w:t> </w:t>
      </w:r>
      <w:r>
        <w:rPr/>
        <w:t>que: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4"/>
          <w:szCs w:val="24"/>
        </w:rPr>
      </w:pPr>
    </w:p>
    <w:p>
      <w:pPr>
        <w:spacing w:line="240" w:lineRule="auto" w:before="2"/>
        <w:rPr>
          <w:rFonts w:ascii="Times New Roman" w:hAnsi="Times New Roman" w:cs="Times New Roman" w:eastAsia="Times New Roman" w:hint="default"/>
          <w:sz w:val="19"/>
          <w:szCs w:val="19"/>
        </w:rPr>
      </w:pPr>
    </w:p>
    <w:p>
      <w:pPr>
        <w:spacing w:line="300" w:lineRule="auto" w:before="0"/>
        <w:ind w:left="2572" w:right="100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 w:cs="Times New Roman" w:eastAsia="Times New Roman" w:hint="default"/>
          <w:sz w:val="22"/>
          <w:szCs w:val="22"/>
        </w:rPr>
        <w:t>3.1.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– a tomada de assinatura de serviço público de telecomunicações</w:t>
      </w:r>
      <w:r>
        <w:rPr>
          <w:rFonts w:ascii="Times New Roman" w:hAnsi="Times New Roman" w:cs="Times New Roman" w:eastAsia="Times New Roman" w:hint="default"/>
          <w:spacing w:val="2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fica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condicionada à participação financeira do promitente assinante,</w:t>
      </w:r>
      <w:r>
        <w:rPr>
          <w:rFonts w:ascii="Times New Roman" w:hAnsi="Times New Roman" w:cs="Times New Roman" w:eastAsia="Times New Roman" w:hint="default"/>
          <w:spacing w:val="44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quando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assim disposto em Portaria Nacional de</w:t>
      </w:r>
      <w:r>
        <w:rPr>
          <w:rFonts w:ascii="Times New Roman" w:hAnsi="Times New Roman" w:cs="Times New Roman" w:eastAsia="Times New Roman" w:hint="default"/>
          <w:spacing w:val="-19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Comunicações.</w:t>
      </w:r>
    </w:p>
    <w:p>
      <w:pPr>
        <w:spacing w:line="240" w:lineRule="auto" w:before="7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328" w:lineRule="auto"/>
        <w:ind w:right="103" w:firstLine="2268"/>
        <w:jc w:val="both"/>
      </w:pPr>
      <w:r>
        <w:rPr/>
        <w:t>Desse modo, de acordo com o Promotor de Justiça Amilton</w:t>
      </w:r>
      <w:r>
        <w:rPr>
          <w:spacing w:val="2"/>
        </w:rPr>
        <w:t> </w:t>
      </w:r>
      <w:r>
        <w:rPr/>
        <w:t>Plácido</w:t>
      </w:r>
      <w:r>
        <w:rPr/>
        <w:t> da Rosa</w:t>
      </w:r>
      <w:r>
        <w:rPr>
          <w:position w:val="11"/>
          <w:sz w:val="16"/>
        </w:rPr>
        <w:t>69</w:t>
      </w:r>
      <w:r>
        <w:rPr>
          <w:rFonts w:ascii="Times New Roman" w:hAnsi="Times New Roman"/>
        </w:rPr>
        <w:t>, </w:t>
      </w:r>
      <w:r>
        <w:rPr/>
        <w:t>o Plano Comunitário de Telefonia pode ser conceituado</w:t>
      </w:r>
      <w:r>
        <w:rPr>
          <w:spacing w:val="-17"/>
        </w:rPr>
        <w:t> </w:t>
      </w:r>
      <w:r>
        <w:rPr/>
        <w:t>como:</w:t>
      </w:r>
    </w:p>
    <w:p>
      <w:pPr>
        <w:spacing w:line="240" w:lineRule="auto" w:before="4"/>
        <w:rPr>
          <w:rFonts w:ascii="Times New Roman" w:hAnsi="Times New Roman" w:cs="Times New Roman" w:eastAsia="Times New Roman" w:hint="default"/>
          <w:sz w:val="33"/>
          <w:szCs w:val="33"/>
        </w:rPr>
      </w:pPr>
    </w:p>
    <w:p>
      <w:pPr>
        <w:spacing w:line="300" w:lineRule="auto" w:before="0"/>
        <w:ind w:left="2572" w:right="100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sz w:val="22"/>
        </w:rPr>
        <w:t>[...] uma modalidade de autofinanciamento criada </w:t>
      </w:r>
      <w:r>
        <w:rPr>
          <w:rFonts w:ascii="Times New Roman" w:hAnsi="Times New Roman"/>
          <w:spacing w:val="-3"/>
          <w:sz w:val="22"/>
        </w:rPr>
        <w:t>pelo </w:t>
      </w:r>
      <w:r>
        <w:rPr>
          <w:rFonts w:ascii="Times New Roman" w:hAnsi="Times New Roman"/>
          <w:sz w:val="22"/>
        </w:rPr>
        <w:t>Sistema</w:t>
      </w:r>
      <w:r>
        <w:rPr>
          <w:rFonts w:ascii="Times New Roman" w:hAnsi="Times New Roman"/>
          <w:spacing w:val="33"/>
          <w:sz w:val="22"/>
        </w:rPr>
        <w:t> </w:t>
      </w:r>
      <w:r>
        <w:rPr>
          <w:rFonts w:ascii="Times New Roman" w:hAnsi="Times New Roman"/>
          <w:sz w:val="22"/>
        </w:rPr>
        <w:t>Telebrás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para possibilitar que uma determinada coletividade efetue a</w:t>
      </w:r>
      <w:r>
        <w:rPr>
          <w:rFonts w:ascii="Times New Roman" w:hAnsi="Times New Roman"/>
          <w:spacing w:val="26"/>
          <w:sz w:val="22"/>
        </w:rPr>
        <w:t> </w:t>
      </w:r>
      <w:r>
        <w:rPr>
          <w:rFonts w:ascii="Times New Roman" w:hAnsi="Times New Roman"/>
          <w:sz w:val="22"/>
        </w:rPr>
        <w:t>implantação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ou expansão telefônica, fazendo-se representar por entidades públicas</w:t>
      </w:r>
      <w:r>
        <w:rPr>
          <w:rFonts w:ascii="Times New Roman" w:hAnsi="Times New Roman"/>
          <w:spacing w:val="-8"/>
          <w:sz w:val="22"/>
        </w:rPr>
        <w:t> </w:t>
      </w:r>
      <w:r>
        <w:rPr>
          <w:rFonts w:ascii="Times New Roman" w:hAnsi="Times New Roman"/>
          <w:sz w:val="22"/>
        </w:rPr>
        <w:t>que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contratam empresas do ramo para proceder às expansões</w:t>
      </w:r>
      <w:r>
        <w:rPr>
          <w:rFonts w:ascii="Times New Roman" w:hAnsi="Times New Roman"/>
          <w:spacing w:val="21"/>
          <w:sz w:val="22"/>
        </w:rPr>
        <w:t> </w:t>
      </w:r>
      <w:r>
        <w:rPr>
          <w:rFonts w:ascii="Times New Roman" w:hAnsi="Times New Roman"/>
          <w:sz w:val="22"/>
        </w:rPr>
        <w:t>necessárias,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devido à incapacidade financeira e de investimento do Sistema, e</w:t>
      </w:r>
      <w:r>
        <w:rPr>
          <w:rFonts w:ascii="Times New Roman" w:hAnsi="Times New Roman"/>
          <w:spacing w:val="54"/>
          <w:sz w:val="22"/>
        </w:rPr>
        <w:t> </w:t>
      </w:r>
      <w:r>
        <w:rPr>
          <w:rFonts w:ascii="Times New Roman" w:hAnsi="Times New Roman"/>
          <w:sz w:val="22"/>
        </w:rPr>
        <w:t>o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consumidor recebe, em ações, o correspondente ao</w:t>
      </w:r>
      <w:r>
        <w:rPr>
          <w:rFonts w:ascii="Times New Roman" w:hAnsi="Times New Roman"/>
          <w:spacing w:val="14"/>
          <w:sz w:val="22"/>
        </w:rPr>
        <w:t> </w:t>
      </w:r>
      <w:r>
        <w:rPr>
          <w:rFonts w:ascii="Times New Roman" w:hAnsi="Times New Roman"/>
          <w:sz w:val="22"/>
        </w:rPr>
        <w:t>investimento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realizado</w:t>
      </w:r>
      <w:r>
        <w:rPr>
          <w:rFonts w:ascii="Times New Roman" w:hAnsi="Times New Roman"/>
          <w:sz w:val="22"/>
        </w:rPr>
        <w:t>.</w:t>
      </w:r>
    </w:p>
    <w:p>
      <w:pPr>
        <w:spacing w:line="240" w:lineRule="auto" w:before="7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240" w:lineRule="auto"/>
        <w:ind w:left="2572" w:right="0"/>
        <w:jc w:val="both"/>
      </w:pPr>
      <w:r>
        <w:rPr/>
        <w:t>Diz ainda</w:t>
      </w:r>
      <w:r>
        <w:rPr>
          <w:spacing w:val="-4"/>
        </w:rPr>
        <w:t> </w:t>
      </w:r>
      <w:r>
        <w:rPr/>
        <w:t>que: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4"/>
          <w:szCs w:val="24"/>
        </w:rPr>
      </w:pPr>
    </w:p>
    <w:p>
      <w:pPr>
        <w:spacing w:line="240" w:lineRule="auto" w:before="2"/>
        <w:rPr>
          <w:rFonts w:ascii="Times New Roman" w:hAnsi="Times New Roman" w:cs="Times New Roman" w:eastAsia="Times New Roman" w:hint="default"/>
          <w:sz w:val="19"/>
          <w:szCs w:val="19"/>
        </w:rPr>
      </w:pPr>
    </w:p>
    <w:p>
      <w:pPr>
        <w:spacing w:line="295" w:lineRule="auto" w:before="0"/>
        <w:ind w:left="2572" w:right="100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sz w:val="22"/>
        </w:rPr>
        <w:t>o consumidor era chamado a investir seu patrimônio para a expansão</w:t>
      </w:r>
      <w:r>
        <w:rPr>
          <w:rFonts w:ascii="Times New Roman" w:hAnsi="Times New Roman"/>
          <w:spacing w:val="42"/>
          <w:sz w:val="22"/>
        </w:rPr>
        <w:t> </w:t>
      </w:r>
      <w:r>
        <w:rPr>
          <w:rFonts w:ascii="Times New Roman" w:hAnsi="Times New Roman"/>
          <w:sz w:val="22"/>
        </w:rPr>
        <w:t>do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sistema de telefonia, por falta de poder de investimento</w:t>
      </w:r>
      <w:r>
        <w:rPr>
          <w:rFonts w:ascii="Times New Roman" w:hAnsi="Times New Roman"/>
          <w:spacing w:val="23"/>
          <w:sz w:val="22"/>
        </w:rPr>
        <w:t> </w:t>
      </w:r>
      <w:r>
        <w:rPr>
          <w:rFonts w:ascii="Times New Roman" w:hAnsi="Times New Roman"/>
          <w:sz w:val="22"/>
        </w:rPr>
        <w:t>das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concessionárias de serviços telefônicos, com a promessa de adquirir</w:t>
      </w:r>
      <w:r>
        <w:rPr>
          <w:rFonts w:ascii="Times New Roman" w:hAnsi="Times New Roman"/>
          <w:spacing w:val="26"/>
          <w:sz w:val="22"/>
        </w:rPr>
        <w:t> </w:t>
      </w:r>
      <w:r>
        <w:rPr>
          <w:rFonts w:ascii="Times New Roman" w:hAnsi="Times New Roman"/>
          <w:sz w:val="22"/>
        </w:rPr>
        <w:t>o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direito</w:t>
      </w:r>
      <w:r>
        <w:rPr>
          <w:rFonts w:ascii="Times New Roman" w:hAnsi="Times New Roman"/>
          <w:spacing w:val="30"/>
          <w:sz w:val="22"/>
        </w:rPr>
        <w:t> </w:t>
      </w:r>
      <w:r>
        <w:rPr>
          <w:rFonts w:ascii="Times New Roman" w:hAnsi="Times New Roman"/>
          <w:sz w:val="22"/>
        </w:rPr>
        <w:t>de</w:t>
      </w:r>
      <w:r>
        <w:rPr>
          <w:rFonts w:ascii="Times New Roman" w:hAnsi="Times New Roman"/>
          <w:spacing w:val="30"/>
          <w:sz w:val="22"/>
        </w:rPr>
        <w:t> </w:t>
      </w:r>
      <w:r>
        <w:rPr>
          <w:rFonts w:ascii="Times New Roman" w:hAnsi="Times New Roman"/>
          <w:sz w:val="22"/>
        </w:rPr>
        <w:t>uso</w:t>
      </w:r>
      <w:r>
        <w:rPr>
          <w:rFonts w:ascii="Times New Roman" w:hAnsi="Times New Roman"/>
          <w:spacing w:val="30"/>
          <w:sz w:val="22"/>
        </w:rPr>
        <w:t> </w:t>
      </w:r>
      <w:r>
        <w:rPr>
          <w:rFonts w:ascii="Times New Roman" w:hAnsi="Times New Roman"/>
          <w:sz w:val="22"/>
        </w:rPr>
        <w:t>de</w:t>
      </w:r>
      <w:r>
        <w:rPr>
          <w:rFonts w:ascii="Times New Roman" w:hAnsi="Times New Roman"/>
          <w:spacing w:val="30"/>
          <w:sz w:val="22"/>
        </w:rPr>
        <w:t> </w:t>
      </w:r>
      <w:r>
        <w:rPr>
          <w:rFonts w:ascii="Times New Roman" w:hAnsi="Times New Roman"/>
          <w:sz w:val="22"/>
        </w:rPr>
        <w:t>uma</w:t>
      </w:r>
      <w:r>
        <w:rPr>
          <w:rFonts w:ascii="Times New Roman" w:hAnsi="Times New Roman"/>
          <w:spacing w:val="30"/>
          <w:sz w:val="22"/>
        </w:rPr>
        <w:t> </w:t>
      </w:r>
      <w:r>
        <w:rPr>
          <w:rFonts w:ascii="Times New Roman" w:hAnsi="Times New Roman"/>
          <w:sz w:val="22"/>
        </w:rPr>
        <w:t>linha</w:t>
      </w:r>
      <w:r>
        <w:rPr>
          <w:rFonts w:ascii="Times New Roman" w:hAnsi="Times New Roman"/>
          <w:spacing w:val="30"/>
          <w:sz w:val="22"/>
        </w:rPr>
        <w:t> </w:t>
      </w:r>
      <w:r>
        <w:rPr>
          <w:rFonts w:ascii="Times New Roman" w:hAnsi="Times New Roman"/>
          <w:sz w:val="22"/>
        </w:rPr>
        <w:t>e</w:t>
      </w:r>
      <w:r>
        <w:rPr>
          <w:rFonts w:ascii="Times New Roman" w:hAnsi="Times New Roman"/>
          <w:spacing w:val="30"/>
          <w:sz w:val="22"/>
        </w:rPr>
        <w:t> </w:t>
      </w:r>
      <w:r>
        <w:rPr>
          <w:rFonts w:ascii="Times New Roman" w:hAnsi="Times New Roman"/>
          <w:sz w:val="22"/>
        </w:rPr>
        <w:t>de</w:t>
      </w:r>
      <w:r>
        <w:rPr>
          <w:rFonts w:ascii="Times New Roman" w:hAnsi="Times New Roman"/>
          <w:spacing w:val="30"/>
          <w:sz w:val="22"/>
        </w:rPr>
        <w:t> </w:t>
      </w:r>
      <w:r>
        <w:rPr>
          <w:rFonts w:ascii="Times New Roman" w:hAnsi="Times New Roman"/>
          <w:sz w:val="22"/>
        </w:rPr>
        <w:t>ser</w:t>
      </w:r>
      <w:r>
        <w:rPr>
          <w:rFonts w:ascii="Times New Roman" w:hAnsi="Times New Roman"/>
          <w:spacing w:val="31"/>
          <w:sz w:val="22"/>
        </w:rPr>
        <w:t> </w:t>
      </w:r>
      <w:r>
        <w:rPr>
          <w:rFonts w:ascii="Times New Roman" w:hAnsi="Times New Roman"/>
          <w:sz w:val="22"/>
        </w:rPr>
        <w:t>retribuído,</w:t>
      </w:r>
      <w:r>
        <w:rPr>
          <w:rFonts w:ascii="Times New Roman" w:hAnsi="Times New Roman"/>
          <w:spacing w:val="28"/>
          <w:sz w:val="22"/>
        </w:rPr>
        <w:t> </w:t>
      </w:r>
      <w:r>
        <w:rPr>
          <w:rFonts w:ascii="Times New Roman" w:hAnsi="Times New Roman"/>
          <w:sz w:val="22"/>
        </w:rPr>
        <w:t>futuramente,</w:t>
      </w:r>
      <w:r>
        <w:rPr>
          <w:rFonts w:ascii="Times New Roman" w:hAnsi="Times New Roman"/>
          <w:spacing w:val="30"/>
          <w:sz w:val="22"/>
        </w:rPr>
        <w:t> </w:t>
      </w:r>
      <w:r>
        <w:rPr>
          <w:rFonts w:ascii="Times New Roman" w:hAnsi="Times New Roman"/>
          <w:sz w:val="22"/>
        </w:rPr>
        <w:t>em</w:t>
      </w:r>
      <w:r>
        <w:rPr>
          <w:rFonts w:ascii="Times New Roman" w:hAnsi="Times New Roman"/>
          <w:spacing w:val="26"/>
          <w:sz w:val="22"/>
        </w:rPr>
        <w:t> </w:t>
      </w:r>
      <w:r>
        <w:rPr>
          <w:rFonts w:ascii="Times New Roman" w:hAnsi="Times New Roman"/>
          <w:sz w:val="22"/>
        </w:rPr>
        <w:t>ações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Telebrás,</w:t>
      </w:r>
      <w:r>
        <w:rPr>
          <w:rFonts w:ascii="Times New Roman" w:hAnsi="Times New Roman"/>
          <w:spacing w:val="34"/>
          <w:sz w:val="22"/>
        </w:rPr>
        <w:t> </w:t>
      </w:r>
      <w:r>
        <w:rPr>
          <w:rFonts w:ascii="Times New Roman" w:hAnsi="Times New Roman"/>
          <w:sz w:val="22"/>
        </w:rPr>
        <w:t>na</w:t>
      </w:r>
      <w:r>
        <w:rPr>
          <w:rFonts w:ascii="Times New Roman" w:hAnsi="Times New Roman"/>
          <w:spacing w:val="34"/>
          <w:sz w:val="22"/>
        </w:rPr>
        <w:t> </w:t>
      </w:r>
      <w:r>
        <w:rPr>
          <w:rFonts w:ascii="Times New Roman" w:hAnsi="Times New Roman"/>
          <w:sz w:val="22"/>
        </w:rPr>
        <w:t>mesma</w:t>
      </w:r>
      <w:r>
        <w:rPr>
          <w:rFonts w:ascii="Times New Roman" w:hAnsi="Times New Roman"/>
          <w:spacing w:val="34"/>
          <w:sz w:val="22"/>
        </w:rPr>
        <w:t> </w:t>
      </w:r>
      <w:r>
        <w:rPr>
          <w:rFonts w:ascii="Times New Roman" w:hAnsi="Times New Roman"/>
          <w:sz w:val="22"/>
        </w:rPr>
        <w:t>proporção</w:t>
      </w:r>
      <w:r>
        <w:rPr>
          <w:rFonts w:ascii="Times New Roman" w:hAnsi="Times New Roman"/>
          <w:spacing w:val="34"/>
          <w:sz w:val="22"/>
        </w:rPr>
        <w:t> </w:t>
      </w:r>
      <w:r>
        <w:rPr>
          <w:rFonts w:ascii="Times New Roman" w:hAnsi="Times New Roman"/>
          <w:sz w:val="22"/>
        </w:rPr>
        <w:t>em</w:t>
      </w:r>
      <w:r>
        <w:rPr>
          <w:rFonts w:ascii="Times New Roman" w:hAnsi="Times New Roman"/>
          <w:spacing w:val="30"/>
          <w:sz w:val="22"/>
        </w:rPr>
        <w:t> </w:t>
      </w:r>
      <w:r>
        <w:rPr>
          <w:rFonts w:ascii="Times New Roman" w:hAnsi="Times New Roman"/>
          <w:sz w:val="22"/>
        </w:rPr>
        <w:t>que</w:t>
      </w:r>
      <w:r>
        <w:rPr>
          <w:rFonts w:ascii="Times New Roman" w:hAnsi="Times New Roman"/>
          <w:spacing w:val="34"/>
          <w:sz w:val="22"/>
        </w:rPr>
        <w:t> </w:t>
      </w:r>
      <w:r>
        <w:rPr>
          <w:rFonts w:ascii="Times New Roman" w:hAnsi="Times New Roman"/>
          <w:sz w:val="22"/>
        </w:rPr>
        <w:t>participasse</w:t>
      </w:r>
      <w:r>
        <w:rPr>
          <w:rFonts w:ascii="Times New Roman" w:hAnsi="Times New Roman"/>
          <w:spacing w:val="34"/>
          <w:sz w:val="22"/>
        </w:rPr>
        <w:t> </w:t>
      </w:r>
      <w:r>
        <w:rPr>
          <w:rFonts w:ascii="Times New Roman" w:hAnsi="Times New Roman"/>
          <w:sz w:val="22"/>
        </w:rPr>
        <w:t>financeiramente</w:t>
      </w:r>
      <w:r>
        <w:rPr>
          <w:rFonts w:ascii="Times New Roman" w:hAnsi="Times New Roman"/>
          <w:spacing w:val="34"/>
          <w:sz w:val="22"/>
        </w:rPr>
        <w:t> </w:t>
      </w:r>
      <w:r>
        <w:rPr>
          <w:rFonts w:ascii="Times New Roman" w:hAnsi="Times New Roman"/>
          <w:sz w:val="22"/>
        </w:rPr>
        <w:t>da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predita</w:t>
      </w:r>
      <w:r>
        <w:rPr>
          <w:rFonts w:ascii="Times New Roman" w:hAnsi="Times New Roman"/>
          <w:spacing w:val="40"/>
          <w:sz w:val="22"/>
        </w:rPr>
        <w:t> </w:t>
      </w:r>
      <w:r>
        <w:rPr>
          <w:rFonts w:ascii="Times New Roman" w:hAnsi="Times New Roman"/>
          <w:sz w:val="22"/>
        </w:rPr>
        <w:t>expansão</w:t>
      </w:r>
      <w:r>
        <w:rPr>
          <w:rFonts w:ascii="Times New Roman" w:hAnsi="Times New Roman"/>
          <w:spacing w:val="40"/>
          <w:sz w:val="22"/>
        </w:rPr>
        <w:t> </w:t>
      </w:r>
      <w:r>
        <w:rPr>
          <w:rFonts w:ascii="Times New Roman" w:hAnsi="Times New Roman"/>
          <w:sz w:val="22"/>
        </w:rPr>
        <w:t>e</w:t>
      </w:r>
      <w:r>
        <w:rPr>
          <w:rFonts w:ascii="Times New Roman" w:hAnsi="Times New Roman"/>
          <w:spacing w:val="40"/>
          <w:sz w:val="22"/>
        </w:rPr>
        <w:t> </w:t>
      </w:r>
      <w:r>
        <w:rPr>
          <w:rFonts w:ascii="Times New Roman" w:hAnsi="Times New Roman"/>
          <w:sz w:val="22"/>
        </w:rPr>
        <w:t>"acrescido</w:t>
      </w:r>
      <w:r>
        <w:rPr>
          <w:rFonts w:ascii="Times New Roman" w:hAnsi="Times New Roman"/>
          <w:spacing w:val="40"/>
          <w:sz w:val="22"/>
        </w:rPr>
        <w:t> </w:t>
      </w:r>
      <w:r>
        <w:rPr>
          <w:rFonts w:ascii="Times New Roman" w:hAnsi="Times New Roman"/>
          <w:sz w:val="22"/>
        </w:rPr>
        <w:t>do</w:t>
      </w:r>
      <w:r>
        <w:rPr>
          <w:rFonts w:ascii="Times New Roman" w:hAnsi="Times New Roman"/>
          <w:spacing w:val="40"/>
          <w:sz w:val="22"/>
        </w:rPr>
        <w:t> </w:t>
      </w:r>
      <w:r>
        <w:rPr>
          <w:rFonts w:ascii="Times New Roman" w:hAnsi="Times New Roman"/>
          <w:sz w:val="22"/>
        </w:rPr>
        <w:t>quantum</w:t>
      </w:r>
      <w:r>
        <w:rPr>
          <w:rFonts w:ascii="Times New Roman" w:hAnsi="Times New Roman"/>
          <w:spacing w:val="36"/>
          <w:sz w:val="22"/>
        </w:rPr>
        <w:t> </w:t>
      </w:r>
      <w:r>
        <w:rPr>
          <w:rFonts w:ascii="Times New Roman" w:hAnsi="Times New Roman"/>
          <w:sz w:val="22"/>
        </w:rPr>
        <w:t>correspondente</w:t>
      </w:r>
      <w:r>
        <w:rPr>
          <w:rFonts w:ascii="Times New Roman" w:hAnsi="Times New Roman"/>
          <w:spacing w:val="40"/>
          <w:sz w:val="22"/>
        </w:rPr>
        <w:t> </w:t>
      </w:r>
      <w:r>
        <w:rPr>
          <w:rFonts w:ascii="Times New Roman" w:hAnsi="Times New Roman"/>
          <w:sz w:val="22"/>
        </w:rPr>
        <w:t>ao</w:t>
      </w:r>
      <w:r>
        <w:rPr>
          <w:rFonts w:ascii="Times New Roman" w:hAnsi="Times New Roman"/>
          <w:spacing w:val="40"/>
          <w:sz w:val="22"/>
        </w:rPr>
        <w:t> </w:t>
      </w:r>
      <w:r>
        <w:rPr>
          <w:rFonts w:ascii="Times New Roman" w:hAnsi="Times New Roman"/>
          <w:sz w:val="22"/>
        </w:rPr>
        <w:t>valor</w:t>
      </w:r>
      <w:r>
        <w:rPr>
          <w:rFonts w:ascii="Times New Roman" w:hAnsi="Times New Roman"/>
          <w:spacing w:val="40"/>
          <w:sz w:val="22"/>
        </w:rPr>
        <w:t> </w:t>
      </w:r>
      <w:r>
        <w:rPr>
          <w:rFonts w:ascii="Times New Roman" w:hAnsi="Times New Roman"/>
          <w:sz w:val="22"/>
        </w:rPr>
        <w:t>da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avaliação do empreendimento </w:t>
      </w:r>
      <w:r>
        <w:rPr>
          <w:rFonts w:ascii="Times New Roman" w:hAnsi="Times New Roman"/>
          <w:position w:val="10"/>
          <w:sz w:val="14"/>
        </w:rPr>
        <w:t>(10)</w:t>
      </w:r>
      <w:r>
        <w:rPr>
          <w:rFonts w:ascii="Times New Roman" w:hAnsi="Times New Roman"/>
          <w:sz w:val="22"/>
        </w:rPr>
        <w:t>" (cláusula 6.2 da Portaria nº 44,</w:t>
      </w:r>
      <w:r>
        <w:rPr>
          <w:rFonts w:ascii="Times New Roman" w:hAnsi="Times New Roman"/>
          <w:spacing w:val="24"/>
          <w:sz w:val="22"/>
        </w:rPr>
        <w:t> </w:t>
      </w:r>
      <w:r>
        <w:rPr>
          <w:rFonts w:ascii="Times New Roman" w:hAnsi="Times New Roman"/>
          <w:sz w:val="22"/>
        </w:rPr>
        <w:t>de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19.4.91).</w:t>
      </w:r>
    </w:p>
    <w:p>
      <w:pPr>
        <w:spacing w:line="240" w:lineRule="auto" w:before="9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360" w:lineRule="auto"/>
        <w:ind w:right="102" w:firstLine="2268"/>
        <w:jc w:val="both"/>
      </w:pPr>
      <w:r>
        <w:rPr/>
        <w:t>Extrai-se da Ata da 4° Reunião Ordinária do  Conselho</w:t>
      </w:r>
      <w:r>
        <w:rPr>
          <w:spacing w:val="31"/>
        </w:rPr>
        <w:t> </w:t>
      </w:r>
      <w:r>
        <w:rPr/>
        <w:t>da</w:t>
      </w:r>
      <w:r>
        <w:rPr>
          <w:w w:val="99"/>
        </w:rPr>
        <w:t> </w:t>
      </w:r>
      <w:r>
        <w:rPr/>
        <w:t>TELESC- Telecomunicações de Santa Catarina, uma das empresas operadoras de</w:t>
      </w:r>
      <w:r>
        <w:rPr>
          <w:spacing w:val="38"/>
        </w:rPr>
        <w:t> </w:t>
      </w:r>
      <w:r>
        <w:rPr/>
        <w:t>telefonia</w:t>
      </w:r>
      <w:r>
        <w:rPr>
          <w:w w:val="99"/>
        </w:rPr>
        <w:t> </w:t>
      </w:r>
      <w:r>
        <w:rPr/>
        <w:t>do</w:t>
      </w:r>
      <w:r>
        <w:rPr>
          <w:spacing w:val="34"/>
        </w:rPr>
        <w:t> </w:t>
      </w:r>
      <w:r>
        <w:rPr/>
        <w:t>grupo</w:t>
      </w:r>
      <w:r>
        <w:rPr>
          <w:spacing w:val="34"/>
        </w:rPr>
        <w:t> </w:t>
      </w:r>
      <w:r>
        <w:rPr/>
        <w:t>Telebrás</w:t>
      </w:r>
      <w:r>
        <w:rPr>
          <w:spacing w:val="34"/>
        </w:rPr>
        <w:t> </w:t>
      </w:r>
      <w:r>
        <w:rPr/>
        <w:t>no</w:t>
      </w:r>
      <w:r>
        <w:rPr>
          <w:spacing w:val="34"/>
        </w:rPr>
        <w:t> </w:t>
      </w:r>
      <w:r>
        <w:rPr/>
        <w:t>Estado</w:t>
      </w:r>
      <w:r>
        <w:rPr>
          <w:spacing w:val="34"/>
        </w:rPr>
        <w:t> </w:t>
      </w:r>
      <w:r>
        <w:rPr/>
        <w:t>de</w:t>
      </w:r>
      <w:r>
        <w:rPr>
          <w:spacing w:val="33"/>
        </w:rPr>
        <w:t> </w:t>
      </w:r>
      <w:r>
        <w:rPr/>
        <w:t>Santa</w:t>
      </w:r>
      <w:r>
        <w:rPr>
          <w:spacing w:val="33"/>
        </w:rPr>
        <w:t> </w:t>
      </w:r>
      <w:r>
        <w:rPr/>
        <w:t>Catarina</w:t>
      </w:r>
      <w:r>
        <w:rPr>
          <w:spacing w:val="33"/>
        </w:rPr>
        <w:t> </w:t>
      </w:r>
      <w:r>
        <w:rPr/>
        <w:t>antes</w:t>
      </w:r>
      <w:r>
        <w:rPr>
          <w:spacing w:val="30"/>
        </w:rPr>
        <w:t> </w:t>
      </w:r>
      <w:r>
        <w:rPr/>
        <w:t>da</w:t>
      </w:r>
      <w:r>
        <w:rPr>
          <w:spacing w:val="33"/>
        </w:rPr>
        <w:t> </w:t>
      </w:r>
      <w:r>
        <w:rPr/>
        <w:t>privatização,</w:t>
      </w:r>
      <w:r>
        <w:rPr>
          <w:spacing w:val="34"/>
        </w:rPr>
        <w:t> </w:t>
      </w:r>
      <w:r>
        <w:rPr/>
        <w:t>da</w:t>
      </w:r>
      <w:r>
        <w:rPr>
          <w:spacing w:val="33"/>
        </w:rPr>
        <w:t> </w:t>
      </w:r>
      <w:r>
        <w:rPr/>
        <w:t>data</w:t>
      </w:r>
      <w:r>
        <w:rPr>
          <w:spacing w:val="33"/>
        </w:rPr>
        <w:t> </w:t>
      </w:r>
      <w:r>
        <w:rPr/>
        <w:t>de</w:t>
      </w:r>
      <w:r>
        <w:rPr>
          <w:spacing w:val="33"/>
        </w:rPr>
        <w:t> </w:t>
      </w:r>
      <w:r>
        <w:rPr/>
        <w:t>21</w:t>
      </w:r>
      <w:r>
        <w:rPr>
          <w:spacing w:val="34"/>
        </w:rPr>
        <w:t> </w:t>
      </w:r>
      <w:r>
        <w:rPr/>
        <w:t>de</w:t>
      </w:r>
      <w:r>
        <w:rPr>
          <w:w w:val="99"/>
        </w:rPr>
        <w:t> </w:t>
      </w:r>
      <w:r>
        <w:rPr/>
        <w:t>agosto de 1991, a seguinte definição para o Plano</w:t>
      </w:r>
      <w:r>
        <w:rPr>
          <w:spacing w:val="-14"/>
        </w:rPr>
        <w:t> </w:t>
      </w:r>
      <w:r>
        <w:rPr/>
        <w:t>Comunitário:</w:t>
      </w:r>
    </w:p>
    <w:p>
      <w:pPr>
        <w:spacing w:line="240" w:lineRule="auto" w:before="7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spacing w:line="300" w:lineRule="auto" w:before="0"/>
        <w:ind w:left="2572" w:right="101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 w:cs="Times New Roman" w:eastAsia="Times New Roman" w:hint="default"/>
          <w:sz w:val="22"/>
          <w:szCs w:val="22"/>
        </w:rPr>
        <w:t>“(...) é um programa desenvolvido pela Empresa e que consiste</w:t>
      </w:r>
      <w:r>
        <w:rPr>
          <w:rFonts w:ascii="Times New Roman" w:hAnsi="Times New Roman" w:cs="Times New Roman" w:eastAsia="Times New Roman" w:hint="default"/>
          <w:spacing w:val="19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na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implantação de sistemas ou sub-sistemas de telecomunicações em</w:t>
      </w:r>
      <w:r>
        <w:rPr>
          <w:rFonts w:ascii="Times New Roman" w:hAnsi="Times New Roman" w:cs="Times New Roman" w:eastAsia="Times New Roman" w:hint="default"/>
          <w:spacing w:val="32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regime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de empreitada global, envolvendo a TELESC, Prefeitura/Comunidade   </w:t>
      </w:r>
      <w:r>
        <w:rPr>
          <w:rFonts w:ascii="Times New Roman" w:hAnsi="Times New Roman" w:cs="Times New Roman" w:eastAsia="Times New Roman" w:hint="default"/>
          <w:spacing w:val="26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e</w:t>
      </w:r>
    </w:p>
    <w:p>
      <w:pPr>
        <w:spacing w:line="240" w:lineRule="auto" w:before="2"/>
        <w:rPr>
          <w:rFonts w:ascii="Times New Roman" w:hAnsi="Times New Roman" w:cs="Times New Roman" w:eastAsia="Times New Roman" w:hint="default"/>
          <w:sz w:val="28"/>
          <w:szCs w:val="28"/>
        </w:rPr>
      </w:pPr>
    </w:p>
    <w:p>
      <w:pPr>
        <w:spacing w:line="20" w:lineRule="exact"/>
        <w:ind w:left="298" w:right="0" w:firstLine="0"/>
        <w:rPr>
          <w:rFonts w:ascii="Times New Roman" w:hAnsi="Times New Roman" w:cs="Times New Roman" w:eastAsia="Times New Roman" w:hint="default"/>
          <w:sz w:val="2"/>
          <w:szCs w:val="2"/>
        </w:rPr>
      </w:pPr>
      <w:r>
        <w:rPr>
          <w:rFonts w:ascii="Times New Roman" w:hAnsi="Times New Roman" w:cs="Times New Roman" w:eastAsia="Times New Roman" w:hint="default"/>
          <w:sz w:val="2"/>
          <w:szCs w:val="2"/>
        </w:rPr>
        <w:pict>
          <v:group style="width:144.6pt;height:.6pt;mso-position-horizontal-relative:char;mso-position-vertical-relative:line" coordorigin="0,0" coordsize="2892,12">
            <v:group style="position:absolute;left:6;top:6;width:2880;height:2" coordorigin="6,6" coordsize="2880,2">
              <v:shape style="position:absolute;left:6;top:6;width:2880;height:2" coordorigin="6,6" coordsize="2880,0" path="m6,6l2886,6e" filled="false" stroked="true" strokeweight=".6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 w:hint="default"/>
          <w:sz w:val="2"/>
          <w:szCs w:val="2"/>
        </w:rPr>
      </w:r>
    </w:p>
    <w:p>
      <w:pPr>
        <w:tabs>
          <w:tab w:pos="1152" w:val="left" w:leader="none"/>
          <w:tab w:pos="2072" w:val="left" w:leader="none"/>
          <w:tab w:pos="3128" w:val="left" w:leader="none"/>
          <w:tab w:pos="3765" w:val="left" w:leader="none"/>
          <w:tab w:pos="4250" w:val="left" w:leader="none"/>
          <w:tab w:pos="4831" w:val="left" w:leader="none"/>
          <w:tab w:pos="5849" w:val="left" w:leader="none"/>
          <w:tab w:pos="6709" w:val="left" w:leader="none"/>
          <w:tab w:pos="7630" w:val="left" w:leader="none"/>
          <w:tab w:pos="8789" w:val="left" w:leader="none"/>
        </w:tabs>
        <w:spacing w:before="71"/>
        <w:ind w:left="304" w:right="104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 w:cs="Times New Roman" w:eastAsia="Times New Roman" w:hint="default"/>
          <w:position w:val="9"/>
          <w:sz w:val="13"/>
          <w:szCs w:val="13"/>
        </w:rPr>
        <w:t>69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BRASIL. Tribunal de Justiça do Mato Grosso do Sul. Apelação Cível n. 69.004-2. Relator:</w:t>
      </w:r>
      <w:r>
        <w:rPr>
          <w:rFonts w:ascii="Times New Roman" w:hAnsi="Times New Roman" w:cs="Times New Roman" w:eastAsia="Times New Roman" w:hint="default"/>
          <w:spacing w:val="-21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Desembargador</w:t>
      </w:r>
      <w:r>
        <w:rPr>
          <w:rFonts w:ascii="Times New Roman" w:hAnsi="Times New Roman" w:cs="Times New Roman" w:eastAsia="Times New Roman" w:hint="default"/>
          <w:w w:val="99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pacing w:val="-1"/>
          <w:sz w:val="20"/>
          <w:szCs w:val="20"/>
        </w:rPr>
        <w:t>Nelson</w:t>
        <w:tab/>
      </w:r>
      <w:r>
        <w:rPr>
          <w:rFonts w:ascii="Times New Roman" w:hAnsi="Times New Roman" w:cs="Times New Roman" w:eastAsia="Times New Roman" w:hint="default"/>
          <w:w w:val="95"/>
          <w:sz w:val="20"/>
          <w:szCs w:val="20"/>
        </w:rPr>
        <w:t>Mendes</w:t>
        <w:tab/>
      </w:r>
      <w:r>
        <w:rPr>
          <w:rFonts w:ascii="Times New Roman" w:hAnsi="Times New Roman" w:cs="Times New Roman" w:eastAsia="Times New Roman" w:hint="default"/>
          <w:spacing w:val="-1"/>
          <w:sz w:val="20"/>
          <w:szCs w:val="20"/>
        </w:rPr>
        <w:t>Fontoura.</w:t>
        <w:tab/>
      </w:r>
      <w:r>
        <w:rPr>
          <w:rFonts w:ascii="Times New Roman" w:hAnsi="Times New Roman" w:cs="Times New Roman" w:eastAsia="Times New Roman" w:hint="default"/>
          <w:sz w:val="20"/>
          <w:szCs w:val="20"/>
        </w:rPr>
        <w:t>–Dj.</w:t>
        <w:tab/>
        <w:t>17</w:t>
        <w:tab/>
      </w:r>
      <w:r>
        <w:rPr>
          <w:rFonts w:ascii="Times New Roman" w:hAnsi="Times New Roman" w:cs="Times New Roman" w:eastAsia="Times New Roman" w:hint="default"/>
          <w:spacing w:val="-1"/>
          <w:sz w:val="20"/>
          <w:szCs w:val="20"/>
        </w:rPr>
        <w:t>nov</w:t>
        <w:tab/>
      </w:r>
      <w:r>
        <w:rPr>
          <w:rFonts w:ascii="Times New Roman" w:hAnsi="Times New Roman" w:cs="Times New Roman" w:eastAsia="Times New Roman" w:hint="default"/>
          <w:w w:val="95"/>
          <w:sz w:val="20"/>
          <w:szCs w:val="20"/>
        </w:rPr>
        <w:t>1999.</w:t>
        <w:tab/>
      </w:r>
      <w:r>
        <w:rPr>
          <w:rFonts w:ascii="Times New Roman" w:hAnsi="Times New Roman" w:cs="Times New Roman" w:eastAsia="Times New Roman" w:hint="default"/>
          <w:spacing w:val="-1"/>
          <w:sz w:val="20"/>
          <w:szCs w:val="20"/>
        </w:rPr>
        <w:t>Campo</w:t>
        <w:tab/>
        <w:t>Grande.</w:t>
        <w:tab/>
        <w:t>Disponível</w:t>
        <w:tab/>
      </w:r>
      <w:r>
        <w:rPr>
          <w:rFonts w:ascii="Times New Roman" w:hAnsi="Times New Roman" w:cs="Times New Roman" w:eastAsia="Times New Roman" w:hint="default"/>
          <w:spacing w:val="1"/>
          <w:sz w:val="20"/>
          <w:szCs w:val="20"/>
        </w:rPr>
        <w:t>em:</w:t>
      </w:r>
    </w:p>
    <w:p>
      <w:pPr>
        <w:spacing w:before="0"/>
        <w:ind w:left="304" w:right="2324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/>
          <w:sz w:val="20"/>
        </w:rPr>
        <w:t>&lt;</w:t>
      </w:r>
      <w:hyperlink r:id="rId20">
        <w:r>
          <w:rPr>
            <w:rFonts w:ascii="Times New Roman"/>
            <w:sz w:val="20"/>
          </w:rPr>
          <w:t>http://jus2.uol.com.br/pecas/texto.asp?id=410</w:t>
        </w:r>
      </w:hyperlink>
      <w:r>
        <w:rPr>
          <w:rFonts w:ascii="Times New Roman"/>
          <w:sz w:val="20"/>
        </w:rPr>
        <w:t>&gt;  Acesso  em:  03  jul.</w:t>
      </w:r>
      <w:r>
        <w:rPr>
          <w:rFonts w:ascii="Times New Roman"/>
          <w:spacing w:val="-11"/>
          <w:sz w:val="20"/>
        </w:rPr>
        <w:t> </w:t>
      </w:r>
      <w:r>
        <w:rPr>
          <w:rFonts w:ascii="Times New Roman"/>
          <w:sz w:val="20"/>
        </w:rPr>
        <w:t>2008.</w:t>
      </w:r>
    </w:p>
    <w:p>
      <w:pPr>
        <w:spacing w:after="0"/>
        <w:jc w:val="left"/>
        <w:rPr>
          <w:rFonts w:ascii="Times New Roman" w:hAnsi="Times New Roman" w:cs="Times New Roman" w:eastAsia="Times New Roman" w:hint="default"/>
          <w:sz w:val="20"/>
          <w:szCs w:val="20"/>
        </w:rPr>
        <w:sectPr>
          <w:headerReference w:type="default" r:id="rId19"/>
          <w:pgSz w:w="11900" w:h="16840"/>
          <w:pgMar w:header="743" w:footer="0" w:top="980" w:bottom="280" w:left="1680" w:right="1020"/>
          <w:pgNumType w:start="20"/>
        </w:sect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8"/>
        <w:rPr>
          <w:rFonts w:ascii="Times New Roman" w:hAnsi="Times New Roman" w:cs="Times New Roman" w:eastAsia="Times New Roman" w:hint="default"/>
          <w:sz w:val="15"/>
          <w:szCs w:val="15"/>
        </w:rPr>
      </w:pPr>
    </w:p>
    <w:p>
      <w:pPr>
        <w:spacing w:line="297" w:lineRule="auto" w:before="72"/>
        <w:ind w:left="2572" w:right="118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 w:cs="Times New Roman" w:eastAsia="Times New Roman" w:hint="default"/>
          <w:sz w:val="22"/>
          <w:szCs w:val="22"/>
        </w:rPr>
        <w:t>Empresa</w:t>
      </w:r>
      <w:r>
        <w:rPr>
          <w:rFonts w:ascii="Times New Roman" w:hAnsi="Times New Roman" w:cs="Times New Roman" w:eastAsia="Times New Roman" w:hint="default"/>
          <w:spacing w:val="34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credenciada</w:t>
      </w:r>
      <w:r>
        <w:rPr>
          <w:rFonts w:ascii="Times New Roman" w:hAnsi="Times New Roman" w:cs="Times New Roman" w:eastAsia="Times New Roman" w:hint="default"/>
          <w:spacing w:val="34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através</w:t>
      </w:r>
      <w:r>
        <w:rPr>
          <w:rFonts w:ascii="Times New Roman" w:hAnsi="Times New Roman" w:cs="Times New Roman" w:eastAsia="Times New Roman" w:hint="default"/>
          <w:spacing w:val="34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de</w:t>
      </w:r>
      <w:r>
        <w:rPr>
          <w:rFonts w:ascii="Times New Roman" w:hAnsi="Times New Roman" w:cs="Times New Roman" w:eastAsia="Times New Roman" w:hint="default"/>
          <w:spacing w:val="34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processo</w:t>
      </w:r>
      <w:r>
        <w:rPr>
          <w:rFonts w:ascii="Times New Roman" w:hAnsi="Times New Roman" w:cs="Times New Roman" w:eastAsia="Times New Roman" w:hint="default"/>
          <w:spacing w:val="34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licitatório</w:t>
      </w:r>
      <w:r>
        <w:rPr>
          <w:rFonts w:ascii="Times New Roman" w:hAnsi="Times New Roman" w:cs="Times New Roman" w:eastAsia="Times New Roman" w:hint="default"/>
          <w:spacing w:val="28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para</w:t>
      </w:r>
      <w:r>
        <w:rPr>
          <w:rFonts w:ascii="Times New Roman" w:hAnsi="Times New Roman" w:cs="Times New Roman" w:eastAsia="Times New Roman" w:hint="default"/>
          <w:spacing w:val="34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a</w:t>
      </w:r>
      <w:r>
        <w:rPr>
          <w:rFonts w:ascii="Times New Roman" w:hAnsi="Times New Roman" w:cs="Times New Roman" w:eastAsia="Times New Roman" w:hint="default"/>
          <w:spacing w:val="34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empreitada.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Esclareceu que nesse sistema a Prefeitura/Comunidade representada</w:t>
      </w:r>
      <w:r>
        <w:rPr>
          <w:rFonts w:ascii="Times New Roman" w:hAnsi="Times New Roman" w:cs="Times New Roman" w:eastAsia="Times New Roman" w:hint="default"/>
          <w:spacing w:val="11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pelo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Prefeito Municipal ou Comunidade através de entidade</w:t>
      </w:r>
      <w:r>
        <w:rPr>
          <w:rFonts w:ascii="Times New Roman" w:hAnsi="Times New Roman" w:cs="Times New Roman" w:eastAsia="Times New Roman" w:hint="default"/>
          <w:spacing w:val="25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organizada,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contrata a empreiteira credenciada que, com a intervenção</w:t>
      </w:r>
      <w:r>
        <w:rPr>
          <w:rFonts w:ascii="Times New Roman" w:hAnsi="Times New Roman" w:cs="Times New Roman" w:eastAsia="Times New Roman" w:hint="default"/>
          <w:spacing w:val="39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fiscalizadora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da</w:t>
      </w:r>
      <w:r>
        <w:rPr>
          <w:rFonts w:ascii="Times New Roman" w:hAnsi="Times New Roman" w:cs="Times New Roman" w:eastAsia="Times New Roman" w:hint="default"/>
          <w:spacing w:val="17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TELESC,</w:t>
      </w:r>
      <w:r>
        <w:rPr>
          <w:rFonts w:ascii="Times New Roman" w:hAnsi="Times New Roman" w:cs="Times New Roman" w:eastAsia="Times New Roman" w:hint="default"/>
          <w:spacing w:val="15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executa</w:t>
      </w:r>
      <w:r>
        <w:rPr>
          <w:rFonts w:ascii="Times New Roman" w:hAnsi="Times New Roman" w:cs="Times New Roman" w:eastAsia="Times New Roman" w:hint="default"/>
          <w:spacing w:val="15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a</w:t>
      </w:r>
      <w:r>
        <w:rPr>
          <w:rFonts w:ascii="Times New Roman" w:hAnsi="Times New Roman" w:cs="Times New Roman" w:eastAsia="Times New Roman" w:hint="default"/>
          <w:spacing w:val="17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obra</w:t>
      </w:r>
      <w:r>
        <w:rPr>
          <w:rFonts w:ascii="Times New Roman" w:hAnsi="Times New Roman" w:cs="Times New Roman" w:eastAsia="Times New Roman" w:hint="default"/>
          <w:spacing w:val="17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e</w:t>
      </w:r>
      <w:r>
        <w:rPr>
          <w:rFonts w:ascii="Times New Roman" w:hAnsi="Times New Roman" w:cs="Times New Roman" w:eastAsia="Times New Roman" w:hint="default"/>
          <w:spacing w:val="17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comercializa</w:t>
      </w:r>
      <w:r>
        <w:rPr>
          <w:rFonts w:ascii="Times New Roman" w:hAnsi="Times New Roman" w:cs="Times New Roman" w:eastAsia="Times New Roman" w:hint="default"/>
          <w:spacing w:val="17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os</w:t>
      </w:r>
      <w:r>
        <w:rPr>
          <w:rFonts w:ascii="Times New Roman" w:hAnsi="Times New Roman" w:cs="Times New Roman" w:eastAsia="Times New Roman" w:hint="default"/>
          <w:spacing w:val="17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terminais.</w:t>
      </w:r>
      <w:r>
        <w:rPr>
          <w:rFonts w:ascii="Times New Roman" w:hAnsi="Times New Roman" w:cs="Times New Roman" w:eastAsia="Times New Roman" w:hint="default"/>
          <w:spacing w:val="17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As</w:t>
      </w:r>
      <w:r>
        <w:rPr>
          <w:rFonts w:ascii="Times New Roman" w:hAnsi="Times New Roman" w:cs="Times New Roman" w:eastAsia="Times New Roman" w:hint="default"/>
          <w:spacing w:val="17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obras,</w:t>
      </w:r>
      <w:r>
        <w:rPr>
          <w:rFonts w:ascii="Times New Roman" w:hAnsi="Times New Roman" w:cs="Times New Roman" w:eastAsia="Times New Roman" w:hint="default"/>
          <w:spacing w:val="17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após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concluídas e aceitas, são transferidas para o acervo da TELESC que</w:t>
      </w:r>
      <w:r>
        <w:rPr>
          <w:rFonts w:ascii="Times New Roman" w:hAnsi="Times New Roman" w:cs="Times New Roman" w:eastAsia="Times New Roman" w:hint="default"/>
          <w:spacing w:val="19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as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interliga ao sistema nacional de telecomunicações e assume sua</w:t>
      </w:r>
      <w:r>
        <w:rPr>
          <w:rFonts w:ascii="Times New Roman" w:hAnsi="Times New Roman" w:cs="Times New Roman" w:eastAsia="Times New Roman" w:hint="default"/>
          <w:spacing w:val="54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operação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e</w:t>
      </w:r>
      <w:r>
        <w:rPr>
          <w:rFonts w:ascii="Times New Roman" w:hAnsi="Times New Roman" w:cs="Times New Roman" w:eastAsia="Times New Roman" w:hint="default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manutenção”</w:t>
      </w:r>
      <w:r>
        <w:rPr>
          <w:rFonts w:ascii="Times New Roman" w:hAnsi="Times New Roman" w:cs="Times New Roman" w:eastAsia="Times New Roman" w:hint="default"/>
          <w:position w:val="10"/>
          <w:sz w:val="14"/>
          <w:szCs w:val="14"/>
        </w:rPr>
        <w:t>70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.</w:t>
      </w:r>
    </w:p>
    <w:p>
      <w:pPr>
        <w:spacing w:line="240" w:lineRule="auto" w:before="2"/>
        <w:rPr>
          <w:rFonts w:ascii="Times New Roman" w:hAnsi="Times New Roman" w:cs="Times New Roman" w:eastAsia="Times New Roman" w:hint="default"/>
          <w:sz w:val="28"/>
          <w:szCs w:val="28"/>
        </w:rPr>
      </w:pPr>
    </w:p>
    <w:p>
      <w:pPr>
        <w:pStyle w:val="BodyText"/>
        <w:spacing w:line="355" w:lineRule="auto"/>
        <w:ind w:right="117" w:firstLine="2268"/>
        <w:jc w:val="both"/>
      </w:pPr>
      <w:r>
        <w:rPr/>
        <w:t>Esclarece</w:t>
      </w:r>
      <w:r>
        <w:rPr>
          <w:spacing w:val="42"/>
        </w:rPr>
        <w:t> </w:t>
      </w:r>
      <w:r>
        <w:rPr/>
        <w:t>Bello</w:t>
      </w:r>
      <w:r>
        <w:rPr>
          <w:position w:val="11"/>
          <w:sz w:val="16"/>
        </w:rPr>
        <w:t>71</w:t>
      </w:r>
      <w:r>
        <w:rPr/>
        <w:t>,</w:t>
      </w:r>
      <w:r>
        <w:rPr>
          <w:spacing w:val="43"/>
        </w:rPr>
        <w:t> </w:t>
      </w:r>
      <w:r>
        <w:rPr/>
        <w:t>que</w:t>
      </w:r>
      <w:r>
        <w:rPr>
          <w:spacing w:val="42"/>
        </w:rPr>
        <w:t> </w:t>
      </w:r>
      <w:r>
        <w:rPr/>
        <w:t>as</w:t>
      </w:r>
      <w:r>
        <w:rPr>
          <w:spacing w:val="43"/>
        </w:rPr>
        <w:t> </w:t>
      </w:r>
      <w:r>
        <w:rPr/>
        <w:t>pessoas</w:t>
      </w:r>
      <w:r>
        <w:rPr>
          <w:spacing w:val="43"/>
        </w:rPr>
        <w:t> </w:t>
      </w:r>
      <w:r>
        <w:rPr/>
        <w:t>que</w:t>
      </w:r>
      <w:r>
        <w:rPr>
          <w:spacing w:val="42"/>
        </w:rPr>
        <w:t> </w:t>
      </w:r>
      <w:r>
        <w:rPr/>
        <w:t>desejassem</w:t>
      </w:r>
      <w:r>
        <w:rPr>
          <w:spacing w:val="44"/>
        </w:rPr>
        <w:t> </w:t>
      </w:r>
      <w:r>
        <w:rPr/>
        <w:t>ter</w:t>
      </w:r>
      <w:r>
        <w:rPr>
          <w:spacing w:val="43"/>
        </w:rPr>
        <w:t> </w:t>
      </w:r>
      <w:r>
        <w:rPr/>
        <w:t>implantada</w:t>
      </w:r>
      <w:r>
        <w:rPr>
          <w:w w:val="99"/>
        </w:rPr>
        <w:t> </w:t>
      </w:r>
      <w:r>
        <w:rPr/>
        <w:t>uma</w:t>
      </w:r>
      <w:r>
        <w:rPr>
          <w:spacing w:val="52"/>
        </w:rPr>
        <w:t> </w:t>
      </w:r>
      <w:r>
        <w:rPr/>
        <w:t>nova</w:t>
      </w:r>
      <w:r>
        <w:rPr>
          <w:spacing w:val="52"/>
        </w:rPr>
        <w:t> </w:t>
      </w:r>
      <w:r>
        <w:rPr/>
        <w:t>rede</w:t>
      </w:r>
      <w:r>
        <w:rPr>
          <w:spacing w:val="52"/>
        </w:rPr>
        <w:t> </w:t>
      </w:r>
      <w:r>
        <w:rPr/>
        <w:t>de</w:t>
      </w:r>
      <w:r>
        <w:rPr>
          <w:spacing w:val="52"/>
        </w:rPr>
        <w:t> </w:t>
      </w:r>
      <w:r>
        <w:rPr/>
        <w:t>telefonia</w:t>
      </w:r>
      <w:r>
        <w:rPr>
          <w:spacing w:val="52"/>
        </w:rPr>
        <w:t> </w:t>
      </w:r>
      <w:r>
        <w:rPr/>
        <w:t>em</w:t>
      </w:r>
      <w:r>
        <w:rPr>
          <w:spacing w:val="53"/>
        </w:rPr>
        <w:t> </w:t>
      </w:r>
      <w:r>
        <w:rPr/>
        <w:t>sua</w:t>
      </w:r>
      <w:r>
        <w:rPr>
          <w:spacing w:val="52"/>
        </w:rPr>
        <w:t> </w:t>
      </w:r>
      <w:r>
        <w:rPr/>
        <w:t>cidade</w:t>
      </w:r>
      <w:r>
        <w:rPr>
          <w:spacing w:val="52"/>
        </w:rPr>
        <w:t> </w:t>
      </w:r>
      <w:r>
        <w:rPr/>
        <w:t>poderiam</w:t>
      </w:r>
      <w:r>
        <w:rPr>
          <w:spacing w:val="53"/>
        </w:rPr>
        <w:t> </w:t>
      </w:r>
      <w:r>
        <w:rPr/>
        <w:t>constituir</w:t>
      </w:r>
      <w:r>
        <w:rPr>
          <w:spacing w:val="52"/>
        </w:rPr>
        <w:t> </w:t>
      </w:r>
      <w:r>
        <w:rPr/>
        <w:t>uma</w:t>
      </w:r>
      <w:r>
        <w:rPr>
          <w:spacing w:val="50"/>
        </w:rPr>
        <w:t> </w:t>
      </w:r>
      <w:r>
        <w:rPr/>
        <w:t>Associação.</w:t>
      </w:r>
      <w:r>
        <w:rPr>
          <w:spacing w:val="53"/>
        </w:rPr>
        <w:t> </w:t>
      </w:r>
      <w:r>
        <w:rPr/>
        <w:t>Essa</w:t>
      </w:r>
      <w:r>
        <w:rPr>
          <w:w w:val="99"/>
        </w:rPr>
        <w:t> </w:t>
      </w:r>
      <w:r>
        <w:rPr/>
        <w:t>Associação</w:t>
      </w:r>
      <w:r>
        <w:rPr>
          <w:spacing w:val="22"/>
        </w:rPr>
        <w:t> </w:t>
      </w:r>
      <w:r>
        <w:rPr/>
        <w:t>contratava</w:t>
      </w:r>
      <w:r>
        <w:rPr>
          <w:spacing w:val="21"/>
        </w:rPr>
        <w:t> </w:t>
      </w:r>
      <w:r>
        <w:rPr/>
        <w:t>um</w:t>
      </w:r>
      <w:r>
        <w:rPr>
          <w:spacing w:val="22"/>
        </w:rPr>
        <w:t> </w:t>
      </w:r>
      <w:r>
        <w:rPr/>
        <w:t>empreendedor</w:t>
      </w:r>
      <w:r>
        <w:rPr>
          <w:spacing w:val="21"/>
        </w:rPr>
        <w:t> </w:t>
      </w:r>
      <w:r>
        <w:rPr/>
        <w:t>para</w:t>
      </w:r>
      <w:r>
        <w:rPr>
          <w:spacing w:val="21"/>
        </w:rPr>
        <w:t> </w:t>
      </w:r>
      <w:r>
        <w:rPr/>
        <w:t>instalar</w:t>
      </w:r>
      <w:r>
        <w:rPr>
          <w:spacing w:val="17"/>
        </w:rPr>
        <w:t> </w:t>
      </w:r>
      <w:r>
        <w:rPr/>
        <w:t>a</w:t>
      </w:r>
      <w:r>
        <w:rPr>
          <w:spacing w:val="21"/>
        </w:rPr>
        <w:t> </w:t>
      </w:r>
      <w:r>
        <w:rPr/>
        <w:t>Planta</w:t>
      </w:r>
      <w:r>
        <w:rPr>
          <w:spacing w:val="21"/>
        </w:rPr>
        <w:t> </w:t>
      </w:r>
      <w:r>
        <w:rPr/>
        <w:t>de</w:t>
      </w:r>
      <w:r>
        <w:rPr>
          <w:spacing w:val="21"/>
        </w:rPr>
        <w:t> </w:t>
      </w:r>
      <w:r>
        <w:rPr/>
        <w:t>Telefonia</w:t>
      </w:r>
      <w:r>
        <w:rPr>
          <w:spacing w:val="21"/>
        </w:rPr>
        <w:t> </w:t>
      </w:r>
      <w:r>
        <w:rPr/>
        <w:t>conforme</w:t>
      </w:r>
      <w:r>
        <w:rPr>
          <w:spacing w:val="21"/>
        </w:rPr>
        <w:t> </w:t>
      </w:r>
      <w:r>
        <w:rPr/>
        <w:t>os</w:t>
      </w:r>
      <w:r>
        <w:rPr>
          <w:w w:val="100"/>
        </w:rPr>
        <w:t> </w:t>
      </w:r>
      <w:r>
        <w:rPr/>
        <w:t>critérios estabelecidos pela concessionária de serviço de</w:t>
      </w:r>
      <w:r>
        <w:rPr>
          <w:spacing w:val="-21"/>
        </w:rPr>
        <w:t> </w:t>
      </w:r>
      <w:r>
        <w:rPr/>
        <w:t>telefonia.</w:t>
      </w:r>
    </w:p>
    <w:p>
      <w:pPr>
        <w:spacing w:line="240" w:lineRule="auto" w:before="4"/>
        <w:rPr>
          <w:rFonts w:ascii="Times New Roman" w:hAnsi="Times New Roman" w:cs="Times New Roman" w:eastAsia="Times New Roman" w:hint="default"/>
          <w:sz w:val="32"/>
          <w:szCs w:val="32"/>
        </w:rPr>
      </w:pPr>
    </w:p>
    <w:p>
      <w:pPr>
        <w:pStyle w:val="BodyText"/>
        <w:spacing w:line="360" w:lineRule="auto"/>
        <w:ind w:right="121" w:firstLine="2268"/>
        <w:jc w:val="both"/>
      </w:pPr>
      <w:r>
        <w:rPr/>
        <w:t>Aduz que, para documentar a operação, celebravam-se contratos</w:t>
      </w:r>
      <w:r>
        <w:rPr>
          <w:spacing w:val="26"/>
        </w:rPr>
        <w:t> </w:t>
      </w:r>
      <w:r>
        <w:rPr/>
        <w:t>de</w:t>
      </w:r>
      <w:r>
        <w:rPr>
          <w:w w:val="99"/>
        </w:rPr>
        <w:t> </w:t>
      </w:r>
      <w:r>
        <w:rPr/>
        <w:t>participação financeira pelos quais os promitentes assinantes, como contraprestação</w:t>
      </w:r>
      <w:r>
        <w:rPr>
          <w:spacing w:val="13"/>
        </w:rPr>
        <w:t> </w:t>
      </w:r>
      <w:r>
        <w:rPr/>
        <w:t>ao</w:t>
      </w:r>
      <w:r>
        <w:rPr/>
        <w:t> empreendedor, pagavam-lhe uma determinada</w:t>
      </w:r>
      <w:r>
        <w:rPr>
          <w:spacing w:val="-11"/>
        </w:rPr>
        <w:t> </w:t>
      </w:r>
      <w:r>
        <w:rPr/>
        <w:t>quantia.</w:t>
      </w:r>
    </w:p>
    <w:p>
      <w:pPr>
        <w:spacing w:line="240" w:lineRule="auto" w:before="7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352" w:lineRule="auto"/>
        <w:ind w:right="119" w:firstLine="2268"/>
        <w:jc w:val="both"/>
      </w:pPr>
      <w:r>
        <w:rPr/>
        <w:t>A</w:t>
      </w:r>
      <w:r>
        <w:rPr>
          <w:spacing w:val="40"/>
        </w:rPr>
        <w:t> </w:t>
      </w:r>
      <w:r>
        <w:rPr/>
        <w:t>Associação</w:t>
      </w:r>
      <w:r>
        <w:rPr>
          <w:spacing w:val="41"/>
        </w:rPr>
        <w:t> </w:t>
      </w:r>
      <w:r>
        <w:rPr/>
        <w:t>firmava,</w:t>
      </w:r>
      <w:r>
        <w:rPr>
          <w:spacing w:val="41"/>
        </w:rPr>
        <w:t> </w:t>
      </w:r>
      <w:r>
        <w:rPr/>
        <w:t>igualmente,</w:t>
      </w:r>
      <w:r>
        <w:rPr>
          <w:spacing w:val="41"/>
        </w:rPr>
        <w:t> </w:t>
      </w:r>
      <w:r>
        <w:rPr/>
        <w:t>um</w:t>
      </w:r>
      <w:r>
        <w:rPr>
          <w:spacing w:val="41"/>
        </w:rPr>
        <w:t> </w:t>
      </w:r>
      <w:r>
        <w:rPr/>
        <w:t>contrato</w:t>
      </w:r>
      <w:r>
        <w:rPr>
          <w:spacing w:val="41"/>
        </w:rPr>
        <w:t> </w:t>
      </w:r>
      <w:r>
        <w:rPr/>
        <w:t>com</w:t>
      </w:r>
      <w:r>
        <w:rPr>
          <w:spacing w:val="41"/>
        </w:rPr>
        <w:t> </w:t>
      </w:r>
      <w:r>
        <w:rPr/>
        <w:t>a</w:t>
      </w:r>
      <w:r>
        <w:rPr>
          <w:spacing w:val="36"/>
        </w:rPr>
        <w:t> </w:t>
      </w:r>
      <w:r>
        <w:rPr/>
        <w:t>TELESC</w:t>
      </w:r>
      <w:r>
        <w:rPr>
          <w:w w:val="99"/>
        </w:rPr>
        <w:t> </w:t>
      </w:r>
      <w:r>
        <w:rPr/>
        <w:t>S.A.,</w:t>
      </w:r>
      <w:r>
        <w:rPr>
          <w:position w:val="11"/>
          <w:sz w:val="16"/>
          <w:szCs w:val="16"/>
        </w:rPr>
        <w:t>72</w:t>
      </w:r>
      <w:r>
        <w:rPr>
          <w:spacing w:val="17"/>
          <w:position w:val="11"/>
          <w:sz w:val="16"/>
          <w:szCs w:val="16"/>
        </w:rPr>
        <w:t> </w:t>
      </w:r>
      <w:r>
        <w:rPr/>
        <w:t>denominado</w:t>
      </w:r>
      <w:r>
        <w:rPr>
          <w:spacing w:val="36"/>
        </w:rPr>
        <w:t> </w:t>
      </w:r>
      <w:r>
        <w:rPr/>
        <w:t>de</w:t>
      </w:r>
      <w:r>
        <w:rPr>
          <w:spacing w:val="38"/>
        </w:rPr>
        <w:t> </w:t>
      </w:r>
      <w:r>
        <w:rPr/>
        <w:t>“Contrato</w:t>
      </w:r>
      <w:r>
        <w:rPr>
          <w:spacing w:val="36"/>
        </w:rPr>
        <w:t> </w:t>
      </w:r>
      <w:r>
        <w:rPr/>
        <w:t>de</w:t>
      </w:r>
      <w:r>
        <w:rPr>
          <w:spacing w:val="35"/>
        </w:rPr>
        <w:t> </w:t>
      </w:r>
      <w:r>
        <w:rPr/>
        <w:t>Promessa</w:t>
      </w:r>
      <w:r>
        <w:rPr>
          <w:spacing w:val="38"/>
        </w:rPr>
        <w:t> </w:t>
      </w:r>
      <w:r>
        <w:rPr/>
        <w:t>de</w:t>
      </w:r>
      <w:r>
        <w:rPr>
          <w:spacing w:val="35"/>
        </w:rPr>
        <w:t> </w:t>
      </w:r>
      <w:r>
        <w:rPr/>
        <w:t>Entroncamento</w:t>
      </w:r>
      <w:r>
        <w:rPr>
          <w:spacing w:val="36"/>
        </w:rPr>
        <w:t> </w:t>
      </w:r>
      <w:r>
        <w:rPr/>
        <w:t>e</w:t>
      </w:r>
      <w:r>
        <w:rPr>
          <w:spacing w:val="38"/>
        </w:rPr>
        <w:t> </w:t>
      </w:r>
      <w:r>
        <w:rPr/>
        <w:t>Absorção</w:t>
      </w:r>
      <w:r>
        <w:rPr>
          <w:spacing w:val="36"/>
        </w:rPr>
        <w:t> </w:t>
      </w:r>
      <w:r>
        <w:rPr/>
        <w:t>da</w:t>
      </w:r>
      <w:r>
        <w:rPr>
          <w:spacing w:val="35"/>
        </w:rPr>
        <w:t> </w:t>
      </w:r>
      <w:r>
        <w:rPr/>
        <w:t>Planta</w:t>
      </w:r>
      <w:r>
        <w:rPr>
          <w:w w:val="99"/>
        </w:rPr>
        <w:t> </w:t>
      </w:r>
      <w:r>
        <w:rPr/>
        <w:t>Comunitária</w:t>
      </w:r>
      <w:r>
        <w:rPr>
          <w:spacing w:val="21"/>
        </w:rPr>
        <w:t> </w:t>
      </w:r>
      <w:r>
        <w:rPr/>
        <w:t>de</w:t>
      </w:r>
      <w:r>
        <w:rPr>
          <w:spacing w:val="21"/>
        </w:rPr>
        <w:t> </w:t>
      </w:r>
      <w:r>
        <w:rPr/>
        <w:t>Telefonia</w:t>
      </w:r>
      <w:r>
        <w:rPr>
          <w:spacing w:val="21"/>
        </w:rPr>
        <w:t> </w:t>
      </w:r>
      <w:r>
        <w:rPr/>
        <w:t>–</w:t>
      </w:r>
      <w:r>
        <w:rPr>
          <w:spacing w:val="22"/>
        </w:rPr>
        <w:t> </w:t>
      </w:r>
      <w:r>
        <w:rPr/>
        <w:t>PCT,</w:t>
      </w:r>
      <w:r>
        <w:rPr>
          <w:spacing w:val="21"/>
        </w:rPr>
        <w:t> </w:t>
      </w:r>
      <w:r>
        <w:rPr/>
        <w:t>por</w:t>
      </w:r>
      <w:r>
        <w:rPr>
          <w:spacing w:val="18"/>
        </w:rPr>
        <w:t> </w:t>
      </w:r>
      <w:r>
        <w:rPr/>
        <w:t>meio</w:t>
      </w:r>
      <w:r>
        <w:rPr>
          <w:spacing w:val="22"/>
        </w:rPr>
        <w:t> </w:t>
      </w:r>
      <w:r>
        <w:rPr/>
        <w:t>do</w:t>
      </w:r>
      <w:r>
        <w:rPr>
          <w:spacing w:val="22"/>
        </w:rPr>
        <w:t> </w:t>
      </w:r>
      <w:r>
        <w:rPr/>
        <w:t>qual,</w:t>
      </w:r>
      <w:r>
        <w:rPr>
          <w:spacing w:val="22"/>
        </w:rPr>
        <w:t> </w:t>
      </w:r>
      <w:r>
        <w:rPr/>
        <w:t>a</w:t>
      </w:r>
      <w:r>
        <w:rPr>
          <w:spacing w:val="17"/>
        </w:rPr>
        <w:t> </w:t>
      </w:r>
      <w:r>
        <w:rPr/>
        <w:t>associação</w:t>
      </w:r>
      <w:r>
        <w:rPr>
          <w:spacing w:val="22"/>
        </w:rPr>
        <w:t> </w:t>
      </w:r>
      <w:r>
        <w:rPr/>
        <w:t>cedia</w:t>
      </w:r>
      <w:r>
        <w:rPr>
          <w:spacing w:val="21"/>
        </w:rPr>
        <w:t> </w:t>
      </w:r>
      <w:r>
        <w:rPr/>
        <w:t>para</w:t>
      </w:r>
      <w:r>
        <w:rPr>
          <w:spacing w:val="21"/>
        </w:rPr>
        <w:t> </w:t>
      </w:r>
      <w:r>
        <w:rPr/>
        <w:t>a</w:t>
      </w:r>
      <w:r>
        <w:rPr>
          <w:spacing w:val="21"/>
        </w:rPr>
        <w:t> </w:t>
      </w:r>
      <w:r>
        <w:rPr/>
        <w:t>empresa</w:t>
      </w:r>
      <w:r>
        <w:rPr>
          <w:spacing w:val="21"/>
        </w:rPr>
        <w:t> </w:t>
      </w:r>
      <w:r>
        <w:rPr/>
        <w:t>a</w:t>
      </w:r>
      <w:r>
        <w:rPr>
          <w:w w:val="99"/>
        </w:rPr>
        <w:t> </w:t>
      </w:r>
      <w:r>
        <w:rPr/>
        <w:t>rede de infra-estrutura que haviam construído. Após, quando a Planta de </w:t>
      </w:r>
      <w:r>
        <w:rPr>
          <w:spacing w:val="4"/>
        </w:rPr>
        <w:t> </w:t>
      </w:r>
      <w:r>
        <w:rPr/>
        <w:t>Telefonia</w:t>
      </w:r>
      <w:r>
        <w:rPr>
          <w:w w:val="99"/>
        </w:rPr>
        <w:t> </w:t>
      </w:r>
      <w:r>
        <w:rPr/>
        <w:t>estivesse pronta para funcionar, era, então, realizada uma avaliação por peritos.</w:t>
      </w:r>
      <w:r>
        <w:rPr>
          <w:spacing w:val="23"/>
        </w:rPr>
        <w:t> </w:t>
      </w:r>
      <w:r>
        <w:rPr/>
        <w:t>A</w:t>
      </w:r>
      <w:r>
        <w:rPr>
          <w:w w:val="100"/>
        </w:rPr>
        <w:t> </w:t>
      </w:r>
      <w:r>
        <w:rPr/>
        <w:t>propriedade desta planta seria transferida para o patrimônio da empresa concessionária,</w:t>
      </w:r>
      <w:r>
        <w:rPr>
          <w:spacing w:val="25"/>
        </w:rPr>
        <w:t> </w:t>
      </w:r>
      <w:r>
        <w:rPr/>
        <w:t>e</w:t>
      </w:r>
      <w:r>
        <w:rPr>
          <w:w w:val="99"/>
        </w:rPr>
        <w:t> </w:t>
      </w:r>
      <w:r>
        <w:rPr/>
        <w:t>sua</w:t>
      </w:r>
      <w:r>
        <w:rPr>
          <w:spacing w:val="21"/>
        </w:rPr>
        <w:t> </w:t>
      </w:r>
      <w:r>
        <w:rPr/>
        <w:t>avaliação</w:t>
      </w:r>
      <w:r>
        <w:rPr>
          <w:spacing w:val="22"/>
        </w:rPr>
        <w:t> </w:t>
      </w:r>
      <w:r>
        <w:rPr/>
        <w:t>seguia</w:t>
      </w:r>
      <w:r>
        <w:rPr>
          <w:spacing w:val="23"/>
        </w:rPr>
        <w:t> </w:t>
      </w:r>
      <w:r>
        <w:rPr/>
        <w:t>a</w:t>
      </w:r>
      <w:r>
        <w:rPr>
          <w:spacing w:val="21"/>
        </w:rPr>
        <w:t> </w:t>
      </w:r>
      <w:r>
        <w:rPr/>
        <w:t>sistemática</w:t>
      </w:r>
      <w:r>
        <w:rPr>
          <w:spacing w:val="21"/>
        </w:rPr>
        <w:t> </w:t>
      </w:r>
      <w:r>
        <w:rPr/>
        <w:t>de</w:t>
      </w:r>
      <w:r>
        <w:rPr>
          <w:spacing w:val="23"/>
        </w:rPr>
        <w:t> </w:t>
      </w:r>
      <w:r>
        <w:rPr/>
        <w:t>integralização</w:t>
      </w:r>
      <w:r>
        <w:rPr>
          <w:spacing w:val="22"/>
        </w:rPr>
        <w:t> </w:t>
      </w:r>
      <w:r>
        <w:rPr/>
        <w:t>de</w:t>
      </w:r>
      <w:r>
        <w:rPr>
          <w:spacing w:val="23"/>
        </w:rPr>
        <w:t> </w:t>
      </w:r>
      <w:r>
        <w:rPr/>
        <w:t>capital,</w:t>
      </w:r>
      <w:r>
        <w:rPr>
          <w:spacing w:val="22"/>
        </w:rPr>
        <w:t> </w:t>
      </w:r>
      <w:r>
        <w:rPr/>
        <w:t>mediante</w:t>
      </w:r>
      <w:r>
        <w:rPr>
          <w:spacing w:val="21"/>
        </w:rPr>
        <w:t> </w:t>
      </w:r>
      <w:r>
        <w:rPr/>
        <w:t>transferência</w:t>
      </w:r>
      <w:r>
        <w:rPr>
          <w:spacing w:val="21"/>
        </w:rPr>
        <w:t> </w:t>
      </w:r>
      <w:r>
        <w:rPr/>
        <w:t>de</w:t>
      </w:r>
      <w:r>
        <w:rPr>
          <w:w w:val="99"/>
        </w:rPr>
        <w:t> </w:t>
      </w:r>
      <w:r>
        <w:rPr/>
        <w:t>bens.</w:t>
      </w:r>
    </w:p>
    <w:p>
      <w:pPr>
        <w:spacing w:line="240" w:lineRule="auto" w:before="4"/>
        <w:rPr>
          <w:rFonts w:ascii="Times New Roman" w:hAnsi="Times New Roman" w:cs="Times New Roman" w:eastAsia="Times New Roman" w:hint="default"/>
          <w:sz w:val="32"/>
          <w:szCs w:val="32"/>
        </w:rPr>
      </w:pPr>
    </w:p>
    <w:p>
      <w:pPr>
        <w:pStyle w:val="BodyText"/>
        <w:spacing w:line="360" w:lineRule="auto"/>
        <w:ind w:right="122" w:firstLine="2268"/>
        <w:jc w:val="both"/>
      </w:pPr>
      <w:r>
        <w:rPr/>
        <w:t>Afirma que a seguir era realizada uma Assembléia Geral de</w:t>
      </w:r>
      <w:r>
        <w:rPr>
          <w:w w:val="99"/>
        </w:rPr>
        <w:t> </w:t>
      </w:r>
      <w:r>
        <w:rPr/>
        <w:t>Acionistas,</w:t>
      </w:r>
      <w:r>
        <w:rPr>
          <w:spacing w:val="31"/>
        </w:rPr>
        <w:t> </w:t>
      </w:r>
      <w:r>
        <w:rPr/>
        <w:t>por</w:t>
      </w:r>
      <w:r>
        <w:rPr>
          <w:spacing w:val="30"/>
        </w:rPr>
        <w:t> </w:t>
      </w:r>
      <w:r>
        <w:rPr/>
        <w:t>meio</w:t>
      </w:r>
      <w:r>
        <w:rPr>
          <w:spacing w:val="31"/>
        </w:rPr>
        <w:t> </w:t>
      </w:r>
      <w:r>
        <w:rPr/>
        <w:t>da</w:t>
      </w:r>
      <w:r>
        <w:rPr>
          <w:spacing w:val="30"/>
        </w:rPr>
        <w:t> </w:t>
      </w:r>
      <w:r>
        <w:rPr/>
        <w:t>qual</w:t>
      </w:r>
      <w:r>
        <w:rPr>
          <w:spacing w:val="32"/>
        </w:rPr>
        <w:t> </w:t>
      </w:r>
      <w:r>
        <w:rPr/>
        <w:t>a</w:t>
      </w:r>
      <w:r>
        <w:rPr>
          <w:spacing w:val="30"/>
        </w:rPr>
        <w:t> </w:t>
      </w:r>
      <w:r>
        <w:rPr/>
        <w:t>rede</w:t>
      </w:r>
      <w:r>
        <w:rPr>
          <w:spacing w:val="30"/>
        </w:rPr>
        <w:t> </w:t>
      </w:r>
      <w:r>
        <w:rPr/>
        <w:t>de</w:t>
      </w:r>
      <w:r>
        <w:rPr>
          <w:spacing w:val="30"/>
        </w:rPr>
        <w:t> </w:t>
      </w:r>
      <w:r>
        <w:rPr/>
        <w:t>infra-estrutura</w:t>
      </w:r>
      <w:r>
        <w:rPr>
          <w:spacing w:val="30"/>
        </w:rPr>
        <w:t> </w:t>
      </w:r>
      <w:r>
        <w:rPr/>
        <w:t>era</w:t>
      </w:r>
      <w:r>
        <w:rPr>
          <w:spacing w:val="30"/>
        </w:rPr>
        <w:t> </w:t>
      </w:r>
      <w:r>
        <w:rPr/>
        <w:t>incorporada</w:t>
      </w:r>
      <w:r>
        <w:rPr>
          <w:spacing w:val="30"/>
        </w:rPr>
        <w:t> </w:t>
      </w:r>
      <w:r>
        <w:rPr/>
        <w:t>ao</w:t>
      </w:r>
      <w:r>
        <w:rPr>
          <w:spacing w:val="31"/>
        </w:rPr>
        <w:t> </w:t>
      </w:r>
      <w:r>
        <w:rPr/>
        <w:t>patrimônio</w:t>
      </w:r>
      <w:r>
        <w:rPr>
          <w:spacing w:val="31"/>
        </w:rPr>
        <w:t> </w:t>
      </w:r>
      <w:r>
        <w:rPr/>
        <w:t>da</w:t>
      </w:r>
      <w:r>
        <w:rPr>
          <w:w w:val="99"/>
        </w:rPr>
        <w:t> </w:t>
      </w:r>
      <w:r>
        <w:rPr/>
        <w:t>companhia.  Em  troca,   os  membros  da  associação  receberiam  ações   da   </w:t>
      </w:r>
      <w:r>
        <w:rPr>
          <w:spacing w:val="46"/>
        </w:rPr>
        <w:t> </w:t>
      </w:r>
      <w:r>
        <w:rPr/>
        <w:t>companhia,</w:t>
      </w:r>
    </w:p>
    <w:p>
      <w:pPr>
        <w:spacing w:line="240" w:lineRule="auto" w:before="2"/>
        <w:rPr>
          <w:rFonts w:ascii="Times New Roman" w:hAnsi="Times New Roman" w:cs="Times New Roman" w:eastAsia="Times New Roman" w:hint="default"/>
          <w:sz w:val="18"/>
          <w:szCs w:val="18"/>
        </w:rPr>
      </w:pPr>
    </w:p>
    <w:p>
      <w:pPr>
        <w:spacing w:line="20" w:lineRule="exact"/>
        <w:ind w:left="298" w:right="0" w:firstLine="0"/>
        <w:rPr>
          <w:rFonts w:ascii="Times New Roman" w:hAnsi="Times New Roman" w:cs="Times New Roman" w:eastAsia="Times New Roman" w:hint="default"/>
          <w:sz w:val="2"/>
          <w:szCs w:val="2"/>
        </w:rPr>
      </w:pPr>
      <w:r>
        <w:rPr>
          <w:rFonts w:ascii="Times New Roman" w:hAnsi="Times New Roman" w:cs="Times New Roman" w:eastAsia="Times New Roman" w:hint="default"/>
          <w:sz w:val="2"/>
          <w:szCs w:val="2"/>
        </w:rPr>
        <w:pict>
          <v:group style="width:144.6pt;height:.6pt;mso-position-horizontal-relative:char;mso-position-vertical-relative:line" coordorigin="0,0" coordsize="2892,12">
            <v:group style="position:absolute;left:6;top:6;width:2880;height:2" coordorigin="6,6" coordsize="2880,2">
              <v:shape style="position:absolute;left:6;top:6;width:2880;height:2" coordorigin="6,6" coordsize="2880,0" path="m6,6l2886,6e" filled="false" stroked="true" strokeweight=".6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 w:hint="default"/>
          <w:sz w:val="2"/>
          <w:szCs w:val="2"/>
        </w:rPr>
      </w:r>
    </w:p>
    <w:p>
      <w:pPr>
        <w:spacing w:line="240" w:lineRule="auto" w:before="3"/>
        <w:rPr>
          <w:rFonts w:ascii="Times New Roman" w:hAnsi="Times New Roman" w:cs="Times New Roman" w:eastAsia="Times New Roman" w:hint="default"/>
          <w:sz w:val="9"/>
          <w:szCs w:val="9"/>
        </w:rPr>
      </w:pPr>
    </w:p>
    <w:p>
      <w:pPr>
        <w:spacing w:before="84"/>
        <w:ind w:left="304" w:right="119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70</w:t>
      </w:r>
      <w:r>
        <w:rPr>
          <w:rFonts w:ascii="Times New Roman" w:hAnsi="Times New Roman"/>
          <w:spacing w:val="30"/>
          <w:position w:val="9"/>
          <w:sz w:val="13"/>
        </w:rPr>
        <w:t> </w:t>
      </w:r>
      <w:r>
        <w:rPr>
          <w:rFonts w:ascii="Times New Roman" w:hAnsi="Times New Roman"/>
          <w:sz w:val="20"/>
        </w:rPr>
        <w:t>TELECOMUNICAÇÕES</w:t>
      </w:r>
      <w:r>
        <w:rPr>
          <w:rFonts w:ascii="Times New Roman" w:hAnsi="Times New Roman"/>
          <w:spacing w:val="29"/>
          <w:sz w:val="20"/>
        </w:rPr>
        <w:t> </w:t>
      </w:r>
      <w:r>
        <w:rPr>
          <w:rFonts w:ascii="Times New Roman" w:hAnsi="Times New Roman"/>
          <w:sz w:val="20"/>
        </w:rPr>
        <w:t>DE</w:t>
      </w:r>
      <w:r>
        <w:rPr>
          <w:rFonts w:ascii="Times New Roman" w:hAnsi="Times New Roman"/>
          <w:spacing w:val="28"/>
          <w:sz w:val="20"/>
        </w:rPr>
        <w:t> </w:t>
      </w:r>
      <w:r>
        <w:rPr>
          <w:rFonts w:ascii="Times New Roman" w:hAnsi="Times New Roman"/>
          <w:sz w:val="20"/>
        </w:rPr>
        <w:t>SANTA</w:t>
      </w:r>
      <w:r>
        <w:rPr>
          <w:rFonts w:ascii="Times New Roman" w:hAnsi="Times New Roman"/>
          <w:spacing w:val="25"/>
          <w:sz w:val="20"/>
        </w:rPr>
        <w:t> </w:t>
      </w:r>
      <w:r>
        <w:rPr>
          <w:rFonts w:ascii="Times New Roman" w:hAnsi="Times New Roman"/>
          <w:sz w:val="20"/>
        </w:rPr>
        <w:t>CATARINA.</w:t>
      </w:r>
      <w:r>
        <w:rPr>
          <w:rFonts w:ascii="Times New Roman" w:hAnsi="Times New Roman"/>
          <w:spacing w:val="30"/>
          <w:sz w:val="20"/>
        </w:rPr>
        <w:t> </w:t>
      </w:r>
      <w:r>
        <w:rPr>
          <w:rFonts w:ascii="Times New Roman" w:hAnsi="Times New Roman"/>
          <w:sz w:val="20"/>
        </w:rPr>
        <w:t>Florianópolis.</w:t>
      </w:r>
      <w:r>
        <w:rPr>
          <w:rFonts w:ascii="Times New Roman" w:hAnsi="Times New Roman"/>
          <w:spacing w:val="25"/>
          <w:sz w:val="20"/>
        </w:rPr>
        <w:t> </w:t>
      </w:r>
      <w:r>
        <w:rPr>
          <w:rFonts w:ascii="Times New Roman" w:hAnsi="Times New Roman"/>
          <w:sz w:val="20"/>
        </w:rPr>
        <w:t>Ata</w:t>
      </w:r>
      <w:r>
        <w:rPr>
          <w:rFonts w:ascii="Times New Roman" w:hAnsi="Times New Roman"/>
          <w:spacing w:val="29"/>
          <w:sz w:val="20"/>
        </w:rPr>
        <w:t> </w:t>
      </w:r>
      <w:r>
        <w:rPr>
          <w:rFonts w:ascii="Times New Roman" w:hAnsi="Times New Roman"/>
          <w:sz w:val="20"/>
        </w:rPr>
        <w:t>da</w:t>
      </w:r>
      <w:r>
        <w:rPr>
          <w:rFonts w:ascii="Times New Roman" w:hAnsi="Times New Roman"/>
          <w:spacing w:val="29"/>
          <w:sz w:val="20"/>
        </w:rPr>
        <w:t> </w:t>
      </w:r>
      <w:r>
        <w:rPr>
          <w:rFonts w:ascii="Times New Roman" w:hAnsi="Times New Roman"/>
          <w:sz w:val="20"/>
        </w:rPr>
        <w:t>Reunião</w:t>
      </w:r>
      <w:r>
        <w:rPr>
          <w:rFonts w:ascii="Times New Roman" w:hAnsi="Times New Roman"/>
          <w:spacing w:val="29"/>
          <w:sz w:val="20"/>
        </w:rPr>
        <w:t> </w:t>
      </w:r>
      <w:r>
        <w:rPr>
          <w:rFonts w:ascii="Times New Roman" w:hAnsi="Times New Roman"/>
          <w:sz w:val="20"/>
        </w:rPr>
        <w:t>Ordinária</w:t>
      </w:r>
      <w:r>
        <w:rPr>
          <w:rFonts w:ascii="Times New Roman" w:hAnsi="Times New Roman"/>
          <w:spacing w:val="29"/>
          <w:sz w:val="20"/>
        </w:rPr>
        <w:t> </w:t>
      </w:r>
      <w:r>
        <w:rPr>
          <w:rFonts w:ascii="Times New Roman" w:hAnsi="Times New Roman"/>
          <w:sz w:val="20"/>
        </w:rPr>
        <w:t>do</w:t>
      </w:r>
      <w:r>
        <w:rPr>
          <w:rFonts w:ascii="Times New Roman" w:hAnsi="Times New Roman"/>
          <w:spacing w:val="-45"/>
          <w:sz w:val="20"/>
        </w:rPr>
        <w:t> </w:t>
      </w:r>
      <w:r>
        <w:rPr>
          <w:rFonts w:ascii="Times New Roman" w:hAnsi="Times New Roman"/>
          <w:spacing w:val="-45"/>
          <w:sz w:val="20"/>
        </w:rPr>
      </w:r>
      <w:r>
        <w:rPr>
          <w:rFonts w:ascii="Times New Roman" w:hAnsi="Times New Roman"/>
          <w:sz w:val="20"/>
        </w:rPr>
        <w:t>Conselho da TELESC de 21 de agosto de 1991</w:t>
      </w:r>
      <w:r>
        <w:rPr>
          <w:rFonts w:ascii="Times New Roman" w:hAnsi="Times New Roman"/>
          <w:sz w:val="20"/>
        </w:rPr>
        <w:t>. Livro 01,  </w:t>
      </w:r>
      <w:r>
        <w:rPr>
          <w:rFonts w:ascii="Times New Roman" w:hAnsi="Times New Roman"/>
          <w:spacing w:val="47"/>
          <w:sz w:val="20"/>
        </w:rPr>
        <w:t> </w:t>
      </w:r>
      <w:r>
        <w:rPr>
          <w:rFonts w:ascii="Times New Roman" w:hAnsi="Times New Roman"/>
          <w:sz w:val="20"/>
        </w:rPr>
        <w:t>p16.</w:t>
      </w:r>
    </w:p>
    <w:p>
      <w:pPr>
        <w:spacing w:before="95"/>
        <w:ind w:left="304" w:right="119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71  </w:t>
      </w:r>
      <w:r>
        <w:rPr>
          <w:rFonts w:ascii="Times New Roman" w:hAnsi="Times New Roman"/>
          <w:sz w:val="20"/>
        </w:rPr>
        <w:t>BELLO, Giane Brusque. Contestação dos autos da Ação Ordinária nº 023.08.000584-8, da 4ª Vara </w:t>
      </w:r>
      <w:r>
        <w:rPr>
          <w:rFonts w:ascii="Times New Roman" w:hAnsi="Times New Roman"/>
          <w:spacing w:val="1"/>
          <w:sz w:val="20"/>
        </w:rPr>
        <w:t> </w:t>
      </w:r>
      <w:r>
        <w:rPr>
          <w:rFonts w:ascii="Times New Roman" w:hAnsi="Times New Roman"/>
          <w:sz w:val="20"/>
        </w:rPr>
        <w:t>Cível</w:t>
      </w:r>
      <w:r>
        <w:rPr>
          <w:rFonts w:ascii="Times New Roman" w:hAnsi="Times New Roman"/>
          <w:w w:val="99"/>
          <w:sz w:val="20"/>
        </w:rPr>
        <w:t> </w:t>
      </w:r>
      <w:r>
        <w:rPr>
          <w:rFonts w:ascii="Times New Roman" w:hAnsi="Times New Roman"/>
          <w:sz w:val="20"/>
        </w:rPr>
        <w:t>da Comarca da</w:t>
      </w:r>
      <w:r>
        <w:rPr>
          <w:rFonts w:ascii="Times New Roman" w:hAnsi="Times New Roman"/>
          <w:spacing w:val="-11"/>
          <w:sz w:val="20"/>
        </w:rPr>
        <w:t> </w:t>
      </w:r>
      <w:r>
        <w:rPr>
          <w:rFonts w:ascii="Times New Roman" w:hAnsi="Times New Roman"/>
          <w:sz w:val="20"/>
        </w:rPr>
        <w:t>Capital.p.7</w:t>
      </w:r>
    </w:p>
    <w:p>
      <w:pPr>
        <w:spacing w:line="240" w:lineRule="auto" w:before="9"/>
        <w:rPr>
          <w:rFonts w:ascii="Times New Roman" w:hAnsi="Times New Roman" w:cs="Times New Roman" w:eastAsia="Times New Roman" w:hint="default"/>
          <w:sz w:val="18"/>
          <w:szCs w:val="18"/>
        </w:rPr>
      </w:pPr>
    </w:p>
    <w:p>
      <w:pPr>
        <w:spacing w:before="0"/>
        <w:ind w:left="304" w:right="119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 w:cs="Times New Roman" w:eastAsia="Times New Roman" w:hint="default"/>
          <w:position w:val="9"/>
          <w:sz w:val="13"/>
          <w:szCs w:val="13"/>
        </w:rPr>
        <w:t>72</w:t>
      </w:r>
      <w:r>
        <w:rPr>
          <w:rFonts w:ascii="Times New Roman" w:hAnsi="Times New Roman" w:cs="Times New Roman" w:eastAsia="Times New Roman" w:hint="default"/>
          <w:spacing w:val="15"/>
          <w:position w:val="9"/>
          <w:sz w:val="13"/>
          <w:szCs w:val="13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Esclarece-se</w:t>
      </w:r>
      <w:r>
        <w:rPr>
          <w:rFonts w:ascii="Times New Roman" w:hAnsi="Times New Roman" w:cs="Times New Roman" w:eastAsia="Times New Roman" w:hint="default"/>
          <w:spacing w:val="31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que</w:t>
      </w:r>
      <w:r>
        <w:rPr>
          <w:rFonts w:ascii="Times New Roman" w:hAnsi="Times New Roman" w:cs="Times New Roman" w:eastAsia="Times New Roman" w:hint="default"/>
          <w:spacing w:val="33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apesar</w:t>
      </w:r>
      <w:r>
        <w:rPr>
          <w:rFonts w:ascii="Times New Roman" w:hAnsi="Times New Roman" w:cs="Times New Roman" w:eastAsia="Times New Roman" w:hint="default"/>
          <w:spacing w:val="31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de</w:t>
      </w:r>
      <w:r>
        <w:rPr>
          <w:rFonts w:ascii="Times New Roman" w:hAnsi="Times New Roman" w:cs="Times New Roman" w:eastAsia="Times New Roman" w:hint="default"/>
          <w:spacing w:val="33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ter</w:t>
      </w:r>
      <w:r>
        <w:rPr>
          <w:rFonts w:ascii="Times New Roman" w:hAnsi="Times New Roman" w:cs="Times New Roman" w:eastAsia="Times New Roman" w:hint="default"/>
          <w:spacing w:val="31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sido</w:t>
      </w:r>
      <w:r>
        <w:rPr>
          <w:rFonts w:ascii="Times New Roman" w:hAnsi="Times New Roman" w:cs="Times New Roman" w:eastAsia="Times New Roman" w:hint="default"/>
          <w:spacing w:val="32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utilizada</w:t>
      </w:r>
      <w:r>
        <w:rPr>
          <w:rFonts w:ascii="Times New Roman" w:hAnsi="Times New Roman" w:cs="Times New Roman" w:eastAsia="Times New Roman" w:hint="default"/>
          <w:spacing w:val="31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a</w:t>
      </w:r>
      <w:r>
        <w:rPr>
          <w:rFonts w:ascii="Times New Roman" w:hAnsi="Times New Roman" w:cs="Times New Roman" w:eastAsia="Times New Roman" w:hint="default"/>
          <w:spacing w:val="31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Telecomunicações</w:t>
      </w:r>
      <w:r>
        <w:rPr>
          <w:rFonts w:ascii="Times New Roman" w:hAnsi="Times New Roman" w:cs="Times New Roman" w:eastAsia="Times New Roman" w:hint="default"/>
          <w:spacing w:val="30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de</w:t>
      </w:r>
      <w:r>
        <w:rPr>
          <w:rFonts w:ascii="Times New Roman" w:hAnsi="Times New Roman" w:cs="Times New Roman" w:eastAsia="Times New Roman" w:hint="default"/>
          <w:spacing w:val="31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Santa</w:t>
      </w:r>
      <w:r>
        <w:rPr>
          <w:rFonts w:ascii="Times New Roman" w:hAnsi="Times New Roman" w:cs="Times New Roman" w:eastAsia="Times New Roman" w:hint="default"/>
          <w:spacing w:val="33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Catarina</w:t>
      </w:r>
      <w:r>
        <w:rPr>
          <w:rFonts w:ascii="Times New Roman" w:hAnsi="Times New Roman" w:cs="Times New Roman" w:eastAsia="Times New Roman" w:hint="default"/>
          <w:spacing w:val="33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–</w:t>
      </w:r>
      <w:r>
        <w:rPr>
          <w:rFonts w:ascii="Times New Roman" w:hAnsi="Times New Roman" w:cs="Times New Roman" w:eastAsia="Times New Roman" w:hint="default"/>
          <w:spacing w:val="32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TELESC</w:t>
      </w:r>
      <w:r>
        <w:rPr>
          <w:rFonts w:ascii="Times New Roman" w:hAnsi="Times New Roman" w:cs="Times New Roman" w:eastAsia="Times New Roman" w:hint="default"/>
          <w:spacing w:val="30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como</w:t>
      </w:r>
      <w:r>
        <w:rPr>
          <w:rFonts w:ascii="Times New Roman" w:hAnsi="Times New Roman" w:cs="Times New Roman" w:eastAsia="Times New Roman" w:hint="default"/>
          <w:w w:val="99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exemplo, essa modalidade do PCT era utilizada</w:t>
      </w:r>
      <w:r>
        <w:rPr>
          <w:rFonts w:ascii="Times New Roman" w:hAnsi="Times New Roman" w:cs="Times New Roman" w:eastAsia="Times New Roman" w:hint="default"/>
          <w:spacing w:val="-33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nacionalmente.</w:t>
      </w:r>
    </w:p>
    <w:p>
      <w:pPr>
        <w:spacing w:after="0"/>
        <w:jc w:val="left"/>
        <w:rPr>
          <w:rFonts w:ascii="Times New Roman" w:hAnsi="Times New Roman" w:cs="Times New Roman" w:eastAsia="Times New Roman" w:hint="default"/>
          <w:sz w:val="20"/>
          <w:szCs w:val="20"/>
        </w:rPr>
        <w:sectPr>
          <w:pgSz w:w="11900" w:h="16840"/>
          <w:pgMar w:header="743" w:footer="0" w:top="980" w:bottom="280" w:left="1680" w:right="1000"/>
        </w:sect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16"/>
          <w:szCs w:val="16"/>
        </w:rPr>
      </w:pPr>
    </w:p>
    <w:p>
      <w:pPr>
        <w:pStyle w:val="BodyText"/>
        <w:spacing w:line="360" w:lineRule="auto" w:before="69"/>
        <w:ind w:right="103"/>
        <w:jc w:val="both"/>
      </w:pPr>
      <w:r>
        <w:rPr/>
        <w:t>tornando-se, por conseguinte, sócios da empresa, e, nos seis meses subseqüentes, ao fim</w:t>
      </w:r>
      <w:r>
        <w:rPr>
          <w:spacing w:val="8"/>
        </w:rPr>
        <w:t> </w:t>
      </w:r>
      <w:r>
        <w:rPr/>
        <w:t>do</w:t>
      </w:r>
      <w:r>
        <w:rPr/>
        <w:t> exercício</w:t>
      </w:r>
      <w:r>
        <w:rPr>
          <w:spacing w:val="19"/>
        </w:rPr>
        <w:t> </w:t>
      </w:r>
      <w:r>
        <w:rPr/>
        <w:t>social</w:t>
      </w:r>
      <w:r>
        <w:rPr>
          <w:spacing w:val="20"/>
        </w:rPr>
        <w:t> </w:t>
      </w:r>
      <w:r>
        <w:rPr/>
        <w:t>do</w:t>
      </w:r>
      <w:r>
        <w:rPr>
          <w:spacing w:val="19"/>
        </w:rPr>
        <w:t> </w:t>
      </w:r>
      <w:r>
        <w:rPr/>
        <w:t>ano</w:t>
      </w:r>
      <w:r>
        <w:rPr>
          <w:spacing w:val="19"/>
        </w:rPr>
        <w:t> </w:t>
      </w:r>
      <w:r>
        <w:rPr/>
        <w:t>em</w:t>
      </w:r>
      <w:r>
        <w:rPr>
          <w:spacing w:val="20"/>
        </w:rPr>
        <w:t> </w:t>
      </w:r>
      <w:r>
        <w:rPr/>
        <w:t>que</w:t>
      </w:r>
      <w:r>
        <w:rPr>
          <w:spacing w:val="18"/>
        </w:rPr>
        <w:t> </w:t>
      </w:r>
      <w:r>
        <w:rPr/>
        <w:t>foi</w:t>
      </w:r>
      <w:r>
        <w:rPr>
          <w:spacing w:val="20"/>
        </w:rPr>
        <w:t> </w:t>
      </w:r>
      <w:r>
        <w:rPr/>
        <w:t>incorporada</w:t>
      </w:r>
      <w:r>
        <w:rPr>
          <w:spacing w:val="18"/>
        </w:rPr>
        <w:t> </w:t>
      </w:r>
      <w:r>
        <w:rPr/>
        <w:t>a</w:t>
      </w:r>
      <w:r>
        <w:rPr>
          <w:spacing w:val="20"/>
        </w:rPr>
        <w:t> </w:t>
      </w:r>
      <w:r>
        <w:rPr/>
        <w:t>rede</w:t>
      </w:r>
      <w:r>
        <w:rPr>
          <w:spacing w:val="18"/>
        </w:rPr>
        <w:t> </w:t>
      </w:r>
      <w:r>
        <w:rPr/>
        <w:t>de</w:t>
      </w:r>
      <w:r>
        <w:rPr>
          <w:spacing w:val="18"/>
        </w:rPr>
        <w:t> </w:t>
      </w:r>
      <w:r>
        <w:rPr/>
        <w:t>infra-estrutura,</w:t>
      </w:r>
      <w:r>
        <w:rPr>
          <w:spacing w:val="19"/>
        </w:rPr>
        <w:t> </w:t>
      </w:r>
      <w:r>
        <w:rPr/>
        <w:t>eram</w:t>
      </w:r>
      <w:r>
        <w:rPr>
          <w:spacing w:val="20"/>
        </w:rPr>
        <w:t> </w:t>
      </w:r>
      <w:r>
        <w:rPr/>
        <w:t>emitidas</w:t>
      </w:r>
      <w:r>
        <w:rPr>
          <w:spacing w:val="19"/>
        </w:rPr>
        <w:t> </w:t>
      </w:r>
      <w:r>
        <w:rPr/>
        <w:t>e</w:t>
      </w:r>
      <w:r>
        <w:rPr>
          <w:w w:val="99"/>
        </w:rPr>
        <w:t> </w:t>
      </w:r>
      <w:r>
        <w:rPr/>
        <w:t>entregues as ações correspondentes para os</w:t>
      </w:r>
      <w:r>
        <w:rPr>
          <w:spacing w:val="-20"/>
        </w:rPr>
        <w:t> </w:t>
      </w:r>
      <w:r>
        <w:rPr/>
        <w:t>promitentes-assinantes.</w:t>
      </w:r>
    </w:p>
    <w:p>
      <w:pPr>
        <w:spacing w:line="240" w:lineRule="auto" w:before="7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360" w:lineRule="auto"/>
        <w:ind w:right="98" w:firstLine="2280"/>
        <w:jc w:val="both"/>
      </w:pPr>
      <w:r>
        <w:rPr/>
        <w:t>Portanto, percebe-se claramente que, devido a falta de recursos,</w:t>
      </w:r>
      <w:r>
        <w:rPr>
          <w:spacing w:val="32"/>
        </w:rPr>
        <w:t> </w:t>
      </w:r>
      <w:r>
        <w:rPr/>
        <w:t>e</w:t>
      </w:r>
      <w:r>
        <w:rPr>
          <w:w w:val="99"/>
        </w:rPr>
        <w:t> </w:t>
      </w:r>
      <w:r>
        <w:rPr/>
        <w:t>em</w:t>
      </w:r>
      <w:r>
        <w:rPr>
          <w:spacing w:val="34"/>
        </w:rPr>
        <w:t> </w:t>
      </w:r>
      <w:r>
        <w:rPr/>
        <w:t>meio</w:t>
      </w:r>
      <w:r>
        <w:rPr>
          <w:spacing w:val="34"/>
        </w:rPr>
        <w:t> </w:t>
      </w:r>
      <w:r>
        <w:rPr/>
        <w:t>a</w:t>
      </w:r>
      <w:r>
        <w:rPr>
          <w:spacing w:val="33"/>
        </w:rPr>
        <w:t> </w:t>
      </w:r>
      <w:r>
        <w:rPr/>
        <w:t>uma</w:t>
      </w:r>
      <w:r>
        <w:rPr>
          <w:spacing w:val="33"/>
        </w:rPr>
        <w:t> </w:t>
      </w:r>
      <w:r>
        <w:rPr/>
        <w:t>crise</w:t>
      </w:r>
      <w:r>
        <w:rPr>
          <w:spacing w:val="33"/>
        </w:rPr>
        <w:t> </w:t>
      </w:r>
      <w:r>
        <w:rPr/>
        <w:t>no</w:t>
      </w:r>
      <w:r>
        <w:rPr>
          <w:spacing w:val="34"/>
        </w:rPr>
        <w:t> </w:t>
      </w:r>
      <w:r>
        <w:rPr/>
        <w:t>setor</w:t>
      </w:r>
      <w:r>
        <w:rPr>
          <w:spacing w:val="33"/>
        </w:rPr>
        <w:t> </w:t>
      </w:r>
      <w:r>
        <w:rPr/>
        <w:t>de</w:t>
      </w:r>
      <w:r>
        <w:rPr>
          <w:spacing w:val="33"/>
        </w:rPr>
        <w:t> </w:t>
      </w:r>
      <w:r>
        <w:rPr/>
        <w:t>telecomunicações,</w:t>
      </w:r>
      <w:r>
        <w:rPr>
          <w:spacing w:val="34"/>
        </w:rPr>
        <w:t> </w:t>
      </w:r>
      <w:r>
        <w:rPr/>
        <w:t>o</w:t>
      </w:r>
      <w:r>
        <w:rPr>
          <w:spacing w:val="31"/>
        </w:rPr>
        <w:t> </w:t>
      </w:r>
      <w:r>
        <w:rPr/>
        <w:t>governo</w:t>
      </w:r>
      <w:r>
        <w:rPr>
          <w:spacing w:val="34"/>
        </w:rPr>
        <w:t> </w:t>
      </w:r>
      <w:r>
        <w:rPr/>
        <w:t>reproduziu</w:t>
      </w:r>
      <w:r>
        <w:rPr>
          <w:spacing w:val="34"/>
        </w:rPr>
        <w:t> </w:t>
      </w:r>
      <w:r>
        <w:rPr/>
        <w:t>o</w:t>
      </w:r>
      <w:r>
        <w:rPr>
          <w:spacing w:val="31"/>
        </w:rPr>
        <w:t> </w:t>
      </w:r>
      <w:r>
        <w:rPr/>
        <w:t>sistema</w:t>
      </w:r>
      <w:r>
        <w:rPr>
          <w:spacing w:val="33"/>
        </w:rPr>
        <w:t> </w:t>
      </w:r>
      <w:r>
        <w:rPr/>
        <w:t>de</w:t>
      </w:r>
      <w:r>
        <w:rPr>
          <w:w w:val="99"/>
        </w:rPr>
        <w:t> </w:t>
      </w:r>
      <w:r>
        <w:rPr/>
        <w:t>autofinanciamento, primeiramente, utilizado no Estado do Rio Grande do Sul. </w:t>
      </w:r>
      <w:r>
        <w:rPr>
          <w:spacing w:val="41"/>
        </w:rPr>
        <w:t> </w:t>
      </w:r>
      <w:r>
        <w:rPr/>
        <w:t>Desse</w:t>
      </w:r>
      <w:r>
        <w:rPr>
          <w:w w:val="99"/>
        </w:rPr>
        <w:t> </w:t>
      </w:r>
      <w:r>
        <w:rPr/>
        <w:t>modo,</w:t>
      </w:r>
      <w:r>
        <w:rPr>
          <w:spacing w:val="25"/>
        </w:rPr>
        <w:t> </w:t>
      </w:r>
      <w:r>
        <w:rPr/>
        <w:t>os</w:t>
      </w:r>
      <w:r>
        <w:rPr>
          <w:spacing w:val="25"/>
        </w:rPr>
        <w:t> </w:t>
      </w:r>
      <w:r>
        <w:rPr/>
        <w:t>promitentes-assinantes,</w:t>
      </w:r>
      <w:r>
        <w:rPr>
          <w:spacing w:val="25"/>
        </w:rPr>
        <w:t> </w:t>
      </w:r>
      <w:r>
        <w:rPr/>
        <w:t>quando</w:t>
      </w:r>
      <w:r>
        <w:rPr>
          <w:spacing w:val="25"/>
        </w:rPr>
        <w:t> </w:t>
      </w:r>
      <w:r>
        <w:rPr/>
        <w:t>adquiriam</w:t>
      </w:r>
      <w:r>
        <w:rPr>
          <w:spacing w:val="26"/>
        </w:rPr>
        <w:t> </w:t>
      </w:r>
      <w:r>
        <w:rPr/>
        <w:t>uma</w:t>
      </w:r>
      <w:r>
        <w:rPr>
          <w:spacing w:val="25"/>
        </w:rPr>
        <w:t> </w:t>
      </w:r>
      <w:r>
        <w:rPr/>
        <w:t>linha</w:t>
      </w:r>
      <w:r>
        <w:rPr>
          <w:spacing w:val="25"/>
        </w:rPr>
        <w:t> </w:t>
      </w:r>
      <w:r>
        <w:rPr/>
        <w:t>telefônica,</w:t>
      </w:r>
      <w:r>
        <w:rPr>
          <w:spacing w:val="25"/>
        </w:rPr>
        <w:t> </w:t>
      </w:r>
      <w:r>
        <w:rPr/>
        <w:t>firmavam</w:t>
      </w:r>
      <w:r>
        <w:rPr>
          <w:spacing w:val="26"/>
        </w:rPr>
        <w:t> </w:t>
      </w:r>
      <w:r>
        <w:rPr/>
        <w:t>com</w:t>
      </w:r>
      <w:r>
        <w:rPr>
          <w:w w:val="99"/>
        </w:rPr>
        <w:t> </w:t>
      </w:r>
      <w:r>
        <w:rPr/>
        <w:t>as concessionários de serviço público de telecomunicações, contratos de</w:t>
      </w:r>
      <w:r>
        <w:rPr>
          <w:spacing w:val="54"/>
        </w:rPr>
        <w:t> </w:t>
      </w:r>
      <w:r>
        <w:rPr/>
        <w:t>participação</w:t>
      </w:r>
      <w:r>
        <w:rPr/>
        <w:t> financeira,</w:t>
      </w:r>
      <w:r>
        <w:rPr>
          <w:spacing w:val="31"/>
        </w:rPr>
        <w:t> </w:t>
      </w:r>
      <w:r>
        <w:rPr/>
        <w:t>nos</w:t>
      </w:r>
      <w:r>
        <w:rPr>
          <w:spacing w:val="31"/>
        </w:rPr>
        <w:t> </w:t>
      </w:r>
      <w:r>
        <w:rPr/>
        <w:t>quais</w:t>
      </w:r>
      <w:r>
        <w:rPr>
          <w:spacing w:val="31"/>
        </w:rPr>
        <w:t> </w:t>
      </w:r>
      <w:r>
        <w:rPr/>
        <w:t>constava</w:t>
      </w:r>
      <w:r>
        <w:rPr>
          <w:spacing w:val="30"/>
        </w:rPr>
        <w:t> </w:t>
      </w:r>
      <w:r>
        <w:rPr/>
        <w:t>uma</w:t>
      </w:r>
      <w:r>
        <w:rPr>
          <w:spacing w:val="33"/>
        </w:rPr>
        <w:t> </w:t>
      </w:r>
      <w:r>
        <w:rPr/>
        <w:t>retribuição</w:t>
      </w:r>
      <w:r>
        <w:rPr>
          <w:spacing w:val="34"/>
        </w:rPr>
        <w:t> </w:t>
      </w:r>
      <w:r>
        <w:rPr/>
        <w:t>acionária</w:t>
      </w:r>
      <w:r>
        <w:rPr>
          <w:spacing w:val="30"/>
        </w:rPr>
        <w:t> </w:t>
      </w:r>
      <w:r>
        <w:rPr/>
        <w:t>no</w:t>
      </w:r>
      <w:r>
        <w:rPr>
          <w:spacing w:val="34"/>
        </w:rPr>
        <w:t> </w:t>
      </w:r>
      <w:r>
        <w:rPr/>
        <w:t>valor</w:t>
      </w:r>
      <w:r>
        <w:rPr>
          <w:spacing w:val="30"/>
        </w:rPr>
        <w:t> </w:t>
      </w:r>
      <w:r>
        <w:rPr/>
        <w:t>subscrito.</w:t>
      </w:r>
      <w:r>
        <w:rPr>
          <w:spacing w:val="31"/>
        </w:rPr>
        <w:t> </w:t>
      </w:r>
      <w:r>
        <w:rPr/>
        <w:t>No</w:t>
      </w:r>
      <w:r>
        <w:rPr>
          <w:spacing w:val="31"/>
        </w:rPr>
        <w:t> </w:t>
      </w:r>
      <w:r>
        <w:rPr/>
        <w:t>entanto,</w:t>
      </w:r>
      <w:r>
        <w:rPr/>
        <w:t> essa</w:t>
      </w:r>
      <w:r>
        <w:rPr>
          <w:spacing w:val="34"/>
        </w:rPr>
        <w:t> </w:t>
      </w:r>
      <w:r>
        <w:rPr/>
        <w:t>retribuição</w:t>
      </w:r>
      <w:r>
        <w:rPr>
          <w:spacing w:val="35"/>
        </w:rPr>
        <w:t> </w:t>
      </w:r>
      <w:r>
        <w:rPr/>
        <w:t>não</w:t>
      </w:r>
      <w:r>
        <w:rPr>
          <w:spacing w:val="35"/>
        </w:rPr>
        <w:t> </w:t>
      </w:r>
      <w:r>
        <w:rPr/>
        <w:t>ocorreu</w:t>
      </w:r>
      <w:r>
        <w:rPr>
          <w:spacing w:val="35"/>
        </w:rPr>
        <w:t> </w:t>
      </w:r>
      <w:r>
        <w:rPr/>
        <w:t>nos</w:t>
      </w:r>
      <w:r>
        <w:rPr>
          <w:spacing w:val="35"/>
        </w:rPr>
        <w:t> </w:t>
      </w:r>
      <w:r>
        <w:rPr/>
        <w:t>moldes</w:t>
      </w:r>
      <w:r>
        <w:rPr>
          <w:spacing w:val="35"/>
        </w:rPr>
        <w:t> </w:t>
      </w:r>
      <w:r>
        <w:rPr/>
        <w:t>da</w:t>
      </w:r>
      <w:r>
        <w:rPr>
          <w:spacing w:val="34"/>
        </w:rPr>
        <w:t> </w:t>
      </w:r>
      <w:r>
        <w:rPr/>
        <w:t>legislação</w:t>
      </w:r>
      <w:r>
        <w:rPr>
          <w:spacing w:val="35"/>
        </w:rPr>
        <w:t> </w:t>
      </w:r>
      <w:r>
        <w:rPr/>
        <w:t>das</w:t>
      </w:r>
      <w:r>
        <w:rPr>
          <w:spacing w:val="35"/>
        </w:rPr>
        <w:t> </w:t>
      </w:r>
      <w:r>
        <w:rPr/>
        <w:t>Sociedades</w:t>
      </w:r>
      <w:r>
        <w:rPr>
          <w:spacing w:val="35"/>
        </w:rPr>
        <w:t> </w:t>
      </w:r>
      <w:r>
        <w:rPr/>
        <w:t>Anônimas,</w:t>
      </w:r>
      <w:r>
        <w:rPr>
          <w:spacing w:val="35"/>
        </w:rPr>
        <w:t> </w:t>
      </w:r>
      <w:r>
        <w:rPr/>
        <w:t>como</w:t>
      </w:r>
      <w:r>
        <w:rPr/>
        <w:t> mais adiante será mostrado, lesionando, por conseguinte, os milhões de</w:t>
      </w:r>
      <w:r>
        <w:rPr>
          <w:spacing w:val="44"/>
        </w:rPr>
        <w:t> </w:t>
      </w:r>
      <w:r>
        <w:rPr/>
        <w:t>promitentes-</w:t>
      </w:r>
      <w:r>
        <w:rPr>
          <w:w w:val="100"/>
        </w:rPr>
        <w:t> </w:t>
      </w:r>
      <w:r>
        <w:rPr/>
        <w:t>assinantes que aderiram ao plano. Além do que, com o capital subscrito pelos</w:t>
      </w:r>
      <w:r>
        <w:rPr>
          <w:spacing w:val="54"/>
        </w:rPr>
        <w:t> </w:t>
      </w:r>
      <w:r>
        <w:rPr/>
        <w:t>promitentes-</w:t>
      </w:r>
      <w:r>
        <w:rPr>
          <w:w w:val="100"/>
        </w:rPr>
        <w:t> </w:t>
      </w:r>
      <w:r>
        <w:rPr/>
        <w:t>assinantes,</w:t>
      </w:r>
      <w:r>
        <w:rPr>
          <w:spacing w:val="31"/>
        </w:rPr>
        <w:t> </w:t>
      </w:r>
      <w:r>
        <w:rPr/>
        <w:t>as</w:t>
      </w:r>
      <w:r>
        <w:rPr>
          <w:spacing w:val="31"/>
        </w:rPr>
        <w:t> </w:t>
      </w:r>
      <w:r>
        <w:rPr/>
        <w:t>empresas</w:t>
      </w:r>
      <w:r>
        <w:rPr>
          <w:spacing w:val="31"/>
        </w:rPr>
        <w:t> </w:t>
      </w:r>
      <w:r>
        <w:rPr/>
        <w:t>puderam</w:t>
      </w:r>
      <w:r>
        <w:rPr>
          <w:spacing w:val="32"/>
        </w:rPr>
        <w:t> </w:t>
      </w:r>
      <w:r>
        <w:rPr/>
        <w:t>expandir</w:t>
      </w:r>
      <w:r>
        <w:rPr>
          <w:spacing w:val="30"/>
        </w:rPr>
        <w:t> </w:t>
      </w:r>
      <w:r>
        <w:rPr/>
        <w:t>os</w:t>
      </w:r>
      <w:r>
        <w:rPr>
          <w:spacing w:val="31"/>
        </w:rPr>
        <w:t> </w:t>
      </w:r>
      <w:r>
        <w:rPr/>
        <w:t>seus</w:t>
      </w:r>
      <w:r>
        <w:rPr>
          <w:spacing w:val="31"/>
        </w:rPr>
        <w:t> </w:t>
      </w:r>
      <w:r>
        <w:rPr/>
        <w:t>negócios</w:t>
      </w:r>
      <w:r>
        <w:rPr>
          <w:spacing w:val="31"/>
        </w:rPr>
        <w:t> </w:t>
      </w:r>
      <w:r>
        <w:rPr/>
        <w:t>à</w:t>
      </w:r>
      <w:r>
        <w:rPr>
          <w:spacing w:val="30"/>
        </w:rPr>
        <w:t> </w:t>
      </w:r>
      <w:r>
        <w:rPr/>
        <w:t>expensas</w:t>
      </w:r>
      <w:r>
        <w:rPr>
          <w:spacing w:val="31"/>
        </w:rPr>
        <w:t> </w:t>
      </w:r>
      <w:r>
        <w:rPr/>
        <w:t>de</w:t>
      </w:r>
      <w:r>
        <w:rPr>
          <w:spacing w:val="30"/>
        </w:rPr>
        <w:t> </w:t>
      </w:r>
      <w:r>
        <w:rPr/>
        <w:t>cidadãos</w:t>
      </w:r>
      <w:r>
        <w:rPr>
          <w:spacing w:val="31"/>
        </w:rPr>
        <w:t> </w:t>
      </w:r>
      <w:r>
        <w:rPr/>
        <w:t>que</w:t>
      </w:r>
      <w:r>
        <w:rPr>
          <w:w w:val="99"/>
        </w:rPr>
        <w:t> </w:t>
      </w:r>
      <w:r>
        <w:rPr/>
        <w:t>integralizavam capital nas</w:t>
      </w:r>
      <w:r>
        <w:rPr>
          <w:spacing w:val="-11"/>
        </w:rPr>
        <w:t> </w:t>
      </w:r>
      <w:r>
        <w:rPr/>
        <w:t>concessionárias.</w:t>
      </w:r>
    </w:p>
    <w:p>
      <w:pPr>
        <w:spacing w:line="240" w:lineRule="auto" w:before="1"/>
        <w:rPr>
          <w:rFonts w:ascii="Times New Roman" w:hAnsi="Times New Roman" w:cs="Times New Roman" w:eastAsia="Times New Roman" w:hint="default"/>
          <w:sz w:val="32"/>
          <w:szCs w:val="32"/>
        </w:rPr>
      </w:pPr>
    </w:p>
    <w:p>
      <w:pPr>
        <w:pStyle w:val="BodyText"/>
        <w:spacing w:line="240" w:lineRule="auto"/>
        <w:ind w:left="770" w:right="99" w:hanging="466"/>
        <w:jc w:val="left"/>
        <w:rPr>
          <w:rFonts w:ascii="Times New Roman" w:hAnsi="Times New Roman" w:cs="Times New Roman" w:eastAsia="Times New Roman" w:hint="default"/>
        </w:rPr>
      </w:pPr>
      <w:r>
        <w:rPr>
          <w:rFonts w:ascii="Times New Roman" w:hAnsi="Times New Roman"/>
          <w:w w:val="105"/>
        </w:rPr>
        <w:t>1.5 BREVE HISTÓRICO DOS CONTRATOS DE PARTICIPAÇÃO</w:t>
      </w:r>
      <w:r>
        <w:rPr>
          <w:rFonts w:ascii="Times New Roman" w:hAnsi="Times New Roman"/>
          <w:spacing w:val="-7"/>
          <w:w w:val="105"/>
        </w:rPr>
        <w:t> </w:t>
      </w:r>
      <w:r>
        <w:rPr>
          <w:rFonts w:ascii="Times New Roman" w:hAnsi="Times New Roman"/>
          <w:w w:val="105"/>
        </w:rPr>
        <w:t>FINANCEIRA</w:t>
      </w:r>
      <w:r>
        <w:rPr>
          <w:rFonts w:ascii="Times New Roman" w:hAnsi="Times New Roman"/>
          <w:w w:val="100"/>
        </w:rPr>
        <w:t> </w:t>
      </w:r>
      <w:r>
        <w:rPr>
          <w:rFonts w:ascii="Times New Roman" w:hAnsi="Times New Roman"/>
          <w:w w:val="105"/>
        </w:rPr>
        <w:t>NO</w:t>
      </w:r>
      <w:r>
        <w:rPr>
          <w:rFonts w:ascii="Times New Roman" w:hAnsi="Times New Roman"/>
          <w:spacing w:val="-19"/>
          <w:w w:val="105"/>
        </w:rPr>
        <w:t> </w:t>
      </w:r>
      <w:r>
        <w:rPr>
          <w:rFonts w:ascii="Times New Roman" w:hAnsi="Times New Roman"/>
          <w:w w:val="105"/>
        </w:rPr>
        <w:t>ESTADO</w:t>
      </w:r>
      <w:r>
        <w:rPr>
          <w:rFonts w:ascii="Times New Roman" w:hAnsi="Times New Roman"/>
          <w:spacing w:val="-19"/>
          <w:w w:val="105"/>
        </w:rPr>
        <w:t> </w:t>
      </w:r>
      <w:r>
        <w:rPr>
          <w:rFonts w:ascii="Times New Roman" w:hAnsi="Times New Roman"/>
          <w:w w:val="105"/>
        </w:rPr>
        <w:t>DE</w:t>
      </w:r>
      <w:r>
        <w:rPr>
          <w:rFonts w:ascii="Times New Roman" w:hAnsi="Times New Roman"/>
          <w:spacing w:val="-19"/>
          <w:w w:val="105"/>
        </w:rPr>
        <w:t> </w:t>
      </w:r>
      <w:r>
        <w:rPr>
          <w:rFonts w:ascii="Times New Roman" w:hAnsi="Times New Roman"/>
          <w:w w:val="105"/>
        </w:rPr>
        <w:t>SANTA</w:t>
      </w:r>
      <w:r>
        <w:rPr>
          <w:rFonts w:ascii="Times New Roman" w:hAnsi="Times New Roman"/>
          <w:spacing w:val="-20"/>
          <w:w w:val="105"/>
        </w:rPr>
        <w:t> </w:t>
      </w:r>
      <w:r>
        <w:rPr>
          <w:rFonts w:ascii="Times New Roman" w:hAnsi="Times New Roman"/>
          <w:w w:val="105"/>
        </w:rPr>
        <w:t>CATARINA</w:t>
      </w:r>
    </w:p>
    <w:p>
      <w:pPr>
        <w:spacing w:line="240" w:lineRule="auto" w:before="1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360" w:lineRule="auto"/>
        <w:ind w:right="101" w:firstLine="2268"/>
        <w:jc w:val="both"/>
      </w:pPr>
      <w:r>
        <w:rPr/>
        <w:t>Como já mencionado no intróito desse capítulo,</w:t>
      </w:r>
      <w:r>
        <w:rPr>
          <w:spacing w:val="39"/>
        </w:rPr>
        <w:t> </w:t>
      </w:r>
      <w:r>
        <w:rPr/>
        <w:t>far-se-á</w:t>
      </w:r>
      <w:r>
        <w:rPr>
          <w:w w:val="99"/>
        </w:rPr>
        <w:t> </w:t>
      </w:r>
      <w:r>
        <w:rPr/>
        <w:t>considerações acerca dos Contratos de Participação Financeira do Estado de</w:t>
      </w:r>
      <w:r>
        <w:rPr>
          <w:spacing w:val="26"/>
        </w:rPr>
        <w:t> </w:t>
      </w:r>
      <w:r>
        <w:rPr/>
        <w:t>Santa</w:t>
      </w:r>
      <w:r>
        <w:rPr>
          <w:w w:val="99"/>
        </w:rPr>
        <w:t> </w:t>
      </w:r>
      <w:r>
        <w:rPr/>
        <w:t>Catarina,</w:t>
      </w:r>
      <w:r>
        <w:rPr>
          <w:spacing w:val="38"/>
        </w:rPr>
        <w:t> </w:t>
      </w:r>
      <w:r>
        <w:rPr/>
        <w:t>pois</w:t>
      </w:r>
      <w:r>
        <w:rPr>
          <w:spacing w:val="39"/>
        </w:rPr>
        <w:t> </w:t>
      </w:r>
      <w:r>
        <w:rPr/>
        <w:t>as</w:t>
      </w:r>
      <w:r>
        <w:rPr>
          <w:spacing w:val="41"/>
        </w:rPr>
        <w:t> </w:t>
      </w:r>
      <w:r>
        <w:rPr/>
        <w:t>decisões</w:t>
      </w:r>
      <w:r>
        <w:rPr>
          <w:spacing w:val="38"/>
        </w:rPr>
        <w:t> </w:t>
      </w:r>
      <w:r>
        <w:rPr/>
        <w:t>judiciais</w:t>
      </w:r>
      <w:r>
        <w:rPr>
          <w:spacing w:val="38"/>
        </w:rPr>
        <w:t> </w:t>
      </w:r>
      <w:r>
        <w:rPr/>
        <w:t>proferidas</w:t>
      </w:r>
      <w:r>
        <w:rPr>
          <w:spacing w:val="39"/>
        </w:rPr>
        <w:t> </w:t>
      </w:r>
      <w:r>
        <w:rPr/>
        <w:t>nesse</w:t>
      </w:r>
      <w:r>
        <w:rPr>
          <w:spacing w:val="38"/>
        </w:rPr>
        <w:t> </w:t>
      </w:r>
      <w:r>
        <w:rPr/>
        <w:t>Estado,</w:t>
      </w:r>
      <w:r>
        <w:rPr>
          <w:spacing w:val="38"/>
        </w:rPr>
        <w:t> </w:t>
      </w:r>
      <w:r>
        <w:rPr/>
        <w:t>juntamente</w:t>
      </w:r>
      <w:r>
        <w:rPr>
          <w:spacing w:val="40"/>
        </w:rPr>
        <w:t> </w:t>
      </w:r>
      <w:r>
        <w:rPr/>
        <w:t>com</w:t>
      </w:r>
      <w:r>
        <w:rPr>
          <w:spacing w:val="39"/>
        </w:rPr>
        <w:t> </w:t>
      </w:r>
      <w:r>
        <w:rPr/>
        <w:t>as</w:t>
      </w:r>
      <w:r>
        <w:rPr>
          <w:spacing w:val="39"/>
        </w:rPr>
        <w:t> </w:t>
      </w:r>
      <w:r>
        <w:rPr/>
        <w:t>do</w:t>
      </w:r>
      <w:r>
        <w:rPr>
          <w:spacing w:val="38"/>
        </w:rPr>
        <w:t> </w:t>
      </w:r>
      <w:r>
        <w:rPr/>
        <w:t>Rio</w:t>
      </w:r>
      <w:r>
        <w:rPr/>
        <w:t> Grande do Sul, servirão de fundamento para a presente</w:t>
      </w:r>
      <w:r>
        <w:rPr>
          <w:spacing w:val="-19"/>
        </w:rPr>
        <w:t> </w:t>
      </w:r>
      <w:r>
        <w:rPr/>
        <w:t>monografia.</w:t>
      </w:r>
    </w:p>
    <w:p>
      <w:pPr>
        <w:spacing w:line="240" w:lineRule="auto" w:before="7"/>
        <w:rPr>
          <w:rFonts w:ascii="Times New Roman" w:hAnsi="Times New Roman" w:cs="Times New Roman" w:eastAsia="Times New Roman" w:hint="default"/>
          <w:sz w:val="28"/>
          <w:szCs w:val="28"/>
        </w:rPr>
      </w:pPr>
    </w:p>
    <w:p>
      <w:pPr>
        <w:pStyle w:val="BodyText"/>
        <w:spacing w:line="357" w:lineRule="auto"/>
        <w:ind w:right="101" w:firstLine="2267"/>
        <w:jc w:val="both"/>
      </w:pPr>
      <w:r>
        <w:rPr/>
        <w:t>Em</w:t>
      </w:r>
      <w:r>
        <w:rPr>
          <w:spacing w:val="34"/>
        </w:rPr>
        <w:t> </w:t>
      </w:r>
      <w:r>
        <w:rPr/>
        <w:t>1927</w:t>
      </w:r>
      <w:r>
        <w:rPr>
          <w:position w:val="11"/>
          <w:sz w:val="16"/>
          <w:szCs w:val="16"/>
        </w:rPr>
        <w:t>73</w:t>
      </w:r>
      <w:r>
        <w:rPr/>
        <w:t>,</w:t>
      </w:r>
      <w:r>
        <w:rPr>
          <w:spacing w:val="34"/>
        </w:rPr>
        <w:t> </w:t>
      </w:r>
      <w:r>
        <w:rPr/>
        <w:t>foi</w:t>
      </w:r>
      <w:r>
        <w:rPr>
          <w:spacing w:val="34"/>
        </w:rPr>
        <w:t> </w:t>
      </w:r>
      <w:r>
        <w:rPr/>
        <w:t>criada</w:t>
      </w:r>
      <w:r>
        <w:rPr>
          <w:spacing w:val="33"/>
        </w:rPr>
        <w:t> </w:t>
      </w:r>
      <w:r>
        <w:rPr/>
        <w:t>no</w:t>
      </w:r>
      <w:r>
        <w:rPr>
          <w:spacing w:val="34"/>
        </w:rPr>
        <w:t> </w:t>
      </w:r>
      <w:r>
        <w:rPr/>
        <w:t>Estado</w:t>
      </w:r>
      <w:r>
        <w:rPr>
          <w:spacing w:val="34"/>
        </w:rPr>
        <w:t> </w:t>
      </w:r>
      <w:r>
        <w:rPr/>
        <w:t>de</w:t>
      </w:r>
      <w:r>
        <w:rPr>
          <w:spacing w:val="33"/>
        </w:rPr>
        <w:t> </w:t>
      </w:r>
      <w:r>
        <w:rPr/>
        <w:t>Santa</w:t>
      </w:r>
      <w:r>
        <w:rPr>
          <w:spacing w:val="33"/>
        </w:rPr>
        <w:t> </w:t>
      </w:r>
      <w:r>
        <w:rPr/>
        <w:t>Catarina</w:t>
      </w:r>
      <w:r>
        <w:rPr>
          <w:spacing w:val="33"/>
        </w:rPr>
        <w:t> </w:t>
      </w:r>
      <w:r>
        <w:rPr/>
        <w:t>a</w:t>
      </w:r>
      <w:r>
        <w:rPr>
          <w:spacing w:val="33"/>
        </w:rPr>
        <w:t> </w:t>
      </w:r>
      <w:r>
        <w:rPr/>
        <w:t>Companhia</w:t>
      </w:r>
      <w:r>
        <w:rPr>
          <w:w w:val="99"/>
        </w:rPr>
        <w:t> </w:t>
      </w:r>
      <w:r>
        <w:rPr/>
        <w:t>Telefônica</w:t>
      </w:r>
      <w:r>
        <w:rPr>
          <w:spacing w:val="32"/>
        </w:rPr>
        <w:t> </w:t>
      </w:r>
      <w:r>
        <w:rPr/>
        <w:t>Catarinense.</w:t>
      </w:r>
      <w:r>
        <w:rPr>
          <w:spacing w:val="35"/>
        </w:rPr>
        <w:t> </w:t>
      </w:r>
      <w:r>
        <w:rPr/>
        <w:t>No</w:t>
      </w:r>
      <w:r>
        <w:rPr>
          <w:spacing w:val="33"/>
        </w:rPr>
        <w:t> </w:t>
      </w:r>
      <w:r>
        <w:rPr/>
        <w:t>entanto,</w:t>
      </w:r>
      <w:r>
        <w:rPr>
          <w:spacing w:val="33"/>
        </w:rPr>
        <w:t> </w:t>
      </w:r>
      <w:r>
        <w:rPr/>
        <w:t>conforme</w:t>
      </w:r>
      <w:r>
        <w:rPr>
          <w:spacing w:val="32"/>
        </w:rPr>
        <w:t> </w:t>
      </w:r>
      <w:r>
        <w:rPr/>
        <w:t>o</w:t>
      </w:r>
      <w:r>
        <w:rPr>
          <w:spacing w:val="35"/>
        </w:rPr>
        <w:t> </w:t>
      </w:r>
      <w:r>
        <w:rPr/>
        <w:t>serviço</w:t>
      </w:r>
      <w:r>
        <w:rPr>
          <w:spacing w:val="33"/>
        </w:rPr>
        <w:t> </w:t>
      </w:r>
      <w:r>
        <w:rPr/>
        <w:t>de</w:t>
      </w:r>
      <w:r>
        <w:rPr>
          <w:spacing w:val="32"/>
        </w:rPr>
        <w:t> </w:t>
      </w:r>
      <w:r>
        <w:rPr/>
        <w:t>telecomunicações</w:t>
      </w:r>
      <w:r>
        <w:rPr>
          <w:spacing w:val="33"/>
        </w:rPr>
        <w:t> </w:t>
      </w:r>
      <w:r>
        <w:rPr/>
        <w:t>no</w:t>
      </w:r>
      <w:r>
        <w:rPr>
          <w:spacing w:val="33"/>
        </w:rPr>
        <w:t> </w:t>
      </w:r>
      <w:r>
        <w:rPr/>
        <w:t>Estado</w:t>
      </w:r>
      <w:r>
        <w:rPr/>
        <w:t> vinha crescendo, necessitava de uma interação maior, bem como intervenção do</w:t>
      </w:r>
      <w:r>
        <w:rPr>
          <w:spacing w:val="49"/>
        </w:rPr>
        <w:t> </w:t>
      </w:r>
      <w:r>
        <w:rPr/>
        <w:t>governo.</w:t>
      </w:r>
      <w:r>
        <w:rPr>
          <w:w w:val="100"/>
        </w:rPr>
        <w:t> </w:t>
      </w:r>
      <w:r>
        <w:rPr/>
        <w:t>Em</w:t>
      </w:r>
      <w:r>
        <w:rPr>
          <w:spacing w:val="35"/>
        </w:rPr>
        <w:t> </w:t>
      </w:r>
      <w:r>
        <w:rPr/>
        <w:t>vista</w:t>
      </w:r>
      <w:r>
        <w:rPr>
          <w:spacing w:val="34"/>
        </w:rPr>
        <w:t> </w:t>
      </w:r>
      <w:r>
        <w:rPr/>
        <w:t>disso,</w:t>
      </w:r>
      <w:r>
        <w:rPr>
          <w:spacing w:val="35"/>
        </w:rPr>
        <w:t> </w:t>
      </w:r>
      <w:r>
        <w:rPr/>
        <w:t>em</w:t>
      </w:r>
      <w:r>
        <w:rPr>
          <w:spacing w:val="35"/>
        </w:rPr>
        <w:t> </w:t>
      </w:r>
      <w:r>
        <w:rPr/>
        <w:t>14</w:t>
      </w:r>
      <w:r>
        <w:rPr>
          <w:spacing w:val="35"/>
        </w:rPr>
        <w:t> </w:t>
      </w:r>
      <w:r>
        <w:rPr/>
        <w:t>de</w:t>
      </w:r>
      <w:r>
        <w:rPr>
          <w:spacing w:val="34"/>
        </w:rPr>
        <w:t> </w:t>
      </w:r>
      <w:r>
        <w:rPr/>
        <w:t>julho</w:t>
      </w:r>
      <w:r>
        <w:rPr>
          <w:spacing w:val="35"/>
        </w:rPr>
        <w:t> </w:t>
      </w:r>
      <w:r>
        <w:rPr/>
        <w:t>de</w:t>
      </w:r>
      <w:r>
        <w:rPr>
          <w:spacing w:val="34"/>
        </w:rPr>
        <w:t> </w:t>
      </w:r>
      <w:r>
        <w:rPr/>
        <w:t>1969,</w:t>
      </w:r>
      <w:r>
        <w:rPr>
          <w:spacing w:val="35"/>
        </w:rPr>
        <w:t> </w:t>
      </w:r>
      <w:r>
        <w:rPr/>
        <w:t>o</w:t>
      </w:r>
      <w:r>
        <w:rPr>
          <w:spacing w:val="35"/>
        </w:rPr>
        <w:t> </w:t>
      </w:r>
      <w:r>
        <w:rPr/>
        <w:t>Governo</w:t>
      </w:r>
      <w:r>
        <w:rPr>
          <w:spacing w:val="35"/>
        </w:rPr>
        <w:t> </w:t>
      </w:r>
      <w:r>
        <w:rPr/>
        <w:t>do</w:t>
      </w:r>
      <w:r>
        <w:rPr>
          <w:spacing w:val="35"/>
        </w:rPr>
        <w:t> </w:t>
      </w:r>
      <w:r>
        <w:rPr/>
        <w:t>Estado</w:t>
      </w:r>
      <w:r>
        <w:rPr>
          <w:spacing w:val="35"/>
        </w:rPr>
        <w:t> </w:t>
      </w:r>
      <w:r>
        <w:rPr/>
        <w:t>incorpora</w:t>
      </w:r>
      <w:r>
        <w:rPr>
          <w:spacing w:val="34"/>
        </w:rPr>
        <w:t> </w:t>
      </w:r>
      <w:r>
        <w:rPr/>
        <w:t>a</w:t>
      </w:r>
      <w:r>
        <w:rPr>
          <w:spacing w:val="34"/>
        </w:rPr>
        <w:t> </w:t>
      </w:r>
      <w:r>
        <w:rPr/>
        <w:t>Companhia</w:t>
      </w:r>
      <w:r>
        <w:rPr>
          <w:w w:val="99"/>
        </w:rPr>
        <w:t> </w:t>
      </w:r>
      <w:r>
        <w:rPr/>
        <w:t>Telefônica</w:t>
      </w:r>
      <w:r>
        <w:rPr>
          <w:spacing w:val="23"/>
        </w:rPr>
        <w:t> </w:t>
      </w:r>
      <w:r>
        <w:rPr/>
        <w:t>Catarinense,</w:t>
      </w:r>
      <w:r>
        <w:rPr>
          <w:spacing w:val="26"/>
        </w:rPr>
        <w:t> </w:t>
      </w:r>
      <w:r>
        <w:rPr/>
        <w:t>a</w:t>
      </w:r>
      <w:r>
        <w:rPr>
          <w:spacing w:val="23"/>
        </w:rPr>
        <w:t> </w:t>
      </w:r>
      <w:r>
        <w:rPr/>
        <w:t>empresa</w:t>
      </w:r>
      <w:r>
        <w:rPr>
          <w:spacing w:val="23"/>
        </w:rPr>
        <w:t> </w:t>
      </w:r>
      <w:r>
        <w:rPr/>
        <w:t>joinvillense,</w:t>
      </w:r>
      <w:r>
        <w:rPr>
          <w:spacing w:val="24"/>
        </w:rPr>
        <w:t> </w:t>
      </w:r>
      <w:r>
        <w:rPr/>
        <w:t>e</w:t>
      </w:r>
      <w:r>
        <w:rPr>
          <w:spacing w:val="26"/>
        </w:rPr>
        <w:t> </w:t>
      </w:r>
      <w:r>
        <w:rPr/>
        <w:t>mais</w:t>
      </w:r>
      <w:r>
        <w:rPr>
          <w:spacing w:val="24"/>
        </w:rPr>
        <w:t> </w:t>
      </w:r>
      <w:r>
        <w:rPr/>
        <w:t>trinta</w:t>
      </w:r>
      <w:r>
        <w:rPr>
          <w:spacing w:val="23"/>
        </w:rPr>
        <w:t> </w:t>
      </w:r>
      <w:r>
        <w:rPr/>
        <w:t>e</w:t>
      </w:r>
      <w:r>
        <w:rPr>
          <w:spacing w:val="23"/>
        </w:rPr>
        <w:t> </w:t>
      </w:r>
      <w:r>
        <w:rPr/>
        <w:t>três</w:t>
      </w:r>
      <w:r>
        <w:rPr>
          <w:spacing w:val="27"/>
        </w:rPr>
        <w:t> </w:t>
      </w:r>
      <w:r>
        <w:rPr/>
        <w:t>empresas</w:t>
      </w:r>
      <w:r>
        <w:rPr>
          <w:spacing w:val="24"/>
        </w:rPr>
        <w:t> </w:t>
      </w:r>
      <w:r>
        <w:rPr/>
        <w:t>municipais,</w:t>
      </w:r>
      <w:r>
        <w:rPr/>
        <w:t> criando, por meio da Lei 4.299 a COTESC – Companhia de Telecomunicações do</w:t>
      </w:r>
      <w:r>
        <w:rPr>
          <w:spacing w:val="38"/>
        </w:rPr>
        <w:t> </w:t>
      </w:r>
      <w:r>
        <w:rPr/>
        <w:t>Estado</w:t>
      </w:r>
      <w:r>
        <w:rPr/>
        <w:t> de Santa</w:t>
      </w:r>
      <w:r>
        <w:rPr>
          <w:spacing w:val="-8"/>
        </w:rPr>
        <w:t> </w:t>
      </w:r>
      <w:r>
        <w:rPr/>
        <w:t>Catarina.</w:t>
      </w:r>
    </w:p>
    <w:p>
      <w:pPr>
        <w:spacing w:line="240" w:lineRule="auto" w:before="1"/>
        <w:rPr>
          <w:rFonts w:ascii="Times New Roman" w:hAnsi="Times New Roman" w:cs="Times New Roman" w:eastAsia="Times New Roman" w:hint="default"/>
          <w:sz w:val="25"/>
          <w:szCs w:val="25"/>
        </w:rPr>
      </w:pPr>
    </w:p>
    <w:p>
      <w:pPr>
        <w:spacing w:line="20" w:lineRule="exact"/>
        <w:ind w:left="298" w:right="0" w:firstLine="0"/>
        <w:rPr>
          <w:rFonts w:ascii="Times New Roman" w:hAnsi="Times New Roman" w:cs="Times New Roman" w:eastAsia="Times New Roman" w:hint="default"/>
          <w:sz w:val="2"/>
          <w:szCs w:val="2"/>
        </w:rPr>
      </w:pPr>
      <w:r>
        <w:rPr>
          <w:rFonts w:ascii="Times New Roman" w:hAnsi="Times New Roman" w:cs="Times New Roman" w:eastAsia="Times New Roman" w:hint="default"/>
          <w:sz w:val="2"/>
          <w:szCs w:val="2"/>
        </w:rPr>
        <w:pict>
          <v:group style="width:144.6pt;height:.6pt;mso-position-horizontal-relative:char;mso-position-vertical-relative:line" coordorigin="0,0" coordsize="2892,12">
            <v:group style="position:absolute;left:6;top:6;width:2880;height:2" coordorigin="6,6" coordsize="2880,2">
              <v:shape style="position:absolute;left:6;top:6;width:2880;height:2" coordorigin="6,6" coordsize="2880,0" path="m6,6l2886,6e" filled="false" stroked="true" strokeweight=".6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 w:hint="default"/>
          <w:sz w:val="2"/>
          <w:szCs w:val="2"/>
        </w:rPr>
      </w:r>
    </w:p>
    <w:p>
      <w:pPr>
        <w:spacing w:before="71"/>
        <w:ind w:left="304" w:right="103" w:firstLine="0"/>
        <w:jc w:val="both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 w:cs="Times New Roman" w:eastAsia="Times New Roman" w:hint="default"/>
          <w:w w:val="105"/>
          <w:position w:val="9"/>
          <w:sz w:val="13"/>
          <w:szCs w:val="13"/>
        </w:rPr>
        <w:t>73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FERREIRA,</w:t>
      </w:r>
      <w:r>
        <w:rPr>
          <w:rFonts w:ascii="Times New Roman" w:hAnsi="Times New Roman" w:cs="Times New Roman" w:eastAsia="Times New Roman" w:hint="default"/>
          <w:spacing w:val="20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José</w:t>
      </w:r>
      <w:r>
        <w:rPr>
          <w:rFonts w:ascii="Times New Roman" w:hAnsi="Times New Roman" w:cs="Times New Roman" w:eastAsia="Times New Roman" w:hint="default"/>
          <w:spacing w:val="20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Carlos</w:t>
      </w:r>
      <w:r>
        <w:rPr>
          <w:rFonts w:ascii="Times New Roman" w:hAnsi="Times New Roman" w:cs="Times New Roman" w:eastAsia="Times New Roman" w:hint="default"/>
          <w:spacing w:val="18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Junior.</w:t>
      </w:r>
      <w:r>
        <w:rPr>
          <w:rFonts w:ascii="Times New Roman" w:hAnsi="Times New Roman" w:cs="Times New Roman" w:eastAsia="Times New Roman" w:hint="default"/>
          <w:spacing w:val="18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Avaliação</w:t>
      </w:r>
      <w:r>
        <w:rPr>
          <w:rFonts w:ascii="Times New Roman" w:hAnsi="Times New Roman" w:cs="Times New Roman" w:eastAsia="Times New Roman" w:hint="default"/>
          <w:spacing w:val="20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das</w:t>
      </w:r>
      <w:r>
        <w:rPr>
          <w:rFonts w:ascii="Times New Roman" w:hAnsi="Times New Roman" w:cs="Times New Roman" w:eastAsia="Times New Roman" w:hint="default"/>
          <w:spacing w:val="18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condições</w:t>
      </w:r>
      <w:r>
        <w:rPr>
          <w:rFonts w:ascii="Times New Roman" w:hAnsi="Times New Roman" w:cs="Times New Roman" w:eastAsia="Times New Roman" w:hint="default"/>
          <w:spacing w:val="18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competitivas</w:t>
      </w:r>
      <w:r>
        <w:rPr>
          <w:rFonts w:ascii="Times New Roman" w:hAnsi="Times New Roman" w:cs="Times New Roman" w:eastAsia="Times New Roman" w:hint="default"/>
          <w:spacing w:val="18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de</w:t>
      </w:r>
      <w:r>
        <w:rPr>
          <w:rFonts w:ascii="Times New Roman" w:hAnsi="Times New Roman" w:cs="Times New Roman" w:eastAsia="Times New Roman" w:hint="default"/>
          <w:spacing w:val="20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uma</w:t>
      </w:r>
      <w:r>
        <w:rPr>
          <w:rFonts w:ascii="Times New Roman" w:hAnsi="Times New Roman" w:cs="Times New Roman" w:eastAsia="Times New Roman" w:hint="default"/>
          <w:spacing w:val="20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empresa</w:t>
      </w:r>
      <w:r>
        <w:rPr>
          <w:rFonts w:ascii="Times New Roman" w:hAnsi="Times New Roman" w:cs="Times New Roman" w:eastAsia="Times New Roman" w:hint="default"/>
          <w:spacing w:val="17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do</w:t>
      </w:r>
      <w:r>
        <w:rPr>
          <w:rFonts w:ascii="Times New Roman" w:hAnsi="Times New Roman" w:cs="Times New Roman" w:eastAsia="Times New Roman" w:hint="default"/>
          <w:spacing w:val="20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setor</w:t>
      </w:r>
      <w:r>
        <w:rPr>
          <w:rFonts w:ascii="Times New Roman" w:hAnsi="Times New Roman" w:cs="Times New Roman" w:eastAsia="Times New Roman" w:hint="default"/>
          <w:spacing w:val="20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de</w:t>
      </w:r>
      <w:r>
        <w:rPr>
          <w:rFonts w:ascii="Times New Roman" w:hAnsi="Times New Roman" w:cs="Times New Roman" w:eastAsia="Times New Roman" w:hint="default"/>
          <w:w w:val="99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telecomunicações</w:t>
      </w:r>
      <w:r>
        <w:rPr>
          <w:rFonts w:ascii="Times New Roman" w:hAnsi="Times New Roman" w:cs="Times New Roman" w:eastAsia="Times New Roman" w:hint="default"/>
          <w:spacing w:val="38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pósprivatização:</w:t>
      </w:r>
      <w:r>
        <w:rPr>
          <w:rFonts w:ascii="Times New Roman" w:hAnsi="Times New Roman" w:cs="Times New Roman" w:eastAsia="Times New Roman" w:hint="default"/>
          <w:spacing w:val="37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um</w:t>
      </w:r>
      <w:r>
        <w:rPr>
          <w:rFonts w:ascii="Times New Roman" w:hAnsi="Times New Roman" w:cs="Times New Roman" w:eastAsia="Times New Roman" w:hint="default"/>
          <w:spacing w:val="35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estudo</w:t>
      </w:r>
      <w:r>
        <w:rPr>
          <w:rFonts w:ascii="Times New Roman" w:hAnsi="Times New Roman" w:cs="Times New Roman" w:eastAsia="Times New Roman" w:hint="default"/>
          <w:spacing w:val="40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da</w:t>
      </w:r>
      <w:r>
        <w:rPr>
          <w:rFonts w:ascii="Times New Roman" w:hAnsi="Times New Roman" w:cs="Times New Roman" w:eastAsia="Times New Roman" w:hint="default"/>
          <w:spacing w:val="40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empresa</w:t>
      </w:r>
      <w:r>
        <w:rPr>
          <w:rFonts w:ascii="Times New Roman" w:hAnsi="Times New Roman" w:cs="Times New Roman" w:eastAsia="Times New Roman" w:hint="default"/>
          <w:spacing w:val="40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Brasil</w:t>
      </w:r>
      <w:r>
        <w:rPr>
          <w:rFonts w:ascii="Times New Roman" w:hAnsi="Times New Roman" w:cs="Times New Roman" w:eastAsia="Times New Roman" w:hint="default"/>
          <w:spacing w:val="39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Telecom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.</w:t>
      </w:r>
      <w:r>
        <w:rPr>
          <w:rFonts w:ascii="Times New Roman" w:hAnsi="Times New Roman" w:cs="Times New Roman" w:eastAsia="Times New Roman" w:hint="default"/>
          <w:spacing w:val="40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2006.123</w:t>
      </w:r>
      <w:r>
        <w:rPr>
          <w:rFonts w:ascii="Times New Roman" w:hAnsi="Times New Roman" w:cs="Times New Roman" w:eastAsia="Times New Roman" w:hint="default"/>
          <w:spacing w:val="40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f.</w:t>
      </w:r>
      <w:r>
        <w:rPr>
          <w:rFonts w:ascii="Times New Roman" w:hAnsi="Times New Roman" w:cs="Times New Roman" w:eastAsia="Times New Roman" w:hint="default"/>
          <w:spacing w:val="37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Trabalho</w:t>
      </w:r>
      <w:r>
        <w:rPr>
          <w:rFonts w:ascii="Times New Roman" w:hAnsi="Times New Roman" w:cs="Times New Roman" w:eastAsia="Times New Roman" w:hint="default"/>
          <w:spacing w:val="38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de</w:t>
      </w:r>
      <w:r>
        <w:rPr>
          <w:rFonts w:ascii="Times New Roman" w:hAnsi="Times New Roman" w:cs="Times New Roman" w:eastAsia="Times New Roman" w:hint="default"/>
          <w:w w:val="99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Conclusão</w:t>
      </w:r>
      <w:r>
        <w:rPr>
          <w:rFonts w:ascii="Times New Roman" w:hAnsi="Times New Roman" w:cs="Times New Roman" w:eastAsia="Times New Roman" w:hint="default"/>
          <w:spacing w:val="32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de</w:t>
      </w:r>
      <w:r>
        <w:rPr>
          <w:rFonts w:ascii="Times New Roman" w:hAnsi="Times New Roman" w:cs="Times New Roman" w:eastAsia="Times New Roman" w:hint="default"/>
          <w:spacing w:val="34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Curso</w:t>
      </w:r>
      <w:r>
        <w:rPr>
          <w:rFonts w:ascii="Times New Roman" w:hAnsi="Times New Roman" w:cs="Times New Roman" w:eastAsia="Times New Roman" w:hint="default"/>
          <w:spacing w:val="32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–</w:t>
      </w:r>
      <w:r>
        <w:rPr>
          <w:rFonts w:ascii="Times New Roman" w:hAnsi="Times New Roman" w:cs="Times New Roman" w:eastAsia="Times New Roman" w:hint="default"/>
          <w:spacing w:val="32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Faculdade</w:t>
      </w:r>
      <w:r>
        <w:rPr>
          <w:rFonts w:ascii="Times New Roman" w:hAnsi="Times New Roman" w:cs="Times New Roman" w:eastAsia="Times New Roman" w:hint="default"/>
          <w:spacing w:val="32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de</w:t>
      </w:r>
      <w:r>
        <w:rPr>
          <w:rFonts w:ascii="Times New Roman" w:hAnsi="Times New Roman" w:cs="Times New Roman" w:eastAsia="Times New Roman" w:hint="default"/>
          <w:spacing w:val="32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Ciências</w:t>
      </w:r>
      <w:r>
        <w:rPr>
          <w:rFonts w:ascii="Times New Roman" w:hAnsi="Times New Roman" w:cs="Times New Roman" w:eastAsia="Times New Roman" w:hint="default"/>
          <w:spacing w:val="31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Econômicas,</w:t>
      </w:r>
      <w:r>
        <w:rPr>
          <w:rFonts w:ascii="Times New Roman" w:hAnsi="Times New Roman" w:cs="Times New Roman" w:eastAsia="Times New Roman" w:hint="default"/>
          <w:spacing w:val="32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Universidade</w:t>
      </w:r>
      <w:r>
        <w:rPr>
          <w:rFonts w:ascii="Times New Roman" w:hAnsi="Times New Roman" w:cs="Times New Roman" w:eastAsia="Times New Roman" w:hint="default"/>
          <w:spacing w:val="32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Federal</w:t>
      </w:r>
      <w:r>
        <w:rPr>
          <w:rFonts w:ascii="Times New Roman" w:hAnsi="Times New Roman" w:cs="Times New Roman" w:eastAsia="Times New Roman" w:hint="default"/>
          <w:spacing w:val="34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de</w:t>
      </w:r>
      <w:r>
        <w:rPr>
          <w:rFonts w:ascii="Times New Roman" w:hAnsi="Times New Roman" w:cs="Times New Roman" w:eastAsia="Times New Roman" w:hint="default"/>
          <w:spacing w:val="32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Santa</w:t>
      </w:r>
      <w:r>
        <w:rPr>
          <w:rFonts w:ascii="Times New Roman" w:hAnsi="Times New Roman" w:cs="Times New Roman" w:eastAsia="Times New Roman" w:hint="default"/>
          <w:spacing w:val="34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Catarina,</w:t>
      </w:r>
      <w:r>
        <w:rPr>
          <w:rFonts w:ascii="Times New Roman" w:hAnsi="Times New Roman" w:cs="Times New Roman" w:eastAsia="Times New Roman" w:hint="default"/>
          <w:w w:val="99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Florianópolis, 2006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,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p.</w:t>
      </w:r>
      <w:r>
        <w:rPr>
          <w:rFonts w:ascii="Times New Roman" w:hAnsi="Times New Roman" w:cs="Times New Roman" w:eastAsia="Times New Roman" w:hint="default"/>
          <w:spacing w:val="-9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22.</w:t>
      </w:r>
    </w:p>
    <w:p>
      <w:pPr>
        <w:spacing w:after="0"/>
        <w:jc w:val="both"/>
        <w:rPr>
          <w:rFonts w:ascii="Times New Roman" w:hAnsi="Times New Roman" w:cs="Times New Roman" w:eastAsia="Times New Roman" w:hint="default"/>
          <w:sz w:val="20"/>
          <w:szCs w:val="20"/>
        </w:rPr>
        <w:sectPr>
          <w:pgSz w:w="11900" w:h="16840"/>
          <w:pgMar w:header="743" w:footer="0" w:top="980" w:bottom="280" w:left="1680" w:right="1020"/>
        </w:sect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pStyle w:val="BodyText"/>
        <w:spacing w:line="240" w:lineRule="auto" w:before="217"/>
        <w:ind w:left="2572" w:right="0"/>
        <w:jc w:val="both"/>
      </w:pPr>
      <w:r>
        <w:rPr/>
        <w:t>Segundo Ferreira</w:t>
      </w:r>
      <w:r>
        <w:rPr>
          <w:spacing w:val="-5"/>
        </w:rPr>
        <w:t> </w:t>
      </w:r>
      <w:r>
        <w:rPr/>
        <w:t>Junior</w:t>
      </w:r>
      <w:r>
        <w:rPr>
          <w:position w:val="11"/>
          <w:sz w:val="16"/>
        </w:rPr>
        <w:t>74</w:t>
      </w:r>
      <w:r>
        <w:rPr/>
        <w:t>: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8"/>
          <w:szCs w:val="28"/>
        </w:rPr>
      </w:pPr>
    </w:p>
    <w:p>
      <w:pPr>
        <w:spacing w:line="300" w:lineRule="auto" w:before="174"/>
        <w:ind w:left="2572" w:right="99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sz w:val="22"/>
        </w:rPr>
        <w:t>Quando o governo estadual assumiu o controle da Companhia, o</w:t>
      </w:r>
      <w:r>
        <w:rPr>
          <w:rFonts w:ascii="Times New Roman" w:hAnsi="Times New Roman"/>
          <w:spacing w:val="37"/>
          <w:sz w:val="22"/>
        </w:rPr>
        <w:t> </w:t>
      </w:r>
      <w:r>
        <w:rPr>
          <w:rFonts w:ascii="Times New Roman" w:hAnsi="Times New Roman"/>
          <w:sz w:val="22"/>
        </w:rPr>
        <w:t>número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de telefones instalados em todo território catarinense, conforme</w:t>
      </w:r>
      <w:r>
        <w:rPr>
          <w:rFonts w:ascii="Times New Roman" w:hAnsi="Times New Roman"/>
          <w:spacing w:val="40"/>
          <w:sz w:val="22"/>
        </w:rPr>
        <w:t> </w:t>
      </w:r>
      <w:r>
        <w:rPr>
          <w:rFonts w:ascii="Times New Roman" w:hAnsi="Times New Roman"/>
          <w:sz w:val="22"/>
        </w:rPr>
        <w:t>Santos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(2000),</w:t>
      </w:r>
      <w:r>
        <w:rPr>
          <w:rFonts w:ascii="Times New Roman" w:hAnsi="Times New Roman"/>
          <w:spacing w:val="35"/>
          <w:sz w:val="22"/>
        </w:rPr>
        <w:t> </w:t>
      </w:r>
      <w:r>
        <w:rPr>
          <w:rFonts w:ascii="Times New Roman" w:hAnsi="Times New Roman"/>
          <w:sz w:val="22"/>
        </w:rPr>
        <w:t>era</w:t>
      </w:r>
      <w:r>
        <w:rPr>
          <w:rFonts w:ascii="Times New Roman" w:hAnsi="Times New Roman"/>
          <w:spacing w:val="35"/>
          <w:sz w:val="22"/>
        </w:rPr>
        <w:t> </w:t>
      </w:r>
      <w:r>
        <w:rPr>
          <w:rFonts w:ascii="Times New Roman" w:hAnsi="Times New Roman"/>
          <w:sz w:val="22"/>
        </w:rPr>
        <w:t>de</w:t>
      </w:r>
      <w:r>
        <w:rPr>
          <w:rFonts w:ascii="Times New Roman" w:hAnsi="Times New Roman"/>
          <w:spacing w:val="33"/>
          <w:sz w:val="22"/>
        </w:rPr>
        <w:t> </w:t>
      </w:r>
      <w:r>
        <w:rPr>
          <w:rFonts w:ascii="Times New Roman" w:hAnsi="Times New Roman"/>
          <w:sz w:val="22"/>
        </w:rPr>
        <w:t>apenas</w:t>
      </w:r>
      <w:r>
        <w:rPr>
          <w:rFonts w:ascii="Times New Roman" w:hAnsi="Times New Roman"/>
          <w:spacing w:val="35"/>
          <w:sz w:val="22"/>
        </w:rPr>
        <w:t> </w:t>
      </w:r>
      <w:r>
        <w:rPr>
          <w:rFonts w:ascii="Times New Roman" w:hAnsi="Times New Roman"/>
          <w:sz w:val="22"/>
        </w:rPr>
        <w:t>14.524</w:t>
      </w:r>
      <w:r>
        <w:rPr>
          <w:rFonts w:ascii="Times New Roman" w:hAnsi="Times New Roman"/>
          <w:spacing w:val="35"/>
          <w:sz w:val="22"/>
        </w:rPr>
        <w:t> </w:t>
      </w:r>
      <w:r>
        <w:rPr>
          <w:rFonts w:ascii="Times New Roman" w:hAnsi="Times New Roman"/>
          <w:sz w:val="22"/>
        </w:rPr>
        <w:t>terminais</w:t>
      </w:r>
      <w:r>
        <w:rPr>
          <w:rFonts w:ascii="Times New Roman" w:hAnsi="Times New Roman"/>
          <w:spacing w:val="33"/>
          <w:sz w:val="22"/>
        </w:rPr>
        <w:t> </w:t>
      </w:r>
      <w:r>
        <w:rPr>
          <w:rFonts w:ascii="Times New Roman" w:hAnsi="Times New Roman"/>
          <w:sz w:val="22"/>
        </w:rPr>
        <w:t>e</w:t>
      </w:r>
      <w:r>
        <w:rPr>
          <w:rFonts w:ascii="Times New Roman" w:hAnsi="Times New Roman"/>
          <w:spacing w:val="35"/>
          <w:sz w:val="22"/>
        </w:rPr>
        <w:t> </w:t>
      </w:r>
      <w:r>
        <w:rPr>
          <w:rFonts w:ascii="Times New Roman" w:hAnsi="Times New Roman"/>
          <w:sz w:val="22"/>
        </w:rPr>
        <w:t>somente</w:t>
      </w:r>
      <w:r>
        <w:rPr>
          <w:rFonts w:ascii="Times New Roman" w:hAnsi="Times New Roman"/>
          <w:spacing w:val="35"/>
          <w:sz w:val="22"/>
        </w:rPr>
        <w:t> </w:t>
      </w:r>
      <w:r>
        <w:rPr>
          <w:rFonts w:ascii="Times New Roman" w:hAnsi="Times New Roman"/>
          <w:sz w:val="22"/>
        </w:rPr>
        <w:t>70</w:t>
      </w:r>
      <w:r>
        <w:rPr>
          <w:rFonts w:ascii="Times New Roman" w:hAnsi="Times New Roman"/>
          <w:spacing w:val="31"/>
          <w:sz w:val="22"/>
        </w:rPr>
        <w:t> </w:t>
      </w:r>
      <w:r>
        <w:rPr>
          <w:rFonts w:ascii="Times New Roman" w:hAnsi="Times New Roman"/>
          <w:sz w:val="22"/>
        </w:rPr>
        <w:t>municípios</w:t>
      </w:r>
      <w:r>
        <w:rPr>
          <w:rFonts w:ascii="Times New Roman" w:hAnsi="Times New Roman"/>
          <w:spacing w:val="35"/>
          <w:sz w:val="22"/>
        </w:rPr>
        <w:t> </w:t>
      </w:r>
      <w:r>
        <w:rPr>
          <w:rFonts w:ascii="Times New Roman" w:hAnsi="Times New Roman"/>
          <w:sz w:val="22"/>
        </w:rPr>
        <w:t>eram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atendidos. Em dois anos, a planta telefônica do estado sofreu</w:t>
      </w:r>
      <w:r>
        <w:rPr>
          <w:rFonts w:ascii="Times New Roman" w:hAnsi="Times New Roman"/>
          <w:spacing w:val="38"/>
          <w:sz w:val="22"/>
        </w:rPr>
        <w:t> </w:t>
      </w:r>
      <w:r>
        <w:rPr>
          <w:rFonts w:ascii="Times New Roman" w:hAnsi="Times New Roman"/>
          <w:sz w:val="22"/>
        </w:rPr>
        <w:t>um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acréscimo</w:t>
      </w:r>
      <w:r>
        <w:rPr>
          <w:rFonts w:ascii="Times New Roman" w:hAnsi="Times New Roman"/>
          <w:spacing w:val="36"/>
          <w:sz w:val="22"/>
        </w:rPr>
        <w:t> </w:t>
      </w:r>
      <w:r>
        <w:rPr>
          <w:rFonts w:ascii="Times New Roman" w:hAnsi="Times New Roman"/>
          <w:sz w:val="22"/>
        </w:rPr>
        <w:t>de</w:t>
      </w:r>
      <w:r>
        <w:rPr>
          <w:rFonts w:ascii="Times New Roman" w:hAnsi="Times New Roman"/>
          <w:spacing w:val="37"/>
          <w:sz w:val="22"/>
        </w:rPr>
        <w:t> </w:t>
      </w:r>
      <w:r>
        <w:rPr>
          <w:rFonts w:ascii="Times New Roman" w:hAnsi="Times New Roman"/>
          <w:sz w:val="22"/>
        </w:rPr>
        <w:t>quase</w:t>
      </w:r>
      <w:r>
        <w:rPr>
          <w:rFonts w:ascii="Times New Roman" w:hAnsi="Times New Roman"/>
          <w:spacing w:val="34"/>
          <w:sz w:val="22"/>
        </w:rPr>
        <w:t> </w:t>
      </w:r>
      <w:r>
        <w:rPr>
          <w:rFonts w:ascii="Times New Roman" w:hAnsi="Times New Roman"/>
          <w:sz w:val="22"/>
        </w:rPr>
        <w:t>50%,</w:t>
      </w:r>
      <w:r>
        <w:rPr>
          <w:rFonts w:ascii="Times New Roman" w:hAnsi="Times New Roman"/>
          <w:spacing w:val="34"/>
          <w:sz w:val="22"/>
        </w:rPr>
        <w:t> </w:t>
      </w:r>
      <w:r>
        <w:rPr>
          <w:rFonts w:ascii="Times New Roman" w:hAnsi="Times New Roman"/>
          <w:sz w:val="22"/>
        </w:rPr>
        <w:t>passando</w:t>
      </w:r>
      <w:r>
        <w:rPr>
          <w:rFonts w:ascii="Times New Roman" w:hAnsi="Times New Roman"/>
          <w:spacing w:val="34"/>
          <w:sz w:val="22"/>
        </w:rPr>
        <w:t> </w:t>
      </w:r>
      <w:r>
        <w:rPr>
          <w:rFonts w:ascii="Times New Roman" w:hAnsi="Times New Roman"/>
          <w:sz w:val="22"/>
        </w:rPr>
        <w:t>a</w:t>
      </w:r>
      <w:r>
        <w:rPr>
          <w:rFonts w:ascii="Times New Roman" w:hAnsi="Times New Roman"/>
          <w:spacing w:val="37"/>
          <w:sz w:val="22"/>
        </w:rPr>
        <w:t> </w:t>
      </w:r>
      <w:r>
        <w:rPr>
          <w:rFonts w:ascii="Times New Roman" w:hAnsi="Times New Roman"/>
          <w:sz w:val="22"/>
        </w:rPr>
        <w:t>contar</w:t>
      </w:r>
      <w:r>
        <w:rPr>
          <w:rFonts w:ascii="Times New Roman" w:hAnsi="Times New Roman"/>
          <w:spacing w:val="35"/>
          <w:sz w:val="22"/>
        </w:rPr>
        <w:t> </w:t>
      </w:r>
      <w:r>
        <w:rPr>
          <w:rFonts w:ascii="Times New Roman" w:hAnsi="Times New Roman"/>
          <w:sz w:val="22"/>
        </w:rPr>
        <w:t>com</w:t>
      </w:r>
      <w:r>
        <w:rPr>
          <w:rFonts w:ascii="Times New Roman" w:hAnsi="Times New Roman"/>
          <w:spacing w:val="33"/>
          <w:sz w:val="22"/>
        </w:rPr>
        <w:t> </w:t>
      </w:r>
      <w:r>
        <w:rPr>
          <w:rFonts w:ascii="Times New Roman" w:hAnsi="Times New Roman"/>
          <w:sz w:val="22"/>
        </w:rPr>
        <w:t>aproximadamente</w:t>
      </w:r>
      <w:r>
        <w:rPr>
          <w:rFonts w:ascii="Times New Roman" w:hAnsi="Times New Roman"/>
          <w:spacing w:val="37"/>
          <w:sz w:val="22"/>
        </w:rPr>
        <w:t> </w:t>
      </w:r>
      <w:r>
        <w:rPr>
          <w:rFonts w:ascii="Times New Roman" w:hAnsi="Times New Roman"/>
          <w:sz w:val="22"/>
        </w:rPr>
        <w:t>21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mil telefones instalados. Para atingirem seus objetivos o governo</w:t>
      </w:r>
      <w:r>
        <w:rPr>
          <w:rFonts w:ascii="Times New Roman" w:hAnsi="Times New Roman"/>
          <w:spacing w:val="31"/>
          <w:sz w:val="22"/>
        </w:rPr>
        <w:t> </w:t>
      </w:r>
      <w:r>
        <w:rPr>
          <w:rFonts w:ascii="Times New Roman" w:hAnsi="Times New Roman"/>
          <w:sz w:val="22"/>
        </w:rPr>
        <w:t>lançou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um plano diretor direcionando seus investimentos para o</w:t>
      </w:r>
      <w:r>
        <w:rPr>
          <w:rFonts w:ascii="Times New Roman" w:hAnsi="Times New Roman"/>
          <w:spacing w:val="46"/>
          <w:sz w:val="22"/>
        </w:rPr>
        <w:t> </w:t>
      </w:r>
      <w:r>
        <w:rPr>
          <w:rFonts w:ascii="Times New Roman" w:hAnsi="Times New Roman"/>
          <w:sz w:val="22"/>
        </w:rPr>
        <w:t>pleno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atendimento das 142 sedes municipais e a plena substituição das</w:t>
      </w:r>
      <w:r>
        <w:rPr>
          <w:rFonts w:ascii="Times New Roman" w:hAnsi="Times New Roman"/>
          <w:spacing w:val="42"/>
          <w:sz w:val="22"/>
        </w:rPr>
        <w:t> </w:t>
      </w:r>
      <w:r>
        <w:rPr>
          <w:rFonts w:ascii="Times New Roman" w:hAnsi="Times New Roman"/>
          <w:sz w:val="22"/>
        </w:rPr>
        <w:t>centrais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telefônicas</w:t>
      </w:r>
      <w:r>
        <w:rPr>
          <w:rFonts w:ascii="Times New Roman" w:hAnsi="Times New Roman"/>
          <w:spacing w:val="-5"/>
          <w:sz w:val="22"/>
        </w:rPr>
        <w:t> </w:t>
      </w:r>
      <w:r>
        <w:rPr>
          <w:rFonts w:ascii="Times New Roman" w:hAnsi="Times New Roman"/>
          <w:sz w:val="22"/>
        </w:rPr>
        <w:t>manuais.</w:t>
      </w:r>
    </w:p>
    <w:p>
      <w:pPr>
        <w:spacing w:line="240" w:lineRule="auto" w:before="6"/>
        <w:rPr>
          <w:rFonts w:ascii="Times New Roman" w:hAnsi="Times New Roman" w:cs="Times New Roman" w:eastAsia="Times New Roman" w:hint="default"/>
          <w:sz w:val="28"/>
          <w:szCs w:val="28"/>
        </w:rPr>
      </w:pPr>
    </w:p>
    <w:p>
      <w:pPr>
        <w:pStyle w:val="BodyText"/>
        <w:spacing w:line="352" w:lineRule="auto"/>
        <w:ind w:right="102" w:firstLine="2280"/>
        <w:jc w:val="both"/>
      </w:pPr>
      <w:r>
        <w:rPr/>
        <w:t>Em 1972</w:t>
      </w:r>
      <w:r>
        <w:rPr>
          <w:position w:val="11"/>
          <w:sz w:val="16"/>
          <w:szCs w:val="16"/>
        </w:rPr>
        <w:t>75</w:t>
      </w:r>
      <w:r>
        <w:rPr/>
        <w:t>, por meio da criação da Telebrás, o Governo</w:t>
      </w:r>
      <w:r>
        <w:rPr>
          <w:spacing w:val="49"/>
        </w:rPr>
        <w:t> </w:t>
      </w:r>
      <w:r>
        <w:rPr/>
        <w:t>Federal</w:t>
      </w:r>
      <w:r>
        <w:rPr>
          <w:w w:val="99"/>
        </w:rPr>
        <w:t> </w:t>
      </w:r>
      <w:r>
        <w:rPr/>
        <w:t>assume</w:t>
      </w:r>
      <w:r>
        <w:rPr>
          <w:spacing w:val="23"/>
        </w:rPr>
        <w:t> </w:t>
      </w:r>
      <w:r>
        <w:rPr/>
        <w:t>o</w:t>
      </w:r>
      <w:r>
        <w:rPr>
          <w:spacing w:val="24"/>
        </w:rPr>
        <w:t> </w:t>
      </w:r>
      <w:r>
        <w:rPr/>
        <w:t>controle</w:t>
      </w:r>
      <w:r>
        <w:rPr>
          <w:spacing w:val="23"/>
        </w:rPr>
        <w:t> </w:t>
      </w:r>
      <w:r>
        <w:rPr/>
        <w:t>das</w:t>
      </w:r>
      <w:r>
        <w:rPr>
          <w:spacing w:val="24"/>
        </w:rPr>
        <w:t> </w:t>
      </w:r>
      <w:r>
        <w:rPr/>
        <w:t>companhias</w:t>
      </w:r>
      <w:r>
        <w:rPr>
          <w:spacing w:val="24"/>
        </w:rPr>
        <w:t> </w:t>
      </w:r>
      <w:r>
        <w:rPr/>
        <w:t>estaduais</w:t>
      </w:r>
      <w:r>
        <w:rPr>
          <w:spacing w:val="24"/>
        </w:rPr>
        <w:t> </w:t>
      </w:r>
      <w:r>
        <w:rPr/>
        <w:t>de</w:t>
      </w:r>
      <w:r>
        <w:rPr>
          <w:spacing w:val="26"/>
        </w:rPr>
        <w:t> </w:t>
      </w:r>
      <w:r>
        <w:rPr/>
        <w:t>telefonia.</w:t>
      </w:r>
      <w:r>
        <w:rPr>
          <w:spacing w:val="24"/>
        </w:rPr>
        <w:t> </w:t>
      </w:r>
      <w:r>
        <w:rPr/>
        <w:t>No</w:t>
      </w:r>
      <w:r>
        <w:rPr>
          <w:spacing w:val="24"/>
        </w:rPr>
        <w:t> </w:t>
      </w:r>
      <w:r>
        <w:rPr/>
        <w:t>estado</w:t>
      </w:r>
      <w:r>
        <w:rPr>
          <w:spacing w:val="24"/>
        </w:rPr>
        <w:t> </w:t>
      </w:r>
      <w:r>
        <w:rPr/>
        <w:t>catarinense,</w:t>
      </w:r>
      <w:r>
        <w:rPr>
          <w:spacing w:val="24"/>
        </w:rPr>
        <w:t> </w:t>
      </w:r>
      <w:r>
        <w:rPr/>
        <w:t>a</w:t>
      </w:r>
      <w:r>
        <w:rPr>
          <w:spacing w:val="23"/>
        </w:rPr>
        <w:t> </w:t>
      </w:r>
      <w:r>
        <w:rPr/>
        <w:t>então</w:t>
      </w:r>
      <w:r>
        <w:rPr/>
        <w:t> COTESC, deu origem, no ano de 1974 a TELESC – Telecomunicações de Santa</w:t>
      </w:r>
      <w:r>
        <w:rPr>
          <w:spacing w:val="-26"/>
        </w:rPr>
        <w:t> </w:t>
      </w:r>
      <w:r>
        <w:rPr/>
        <w:t>Catarina.</w:t>
      </w:r>
    </w:p>
    <w:p>
      <w:pPr>
        <w:spacing w:line="240" w:lineRule="auto" w:before="6"/>
        <w:rPr>
          <w:rFonts w:ascii="Times New Roman" w:hAnsi="Times New Roman" w:cs="Times New Roman" w:eastAsia="Times New Roman" w:hint="default"/>
          <w:sz w:val="29"/>
          <w:szCs w:val="29"/>
        </w:rPr>
      </w:pPr>
    </w:p>
    <w:p>
      <w:pPr>
        <w:pStyle w:val="BodyText"/>
        <w:spacing w:line="240" w:lineRule="auto"/>
        <w:ind w:left="2584" w:right="0"/>
        <w:jc w:val="both"/>
      </w:pPr>
      <w:r>
        <w:rPr/>
        <w:t>Diz o autor</w:t>
      </w:r>
      <w:r>
        <w:rPr>
          <w:spacing w:val="-2"/>
        </w:rPr>
        <w:t> </w:t>
      </w:r>
      <w:r>
        <w:rPr/>
        <w:t>que</w:t>
      </w:r>
      <w:r>
        <w:rPr>
          <w:position w:val="11"/>
          <w:sz w:val="16"/>
        </w:rPr>
        <w:t>76</w:t>
      </w:r>
      <w:r>
        <w:rPr/>
        <w:t>:</w:t>
      </w:r>
    </w:p>
    <w:p>
      <w:pPr>
        <w:spacing w:line="240" w:lineRule="auto" w:before="11"/>
        <w:rPr>
          <w:rFonts w:ascii="Times New Roman" w:hAnsi="Times New Roman" w:cs="Times New Roman" w:eastAsia="Times New Roman" w:hint="default"/>
          <w:sz w:val="40"/>
          <w:szCs w:val="40"/>
        </w:rPr>
      </w:pPr>
    </w:p>
    <w:p>
      <w:pPr>
        <w:spacing w:line="300" w:lineRule="auto" w:before="0"/>
        <w:ind w:left="2572" w:right="98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sz w:val="22"/>
        </w:rPr>
        <w:t>Em cinco anos</w:t>
      </w:r>
      <w:r>
        <w:rPr>
          <w:rFonts w:ascii="Times New Roman" w:hAnsi="Times New Roman"/>
          <w:position w:val="10"/>
          <w:sz w:val="14"/>
        </w:rPr>
        <w:t>77</w:t>
      </w:r>
      <w:r>
        <w:rPr>
          <w:rFonts w:ascii="Times New Roman" w:hAnsi="Times New Roman"/>
          <w:sz w:val="22"/>
        </w:rPr>
        <w:t>, conforme o jornal O Estado de 1989,</w:t>
      </w:r>
      <w:r>
        <w:rPr>
          <w:rFonts w:ascii="Times New Roman" w:hAnsi="Times New Roman"/>
          <w:spacing w:val="15"/>
          <w:sz w:val="22"/>
        </w:rPr>
        <w:t> </w:t>
      </w:r>
      <w:r>
        <w:rPr>
          <w:rFonts w:ascii="Times New Roman" w:hAnsi="Times New Roman"/>
          <w:sz w:val="22"/>
        </w:rPr>
        <w:t>dando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prosseguimento ao plano diretor, iniciado na antiga COTESC, a</w:t>
      </w:r>
      <w:r>
        <w:rPr>
          <w:rFonts w:ascii="Times New Roman" w:hAnsi="Times New Roman"/>
          <w:spacing w:val="19"/>
          <w:sz w:val="22"/>
        </w:rPr>
        <w:t> </w:t>
      </w:r>
      <w:r>
        <w:rPr>
          <w:rFonts w:ascii="Times New Roman" w:hAnsi="Times New Roman"/>
          <w:sz w:val="22"/>
        </w:rPr>
        <w:t>TELESC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chega à cifra de 74.495 telefones instalados e leva o serviço de</w:t>
      </w:r>
      <w:r>
        <w:rPr>
          <w:rFonts w:ascii="Times New Roman" w:hAnsi="Times New Roman"/>
          <w:spacing w:val="36"/>
          <w:sz w:val="22"/>
        </w:rPr>
        <w:t> </w:t>
      </w:r>
      <w:r>
        <w:rPr>
          <w:rFonts w:ascii="Times New Roman" w:hAnsi="Times New Roman"/>
          <w:sz w:val="22"/>
        </w:rPr>
        <w:t>discagem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direta</w:t>
      </w:r>
      <w:r>
        <w:rPr>
          <w:rFonts w:ascii="Times New Roman" w:hAnsi="Times New Roman"/>
          <w:spacing w:val="20"/>
          <w:sz w:val="22"/>
        </w:rPr>
        <w:t> </w:t>
      </w:r>
      <w:r>
        <w:rPr>
          <w:rFonts w:ascii="Times New Roman" w:hAnsi="Times New Roman"/>
          <w:sz w:val="22"/>
        </w:rPr>
        <w:t>à</w:t>
      </w:r>
      <w:r>
        <w:rPr>
          <w:rFonts w:ascii="Times New Roman" w:hAnsi="Times New Roman"/>
          <w:spacing w:val="22"/>
          <w:sz w:val="22"/>
        </w:rPr>
        <w:t> </w:t>
      </w:r>
      <w:r>
        <w:rPr>
          <w:rFonts w:ascii="Times New Roman" w:hAnsi="Times New Roman"/>
          <w:sz w:val="22"/>
        </w:rPr>
        <w:t>distância,</w:t>
      </w:r>
      <w:r>
        <w:rPr>
          <w:rFonts w:ascii="Times New Roman" w:hAnsi="Times New Roman"/>
          <w:spacing w:val="22"/>
          <w:sz w:val="22"/>
        </w:rPr>
        <w:t> </w:t>
      </w:r>
      <w:r>
        <w:rPr>
          <w:rFonts w:ascii="Times New Roman" w:hAnsi="Times New Roman"/>
          <w:sz w:val="22"/>
        </w:rPr>
        <w:t>DDD,</w:t>
      </w:r>
      <w:r>
        <w:rPr>
          <w:rFonts w:ascii="Times New Roman" w:hAnsi="Times New Roman"/>
          <w:spacing w:val="22"/>
          <w:sz w:val="22"/>
        </w:rPr>
        <w:t> </w:t>
      </w:r>
      <w:r>
        <w:rPr>
          <w:rFonts w:ascii="Times New Roman" w:hAnsi="Times New Roman"/>
          <w:sz w:val="22"/>
        </w:rPr>
        <w:t>a</w:t>
      </w:r>
      <w:r>
        <w:rPr>
          <w:rFonts w:ascii="Times New Roman" w:hAnsi="Times New Roman"/>
          <w:spacing w:val="20"/>
          <w:sz w:val="22"/>
        </w:rPr>
        <w:t> </w:t>
      </w:r>
      <w:r>
        <w:rPr>
          <w:rFonts w:ascii="Times New Roman" w:hAnsi="Times New Roman"/>
          <w:sz w:val="22"/>
        </w:rPr>
        <w:t>todos</w:t>
      </w:r>
      <w:r>
        <w:rPr>
          <w:rFonts w:ascii="Times New Roman" w:hAnsi="Times New Roman"/>
          <w:spacing w:val="22"/>
          <w:sz w:val="22"/>
        </w:rPr>
        <w:t> </w:t>
      </w:r>
      <w:r>
        <w:rPr>
          <w:rFonts w:ascii="Times New Roman" w:hAnsi="Times New Roman"/>
          <w:sz w:val="22"/>
        </w:rPr>
        <w:t>os</w:t>
      </w:r>
      <w:r>
        <w:rPr>
          <w:rFonts w:ascii="Times New Roman" w:hAnsi="Times New Roman"/>
          <w:spacing w:val="22"/>
          <w:sz w:val="22"/>
        </w:rPr>
        <w:t> </w:t>
      </w:r>
      <w:r>
        <w:rPr>
          <w:rFonts w:ascii="Times New Roman" w:hAnsi="Times New Roman"/>
          <w:sz w:val="22"/>
        </w:rPr>
        <w:t>municípios</w:t>
      </w:r>
      <w:r>
        <w:rPr>
          <w:rFonts w:ascii="Times New Roman" w:hAnsi="Times New Roman"/>
          <w:spacing w:val="20"/>
          <w:sz w:val="22"/>
        </w:rPr>
        <w:t> </w:t>
      </w:r>
      <w:r>
        <w:rPr>
          <w:rFonts w:ascii="Times New Roman" w:hAnsi="Times New Roman"/>
          <w:sz w:val="22"/>
        </w:rPr>
        <w:t>catarinenses.</w:t>
      </w:r>
      <w:r>
        <w:rPr>
          <w:rFonts w:ascii="Times New Roman" w:hAnsi="Times New Roman"/>
          <w:spacing w:val="22"/>
          <w:sz w:val="22"/>
        </w:rPr>
        <w:t> </w:t>
      </w:r>
      <w:r>
        <w:rPr>
          <w:rFonts w:ascii="Times New Roman" w:hAnsi="Times New Roman"/>
          <w:sz w:val="22"/>
        </w:rPr>
        <w:t>A</w:t>
      </w:r>
      <w:r>
        <w:rPr>
          <w:rFonts w:ascii="Times New Roman" w:hAnsi="Times New Roman"/>
          <w:spacing w:val="21"/>
          <w:sz w:val="22"/>
        </w:rPr>
        <w:t> </w:t>
      </w:r>
      <w:r>
        <w:rPr>
          <w:rFonts w:ascii="Times New Roman" w:hAnsi="Times New Roman"/>
          <w:sz w:val="22"/>
        </w:rPr>
        <w:t>empresa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foi</w:t>
      </w:r>
      <w:r>
        <w:rPr>
          <w:rFonts w:ascii="Times New Roman" w:hAnsi="Times New Roman"/>
          <w:spacing w:val="30"/>
          <w:sz w:val="22"/>
        </w:rPr>
        <w:t> </w:t>
      </w:r>
      <w:r>
        <w:rPr>
          <w:rFonts w:ascii="Times New Roman" w:hAnsi="Times New Roman"/>
          <w:sz w:val="22"/>
        </w:rPr>
        <w:t>à</w:t>
      </w:r>
      <w:r>
        <w:rPr>
          <w:rFonts w:ascii="Times New Roman" w:hAnsi="Times New Roman"/>
          <w:spacing w:val="29"/>
          <w:sz w:val="22"/>
        </w:rPr>
        <w:t> </w:t>
      </w:r>
      <w:r>
        <w:rPr>
          <w:rFonts w:ascii="Times New Roman" w:hAnsi="Times New Roman"/>
          <w:sz w:val="22"/>
        </w:rPr>
        <w:t>segunda</w:t>
      </w:r>
      <w:r>
        <w:rPr>
          <w:rFonts w:ascii="Times New Roman" w:hAnsi="Times New Roman"/>
          <w:spacing w:val="29"/>
          <w:sz w:val="22"/>
        </w:rPr>
        <w:t> </w:t>
      </w:r>
      <w:r>
        <w:rPr>
          <w:rFonts w:ascii="Times New Roman" w:hAnsi="Times New Roman"/>
          <w:sz w:val="22"/>
        </w:rPr>
        <w:t>concessionária</w:t>
      </w:r>
      <w:r>
        <w:rPr>
          <w:rFonts w:ascii="Times New Roman" w:hAnsi="Times New Roman"/>
          <w:spacing w:val="29"/>
          <w:sz w:val="22"/>
        </w:rPr>
        <w:t> </w:t>
      </w:r>
      <w:r>
        <w:rPr>
          <w:rFonts w:ascii="Times New Roman" w:hAnsi="Times New Roman"/>
          <w:sz w:val="22"/>
        </w:rPr>
        <w:t>telefônica</w:t>
      </w:r>
      <w:r>
        <w:rPr>
          <w:rFonts w:ascii="Times New Roman" w:hAnsi="Times New Roman"/>
          <w:spacing w:val="29"/>
          <w:sz w:val="22"/>
        </w:rPr>
        <w:t> </w:t>
      </w:r>
      <w:r>
        <w:rPr>
          <w:rFonts w:ascii="Times New Roman" w:hAnsi="Times New Roman"/>
          <w:sz w:val="22"/>
        </w:rPr>
        <w:t>do</w:t>
      </w:r>
      <w:r>
        <w:rPr>
          <w:rFonts w:ascii="Times New Roman" w:hAnsi="Times New Roman"/>
          <w:spacing w:val="29"/>
          <w:sz w:val="22"/>
        </w:rPr>
        <w:t> </w:t>
      </w:r>
      <w:r>
        <w:rPr>
          <w:rFonts w:ascii="Times New Roman" w:hAnsi="Times New Roman"/>
          <w:sz w:val="22"/>
        </w:rPr>
        <w:t>país</w:t>
      </w:r>
      <w:r>
        <w:rPr>
          <w:rFonts w:ascii="Times New Roman" w:hAnsi="Times New Roman"/>
          <w:spacing w:val="29"/>
          <w:sz w:val="22"/>
        </w:rPr>
        <w:t> </w:t>
      </w:r>
      <w:r>
        <w:rPr>
          <w:rFonts w:ascii="Times New Roman" w:hAnsi="Times New Roman"/>
          <w:sz w:val="22"/>
        </w:rPr>
        <w:t>a</w:t>
      </w:r>
      <w:r>
        <w:rPr>
          <w:rFonts w:ascii="Times New Roman" w:hAnsi="Times New Roman"/>
          <w:spacing w:val="29"/>
          <w:sz w:val="22"/>
        </w:rPr>
        <w:t> </w:t>
      </w:r>
      <w:r>
        <w:rPr>
          <w:rFonts w:ascii="Times New Roman" w:hAnsi="Times New Roman"/>
          <w:sz w:val="22"/>
        </w:rPr>
        <w:t>atender</w:t>
      </w:r>
      <w:r>
        <w:rPr>
          <w:rFonts w:ascii="Times New Roman" w:hAnsi="Times New Roman"/>
          <w:spacing w:val="30"/>
          <w:sz w:val="22"/>
        </w:rPr>
        <w:t> </w:t>
      </w:r>
      <w:r>
        <w:rPr>
          <w:rFonts w:ascii="Times New Roman" w:hAnsi="Times New Roman"/>
          <w:sz w:val="22"/>
        </w:rPr>
        <w:t>100%</w:t>
      </w:r>
      <w:r>
        <w:rPr>
          <w:rFonts w:ascii="Times New Roman" w:hAnsi="Times New Roman"/>
          <w:spacing w:val="30"/>
          <w:sz w:val="22"/>
        </w:rPr>
        <w:t> </w:t>
      </w:r>
      <w:r>
        <w:rPr>
          <w:rFonts w:ascii="Times New Roman" w:hAnsi="Times New Roman"/>
          <w:sz w:val="22"/>
        </w:rPr>
        <w:t>de</w:t>
      </w:r>
      <w:r>
        <w:rPr>
          <w:rFonts w:ascii="Times New Roman" w:hAnsi="Times New Roman"/>
          <w:spacing w:val="29"/>
          <w:sz w:val="22"/>
        </w:rPr>
        <w:t> </w:t>
      </w:r>
      <w:r>
        <w:rPr>
          <w:rFonts w:ascii="Times New Roman" w:hAnsi="Times New Roman"/>
          <w:sz w:val="22"/>
        </w:rPr>
        <w:t>sua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área de atuação com os serviços mínimos de</w:t>
      </w:r>
      <w:r>
        <w:rPr>
          <w:rFonts w:ascii="Times New Roman" w:hAnsi="Times New Roman"/>
          <w:spacing w:val="-14"/>
          <w:sz w:val="22"/>
        </w:rPr>
        <w:t> </w:t>
      </w:r>
      <w:r>
        <w:rPr>
          <w:rFonts w:ascii="Times New Roman" w:hAnsi="Times New Roman"/>
          <w:sz w:val="22"/>
        </w:rPr>
        <w:t>telefonia.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4"/>
        <w:rPr>
          <w:rFonts w:ascii="Times New Roman" w:hAnsi="Times New Roman" w:cs="Times New Roman" w:eastAsia="Times New Roman" w:hint="default"/>
          <w:sz w:val="21"/>
          <w:szCs w:val="21"/>
        </w:rPr>
      </w:pPr>
    </w:p>
    <w:p>
      <w:pPr>
        <w:spacing w:line="20" w:lineRule="exact"/>
        <w:ind w:left="298" w:right="0" w:firstLine="0"/>
        <w:rPr>
          <w:rFonts w:ascii="Times New Roman" w:hAnsi="Times New Roman" w:cs="Times New Roman" w:eastAsia="Times New Roman" w:hint="default"/>
          <w:sz w:val="2"/>
          <w:szCs w:val="2"/>
        </w:rPr>
      </w:pPr>
      <w:r>
        <w:rPr>
          <w:rFonts w:ascii="Times New Roman" w:hAnsi="Times New Roman" w:cs="Times New Roman" w:eastAsia="Times New Roman" w:hint="default"/>
          <w:sz w:val="2"/>
          <w:szCs w:val="2"/>
        </w:rPr>
        <w:pict>
          <v:group style="width:144.6pt;height:.6pt;mso-position-horizontal-relative:char;mso-position-vertical-relative:line" coordorigin="0,0" coordsize="2892,12">
            <v:group style="position:absolute;left:6;top:6;width:2880;height:2" coordorigin="6,6" coordsize="2880,2">
              <v:shape style="position:absolute;left:6;top:6;width:2880;height:2" coordorigin="6,6" coordsize="2880,0" path="m6,6l2886,6e" filled="false" stroked="true" strokeweight=".6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 w:hint="default"/>
          <w:sz w:val="2"/>
          <w:szCs w:val="2"/>
        </w:rPr>
      </w:r>
    </w:p>
    <w:p>
      <w:pPr>
        <w:spacing w:before="71"/>
        <w:ind w:left="304" w:right="101" w:firstLine="0"/>
        <w:jc w:val="both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 w:cs="Times New Roman" w:eastAsia="Times New Roman" w:hint="default"/>
          <w:w w:val="105"/>
          <w:position w:val="9"/>
          <w:sz w:val="13"/>
          <w:szCs w:val="13"/>
        </w:rPr>
        <w:t>74</w:t>
      </w:r>
      <w:r>
        <w:rPr>
          <w:rFonts w:ascii="Times New Roman" w:hAnsi="Times New Roman" w:cs="Times New Roman" w:eastAsia="Times New Roman" w:hint="default"/>
          <w:spacing w:val="32"/>
          <w:w w:val="105"/>
          <w:position w:val="9"/>
          <w:sz w:val="13"/>
          <w:szCs w:val="13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FERREIRA,</w:t>
      </w:r>
      <w:r>
        <w:rPr>
          <w:rFonts w:ascii="Times New Roman" w:hAnsi="Times New Roman" w:cs="Times New Roman" w:eastAsia="Times New Roman" w:hint="default"/>
          <w:spacing w:val="15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José</w:t>
      </w:r>
      <w:r>
        <w:rPr>
          <w:rFonts w:ascii="Times New Roman" w:hAnsi="Times New Roman" w:cs="Times New Roman" w:eastAsia="Times New Roman" w:hint="default"/>
          <w:spacing w:val="15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Carlos</w:t>
      </w:r>
      <w:r>
        <w:rPr>
          <w:rFonts w:ascii="Times New Roman" w:hAnsi="Times New Roman" w:cs="Times New Roman" w:eastAsia="Times New Roman" w:hint="default"/>
          <w:spacing w:val="14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Junior.</w:t>
      </w:r>
      <w:r>
        <w:rPr>
          <w:rFonts w:ascii="Times New Roman" w:hAnsi="Times New Roman" w:cs="Times New Roman" w:eastAsia="Times New Roman" w:hint="default"/>
          <w:spacing w:val="13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Avaliação</w:t>
      </w:r>
      <w:r>
        <w:rPr>
          <w:rFonts w:ascii="Times New Roman" w:hAnsi="Times New Roman" w:cs="Times New Roman" w:eastAsia="Times New Roman" w:hint="default"/>
          <w:spacing w:val="16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das</w:t>
      </w:r>
      <w:r>
        <w:rPr>
          <w:rFonts w:ascii="Times New Roman" w:hAnsi="Times New Roman" w:cs="Times New Roman" w:eastAsia="Times New Roman" w:hint="default"/>
          <w:spacing w:val="14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condições</w:t>
      </w:r>
      <w:r>
        <w:rPr>
          <w:rFonts w:ascii="Times New Roman" w:hAnsi="Times New Roman" w:cs="Times New Roman" w:eastAsia="Times New Roman" w:hint="default"/>
          <w:spacing w:val="14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competitivas</w:t>
      </w:r>
      <w:r>
        <w:rPr>
          <w:rFonts w:ascii="Times New Roman" w:hAnsi="Times New Roman" w:cs="Times New Roman" w:eastAsia="Times New Roman" w:hint="default"/>
          <w:spacing w:val="14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de</w:t>
      </w:r>
      <w:r>
        <w:rPr>
          <w:rFonts w:ascii="Times New Roman" w:hAnsi="Times New Roman" w:cs="Times New Roman" w:eastAsia="Times New Roman" w:hint="default"/>
          <w:spacing w:val="15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uma</w:t>
      </w:r>
      <w:r>
        <w:rPr>
          <w:rFonts w:ascii="Times New Roman" w:hAnsi="Times New Roman" w:cs="Times New Roman" w:eastAsia="Times New Roman" w:hint="default"/>
          <w:spacing w:val="16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empresa</w:t>
      </w:r>
      <w:r>
        <w:rPr>
          <w:rFonts w:ascii="Times New Roman" w:hAnsi="Times New Roman" w:cs="Times New Roman" w:eastAsia="Times New Roman" w:hint="default"/>
          <w:spacing w:val="13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do</w:t>
      </w:r>
      <w:r>
        <w:rPr>
          <w:rFonts w:ascii="Times New Roman" w:hAnsi="Times New Roman" w:cs="Times New Roman" w:eastAsia="Times New Roman" w:hint="default"/>
          <w:spacing w:val="16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setor</w:t>
      </w:r>
      <w:r>
        <w:rPr>
          <w:rFonts w:ascii="Times New Roman" w:hAnsi="Times New Roman" w:cs="Times New Roman" w:eastAsia="Times New Roman" w:hint="default"/>
          <w:spacing w:val="15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de</w:t>
      </w:r>
      <w:r>
        <w:rPr>
          <w:rFonts w:ascii="Times New Roman" w:hAnsi="Times New Roman" w:cs="Times New Roman" w:eastAsia="Times New Roman" w:hint="default"/>
          <w:w w:val="99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telecomunicações</w:t>
      </w:r>
      <w:r>
        <w:rPr>
          <w:rFonts w:ascii="Times New Roman" w:hAnsi="Times New Roman" w:cs="Times New Roman" w:eastAsia="Times New Roman" w:hint="default"/>
          <w:spacing w:val="38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pósprivatização:</w:t>
      </w:r>
      <w:r>
        <w:rPr>
          <w:rFonts w:ascii="Times New Roman" w:hAnsi="Times New Roman" w:cs="Times New Roman" w:eastAsia="Times New Roman" w:hint="default"/>
          <w:spacing w:val="37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um</w:t>
      </w:r>
      <w:r>
        <w:rPr>
          <w:rFonts w:ascii="Times New Roman" w:hAnsi="Times New Roman" w:cs="Times New Roman" w:eastAsia="Times New Roman" w:hint="default"/>
          <w:spacing w:val="35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estudo</w:t>
      </w:r>
      <w:r>
        <w:rPr>
          <w:rFonts w:ascii="Times New Roman" w:hAnsi="Times New Roman" w:cs="Times New Roman" w:eastAsia="Times New Roman" w:hint="default"/>
          <w:spacing w:val="40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da</w:t>
      </w:r>
      <w:r>
        <w:rPr>
          <w:rFonts w:ascii="Times New Roman" w:hAnsi="Times New Roman" w:cs="Times New Roman" w:eastAsia="Times New Roman" w:hint="default"/>
          <w:spacing w:val="40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empresa</w:t>
      </w:r>
      <w:r>
        <w:rPr>
          <w:rFonts w:ascii="Times New Roman" w:hAnsi="Times New Roman" w:cs="Times New Roman" w:eastAsia="Times New Roman" w:hint="default"/>
          <w:spacing w:val="40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Brasil</w:t>
      </w:r>
      <w:r>
        <w:rPr>
          <w:rFonts w:ascii="Times New Roman" w:hAnsi="Times New Roman" w:cs="Times New Roman" w:eastAsia="Times New Roman" w:hint="default"/>
          <w:spacing w:val="39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Telecom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.</w:t>
      </w:r>
      <w:r>
        <w:rPr>
          <w:rFonts w:ascii="Times New Roman" w:hAnsi="Times New Roman" w:cs="Times New Roman" w:eastAsia="Times New Roman" w:hint="default"/>
          <w:spacing w:val="40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2006.123</w:t>
      </w:r>
      <w:r>
        <w:rPr>
          <w:rFonts w:ascii="Times New Roman" w:hAnsi="Times New Roman" w:cs="Times New Roman" w:eastAsia="Times New Roman" w:hint="default"/>
          <w:spacing w:val="40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f.</w:t>
      </w:r>
      <w:r>
        <w:rPr>
          <w:rFonts w:ascii="Times New Roman" w:hAnsi="Times New Roman" w:cs="Times New Roman" w:eastAsia="Times New Roman" w:hint="default"/>
          <w:spacing w:val="37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Trabalho</w:t>
      </w:r>
      <w:r>
        <w:rPr>
          <w:rFonts w:ascii="Times New Roman" w:hAnsi="Times New Roman" w:cs="Times New Roman" w:eastAsia="Times New Roman" w:hint="default"/>
          <w:spacing w:val="38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de</w:t>
      </w:r>
      <w:r>
        <w:rPr>
          <w:rFonts w:ascii="Times New Roman" w:hAnsi="Times New Roman" w:cs="Times New Roman" w:eastAsia="Times New Roman" w:hint="default"/>
          <w:w w:val="99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Conclusão</w:t>
      </w:r>
      <w:r>
        <w:rPr>
          <w:rFonts w:ascii="Times New Roman" w:hAnsi="Times New Roman" w:cs="Times New Roman" w:eastAsia="Times New Roman" w:hint="default"/>
          <w:spacing w:val="32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de</w:t>
      </w:r>
      <w:r>
        <w:rPr>
          <w:rFonts w:ascii="Times New Roman" w:hAnsi="Times New Roman" w:cs="Times New Roman" w:eastAsia="Times New Roman" w:hint="default"/>
          <w:spacing w:val="34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Curso</w:t>
      </w:r>
      <w:r>
        <w:rPr>
          <w:rFonts w:ascii="Times New Roman" w:hAnsi="Times New Roman" w:cs="Times New Roman" w:eastAsia="Times New Roman" w:hint="default"/>
          <w:spacing w:val="32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–</w:t>
      </w:r>
      <w:r>
        <w:rPr>
          <w:rFonts w:ascii="Times New Roman" w:hAnsi="Times New Roman" w:cs="Times New Roman" w:eastAsia="Times New Roman" w:hint="default"/>
          <w:spacing w:val="32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Faculdade</w:t>
      </w:r>
      <w:r>
        <w:rPr>
          <w:rFonts w:ascii="Times New Roman" w:hAnsi="Times New Roman" w:cs="Times New Roman" w:eastAsia="Times New Roman" w:hint="default"/>
          <w:spacing w:val="32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de</w:t>
      </w:r>
      <w:r>
        <w:rPr>
          <w:rFonts w:ascii="Times New Roman" w:hAnsi="Times New Roman" w:cs="Times New Roman" w:eastAsia="Times New Roman" w:hint="default"/>
          <w:spacing w:val="32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Ciências</w:t>
      </w:r>
      <w:r>
        <w:rPr>
          <w:rFonts w:ascii="Times New Roman" w:hAnsi="Times New Roman" w:cs="Times New Roman" w:eastAsia="Times New Roman" w:hint="default"/>
          <w:spacing w:val="31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Econômicas,</w:t>
      </w:r>
      <w:r>
        <w:rPr>
          <w:rFonts w:ascii="Times New Roman" w:hAnsi="Times New Roman" w:cs="Times New Roman" w:eastAsia="Times New Roman" w:hint="default"/>
          <w:spacing w:val="32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Universidade</w:t>
      </w:r>
      <w:r>
        <w:rPr>
          <w:rFonts w:ascii="Times New Roman" w:hAnsi="Times New Roman" w:cs="Times New Roman" w:eastAsia="Times New Roman" w:hint="default"/>
          <w:spacing w:val="32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Federal</w:t>
      </w:r>
      <w:r>
        <w:rPr>
          <w:rFonts w:ascii="Times New Roman" w:hAnsi="Times New Roman" w:cs="Times New Roman" w:eastAsia="Times New Roman" w:hint="default"/>
          <w:spacing w:val="34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de</w:t>
      </w:r>
      <w:r>
        <w:rPr>
          <w:rFonts w:ascii="Times New Roman" w:hAnsi="Times New Roman" w:cs="Times New Roman" w:eastAsia="Times New Roman" w:hint="default"/>
          <w:spacing w:val="32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Santa</w:t>
      </w:r>
      <w:r>
        <w:rPr>
          <w:rFonts w:ascii="Times New Roman" w:hAnsi="Times New Roman" w:cs="Times New Roman" w:eastAsia="Times New Roman" w:hint="default"/>
          <w:spacing w:val="34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Catarina,</w:t>
      </w:r>
      <w:r>
        <w:rPr>
          <w:rFonts w:ascii="Times New Roman" w:hAnsi="Times New Roman" w:cs="Times New Roman" w:eastAsia="Times New Roman" w:hint="default"/>
          <w:w w:val="99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Florianópolis, 2006p.</w:t>
      </w:r>
      <w:r>
        <w:rPr>
          <w:rFonts w:ascii="Times New Roman" w:hAnsi="Times New Roman" w:cs="Times New Roman" w:eastAsia="Times New Roman" w:hint="default"/>
          <w:spacing w:val="-9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22.</w:t>
      </w:r>
    </w:p>
    <w:p>
      <w:pPr>
        <w:spacing w:before="93"/>
        <w:ind w:left="304" w:right="103" w:firstLine="0"/>
        <w:jc w:val="both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 w:cs="Times New Roman" w:eastAsia="Times New Roman" w:hint="default"/>
          <w:w w:val="105"/>
          <w:position w:val="9"/>
          <w:sz w:val="13"/>
          <w:szCs w:val="13"/>
        </w:rPr>
        <w:t>75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FERREIRA,</w:t>
      </w:r>
      <w:r>
        <w:rPr>
          <w:rFonts w:ascii="Times New Roman" w:hAnsi="Times New Roman" w:cs="Times New Roman" w:eastAsia="Times New Roman" w:hint="default"/>
          <w:spacing w:val="20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José</w:t>
      </w:r>
      <w:r>
        <w:rPr>
          <w:rFonts w:ascii="Times New Roman" w:hAnsi="Times New Roman" w:cs="Times New Roman" w:eastAsia="Times New Roman" w:hint="default"/>
          <w:spacing w:val="20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Carlos</w:t>
      </w:r>
      <w:r>
        <w:rPr>
          <w:rFonts w:ascii="Times New Roman" w:hAnsi="Times New Roman" w:cs="Times New Roman" w:eastAsia="Times New Roman" w:hint="default"/>
          <w:spacing w:val="18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Junior.</w:t>
      </w:r>
      <w:r>
        <w:rPr>
          <w:rFonts w:ascii="Times New Roman" w:hAnsi="Times New Roman" w:cs="Times New Roman" w:eastAsia="Times New Roman" w:hint="default"/>
          <w:spacing w:val="18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Avaliação</w:t>
      </w:r>
      <w:r>
        <w:rPr>
          <w:rFonts w:ascii="Times New Roman" w:hAnsi="Times New Roman" w:cs="Times New Roman" w:eastAsia="Times New Roman" w:hint="default"/>
          <w:spacing w:val="20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das</w:t>
      </w:r>
      <w:r>
        <w:rPr>
          <w:rFonts w:ascii="Times New Roman" w:hAnsi="Times New Roman" w:cs="Times New Roman" w:eastAsia="Times New Roman" w:hint="default"/>
          <w:spacing w:val="18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condições</w:t>
      </w:r>
      <w:r>
        <w:rPr>
          <w:rFonts w:ascii="Times New Roman" w:hAnsi="Times New Roman" w:cs="Times New Roman" w:eastAsia="Times New Roman" w:hint="default"/>
          <w:spacing w:val="18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competitivas</w:t>
      </w:r>
      <w:r>
        <w:rPr>
          <w:rFonts w:ascii="Times New Roman" w:hAnsi="Times New Roman" w:cs="Times New Roman" w:eastAsia="Times New Roman" w:hint="default"/>
          <w:spacing w:val="18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de</w:t>
      </w:r>
      <w:r>
        <w:rPr>
          <w:rFonts w:ascii="Times New Roman" w:hAnsi="Times New Roman" w:cs="Times New Roman" w:eastAsia="Times New Roman" w:hint="default"/>
          <w:spacing w:val="20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uma</w:t>
      </w:r>
      <w:r>
        <w:rPr>
          <w:rFonts w:ascii="Times New Roman" w:hAnsi="Times New Roman" w:cs="Times New Roman" w:eastAsia="Times New Roman" w:hint="default"/>
          <w:spacing w:val="20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empresa</w:t>
      </w:r>
      <w:r>
        <w:rPr>
          <w:rFonts w:ascii="Times New Roman" w:hAnsi="Times New Roman" w:cs="Times New Roman" w:eastAsia="Times New Roman" w:hint="default"/>
          <w:spacing w:val="17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do</w:t>
      </w:r>
      <w:r>
        <w:rPr>
          <w:rFonts w:ascii="Times New Roman" w:hAnsi="Times New Roman" w:cs="Times New Roman" w:eastAsia="Times New Roman" w:hint="default"/>
          <w:spacing w:val="20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setor</w:t>
      </w:r>
      <w:r>
        <w:rPr>
          <w:rFonts w:ascii="Times New Roman" w:hAnsi="Times New Roman" w:cs="Times New Roman" w:eastAsia="Times New Roman" w:hint="default"/>
          <w:spacing w:val="20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de</w:t>
      </w:r>
      <w:r>
        <w:rPr>
          <w:rFonts w:ascii="Times New Roman" w:hAnsi="Times New Roman" w:cs="Times New Roman" w:eastAsia="Times New Roman" w:hint="default"/>
          <w:w w:val="99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telecomunicações</w:t>
      </w:r>
      <w:r>
        <w:rPr>
          <w:rFonts w:ascii="Times New Roman" w:hAnsi="Times New Roman" w:cs="Times New Roman" w:eastAsia="Times New Roman" w:hint="default"/>
          <w:spacing w:val="38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pósprivatização:</w:t>
      </w:r>
      <w:r>
        <w:rPr>
          <w:rFonts w:ascii="Times New Roman" w:hAnsi="Times New Roman" w:cs="Times New Roman" w:eastAsia="Times New Roman" w:hint="default"/>
          <w:spacing w:val="37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um</w:t>
      </w:r>
      <w:r>
        <w:rPr>
          <w:rFonts w:ascii="Times New Roman" w:hAnsi="Times New Roman" w:cs="Times New Roman" w:eastAsia="Times New Roman" w:hint="default"/>
          <w:spacing w:val="35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estudo</w:t>
      </w:r>
      <w:r>
        <w:rPr>
          <w:rFonts w:ascii="Times New Roman" w:hAnsi="Times New Roman" w:cs="Times New Roman" w:eastAsia="Times New Roman" w:hint="default"/>
          <w:spacing w:val="40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da</w:t>
      </w:r>
      <w:r>
        <w:rPr>
          <w:rFonts w:ascii="Times New Roman" w:hAnsi="Times New Roman" w:cs="Times New Roman" w:eastAsia="Times New Roman" w:hint="default"/>
          <w:spacing w:val="40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empresa</w:t>
      </w:r>
      <w:r>
        <w:rPr>
          <w:rFonts w:ascii="Times New Roman" w:hAnsi="Times New Roman" w:cs="Times New Roman" w:eastAsia="Times New Roman" w:hint="default"/>
          <w:spacing w:val="40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Brasil</w:t>
      </w:r>
      <w:r>
        <w:rPr>
          <w:rFonts w:ascii="Times New Roman" w:hAnsi="Times New Roman" w:cs="Times New Roman" w:eastAsia="Times New Roman" w:hint="default"/>
          <w:spacing w:val="39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Telecom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.</w:t>
      </w:r>
      <w:r>
        <w:rPr>
          <w:rFonts w:ascii="Times New Roman" w:hAnsi="Times New Roman" w:cs="Times New Roman" w:eastAsia="Times New Roman" w:hint="default"/>
          <w:spacing w:val="40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2006.123</w:t>
      </w:r>
      <w:r>
        <w:rPr>
          <w:rFonts w:ascii="Times New Roman" w:hAnsi="Times New Roman" w:cs="Times New Roman" w:eastAsia="Times New Roman" w:hint="default"/>
          <w:spacing w:val="40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f.</w:t>
      </w:r>
      <w:r>
        <w:rPr>
          <w:rFonts w:ascii="Times New Roman" w:hAnsi="Times New Roman" w:cs="Times New Roman" w:eastAsia="Times New Roman" w:hint="default"/>
          <w:spacing w:val="37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Trabalho</w:t>
      </w:r>
      <w:r>
        <w:rPr>
          <w:rFonts w:ascii="Times New Roman" w:hAnsi="Times New Roman" w:cs="Times New Roman" w:eastAsia="Times New Roman" w:hint="default"/>
          <w:spacing w:val="38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de</w:t>
      </w:r>
      <w:r>
        <w:rPr>
          <w:rFonts w:ascii="Times New Roman" w:hAnsi="Times New Roman" w:cs="Times New Roman" w:eastAsia="Times New Roman" w:hint="default"/>
          <w:w w:val="99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Conclusão</w:t>
      </w:r>
      <w:r>
        <w:rPr>
          <w:rFonts w:ascii="Times New Roman" w:hAnsi="Times New Roman" w:cs="Times New Roman" w:eastAsia="Times New Roman" w:hint="default"/>
          <w:spacing w:val="32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de</w:t>
      </w:r>
      <w:r>
        <w:rPr>
          <w:rFonts w:ascii="Times New Roman" w:hAnsi="Times New Roman" w:cs="Times New Roman" w:eastAsia="Times New Roman" w:hint="default"/>
          <w:spacing w:val="34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Curso</w:t>
      </w:r>
      <w:r>
        <w:rPr>
          <w:rFonts w:ascii="Times New Roman" w:hAnsi="Times New Roman" w:cs="Times New Roman" w:eastAsia="Times New Roman" w:hint="default"/>
          <w:spacing w:val="32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–</w:t>
      </w:r>
      <w:r>
        <w:rPr>
          <w:rFonts w:ascii="Times New Roman" w:hAnsi="Times New Roman" w:cs="Times New Roman" w:eastAsia="Times New Roman" w:hint="default"/>
          <w:spacing w:val="32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Faculdade</w:t>
      </w:r>
      <w:r>
        <w:rPr>
          <w:rFonts w:ascii="Times New Roman" w:hAnsi="Times New Roman" w:cs="Times New Roman" w:eastAsia="Times New Roman" w:hint="default"/>
          <w:spacing w:val="32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de</w:t>
      </w:r>
      <w:r>
        <w:rPr>
          <w:rFonts w:ascii="Times New Roman" w:hAnsi="Times New Roman" w:cs="Times New Roman" w:eastAsia="Times New Roman" w:hint="default"/>
          <w:spacing w:val="32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Ciências</w:t>
      </w:r>
      <w:r>
        <w:rPr>
          <w:rFonts w:ascii="Times New Roman" w:hAnsi="Times New Roman" w:cs="Times New Roman" w:eastAsia="Times New Roman" w:hint="default"/>
          <w:spacing w:val="31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Econômicas,</w:t>
      </w:r>
      <w:r>
        <w:rPr>
          <w:rFonts w:ascii="Times New Roman" w:hAnsi="Times New Roman" w:cs="Times New Roman" w:eastAsia="Times New Roman" w:hint="default"/>
          <w:spacing w:val="32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Universidade</w:t>
      </w:r>
      <w:r>
        <w:rPr>
          <w:rFonts w:ascii="Times New Roman" w:hAnsi="Times New Roman" w:cs="Times New Roman" w:eastAsia="Times New Roman" w:hint="default"/>
          <w:spacing w:val="32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Federal</w:t>
      </w:r>
      <w:r>
        <w:rPr>
          <w:rFonts w:ascii="Times New Roman" w:hAnsi="Times New Roman" w:cs="Times New Roman" w:eastAsia="Times New Roman" w:hint="default"/>
          <w:spacing w:val="34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de</w:t>
      </w:r>
      <w:r>
        <w:rPr>
          <w:rFonts w:ascii="Times New Roman" w:hAnsi="Times New Roman" w:cs="Times New Roman" w:eastAsia="Times New Roman" w:hint="default"/>
          <w:spacing w:val="32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Santa</w:t>
      </w:r>
      <w:r>
        <w:rPr>
          <w:rFonts w:ascii="Times New Roman" w:hAnsi="Times New Roman" w:cs="Times New Roman" w:eastAsia="Times New Roman" w:hint="default"/>
          <w:spacing w:val="34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Catarina,</w:t>
      </w:r>
      <w:r>
        <w:rPr>
          <w:rFonts w:ascii="Times New Roman" w:hAnsi="Times New Roman" w:cs="Times New Roman" w:eastAsia="Times New Roman" w:hint="default"/>
          <w:w w:val="99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Florianópolis, 2006, p.</w:t>
      </w:r>
      <w:r>
        <w:rPr>
          <w:rFonts w:ascii="Times New Roman" w:hAnsi="Times New Roman" w:cs="Times New Roman" w:eastAsia="Times New Roman" w:hint="default"/>
          <w:spacing w:val="-8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22.</w:t>
      </w:r>
    </w:p>
    <w:p>
      <w:pPr>
        <w:spacing w:before="95"/>
        <w:ind w:left="304" w:right="101" w:firstLine="0"/>
        <w:jc w:val="both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 w:cs="Times New Roman" w:eastAsia="Times New Roman" w:hint="default"/>
          <w:w w:val="105"/>
          <w:position w:val="9"/>
          <w:sz w:val="13"/>
          <w:szCs w:val="13"/>
        </w:rPr>
        <w:t>76</w:t>
      </w:r>
      <w:r>
        <w:rPr>
          <w:rFonts w:ascii="Times New Roman" w:hAnsi="Times New Roman" w:cs="Times New Roman" w:eastAsia="Times New Roman" w:hint="default"/>
          <w:spacing w:val="32"/>
          <w:w w:val="105"/>
          <w:position w:val="9"/>
          <w:sz w:val="13"/>
          <w:szCs w:val="13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FERREIRA,</w:t>
      </w:r>
      <w:r>
        <w:rPr>
          <w:rFonts w:ascii="Times New Roman" w:hAnsi="Times New Roman" w:cs="Times New Roman" w:eastAsia="Times New Roman" w:hint="default"/>
          <w:spacing w:val="15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José</w:t>
      </w:r>
      <w:r>
        <w:rPr>
          <w:rFonts w:ascii="Times New Roman" w:hAnsi="Times New Roman" w:cs="Times New Roman" w:eastAsia="Times New Roman" w:hint="default"/>
          <w:spacing w:val="15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Carlos</w:t>
      </w:r>
      <w:r>
        <w:rPr>
          <w:rFonts w:ascii="Times New Roman" w:hAnsi="Times New Roman" w:cs="Times New Roman" w:eastAsia="Times New Roman" w:hint="default"/>
          <w:spacing w:val="14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Junior.</w:t>
      </w:r>
      <w:r>
        <w:rPr>
          <w:rFonts w:ascii="Times New Roman" w:hAnsi="Times New Roman" w:cs="Times New Roman" w:eastAsia="Times New Roman" w:hint="default"/>
          <w:spacing w:val="13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Avaliação</w:t>
      </w:r>
      <w:r>
        <w:rPr>
          <w:rFonts w:ascii="Times New Roman" w:hAnsi="Times New Roman" w:cs="Times New Roman" w:eastAsia="Times New Roman" w:hint="default"/>
          <w:spacing w:val="16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das</w:t>
      </w:r>
      <w:r>
        <w:rPr>
          <w:rFonts w:ascii="Times New Roman" w:hAnsi="Times New Roman" w:cs="Times New Roman" w:eastAsia="Times New Roman" w:hint="default"/>
          <w:spacing w:val="14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condições</w:t>
      </w:r>
      <w:r>
        <w:rPr>
          <w:rFonts w:ascii="Times New Roman" w:hAnsi="Times New Roman" w:cs="Times New Roman" w:eastAsia="Times New Roman" w:hint="default"/>
          <w:spacing w:val="14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competitivas</w:t>
      </w:r>
      <w:r>
        <w:rPr>
          <w:rFonts w:ascii="Times New Roman" w:hAnsi="Times New Roman" w:cs="Times New Roman" w:eastAsia="Times New Roman" w:hint="default"/>
          <w:spacing w:val="14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de</w:t>
      </w:r>
      <w:r>
        <w:rPr>
          <w:rFonts w:ascii="Times New Roman" w:hAnsi="Times New Roman" w:cs="Times New Roman" w:eastAsia="Times New Roman" w:hint="default"/>
          <w:spacing w:val="15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uma</w:t>
      </w:r>
      <w:r>
        <w:rPr>
          <w:rFonts w:ascii="Times New Roman" w:hAnsi="Times New Roman" w:cs="Times New Roman" w:eastAsia="Times New Roman" w:hint="default"/>
          <w:spacing w:val="16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empresa</w:t>
      </w:r>
      <w:r>
        <w:rPr>
          <w:rFonts w:ascii="Times New Roman" w:hAnsi="Times New Roman" w:cs="Times New Roman" w:eastAsia="Times New Roman" w:hint="default"/>
          <w:spacing w:val="13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do</w:t>
      </w:r>
      <w:r>
        <w:rPr>
          <w:rFonts w:ascii="Times New Roman" w:hAnsi="Times New Roman" w:cs="Times New Roman" w:eastAsia="Times New Roman" w:hint="default"/>
          <w:spacing w:val="16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setor</w:t>
      </w:r>
      <w:r>
        <w:rPr>
          <w:rFonts w:ascii="Times New Roman" w:hAnsi="Times New Roman" w:cs="Times New Roman" w:eastAsia="Times New Roman" w:hint="default"/>
          <w:spacing w:val="15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de</w:t>
      </w:r>
      <w:r>
        <w:rPr>
          <w:rFonts w:ascii="Times New Roman" w:hAnsi="Times New Roman" w:cs="Times New Roman" w:eastAsia="Times New Roman" w:hint="default"/>
          <w:w w:val="99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telecomunicações</w:t>
      </w:r>
      <w:r>
        <w:rPr>
          <w:rFonts w:ascii="Times New Roman" w:hAnsi="Times New Roman" w:cs="Times New Roman" w:eastAsia="Times New Roman" w:hint="default"/>
          <w:spacing w:val="38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pósprivatização:</w:t>
      </w:r>
      <w:r>
        <w:rPr>
          <w:rFonts w:ascii="Times New Roman" w:hAnsi="Times New Roman" w:cs="Times New Roman" w:eastAsia="Times New Roman" w:hint="default"/>
          <w:spacing w:val="37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um</w:t>
      </w:r>
      <w:r>
        <w:rPr>
          <w:rFonts w:ascii="Times New Roman" w:hAnsi="Times New Roman" w:cs="Times New Roman" w:eastAsia="Times New Roman" w:hint="default"/>
          <w:spacing w:val="35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estudo</w:t>
      </w:r>
      <w:r>
        <w:rPr>
          <w:rFonts w:ascii="Times New Roman" w:hAnsi="Times New Roman" w:cs="Times New Roman" w:eastAsia="Times New Roman" w:hint="default"/>
          <w:spacing w:val="40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da</w:t>
      </w:r>
      <w:r>
        <w:rPr>
          <w:rFonts w:ascii="Times New Roman" w:hAnsi="Times New Roman" w:cs="Times New Roman" w:eastAsia="Times New Roman" w:hint="default"/>
          <w:spacing w:val="40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empresa</w:t>
      </w:r>
      <w:r>
        <w:rPr>
          <w:rFonts w:ascii="Times New Roman" w:hAnsi="Times New Roman" w:cs="Times New Roman" w:eastAsia="Times New Roman" w:hint="default"/>
          <w:spacing w:val="40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Brasil</w:t>
      </w:r>
      <w:r>
        <w:rPr>
          <w:rFonts w:ascii="Times New Roman" w:hAnsi="Times New Roman" w:cs="Times New Roman" w:eastAsia="Times New Roman" w:hint="default"/>
          <w:spacing w:val="39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Telecom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.</w:t>
      </w:r>
      <w:r>
        <w:rPr>
          <w:rFonts w:ascii="Times New Roman" w:hAnsi="Times New Roman" w:cs="Times New Roman" w:eastAsia="Times New Roman" w:hint="default"/>
          <w:spacing w:val="40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2006.123</w:t>
      </w:r>
      <w:r>
        <w:rPr>
          <w:rFonts w:ascii="Times New Roman" w:hAnsi="Times New Roman" w:cs="Times New Roman" w:eastAsia="Times New Roman" w:hint="default"/>
          <w:spacing w:val="40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f.</w:t>
      </w:r>
      <w:r>
        <w:rPr>
          <w:rFonts w:ascii="Times New Roman" w:hAnsi="Times New Roman" w:cs="Times New Roman" w:eastAsia="Times New Roman" w:hint="default"/>
          <w:spacing w:val="37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Trabalho</w:t>
      </w:r>
      <w:r>
        <w:rPr>
          <w:rFonts w:ascii="Times New Roman" w:hAnsi="Times New Roman" w:cs="Times New Roman" w:eastAsia="Times New Roman" w:hint="default"/>
          <w:spacing w:val="38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de</w:t>
      </w:r>
      <w:r>
        <w:rPr>
          <w:rFonts w:ascii="Times New Roman" w:hAnsi="Times New Roman" w:cs="Times New Roman" w:eastAsia="Times New Roman" w:hint="default"/>
          <w:w w:val="99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Conclusão</w:t>
      </w:r>
      <w:r>
        <w:rPr>
          <w:rFonts w:ascii="Times New Roman" w:hAnsi="Times New Roman" w:cs="Times New Roman" w:eastAsia="Times New Roman" w:hint="default"/>
          <w:spacing w:val="32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de</w:t>
      </w:r>
      <w:r>
        <w:rPr>
          <w:rFonts w:ascii="Times New Roman" w:hAnsi="Times New Roman" w:cs="Times New Roman" w:eastAsia="Times New Roman" w:hint="default"/>
          <w:spacing w:val="34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Curso</w:t>
      </w:r>
      <w:r>
        <w:rPr>
          <w:rFonts w:ascii="Times New Roman" w:hAnsi="Times New Roman" w:cs="Times New Roman" w:eastAsia="Times New Roman" w:hint="default"/>
          <w:spacing w:val="32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–</w:t>
      </w:r>
      <w:r>
        <w:rPr>
          <w:rFonts w:ascii="Times New Roman" w:hAnsi="Times New Roman" w:cs="Times New Roman" w:eastAsia="Times New Roman" w:hint="default"/>
          <w:spacing w:val="32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Faculdade</w:t>
      </w:r>
      <w:r>
        <w:rPr>
          <w:rFonts w:ascii="Times New Roman" w:hAnsi="Times New Roman" w:cs="Times New Roman" w:eastAsia="Times New Roman" w:hint="default"/>
          <w:spacing w:val="32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de</w:t>
      </w:r>
      <w:r>
        <w:rPr>
          <w:rFonts w:ascii="Times New Roman" w:hAnsi="Times New Roman" w:cs="Times New Roman" w:eastAsia="Times New Roman" w:hint="default"/>
          <w:spacing w:val="32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Ciências</w:t>
      </w:r>
      <w:r>
        <w:rPr>
          <w:rFonts w:ascii="Times New Roman" w:hAnsi="Times New Roman" w:cs="Times New Roman" w:eastAsia="Times New Roman" w:hint="default"/>
          <w:spacing w:val="31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Econômicas,</w:t>
      </w:r>
      <w:r>
        <w:rPr>
          <w:rFonts w:ascii="Times New Roman" w:hAnsi="Times New Roman" w:cs="Times New Roman" w:eastAsia="Times New Roman" w:hint="default"/>
          <w:spacing w:val="32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Universidade</w:t>
      </w:r>
      <w:r>
        <w:rPr>
          <w:rFonts w:ascii="Times New Roman" w:hAnsi="Times New Roman" w:cs="Times New Roman" w:eastAsia="Times New Roman" w:hint="default"/>
          <w:spacing w:val="32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Federal</w:t>
      </w:r>
      <w:r>
        <w:rPr>
          <w:rFonts w:ascii="Times New Roman" w:hAnsi="Times New Roman" w:cs="Times New Roman" w:eastAsia="Times New Roman" w:hint="default"/>
          <w:spacing w:val="34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de</w:t>
      </w:r>
      <w:r>
        <w:rPr>
          <w:rFonts w:ascii="Times New Roman" w:hAnsi="Times New Roman" w:cs="Times New Roman" w:eastAsia="Times New Roman" w:hint="default"/>
          <w:spacing w:val="32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Santa</w:t>
      </w:r>
      <w:r>
        <w:rPr>
          <w:rFonts w:ascii="Times New Roman" w:hAnsi="Times New Roman" w:cs="Times New Roman" w:eastAsia="Times New Roman" w:hint="default"/>
          <w:spacing w:val="34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Catarina,</w:t>
      </w:r>
      <w:r>
        <w:rPr>
          <w:rFonts w:ascii="Times New Roman" w:hAnsi="Times New Roman" w:cs="Times New Roman" w:eastAsia="Times New Roman" w:hint="default"/>
          <w:w w:val="99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Florianópolis, 2006. p.</w:t>
      </w:r>
      <w:r>
        <w:rPr>
          <w:rFonts w:ascii="Times New Roman" w:hAnsi="Times New Roman" w:cs="Times New Roman" w:eastAsia="Times New Roman" w:hint="default"/>
          <w:spacing w:val="-8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22.</w:t>
      </w:r>
    </w:p>
    <w:p>
      <w:pPr>
        <w:spacing w:before="95"/>
        <w:ind w:left="304" w:right="0" w:firstLine="0"/>
        <w:jc w:val="both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/>
          <w:position w:val="9"/>
          <w:sz w:val="13"/>
        </w:rPr>
        <w:t>77 </w:t>
      </w:r>
      <w:r>
        <w:rPr>
          <w:rFonts w:ascii="Times New Roman"/>
          <w:sz w:val="20"/>
        </w:rPr>
        <w:t>Em cinco anos contados a partir de</w:t>
      </w:r>
      <w:r>
        <w:rPr>
          <w:rFonts w:ascii="Times New Roman"/>
          <w:spacing w:val="2"/>
          <w:sz w:val="20"/>
        </w:rPr>
        <w:t> </w:t>
      </w:r>
      <w:r>
        <w:rPr>
          <w:rFonts w:ascii="Times New Roman"/>
          <w:sz w:val="20"/>
        </w:rPr>
        <w:t>1974.</w:t>
      </w:r>
    </w:p>
    <w:p>
      <w:pPr>
        <w:spacing w:after="0"/>
        <w:jc w:val="both"/>
        <w:rPr>
          <w:rFonts w:ascii="Times New Roman" w:hAnsi="Times New Roman" w:cs="Times New Roman" w:eastAsia="Times New Roman" w:hint="default"/>
          <w:sz w:val="20"/>
          <w:szCs w:val="20"/>
        </w:rPr>
        <w:sectPr>
          <w:pgSz w:w="11900" w:h="16840"/>
          <w:pgMar w:header="743" w:footer="0" w:top="980" w:bottom="280" w:left="1680" w:right="1020"/>
        </w:sect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11"/>
        <w:rPr>
          <w:rFonts w:ascii="Times New Roman" w:hAnsi="Times New Roman" w:cs="Times New Roman" w:eastAsia="Times New Roman" w:hint="default"/>
          <w:sz w:val="18"/>
          <w:szCs w:val="18"/>
        </w:rPr>
      </w:pPr>
    </w:p>
    <w:p>
      <w:pPr>
        <w:pStyle w:val="BodyText"/>
        <w:spacing w:line="357" w:lineRule="auto"/>
        <w:ind w:right="98" w:firstLine="2280"/>
        <w:jc w:val="both"/>
      </w:pPr>
      <w:r>
        <w:rPr/>
        <w:t>Segundo Ferreira Junior</w:t>
      </w:r>
      <w:r>
        <w:rPr>
          <w:position w:val="11"/>
          <w:sz w:val="16"/>
        </w:rPr>
        <w:t>78</w:t>
      </w:r>
      <w:r>
        <w:rPr/>
        <w:t>, o período em que os serviços</w:t>
      </w:r>
      <w:r>
        <w:rPr>
          <w:spacing w:val="39"/>
        </w:rPr>
        <w:t> </w:t>
      </w:r>
      <w:r>
        <w:rPr/>
        <w:t>de</w:t>
      </w:r>
      <w:r>
        <w:rPr>
          <w:w w:val="99"/>
        </w:rPr>
        <w:t> </w:t>
      </w:r>
      <w:r>
        <w:rPr/>
        <w:t>telecomunicações no Estado eram explorados pela TELESC, sob o controle direto</w:t>
      </w:r>
      <w:r>
        <w:rPr>
          <w:spacing w:val="5"/>
        </w:rPr>
        <w:t> </w:t>
      </w:r>
      <w:r>
        <w:rPr/>
        <w:t>da</w:t>
      </w:r>
      <w:r>
        <w:rPr>
          <w:w w:val="99"/>
        </w:rPr>
        <w:t> </w:t>
      </w:r>
      <w:r>
        <w:rPr/>
        <w:t>Telebrás, apresentou um significativo avanço no setor de telecomunicações. No entanto,</w:t>
      </w:r>
      <w:r>
        <w:rPr>
          <w:spacing w:val="7"/>
        </w:rPr>
        <w:t> </w:t>
      </w:r>
      <w:r>
        <w:rPr/>
        <w:t>a</w:t>
      </w:r>
      <w:r>
        <w:rPr>
          <w:w w:val="99"/>
        </w:rPr>
        <w:t> </w:t>
      </w:r>
      <w:r>
        <w:rPr/>
        <w:t>telefonia catarinense passou pela mesma crise nacional, principalmente pela falta</w:t>
      </w:r>
      <w:r>
        <w:rPr>
          <w:spacing w:val="35"/>
        </w:rPr>
        <w:t> </w:t>
      </w:r>
      <w:r>
        <w:rPr/>
        <w:t>de</w:t>
      </w:r>
      <w:r>
        <w:rPr>
          <w:w w:val="99"/>
        </w:rPr>
        <w:t> </w:t>
      </w:r>
      <w:r>
        <w:rPr/>
        <w:t>investimentos e retenção de capital pelo Tesouro Nacional, tendo também que recorrer</w:t>
      </w:r>
      <w:r>
        <w:rPr>
          <w:spacing w:val="40"/>
        </w:rPr>
        <w:t> </w:t>
      </w:r>
      <w:r>
        <w:rPr/>
        <w:t>ao</w:t>
      </w:r>
      <w:r>
        <w:rPr/>
        <w:t> programa de autofinanciamento, que, por meio dos contratos de participação financeira,</w:t>
      </w:r>
      <w:r>
        <w:rPr>
          <w:spacing w:val="1"/>
        </w:rPr>
        <w:t> </w:t>
      </w:r>
      <w:r>
        <w:rPr/>
        <w:t>os</w:t>
      </w:r>
      <w:r>
        <w:rPr>
          <w:w w:val="100"/>
        </w:rPr>
        <w:t> </w:t>
      </w:r>
      <w:r>
        <w:rPr/>
        <w:t>promitentes-usuários subscreviam capital na empresa de telefonia, mediante</w:t>
      </w:r>
      <w:r>
        <w:rPr>
          <w:spacing w:val="31"/>
        </w:rPr>
        <w:t> </w:t>
      </w:r>
      <w:r>
        <w:rPr/>
        <w:t>uma</w:t>
      </w:r>
      <w:r>
        <w:rPr>
          <w:w w:val="99"/>
        </w:rPr>
        <w:t> </w:t>
      </w:r>
      <w:r>
        <w:rPr/>
        <w:t>retribuição</w:t>
      </w:r>
      <w:r>
        <w:rPr>
          <w:spacing w:val="-6"/>
        </w:rPr>
        <w:t> </w:t>
      </w:r>
      <w:r>
        <w:rPr/>
        <w:t>acionária.</w:t>
      </w:r>
    </w:p>
    <w:p>
      <w:pPr>
        <w:spacing w:line="240" w:lineRule="auto" w:before="1"/>
        <w:rPr>
          <w:rFonts w:ascii="Times New Roman" w:hAnsi="Times New Roman" w:cs="Times New Roman" w:eastAsia="Times New Roman" w:hint="default"/>
          <w:sz w:val="32"/>
          <w:szCs w:val="32"/>
        </w:rPr>
      </w:pPr>
    </w:p>
    <w:p>
      <w:pPr>
        <w:pStyle w:val="BodyText"/>
        <w:spacing w:line="360" w:lineRule="auto"/>
        <w:ind w:right="99" w:firstLine="2280"/>
        <w:jc w:val="both"/>
      </w:pPr>
      <w:r>
        <w:rPr/>
        <w:t>Porém, além de essa retribuição acionária, feita pela TELESC,</w:t>
      </w:r>
      <w:r>
        <w:rPr>
          <w:spacing w:val="48"/>
        </w:rPr>
        <w:t> </w:t>
      </w:r>
      <w:r>
        <w:rPr/>
        <w:t>ter</w:t>
      </w:r>
      <w:r>
        <w:rPr>
          <w:w w:val="100"/>
        </w:rPr>
        <w:t> </w:t>
      </w:r>
      <w:r>
        <w:rPr/>
        <w:t>sido igualmente baseada nos prazos determinados pelas portarias do governo federal,</w:t>
      </w:r>
      <w:r>
        <w:rPr>
          <w:spacing w:val="5"/>
        </w:rPr>
        <w:t> </w:t>
      </w:r>
      <w:r>
        <w:rPr/>
        <w:t>como</w:t>
      </w:r>
      <w:r>
        <w:rPr/>
        <w:t> explicado nos planos de Expansão e Comunitário, que não possuem o caráter cogente</w:t>
      </w:r>
      <w:r>
        <w:rPr>
          <w:spacing w:val="1"/>
        </w:rPr>
        <w:t> </w:t>
      </w:r>
      <w:r>
        <w:rPr/>
        <w:t>das</w:t>
      </w:r>
      <w:r>
        <w:rPr>
          <w:w w:val="100"/>
        </w:rPr>
        <w:t> </w:t>
      </w:r>
      <w:r>
        <w:rPr/>
        <w:t>leis federais, e não condiziam com o estabelecido na Lei das Sociedades Anônimas,</w:t>
      </w:r>
      <w:r>
        <w:rPr>
          <w:spacing w:val="58"/>
        </w:rPr>
        <w:t> </w:t>
      </w:r>
      <w:r>
        <w:rPr/>
        <w:t>essas</w:t>
      </w:r>
      <w:r>
        <w:rPr>
          <w:w w:val="100"/>
        </w:rPr>
        <w:t> </w:t>
      </w:r>
      <w:r>
        <w:rPr/>
        <w:t>ações foram emitidas com o seu preço majorado, fazendo com que os</w:t>
      </w:r>
      <w:r>
        <w:rPr>
          <w:spacing w:val="58"/>
        </w:rPr>
        <w:t> </w:t>
      </w:r>
      <w:r>
        <w:rPr/>
        <w:t>promitentes-</w:t>
      </w:r>
      <w:r>
        <w:rPr>
          <w:w w:val="100"/>
        </w:rPr>
        <w:t> </w:t>
      </w:r>
      <w:r>
        <w:rPr/>
        <w:t>assinantes recebessem menos ações do que tinham</w:t>
      </w:r>
      <w:r>
        <w:rPr>
          <w:spacing w:val="-14"/>
        </w:rPr>
        <w:t> </w:t>
      </w:r>
      <w:r>
        <w:rPr/>
        <w:t>direito.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9"/>
        <w:rPr>
          <w:rFonts w:ascii="Times New Roman" w:hAnsi="Times New Roman" w:cs="Times New Roman" w:eastAsia="Times New Roman" w:hint="default"/>
          <w:sz w:val="19"/>
          <w:szCs w:val="19"/>
        </w:rPr>
      </w:pPr>
    </w:p>
    <w:p>
      <w:pPr>
        <w:spacing w:line="20" w:lineRule="exact"/>
        <w:ind w:left="298" w:right="0" w:firstLine="0"/>
        <w:rPr>
          <w:rFonts w:ascii="Times New Roman" w:hAnsi="Times New Roman" w:cs="Times New Roman" w:eastAsia="Times New Roman" w:hint="default"/>
          <w:sz w:val="2"/>
          <w:szCs w:val="2"/>
        </w:rPr>
      </w:pPr>
      <w:r>
        <w:rPr>
          <w:rFonts w:ascii="Times New Roman" w:hAnsi="Times New Roman" w:cs="Times New Roman" w:eastAsia="Times New Roman" w:hint="default"/>
          <w:sz w:val="2"/>
          <w:szCs w:val="2"/>
        </w:rPr>
        <w:pict>
          <v:group style="width:144.6pt;height:.6pt;mso-position-horizontal-relative:char;mso-position-vertical-relative:line" coordorigin="0,0" coordsize="2892,12">
            <v:group style="position:absolute;left:6;top:6;width:2880;height:2" coordorigin="6,6" coordsize="2880,2">
              <v:shape style="position:absolute;left:6;top:6;width:2880;height:2" coordorigin="6,6" coordsize="2880,0" path="m6,6l2886,6e" filled="false" stroked="true" strokeweight=".6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 w:hint="default"/>
          <w:sz w:val="2"/>
          <w:szCs w:val="2"/>
        </w:rPr>
      </w:r>
    </w:p>
    <w:p>
      <w:pPr>
        <w:spacing w:before="71"/>
        <w:ind w:left="304" w:right="99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w w:val="105"/>
          <w:position w:val="9"/>
          <w:sz w:val="13"/>
        </w:rPr>
        <w:t>78</w:t>
      </w:r>
      <w:r>
        <w:rPr>
          <w:rFonts w:ascii="Times New Roman" w:hAnsi="Times New Roman"/>
          <w:w w:val="105"/>
          <w:sz w:val="20"/>
        </w:rPr>
        <w:t>FERREIRA,</w:t>
      </w:r>
      <w:r>
        <w:rPr>
          <w:rFonts w:ascii="Times New Roman" w:hAnsi="Times New Roman"/>
          <w:spacing w:val="20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José</w:t>
      </w:r>
      <w:r>
        <w:rPr>
          <w:rFonts w:ascii="Times New Roman" w:hAnsi="Times New Roman"/>
          <w:spacing w:val="20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Carlos</w:t>
      </w:r>
      <w:r>
        <w:rPr>
          <w:rFonts w:ascii="Times New Roman" w:hAnsi="Times New Roman"/>
          <w:spacing w:val="18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Junior.</w:t>
      </w:r>
      <w:r>
        <w:rPr>
          <w:rFonts w:ascii="Times New Roman" w:hAnsi="Times New Roman"/>
          <w:spacing w:val="18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Avaliação</w:t>
      </w:r>
      <w:r>
        <w:rPr>
          <w:rFonts w:ascii="Times New Roman" w:hAnsi="Times New Roman"/>
          <w:spacing w:val="20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das</w:t>
      </w:r>
      <w:r>
        <w:rPr>
          <w:rFonts w:ascii="Times New Roman" w:hAnsi="Times New Roman"/>
          <w:spacing w:val="18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condições</w:t>
      </w:r>
      <w:r>
        <w:rPr>
          <w:rFonts w:ascii="Times New Roman" w:hAnsi="Times New Roman"/>
          <w:spacing w:val="18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competitivas</w:t>
      </w:r>
      <w:r>
        <w:rPr>
          <w:rFonts w:ascii="Times New Roman" w:hAnsi="Times New Roman"/>
          <w:spacing w:val="18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de</w:t>
      </w:r>
      <w:r>
        <w:rPr>
          <w:rFonts w:ascii="Times New Roman" w:hAnsi="Times New Roman"/>
          <w:spacing w:val="20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uma</w:t>
      </w:r>
      <w:r>
        <w:rPr>
          <w:rFonts w:ascii="Times New Roman" w:hAnsi="Times New Roman"/>
          <w:spacing w:val="20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empresa</w:t>
      </w:r>
      <w:r>
        <w:rPr>
          <w:rFonts w:ascii="Times New Roman" w:hAnsi="Times New Roman"/>
          <w:spacing w:val="17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do</w:t>
      </w:r>
      <w:r>
        <w:rPr>
          <w:rFonts w:ascii="Times New Roman" w:hAnsi="Times New Roman"/>
          <w:spacing w:val="20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setor</w:t>
      </w:r>
      <w:r>
        <w:rPr>
          <w:rFonts w:ascii="Times New Roman" w:hAnsi="Times New Roman"/>
          <w:spacing w:val="20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de</w:t>
      </w:r>
      <w:r>
        <w:rPr>
          <w:rFonts w:ascii="Times New Roman" w:hAnsi="Times New Roman"/>
          <w:w w:val="99"/>
          <w:sz w:val="20"/>
        </w:rPr>
        <w:t> </w:t>
      </w:r>
      <w:r>
        <w:rPr>
          <w:rFonts w:ascii="Times New Roman" w:hAnsi="Times New Roman"/>
          <w:w w:val="105"/>
          <w:sz w:val="20"/>
        </w:rPr>
        <w:t>telecomunicações</w:t>
      </w:r>
      <w:r>
        <w:rPr>
          <w:rFonts w:ascii="Times New Roman" w:hAnsi="Times New Roman"/>
          <w:spacing w:val="38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pósprivatização:</w:t>
      </w:r>
      <w:r>
        <w:rPr>
          <w:rFonts w:ascii="Times New Roman" w:hAnsi="Times New Roman"/>
          <w:spacing w:val="37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um</w:t>
      </w:r>
      <w:r>
        <w:rPr>
          <w:rFonts w:ascii="Times New Roman" w:hAnsi="Times New Roman"/>
          <w:spacing w:val="34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estudo</w:t>
      </w:r>
      <w:r>
        <w:rPr>
          <w:rFonts w:ascii="Times New Roman" w:hAnsi="Times New Roman"/>
          <w:spacing w:val="40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da</w:t>
      </w:r>
      <w:r>
        <w:rPr>
          <w:rFonts w:ascii="Times New Roman" w:hAnsi="Times New Roman"/>
          <w:spacing w:val="40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empresa</w:t>
      </w:r>
      <w:r>
        <w:rPr>
          <w:rFonts w:ascii="Times New Roman" w:hAnsi="Times New Roman"/>
          <w:spacing w:val="40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Brasil</w:t>
      </w:r>
      <w:r>
        <w:rPr>
          <w:rFonts w:ascii="Times New Roman" w:hAnsi="Times New Roman"/>
          <w:spacing w:val="39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Telecom</w:t>
      </w:r>
      <w:r>
        <w:rPr>
          <w:rFonts w:ascii="Times New Roman" w:hAnsi="Times New Roman"/>
          <w:w w:val="105"/>
          <w:sz w:val="20"/>
        </w:rPr>
        <w:t>.</w:t>
      </w:r>
      <w:r>
        <w:rPr>
          <w:rFonts w:ascii="Times New Roman" w:hAnsi="Times New Roman"/>
          <w:spacing w:val="40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2006.123</w:t>
      </w:r>
      <w:r>
        <w:rPr>
          <w:rFonts w:ascii="Times New Roman" w:hAnsi="Times New Roman"/>
          <w:spacing w:val="40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f.</w:t>
      </w:r>
      <w:r>
        <w:rPr>
          <w:rFonts w:ascii="Times New Roman" w:hAnsi="Times New Roman"/>
          <w:spacing w:val="37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Trabalho</w:t>
      </w:r>
      <w:r>
        <w:rPr>
          <w:rFonts w:ascii="Times New Roman" w:hAnsi="Times New Roman"/>
          <w:spacing w:val="38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de</w:t>
      </w:r>
      <w:r>
        <w:rPr>
          <w:rFonts w:ascii="Times New Roman" w:hAnsi="Times New Roman"/>
          <w:sz w:val="20"/>
        </w:rPr>
      </w:r>
    </w:p>
    <w:p>
      <w:pPr>
        <w:spacing w:after="0"/>
        <w:jc w:val="left"/>
        <w:rPr>
          <w:rFonts w:ascii="Times New Roman" w:hAnsi="Times New Roman" w:cs="Times New Roman" w:eastAsia="Times New Roman" w:hint="default"/>
          <w:sz w:val="20"/>
          <w:szCs w:val="20"/>
        </w:rPr>
        <w:sectPr>
          <w:pgSz w:w="11900" w:h="16840"/>
          <w:pgMar w:header="743" w:footer="0" w:top="980" w:bottom="280" w:left="1680" w:right="1020"/>
        </w:sectPr>
      </w:pPr>
    </w:p>
    <w:p>
      <w:pPr>
        <w:spacing w:line="240" w:lineRule="auto" w:before="7"/>
        <w:rPr>
          <w:rFonts w:ascii="Times New Roman" w:hAnsi="Times New Roman" w:cs="Times New Roman" w:eastAsia="Times New Roman" w:hint="default"/>
          <w:sz w:val="7"/>
          <w:szCs w:val="7"/>
        </w:rPr>
      </w:pPr>
    </w:p>
    <w:p>
      <w:pPr>
        <w:spacing w:line="652" w:lineRule="exact"/>
        <w:ind w:left="8704" w:right="0" w:firstLine="0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 w:cs="Times New Roman" w:eastAsia="Times New Roman" w:hint="default"/>
          <w:position w:val="-12"/>
          <w:sz w:val="20"/>
          <w:szCs w:val="20"/>
        </w:rPr>
        <w:pict>
          <v:group style="width:30pt;height:32.65pt;mso-position-horizontal-relative:char;mso-position-vertical-relative:line" coordorigin="0,0" coordsize="600,653">
            <v:group style="position:absolute;left:0;top:0;width:600;height:653" coordorigin="0,0" coordsize="600,653">
              <v:shape style="position:absolute;left:0;top:0;width:600;height:653" coordorigin="0,0" coordsize="600,653" path="m0,653l600,653,600,0,0,0,0,653xe" filled="true" fillcolor="#ffffff" stroked="false">
                <v:path arrowok="t"/>
                <v:fill type="solid"/>
              </v:shape>
            </v:group>
          </v:group>
        </w:pict>
      </w:r>
      <w:r>
        <w:rPr>
          <w:rFonts w:ascii="Times New Roman" w:hAnsi="Times New Roman" w:cs="Times New Roman" w:eastAsia="Times New Roman" w:hint="default"/>
          <w:position w:val="-12"/>
          <w:sz w:val="20"/>
          <w:szCs w:val="20"/>
        </w:rPr>
      </w:r>
    </w:p>
    <w:p>
      <w:pPr>
        <w:spacing w:line="240" w:lineRule="auto" w:before="11"/>
        <w:rPr>
          <w:rFonts w:ascii="Times New Roman" w:hAnsi="Times New Roman" w:cs="Times New Roman" w:eastAsia="Times New Roman" w:hint="default"/>
          <w:sz w:val="28"/>
          <w:szCs w:val="28"/>
        </w:rPr>
      </w:pPr>
    </w:p>
    <w:p>
      <w:pPr>
        <w:spacing w:before="58"/>
        <w:ind w:left="605" w:right="624" w:firstLine="0"/>
        <w:jc w:val="center"/>
        <w:rPr>
          <w:rFonts w:ascii="Times New Roman" w:hAnsi="Times New Roman" w:cs="Times New Roman" w:eastAsia="Times New Roman" w:hint="default"/>
          <w:sz w:val="32"/>
          <w:szCs w:val="32"/>
        </w:rPr>
      </w:pPr>
      <w:r>
        <w:rPr/>
        <w:pict>
          <v:shape style="position:absolute;margin-left:519.23999pt;margin-top:-49.243168pt;width:30pt;height:32.65pt;mso-position-horizontal-relative:page;mso-position-vertical-relative:paragraph;z-index:-102280" type="#_x0000_t202" filled="false" stroked="false">
            <v:textbox inset="0,0,0,0">
              <w:txbxContent>
                <w:p>
                  <w:pPr>
                    <w:pStyle w:val="BodyText"/>
                    <w:spacing w:line="240" w:lineRule="auto" w:before="64"/>
                    <w:ind w:left="148" w:right="0"/>
                    <w:jc w:val="left"/>
                  </w:pPr>
                  <w:r>
                    <w:rPr/>
                    <w:t>25</w:t>
                  </w:r>
                </w:p>
              </w:txbxContent>
            </v:textbox>
            <w10:wrap type="none"/>
          </v:shape>
        </w:pict>
      </w:r>
      <w:r>
        <w:rPr>
          <w:rFonts w:ascii="Times New Roman" w:hAnsi="Times New Roman"/>
          <w:sz w:val="32"/>
        </w:rPr>
        <w:t>Capítulo</w:t>
      </w:r>
      <w:r>
        <w:rPr>
          <w:rFonts w:ascii="Times New Roman" w:hAnsi="Times New Roman"/>
          <w:spacing w:val="-3"/>
          <w:sz w:val="32"/>
        </w:rPr>
        <w:t> </w:t>
      </w:r>
      <w:r>
        <w:rPr>
          <w:rFonts w:ascii="Times New Roman" w:hAnsi="Times New Roman"/>
          <w:sz w:val="32"/>
        </w:rPr>
        <w:t>2</w:t>
      </w:r>
    </w:p>
    <w:p>
      <w:pPr>
        <w:spacing w:line="240" w:lineRule="auto" w:before="7"/>
        <w:rPr>
          <w:rFonts w:ascii="Times New Roman" w:hAnsi="Times New Roman" w:cs="Times New Roman" w:eastAsia="Times New Roman" w:hint="default"/>
          <w:sz w:val="47"/>
          <w:szCs w:val="47"/>
        </w:rPr>
      </w:pPr>
    </w:p>
    <w:p>
      <w:pPr>
        <w:pStyle w:val="Heading1"/>
        <w:spacing w:line="360" w:lineRule="auto"/>
        <w:ind w:left="609" w:right="624"/>
        <w:jc w:val="center"/>
        <w:rPr>
          <w:rFonts w:ascii="Times New Roman" w:hAnsi="Times New Roman" w:cs="Times New Roman" w:eastAsia="Times New Roman" w:hint="default"/>
        </w:rPr>
      </w:pPr>
      <w:r>
        <w:rPr>
          <w:rFonts w:ascii="Times New Roman" w:hAnsi="Times New Roman"/>
        </w:rPr>
        <w:t>A CONTROVÉRSIA ACERCA DA NÃO EMISSÃO DAS AÇÕES</w:t>
      </w:r>
      <w:r>
        <w:rPr>
          <w:rFonts w:ascii="Times New Roman" w:hAnsi="Times New Roman"/>
          <w:spacing w:val="-15"/>
        </w:rPr>
        <w:t> </w:t>
      </w:r>
      <w:r>
        <w:rPr>
          <w:rFonts w:ascii="Times New Roman" w:hAnsi="Times New Roman"/>
        </w:rPr>
        <w:t>NA</w:t>
      </w:r>
      <w:r>
        <w:rPr>
          <w:rFonts w:ascii="Times New Roman" w:hAnsi="Times New Roman"/>
          <w:w w:val="100"/>
        </w:rPr>
        <w:t> </w:t>
      </w:r>
      <w:r>
        <w:rPr>
          <w:rFonts w:ascii="Times New Roman" w:hAnsi="Times New Roman"/>
        </w:rPr>
        <w:t>DATA DA SUBSCRIÇÃO DO</w:t>
      </w:r>
      <w:r>
        <w:rPr>
          <w:rFonts w:ascii="Times New Roman" w:hAnsi="Times New Roman"/>
          <w:spacing w:val="-10"/>
        </w:rPr>
        <w:t> </w:t>
      </w:r>
      <w:r>
        <w:rPr>
          <w:rFonts w:ascii="Times New Roman" w:hAnsi="Times New Roman"/>
        </w:rPr>
        <w:t>CAPITAL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8"/>
          <w:szCs w:val="28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8"/>
          <w:szCs w:val="28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8"/>
          <w:szCs w:val="28"/>
        </w:rPr>
      </w:pPr>
    </w:p>
    <w:p>
      <w:pPr>
        <w:pStyle w:val="ListParagraph"/>
        <w:numPr>
          <w:ilvl w:val="1"/>
          <w:numId w:val="10"/>
        </w:numPr>
        <w:tabs>
          <w:tab w:pos="665" w:val="left" w:leader="none"/>
        </w:tabs>
        <w:spacing w:line="240" w:lineRule="auto" w:before="181" w:after="0"/>
        <w:ind w:left="304" w:right="26" w:firstLine="0"/>
        <w:jc w:val="left"/>
        <w:rPr>
          <w:rFonts w:ascii="Times New Roman" w:hAnsi="Times New Roman" w:cs="Times New Roman" w:eastAsia="Times New Roman" w:hint="default"/>
          <w:sz w:val="24"/>
          <w:szCs w:val="24"/>
        </w:rPr>
      </w:pPr>
      <w:r>
        <w:rPr>
          <w:rFonts w:ascii="Times New Roman" w:hAnsi="Times New Roman"/>
          <w:w w:val="105"/>
          <w:sz w:val="24"/>
        </w:rPr>
        <w:t>DA EMISSÃO TARDIA DAS AÇÕES E SUAS</w:t>
      </w:r>
      <w:r>
        <w:rPr>
          <w:rFonts w:ascii="Times New Roman" w:hAnsi="Times New Roman"/>
          <w:spacing w:val="-39"/>
          <w:w w:val="105"/>
          <w:sz w:val="24"/>
        </w:rPr>
        <w:t> </w:t>
      </w:r>
      <w:r>
        <w:rPr>
          <w:rFonts w:ascii="Times New Roman" w:hAnsi="Times New Roman"/>
          <w:w w:val="105"/>
          <w:sz w:val="24"/>
        </w:rPr>
        <w:t>CONSEQÜÊNCIAS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4"/>
          <w:szCs w:val="24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4"/>
          <w:szCs w:val="24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4"/>
          <w:szCs w:val="24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4"/>
          <w:szCs w:val="24"/>
        </w:rPr>
      </w:pPr>
    </w:p>
    <w:p>
      <w:pPr>
        <w:pStyle w:val="BodyText"/>
        <w:spacing w:line="360" w:lineRule="auto" w:before="163"/>
        <w:ind w:right="324" w:firstLine="2299"/>
        <w:jc w:val="both"/>
      </w:pPr>
      <w:r>
        <w:rPr/>
        <w:t>Interessante fazer uma síntese acerca da problemática que levou</w:t>
      </w:r>
      <w:r>
        <w:rPr>
          <w:spacing w:val="52"/>
        </w:rPr>
        <w:t> </w:t>
      </w:r>
      <w:r>
        <w:rPr/>
        <w:t>os</w:t>
      </w:r>
      <w:r>
        <w:rPr>
          <w:w w:val="100"/>
        </w:rPr>
        <w:t> </w:t>
      </w:r>
      <w:r>
        <w:rPr/>
        <w:t>promitentes-assinantes lesados, a proporem demandas judiciais em face da Brasil</w:t>
      </w:r>
      <w:r>
        <w:rPr>
          <w:spacing w:val="4"/>
        </w:rPr>
        <w:t> </w:t>
      </w:r>
      <w:r>
        <w:rPr/>
        <w:t>Telecom,</w:t>
      </w:r>
      <w:r>
        <w:rPr/>
        <w:t> em razão da emissão tardia das</w:t>
      </w:r>
      <w:r>
        <w:rPr>
          <w:spacing w:val="-8"/>
        </w:rPr>
        <w:t> </w:t>
      </w:r>
      <w:r>
        <w:rPr/>
        <w:t>ações.</w:t>
      </w:r>
    </w:p>
    <w:p>
      <w:pPr>
        <w:spacing w:line="240" w:lineRule="auto" w:before="7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360" w:lineRule="auto"/>
        <w:ind w:right="321" w:firstLine="2299"/>
        <w:jc w:val="both"/>
      </w:pPr>
      <w:r>
        <w:rPr/>
        <w:t>Os promitentes–assinantes requerem a complementação das</w:t>
      </w:r>
      <w:r>
        <w:rPr>
          <w:spacing w:val="6"/>
        </w:rPr>
        <w:t> </w:t>
      </w:r>
      <w:r>
        <w:rPr/>
        <w:t>ações</w:t>
      </w:r>
      <w:r>
        <w:rPr>
          <w:w w:val="100"/>
        </w:rPr>
        <w:t> </w:t>
      </w:r>
      <w:r>
        <w:rPr/>
        <w:t>não recebidas em decorrência da assinatura dos Contratos de Participação</w:t>
      </w:r>
      <w:r>
        <w:rPr>
          <w:spacing w:val="20"/>
        </w:rPr>
        <w:t> </w:t>
      </w:r>
      <w:r>
        <w:rPr/>
        <w:t>Financeira,</w:t>
      </w:r>
      <w:r>
        <w:rPr/>
        <w:t> firmados com as concessionárias de serviço público, que além do terminal</w:t>
      </w:r>
      <w:r>
        <w:rPr>
          <w:spacing w:val="24"/>
        </w:rPr>
        <w:t> </w:t>
      </w:r>
      <w:r>
        <w:rPr/>
        <w:t>telefônico,</w:t>
      </w:r>
      <w:r>
        <w:rPr/>
        <w:t> davam direito a uma complementação</w:t>
      </w:r>
      <w:r>
        <w:rPr>
          <w:spacing w:val="-12"/>
        </w:rPr>
        <w:t> </w:t>
      </w:r>
      <w:r>
        <w:rPr/>
        <w:t>acionária.</w:t>
      </w:r>
    </w:p>
    <w:p>
      <w:pPr>
        <w:spacing w:line="240" w:lineRule="auto" w:before="7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360" w:lineRule="auto"/>
        <w:ind w:right="318" w:firstLine="2359"/>
        <w:jc w:val="both"/>
      </w:pPr>
      <w:r>
        <w:rPr/>
        <w:t>Nessa época, quem adquiria uma linha telefônica era compelido</w:t>
      </w:r>
      <w:r>
        <w:rPr>
          <w:spacing w:val="46"/>
        </w:rPr>
        <w:t> </w:t>
      </w:r>
      <w:r>
        <w:rPr/>
        <w:t>a</w:t>
      </w:r>
      <w:r>
        <w:rPr>
          <w:w w:val="99"/>
        </w:rPr>
        <w:t> </w:t>
      </w:r>
      <w:r>
        <w:rPr/>
        <w:t>tornar-se</w:t>
      </w:r>
      <w:r>
        <w:rPr>
          <w:spacing w:val="33"/>
        </w:rPr>
        <w:t> </w:t>
      </w:r>
      <w:r>
        <w:rPr/>
        <w:t>acionista</w:t>
      </w:r>
      <w:r>
        <w:rPr>
          <w:spacing w:val="33"/>
        </w:rPr>
        <w:t> </w:t>
      </w:r>
      <w:r>
        <w:rPr/>
        <w:t>da</w:t>
      </w:r>
      <w:r>
        <w:rPr>
          <w:spacing w:val="33"/>
        </w:rPr>
        <w:t> </w:t>
      </w:r>
      <w:r>
        <w:rPr/>
        <w:t>empresa</w:t>
      </w:r>
      <w:r>
        <w:rPr>
          <w:spacing w:val="33"/>
        </w:rPr>
        <w:t> </w:t>
      </w:r>
      <w:r>
        <w:rPr/>
        <w:t>prestadora</w:t>
      </w:r>
      <w:r>
        <w:rPr>
          <w:spacing w:val="33"/>
        </w:rPr>
        <w:t> </w:t>
      </w:r>
      <w:r>
        <w:rPr/>
        <w:t>de</w:t>
      </w:r>
      <w:r>
        <w:rPr>
          <w:spacing w:val="33"/>
        </w:rPr>
        <w:t> </w:t>
      </w:r>
      <w:r>
        <w:rPr/>
        <w:t>serviços</w:t>
      </w:r>
      <w:r>
        <w:rPr>
          <w:spacing w:val="34"/>
        </w:rPr>
        <w:t> </w:t>
      </w:r>
      <w:r>
        <w:rPr/>
        <w:t>telefônicos.</w:t>
      </w:r>
      <w:r>
        <w:rPr>
          <w:spacing w:val="34"/>
        </w:rPr>
        <w:t> </w:t>
      </w:r>
      <w:r>
        <w:rPr/>
        <w:t>Desse</w:t>
      </w:r>
      <w:r>
        <w:rPr>
          <w:spacing w:val="33"/>
        </w:rPr>
        <w:t> </w:t>
      </w:r>
      <w:r>
        <w:rPr/>
        <w:t>modo,</w:t>
      </w:r>
      <w:r>
        <w:rPr>
          <w:spacing w:val="34"/>
        </w:rPr>
        <w:t> </w:t>
      </w:r>
      <w:r>
        <w:rPr/>
        <w:t>como</w:t>
      </w:r>
      <w:r>
        <w:rPr>
          <w:spacing w:val="34"/>
        </w:rPr>
        <w:t> </w:t>
      </w:r>
      <w:r>
        <w:rPr/>
        <w:t>já</w:t>
      </w:r>
      <w:r>
        <w:rPr>
          <w:w w:val="99"/>
        </w:rPr>
        <w:t> </w:t>
      </w:r>
      <w:r>
        <w:rPr/>
        <w:t>dito anteriormente, o valor investido na linha telefônica deveria ser convertido em</w:t>
      </w:r>
      <w:r>
        <w:rPr>
          <w:spacing w:val="-24"/>
        </w:rPr>
        <w:t> </w:t>
      </w:r>
      <w:r>
        <w:rPr/>
        <w:t>ações.</w:t>
      </w:r>
    </w:p>
    <w:p>
      <w:pPr>
        <w:spacing w:line="240" w:lineRule="auto" w:before="10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360" w:lineRule="auto"/>
        <w:ind w:right="323" w:firstLine="2299"/>
        <w:jc w:val="both"/>
      </w:pPr>
      <w:r>
        <w:rPr/>
        <w:t>Assim, no momento da integralização, a concessionária de</w:t>
      </w:r>
      <w:r>
        <w:rPr>
          <w:spacing w:val="36"/>
        </w:rPr>
        <w:t> </w:t>
      </w:r>
      <w:r>
        <w:rPr/>
        <w:t>serviço</w:t>
      </w:r>
      <w:r>
        <w:rPr/>
        <w:t> púbico deveria emitir as ações a que os promitentes assinantes tinham direito, com base</w:t>
      </w:r>
      <w:r>
        <w:rPr>
          <w:spacing w:val="54"/>
        </w:rPr>
        <w:t> </w:t>
      </w:r>
      <w:r>
        <w:rPr/>
        <w:t>no</w:t>
      </w:r>
      <w:r>
        <w:rPr/>
        <w:t> valor patrimonial aprovado pela Assembléia Ordinária, imediatamente anterior ao</w:t>
      </w:r>
      <w:r>
        <w:rPr>
          <w:spacing w:val="22"/>
        </w:rPr>
        <w:t> </w:t>
      </w:r>
      <w:r>
        <w:rPr/>
        <w:t>da</w:t>
      </w:r>
      <w:r>
        <w:rPr>
          <w:w w:val="99"/>
        </w:rPr>
        <w:t> </w:t>
      </w:r>
      <w:r>
        <w:rPr/>
        <w:t>realização do</w:t>
      </w:r>
      <w:r>
        <w:rPr>
          <w:spacing w:val="-7"/>
        </w:rPr>
        <w:t> </w:t>
      </w:r>
      <w:r>
        <w:rPr/>
        <w:t>contrato.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7"/>
        <w:rPr>
          <w:rFonts w:ascii="Times New Roman" w:hAnsi="Times New Roman" w:cs="Times New Roman" w:eastAsia="Times New Roman" w:hint="default"/>
          <w:sz w:val="18"/>
          <w:szCs w:val="18"/>
        </w:rPr>
      </w:pPr>
    </w:p>
    <w:p>
      <w:pPr>
        <w:spacing w:line="20" w:lineRule="exact"/>
        <w:ind w:left="298" w:right="0" w:firstLine="0"/>
        <w:rPr>
          <w:rFonts w:ascii="Times New Roman" w:hAnsi="Times New Roman" w:cs="Times New Roman" w:eastAsia="Times New Roman" w:hint="default"/>
          <w:sz w:val="2"/>
          <w:szCs w:val="2"/>
        </w:rPr>
      </w:pPr>
      <w:r>
        <w:rPr>
          <w:rFonts w:ascii="Times New Roman" w:hAnsi="Times New Roman" w:cs="Times New Roman" w:eastAsia="Times New Roman" w:hint="default"/>
          <w:sz w:val="2"/>
          <w:szCs w:val="2"/>
        </w:rPr>
        <w:pict>
          <v:group style="width:440.05pt;height:.6pt;mso-position-horizontal-relative:char;mso-position-vertical-relative:line" coordorigin="0,0" coordsize="8801,12">
            <v:group style="position:absolute;left:6;top:6;width:8789;height:2" coordorigin="6,6" coordsize="8789,2">
              <v:shape style="position:absolute;left:6;top:6;width:8789;height:2" coordorigin="6,6" coordsize="8789,0" path="m6,6l8795,6e" filled="false" stroked="true" strokeweight=".6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 w:hint="default"/>
          <w:sz w:val="2"/>
          <w:szCs w:val="2"/>
        </w:rPr>
      </w:r>
    </w:p>
    <w:p>
      <w:pPr>
        <w:spacing w:before="95"/>
        <w:ind w:left="304" w:right="26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 w:cs="Times New Roman" w:eastAsia="Times New Roman" w:hint="default"/>
          <w:sz w:val="20"/>
          <w:szCs w:val="20"/>
        </w:rPr>
        <w:t>Conclusão de Curso – Faculdade de Ciências Econômicas, Universidade Federal de Santa</w:t>
      </w:r>
      <w:r>
        <w:rPr>
          <w:rFonts w:ascii="Times New Roman" w:hAnsi="Times New Roman" w:cs="Times New Roman" w:eastAsia="Times New Roman" w:hint="default"/>
          <w:spacing w:val="28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Catarina,</w:t>
      </w:r>
      <w:r>
        <w:rPr>
          <w:rFonts w:ascii="Times New Roman" w:hAnsi="Times New Roman" w:cs="Times New Roman" w:eastAsia="Times New Roman" w:hint="default"/>
          <w:w w:val="99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Florianópolis, 2006. p.</w:t>
      </w:r>
      <w:r>
        <w:rPr>
          <w:rFonts w:ascii="Times New Roman" w:hAnsi="Times New Roman" w:cs="Times New Roman" w:eastAsia="Times New Roman" w:hint="default"/>
          <w:spacing w:val="-8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22.</w:t>
      </w:r>
    </w:p>
    <w:p>
      <w:pPr>
        <w:spacing w:after="0"/>
        <w:jc w:val="left"/>
        <w:rPr>
          <w:rFonts w:ascii="Times New Roman" w:hAnsi="Times New Roman" w:cs="Times New Roman" w:eastAsia="Times New Roman" w:hint="default"/>
          <w:sz w:val="20"/>
          <w:szCs w:val="20"/>
        </w:rPr>
        <w:sectPr>
          <w:headerReference w:type="default" r:id="rId21"/>
          <w:pgSz w:w="11900" w:h="16840"/>
          <w:pgMar w:header="0" w:footer="0" w:top="560" w:bottom="280" w:left="1680" w:right="800"/>
        </w:sect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16"/>
          <w:szCs w:val="16"/>
        </w:rPr>
      </w:pPr>
    </w:p>
    <w:p>
      <w:pPr>
        <w:pStyle w:val="BodyText"/>
        <w:spacing w:line="360" w:lineRule="auto" w:before="69"/>
        <w:ind w:right="104" w:firstLine="2299"/>
        <w:jc w:val="both"/>
      </w:pPr>
      <w:r>
        <w:rPr/>
        <w:t>Contudo, as ações foram emitidas, somente em data posterior,</w:t>
      </w:r>
      <w:r>
        <w:rPr>
          <w:spacing w:val="19"/>
        </w:rPr>
        <w:t> </w:t>
      </w:r>
      <w:r>
        <w:rPr/>
        <w:t>após</w:t>
      </w:r>
      <w:r>
        <w:rPr>
          <w:w w:val="100"/>
        </w:rPr>
        <w:t> </w:t>
      </w:r>
      <w:r>
        <w:rPr/>
        <w:t>aumentar</w:t>
      </w:r>
      <w:r>
        <w:rPr>
          <w:spacing w:val="27"/>
        </w:rPr>
        <w:t> </w:t>
      </w:r>
      <w:r>
        <w:rPr/>
        <w:t>exageradamente</w:t>
      </w:r>
      <w:r>
        <w:rPr>
          <w:spacing w:val="24"/>
        </w:rPr>
        <w:t> </w:t>
      </w:r>
      <w:r>
        <w:rPr/>
        <w:t>o</w:t>
      </w:r>
      <w:r>
        <w:rPr>
          <w:spacing w:val="25"/>
        </w:rPr>
        <w:t> </w:t>
      </w:r>
      <w:r>
        <w:rPr/>
        <w:t>valor</w:t>
      </w:r>
      <w:r>
        <w:rPr>
          <w:spacing w:val="24"/>
        </w:rPr>
        <w:t> </w:t>
      </w:r>
      <w:r>
        <w:rPr/>
        <w:t>patrimonial,</w:t>
      </w:r>
      <w:r>
        <w:rPr>
          <w:spacing w:val="25"/>
        </w:rPr>
        <w:t> </w:t>
      </w:r>
      <w:r>
        <w:rPr/>
        <w:t>o</w:t>
      </w:r>
      <w:r>
        <w:rPr>
          <w:spacing w:val="27"/>
        </w:rPr>
        <w:t> </w:t>
      </w:r>
      <w:r>
        <w:rPr/>
        <w:t>que</w:t>
      </w:r>
      <w:r>
        <w:rPr>
          <w:spacing w:val="20"/>
        </w:rPr>
        <w:t> </w:t>
      </w:r>
      <w:r>
        <w:rPr/>
        <w:t>resultou</w:t>
      </w:r>
      <w:r>
        <w:rPr>
          <w:spacing w:val="25"/>
        </w:rPr>
        <w:t> </w:t>
      </w:r>
      <w:r>
        <w:rPr/>
        <w:t>na</w:t>
      </w:r>
      <w:r>
        <w:rPr>
          <w:spacing w:val="27"/>
        </w:rPr>
        <w:t> </w:t>
      </w:r>
      <w:r>
        <w:rPr/>
        <w:t>emissão</w:t>
      </w:r>
      <w:r>
        <w:rPr>
          <w:spacing w:val="27"/>
        </w:rPr>
        <w:t> </w:t>
      </w:r>
      <w:r>
        <w:rPr/>
        <w:t>de</w:t>
      </w:r>
      <w:r>
        <w:rPr>
          <w:spacing w:val="24"/>
        </w:rPr>
        <w:t> </w:t>
      </w:r>
      <w:r>
        <w:rPr/>
        <w:t>um</w:t>
      </w:r>
      <w:r>
        <w:rPr>
          <w:spacing w:val="28"/>
        </w:rPr>
        <w:t> </w:t>
      </w:r>
      <w:r>
        <w:rPr/>
        <w:t>número</w:t>
      </w:r>
      <w:r>
        <w:rPr>
          <w:w w:val="100"/>
        </w:rPr>
        <w:t> </w:t>
      </w:r>
      <w:r>
        <w:rPr/>
        <w:t>menor de</w:t>
      </w:r>
      <w:r>
        <w:rPr>
          <w:spacing w:val="-5"/>
        </w:rPr>
        <w:t> </w:t>
      </w:r>
      <w:r>
        <w:rPr/>
        <w:t>ações</w:t>
      </w:r>
    </w:p>
    <w:p>
      <w:pPr>
        <w:spacing w:line="240" w:lineRule="auto" w:before="7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360" w:lineRule="auto"/>
        <w:ind w:right="104" w:firstLine="2299"/>
        <w:jc w:val="both"/>
      </w:pPr>
      <w:r>
        <w:rPr/>
        <w:t>Outra questão que agravou consideravelmente, o prejuízo</w:t>
      </w:r>
      <w:r>
        <w:rPr>
          <w:spacing w:val="13"/>
        </w:rPr>
        <w:t> </w:t>
      </w:r>
      <w:r>
        <w:rPr/>
        <w:t>dos</w:t>
      </w:r>
      <w:r>
        <w:rPr>
          <w:w w:val="100"/>
        </w:rPr>
        <w:t> </w:t>
      </w:r>
      <w:r>
        <w:rPr/>
        <w:t>assinantes foi o fato de que, nessa época, a inflação era</w:t>
      </w:r>
      <w:r>
        <w:rPr>
          <w:spacing w:val="-17"/>
        </w:rPr>
        <w:t> </w:t>
      </w:r>
      <w:r>
        <w:rPr/>
        <w:t>altíssima.</w:t>
      </w:r>
    </w:p>
    <w:p>
      <w:pPr>
        <w:spacing w:line="240" w:lineRule="auto" w:before="7"/>
        <w:rPr>
          <w:rFonts w:ascii="Times New Roman" w:hAnsi="Times New Roman" w:cs="Times New Roman" w:eastAsia="Times New Roman" w:hint="default"/>
          <w:sz w:val="28"/>
          <w:szCs w:val="28"/>
        </w:rPr>
      </w:pPr>
    </w:p>
    <w:p>
      <w:pPr>
        <w:pStyle w:val="BodyText"/>
        <w:spacing w:line="357" w:lineRule="auto"/>
        <w:ind w:right="100" w:firstLine="2268"/>
        <w:jc w:val="both"/>
      </w:pPr>
      <w:r>
        <w:rPr/>
        <w:t>Explica Mensch</w:t>
      </w:r>
      <w:r>
        <w:rPr>
          <w:position w:val="11"/>
          <w:sz w:val="16"/>
        </w:rPr>
        <w:t>79</w:t>
      </w:r>
      <w:r>
        <w:rPr/>
        <w:t>, que qualquer promitente-assinante, antes</w:t>
      </w:r>
      <w:r>
        <w:rPr>
          <w:spacing w:val="50"/>
        </w:rPr>
        <w:t> </w:t>
      </w:r>
      <w:r>
        <w:rPr/>
        <w:t>de</w:t>
      </w:r>
      <w:r>
        <w:rPr>
          <w:w w:val="99"/>
        </w:rPr>
        <w:t> </w:t>
      </w:r>
      <w:r>
        <w:rPr/>
        <w:t>firmar</w:t>
      </w:r>
      <w:r>
        <w:rPr>
          <w:spacing w:val="50"/>
        </w:rPr>
        <w:t> </w:t>
      </w:r>
      <w:r>
        <w:rPr/>
        <w:t>o</w:t>
      </w:r>
      <w:r>
        <w:rPr>
          <w:spacing w:val="50"/>
        </w:rPr>
        <w:t> </w:t>
      </w:r>
      <w:r>
        <w:rPr/>
        <w:t>contrato</w:t>
      </w:r>
      <w:r>
        <w:rPr>
          <w:spacing w:val="50"/>
        </w:rPr>
        <w:t> </w:t>
      </w:r>
      <w:r>
        <w:rPr/>
        <w:t>com</w:t>
      </w:r>
      <w:r>
        <w:rPr>
          <w:spacing w:val="51"/>
        </w:rPr>
        <w:t> </w:t>
      </w:r>
      <w:r>
        <w:rPr/>
        <w:t>a</w:t>
      </w:r>
      <w:r>
        <w:rPr>
          <w:spacing w:val="50"/>
        </w:rPr>
        <w:t> </w:t>
      </w:r>
      <w:r>
        <w:rPr/>
        <w:t>companhia</w:t>
      </w:r>
      <w:r>
        <w:rPr>
          <w:spacing w:val="50"/>
        </w:rPr>
        <w:t> </w:t>
      </w:r>
      <w:r>
        <w:rPr/>
        <w:t>concessionária</w:t>
      </w:r>
      <w:r>
        <w:rPr>
          <w:spacing w:val="50"/>
        </w:rPr>
        <w:t> </w:t>
      </w:r>
      <w:r>
        <w:rPr/>
        <w:t>era</w:t>
      </w:r>
      <w:r>
        <w:rPr>
          <w:spacing w:val="49"/>
        </w:rPr>
        <w:t> </w:t>
      </w:r>
      <w:r>
        <w:rPr/>
        <w:t>pessoa</w:t>
      </w:r>
      <w:r>
        <w:rPr>
          <w:spacing w:val="52"/>
        </w:rPr>
        <w:t> </w:t>
      </w:r>
      <w:r>
        <w:rPr/>
        <w:t>estranha</w:t>
      </w:r>
      <w:r>
        <w:rPr>
          <w:spacing w:val="52"/>
        </w:rPr>
        <w:t> </w:t>
      </w:r>
      <w:r>
        <w:rPr/>
        <w:t>ao</w:t>
      </w:r>
      <w:r>
        <w:rPr>
          <w:spacing w:val="50"/>
        </w:rPr>
        <w:t> </w:t>
      </w:r>
      <w:r>
        <w:rPr/>
        <w:t>seu</w:t>
      </w:r>
      <w:r>
        <w:rPr>
          <w:spacing w:val="50"/>
        </w:rPr>
        <w:t> </w:t>
      </w:r>
      <w:r>
        <w:rPr/>
        <w:t>quadro</w:t>
      </w:r>
      <w:r>
        <w:rPr/>
        <w:t> social, tendo-se tornado acionista por meio da integralização de capital, realizada</w:t>
      </w:r>
      <w:r>
        <w:rPr>
          <w:spacing w:val="31"/>
        </w:rPr>
        <w:t> </w:t>
      </w:r>
      <w:r>
        <w:rPr/>
        <w:t>em</w:t>
      </w:r>
      <w:r>
        <w:rPr>
          <w:w w:val="99"/>
        </w:rPr>
        <w:t> </w:t>
      </w:r>
      <w:r>
        <w:rPr/>
        <w:t>decorrência</w:t>
      </w:r>
      <w:r>
        <w:rPr>
          <w:spacing w:val="26"/>
        </w:rPr>
        <w:t> </w:t>
      </w:r>
      <w:r>
        <w:rPr/>
        <w:t>da</w:t>
      </w:r>
      <w:r>
        <w:rPr>
          <w:spacing w:val="26"/>
        </w:rPr>
        <w:t> </w:t>
      </w:r>
      <w:r>
        <w:rPr/>
        <w:t>assinatura</w:t>
      </w:r>
      <w:r>
        <w:rPr>
          <w:spacing w:val="26"/>
        </w:rPr>
        <w:t> </w:t>
      </w:r>
      <w:r>
        <w:rPr/>
        <w:t>dos</w:t>
      </w:r>
      <w:r>
        <w:rPr>
          <w:spacing w:val="27"/>
        </w:rPr>
        <w:t> </w:t>
      </w:r>
      <w:r>
        <w:rPr/>
        <w:t>contratos</w:t>
      </w:r>
      <w:r>
        <w:rPr>
          <w:spacing w:val="27"/>
        </w:rPr>
        <w:t> </w:t>
      </w:r>
      <w:r>
        <w:rPr/>
        <w:t>de</w:t>
      </w:r>
      <w:r>
        <w:rPr>
          <w:spacing w:val="28"/>
        </w:rPr>
        <w:t> </w:t>
      </w:r>
      <w:r>
        <w:rPr/>
        <w:t>participação</w:t>
      </w:r>
      <w:r>
        <w:rPr>
          <w:spacing w:val="26"/>
        </w:rPr>
        <w:t> </w:t>
      </w:r>
      <w:r>
        <w:rPr/>
        <w:t>financeira.</w:t>
      </w:r>
      <w:r>
        <w:rPr>
          <w:spacing w:val="26"/>
        </w:rPr>
        <w:t> </w:t>
      </w:r>
      <w:r>
        <w:rPr/>
        <w:t>Os</w:t>
      </w:r>
      <w:r>
        <w:rPr>
          <w:spacing w:val="27"/>
        </w:rPr>
        <w:t> </w:t>
      </w:r>
      <w:r>
        <w:rPr/>
        <w:t>valores</w:t>
      </w:r>
      <w:r>
        <w:rPr>
          <w:spacing w:val="26"/>
        </w:rPr>
        <w:t> </w:t>
      </w:r>
      <w:r>
        <w:rPr/>
        <w:t>pagos,</w:t>
      </w:r>
      <w:r>
        <w:rPr>
          <w:spacing w:val="26"/>
        </w:rPr>
        <w:t> </w:t>
      </w:r>
      <w:r>
        <w:rPr/>
        <w:t>em</w:t>
      </w:r>
      <w:r>
        <w:rPr>
          <w:w w:val="99"/>
        </w:rPr>
        <w:t> </w:t>
      </w:r>
      <w:r>
        <w:rPr/>
        <w:t>decorrência desses contratos, eram lançados contabilmente na Conta Social,</w:t>
      </w:r>
      <w:r>
        <w:rPr>
          <w:spacing w:val="15"/>
        </w:rPr>
        <w:t> </w:t>
      </w:r>
      <w:r>
        <w:rPr/>
        <w:t>caracterizando</w:t>
      </w:r>
      <w:r>
        <w:rPr/>
        <w:t> uma</w:t>
      </w:r>
      <w:r>
        <w:rPr>
          <w:spacing w:val="39"/>
        </w:rPr>
        <w:t> </w:t>
      </w:r>
      <w:r>
        <w:rPr/>
        <w:t>subscrição</w:t>
      </w:r>
      <w:r>
        <w:rPr>
          <w:spacing w:val="40"/>
        </w:rPr>
        <w:t> </w:t>
      </w:r>
      <w:r>
        <w:rPr/>
        <w:t>de</w:t>
      </w:r>
      <w:r>
        <w:rPr>
          <w:spacing w:val="39"/>
        </w:rPr>
        <w:t> </w:t>
      </w:r>
      <w:r>
        <w:rPr/>
        <w:t>capital.</w:t>
      </w:r>
      <w:r>
        <w:rPr>
          <w:spacing w:val="40"/>
        </w:rPr>
        <w:t> </w:t>
      </w:r>
      <w:r>
        <w:rPr/>
        <w:t>Assim,</w:t>
      </w:r>
      <w:r>
        <w:rPr>
          <w:spacing w:val="40"/>
        </w:rPr>
        <w:t> </w:t>
      </w:r>
      <w:r>
        <w:rPr/>
        <w:t>os</w:t>
      </w:r>
      <w:r>
        <w:rPr>
          <w:spacing w:val="40"/>
        </w:rPr>
        <w:t> </w:t>
      </w:r>
      <w:r>
        <w:rPr/>
        <w:t>promitentes-assinantes</w:t>
      </w:r>
      <w:r>
        <w:rPr>
          <w:spacing w:val="40"/>
        </w:rPr>
        <w:t> </w:t>
      </w:r>
      <w:r>
        <w:rPr/>
        <w:t>que</w:t>
      </w:r>
      <w:r>
        <w:rPr>
          <w:spacing w:val="39"/>
        </w:rPr>
        <w:t> </w:t>
      </w:r>
      <w:r>
        <w:rPr/>
        <w:t>integralizaram</w:t>
      </w:r>
      <w:r>
        <w:rPr>
          <w:spacing w:val="40"/>
        </w:rPr>
        <w:t> </w:t>
      </w:r>
      <w:r>
        <w:rPr/>
        <w:t>capital,</w:t>
      </w:r>
      <w:r>
        <w:rPr/>
        <w:t> tornaram-se</w:t>
      </w:r>
      <w:r>
        <w:rPr>
          <w:spacing w:val="26"/>
        </w:rPr>
        <w:t> </w:t>
      </w:r>
      <w:r>
        <w:rPr/>
        <w:t>acionistas</w:t>
      </w:r>
      <w:r>
        <w:rPr>
          <w:spacing w:val="27"/>
        </w:rPr>
        <w:t> </w:t>
      </w:r>
      <w:r>
        <w:rPr/>
        <w:t>das</w:t>
      </w:r>
      <w:r>
        <w:rPr>
          <w:spacing w:val="27"/>
        </w:rPr>
        <w:t> </w:t>
      </w:r>
      <w:r>
        <w:rPr/>
        <w:t>concessionárias,</w:t>
      </w:r>
      <w:r>
        <w:rPr>
          <w:spacing w:val="26"/>
        </w:rPr>
        <w:t> </w:t>
      </w:r>
      <w:r>
        <w:rPr/>
        <w:t>condição</w:t>
      </w:r>
      <w:r>
        <w:rPr>
          <w:spacing w:val="26"/>
        </w:rPr>
        <w:t> </w:t>
      </w:r>
      <w:r>
        <w:rPr/>
        <w:t>que</w:t>
      </w:r>
      <w:r>
        <w:rPr>
          <w:spacing w:val="26"/>
        </w:rPr>
        <w:t> </w:t>
      </w:r>
      <w:r>
        <w:rPr/>
        <w:t>ninguém</w:t>
      </w:r>
      <w:r>
        <w:rPr>
          <w:spacing w:val="27"/>
        </w:rPr>
        <w:t> </w:t>
      </w:r>
      <w:r>
        <w:rPr/>
        <w:t>adquire</w:t>
      </w:r>
      <w:r>
        <w:rPr>
          <w:spacing w:val="26"/>
        </w:rPr>
        <w:t> </w:t>
      </w:r>
      <w:r>
        <w:rPr/>
        <w:t>em</w:t>
      </w:r>
      <w:r>
        <w:rPr>
          <w:spacing w:val="27"/>
        </w:rPr>
        <w:t> </w:t>
      </w:r>
      <w:r>
        <w:rPr/>
        <w:t>sociedade</w:t>
      </w:r>
      <w:r>
        <w:rPr>
          <w:w w:val="99"/>
        </w:rPr>
        <w:t> </w:t>
      </w:r>
      <w:r>
        <w:rPr/>
        <w:t>anônima, senão mediante subscrição de</w:t>
      </w:r>
      <w:r>
        <w:rPr>
          <w:spacing w:val="-10"/>
        </w:rPr>
        <w:t> </w:t>
      </w:r>
      <w:r>
        <w:rPr/>
        <w:t>capital.</w:t>
      </w:r>
    </w:p>
    <w:p>
      <w:pPr>
        <w:spacing w:line="240" w:lineRule="auto" w:before="9"/>
        <w:rPr>
          <w:rFonts w:ascii="Times New Roman" w:hAnsi="Times New Roman" w:cs="Times New Roman" w:eastAsia="Times New Roman" w:hint="default"/>
          <w:sz w:val="28"/>
          <w:szCs w:val="28"/>
        </w:rPr>
      </w:pPr>
    </w:p>
    <w:p>
      <w:pPr>
        <w:pStyle w:val="BodyText"/>
        <w:spacing w:line="357" w:lineRule="auto"/>
        <w:ind w:right="99" w:firstLine="2268"/>
        <w:jc w:val="both"/>
      </w:pPr>
      <w:r>
        <w:rPr/>
        <w:t>No entanto, ainda conforme o autor</w:t>
      </w:r>
      <w:r>
        <w:rPr>
          <w:position w:val="11"/>
          <w:sz w:val="16"/>
        </w:rPr>
        <w:t>80</w:t>
      </w:r>
      <w:r>
        <w:rPr/>
        <w:t>, o procedimento lesivo se</w:t>
      </w:r>
      <w:r>
        <w:rPr>
          <w:spacing w:val="14"/>
        </w:rPr>
        <w:t> </w:t>
      </w:r>
      <w:r>
        <w:rPr/>
        <w:t>deu</w:t>
      </w:r>
      <w:r>
        <w:rPr/>
        <w:t> quando, embora o valor do contrato para adquirir um terminal telefônico fosse subscrito</w:t>
      </w:r>
      <w:r>
        <w:rPr>
          <w:spacing w:val="38"/>
        </w:rPr>
        <w:t> </w:t>
      </w:r>
      <w:r>
        <w:rPr/>
        <w:t>e</w:t>
      </w:r>
      <w:r>
        <w:rPr>
          <w:w w:val="99"/>
        </w:rPr>
        <w:t> </w:t>
      </w:r>
      <w:r>
        <w:rPr/>
        <w:t>integralizado em dinheiro na data de sua assinatura pelos</w:t>
      </w:r>
      <w:r>
        <w:rPr>
          <w:spacing w:val="35"/>
        </w:rPr>
        <w:t> </w:t>
      </w:r>
      <w:r>
        <w:rPr/>
        <w:t>promitentes-assinantes,</w:t>
      </w:r>
      <w:r>
        <w:rPr/>
        <w:t> propiciando um imediato aumento do capital social, a companhia contabilizava</w:t>
      </w:r>
      <w:r>
        <w:rPr>
          <w:spacing w:val="16"/>
        </w:rPr>
        <w:t> </w:t>
      </w:r>
      <w:r>
        <w:rPr/>
        <w:t>esses</w:t>
      </w:r>
      <w:r>
        <w:rPr>
          <w:w w:val="100"/>
        </w:rPr>
        <w:t> </w:t>
      </w:r>
      <w:r>
        <w:rPr/>
        <w:t>aumentos e emita as correspondentes ações, somente em data futura</w:t>
      </w:r>
      <w:r>
        <w:rPr>
          <w:spacing w:val="11"/>
        </w:rPr>
        <w:t> </w:t>
      </w:r>
      <w:r>
        <w:rPr/>
        <w:t>considerando,</w:t>
      </w:r>
      <w:r>
        <w:rPr/>
        <w:t> inclusive, um valor futuro da ação, majorado, na maioria das vezes, em mais de 700,</w:t>
      </w:r>
      <w:r>
        <w:rPr>
          <w:spacing w:val="55"/>
        </w:rPr>
        <w:t> </w:t>
      </w:r>
      <w:r>
        <w:rPr/>
        <w:t>1000</w:t>
      </w:r>
      <w:r>
        <w:rPr/>
        <w:t> ou</w:t>
      </w:r>
      <w:r>
        <w:rPr>
          <w:spacing w:val="20"/>
        </w:rPr>
        <w:t> </w:t>
      </w:r>
      <w:r>
        <w:rPr/>
        <w:t>2000</w:t>
      </w:r>
      <w:r>
        <w:rPr>
          <w:spacing w:val="20"/>
        </w:rPr>
        <w:t> </w:t>
      </w:r>
      <w:r>
        <w:rPr/>
        <w:t>por</w:t>
      </w:r>
      <w:r>
        <w:rPr>
          <w:spacing w:val="19"/>
        </w:rPr>
        <w:t> </w:t>
      </w:r>
      <w:r>
        <w:rPr/>
        <w:t>cento,</w:t>
      </w:r>
      <w:r>
        <w:rPr>
          <w:spacing w:val="20"/>
        </w:rPr>
        <w:t> </w:t>
      </w:r>
      <w:r>
        <w:rPr/>
        <w:t>resultando,</w:t>
      </w:r>
      <w:r>
        <w:rPr>
          <w:spacing w:val="20"/>
        </w:rPr>
        <w:t> </w:t>
      </w:r>
      <w:r>
        <w:rPr/>
        <w:t>consequentemente,</w:t>
      </w:r>
      <w:r>
        <w:rPr>
          <w:spacing w:val="20"/>
        </w:rPr>
        <w:t> </w:t>
      </w:r>
      <w:r>
        <w:rPr/>
        <w:t>em</w:t>
      </w:r>
      <w:r>
        <w:rPr>
          <w:spacing w:val="17"/>
        </w:rPr>
        <w:t> </w:t>
      </w:r>
      <w:r>
        <w:rPr/>
        <w:t>uma</w:t>
      </w:r>
      <w:r>
        <w:rPr>
          <w:spacing w:val="19"/>
        </w:rPr>
        <w:t> </w:t>
      </w:r>
      <w:r>
        <w:rPr/>
        <w:t>emissão</w:t>
      </w:r>
      <w:r>
        <w:rPr>
          <w:spacing w:val="23"/>
        </w:rPr>
        <w:t> </w:t>
      </w:r>
      <w:r>
        <w:rPr/>
        <w:t>de</w:t>
      </w:r>
      <w:r>
        <w:rPr>
          <w:spacing w:val="19"/>
        </w:rPr>
        <w:t> </w:t>
      </w:r>
      <w:r>
        <w:rPr/>
        <w:t>quantidade</w:t>
      </w:r>
      <w:r>
        <w:rPr>
          <w:spacing w:val="19"/>
        </w:rPr>
        <w:t> </w:t>
      </w:r>
      <w:r>
        <w:rPr/>
        <w:t>menor</w:t>
      </w:r>
      <w:r>
        <w:rPr/>
        <w:t> de</w:t>
      </w:r>
      <w:r>
        <w:rPr>
          <w:spacing w:val="-3"/>
        </w:rPr>
        <w:t> </w:t>
      </w:r>
      <w:r>
        <w:rPr/>
        <w:t>ações.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9"/>
          <w:szCs w:val="29"/>
        </w:rPr>
      </w:pPr>
    </w:p>
    <w:p>
      <w:pPr>
        <w:pStyle w:val="BodyText"/>
        <w:spacing w:line="357" w:lineRule="auto"/>
        <w:ind w:right="101" w:firstLine="2268"/>
        <w:jc w:val="both"/>
      </w:pPr>
      <w:r>
        <w:rPr/>
        <w:t>Aduz Mensch</w:t>
      </w:r>
      <w:r>
        <w:rPr>
          <w:position w:val="11"/>
          <w:sz w:val="16"/>
        </w:rPr>
        <w:t>81 </w:t>
      </w:r>
      <w:r>
        <w:rPr/>
        <w:t>que em todas as sociedades anônimas e idôneas,</w:t>
      </w:r>
      <w:r>
        <w:rPr>
          <w:spacing w:val="43"/>
        </w:rPr>
        <w:t> </w:t>
      </w:r>
      <w:r>
        <w:rPr/>
        <w:t>as</w:t>
      </w:r>
      <w:r>
        <w:rPr>
          <w:w w:val="100"/>
        </w:rPr>
        <w:t> </w:t>
      </w:r>
      <w:r>
        <w:rPr/>
        <w:t>etapas do procedimento de aumento de capital estão, necessariamente vinculadas entre si</w:t>
      </w:r>
      <w:r>
        <w:rPr>
          <w:spacing w:val="9"/>
        </w:rPr>
        <w:t> </w:t>
      </w:r>
      <w:r>
        <w:rPr/>
        <w:t>e</w:t>
      </w:r>
      <w:r>
        <w:rPr>
          <w:w w:val="99"/>
        </w:rPr>
        <w:t> </w:t>
      </w:r>
      <w:r>
        <w:rPr/>
        <w:t>ocorrem ao mesmo tempo. Desse modo, toda a subscrição de capital integralizada a</w:t>
      </w:r>
      <w:r>
        <w:rPr>
          <w:spacing w:val="44"/>
        </w:rPr>
        <w:t> </w:t>
      </w:r>
      <w:r>
        <w:rPr/>
        <w:t>vista,</w:t>
      </w:r>
      <w:r>
        <w:rPr/>
        <w:t> resulta</w:t>
      </w:r>
      <w:r>
        <w:rPr>
          <w:spacing w:val="18"/>
        </w:rPr>
        <w:t> </w:t>
      </w:r>
      <w:r>
        <w:rPr/>
        <w:t>em</w:t>
      </w:r>
      <w:r>
        <w:rPr>
          <w:spacing w:val="22"/>
        </w:rPr>
        <w:t> </w:t>
      </w:r>
      <w:r>
        <w:rPr/>
        <w:t>um</w:t>
      </w:r>
      <w:r>
        <w:rPr>
          <w:spacing w:val="20"/>
        </w:rPr>
        <w:t> </w:t>
      </w:r>
      <w:r>
        <w:rPr/>
        <w:t>imediato</w:t>
      </w:r>
      <w:r>
        <w:rPr>
          <w:spacing w:val="22"/>
        </w:rPr>
        <w:t> </w:t>
      </w:r>
      <w:r>
        <w:rPr/>
        <w:t>aumento</w:t>
      </w:r>
      <w:r>
        <w:rPr>
          <w:spacing w:val="19"/>
        </w:rPr>
        <w:t> </w:t>
      </w:r>
      <w:r>
        <w:rPr/>
        <w:t>de</w:t>
      </w:r>
      <w:r>
        <w:rPr>
          <w:spacing w:val="21"/>
        </w:rPr>
        <w:t> </w:t>
      </w:r>
      <w:r>
        <w:rPr/>
        <w:t>capital</w:t>
      </w:r>
      <w:r>
        <w:rPr>
          <w:spacing w:val="22"/>
        </w:rPr>
        <w:t> </w:t>
      </w:r>
      <w:r>
        <w:rPr/>
        <w:t>da</w:t>
      </w:r>
      <w:r>
        <w:rPr>
          <w:spacing w:val="21"/>
        </w:rPr>
        <w:t> </w:t>
      </w:r>
      <w:r>
        <w:rPr/>
        <w:t>empresa,</w:t>
      </w:r>
      <w:r>
        <w:rPr>
          <w:spacing w:val="22"/>
        </w:rPr>
        <w:t> </w:t>
      </w:r>
      <w:r>
        <w:rPr/>
        <w:t>e</w:t>
      </w:r>
      <w:r>
        <w:rPr>
          <w:spacing w:val="21"/>
        </w:rPr>
        <w:t> </w:t>
      </w:r>
      <w:r>
        <w:rPr/>
        <w:t>esta,</w:t>
      </w:r>
      <w:r>
        <w:rPr>
          <w:spacing w:val="19"/>
        </w:rPr>
        <w:t> </w:t>
      </w:r>
      <w:r>
        <w:rPr/>
        <w:t>por</w:t>
      </w:r>
      <w:r>
        <w:rPr>
          <w:spacing w:val="21"/>
        </w:rPr>
        <w:t> </w:t>
      </w:r>
      <w:r>
        <w:rPr/>
        <w:t>sua</w:t>
      </w:r>
      <w:r>
        <w:rPr>
          <w:spacing w:val="23"/>
        </w:rPr>
        <w:t> </w:t>
      </w:r>
      <w:r>
        <w:rPr/>
        <w:t>vez,</w:t>
      </w:r>
      <w:r>
        <w:rPr>
          <w:spacing w:val="19"/>
        </w:rPr>
        <w:t> </w:t>
      </w:r>
      <w:r>
        <w:rPr/>
        <w:t>capitaliza-se</w:t>
      </w:r>
      <w:r>
        <w:rPr>
          <w:w w:val="99"/>
        </w:rPr>
        <w:t> </w:t>
      </w:r>
      <w:r>
        <w:rPr/>
        <w:t>com a entrada de novos recursos. Essa capitalização da empresa exige,</w:t>
      </w:r>
      <w:r>
        <w:rPr>
          <w:spacing w:val="-20"/>
        </w:rPr>
        <w:t> </w:t>
      </w:r>
      <w:r>
        <w:rPr/>
        <w:t>concomitantemente,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1"/>
        <w:rPr>
          <w:rFonts w:ascii="Times New Roman" w:hAnsi="Times New Roman" w:cs="Times New Roman" w:eastAsia="Times New Roman" w:hint="default"/>
          <w:sz w:val="11"/>
          <w:szCs w:val="11"/>
        </w:rPr>
      </w:pPr>
    </w:p>
    <w:p>
      <w:pPr>
        <w:spacing w:line="20" w:lineRule="exact"/>
        <w:ind w:left="298" w:right="0" w:firstLine="0"/>
        <w:rPr>
          <w:rFonts w:ascii="Times New Roman" w:hAnsi="Times New Roman" w:cs="Times New Roman" w:eastAsia="Times New Roman" w:hint="default"/>
          <w:sz w:val="2"/>
          <w:szCs w:val="2"/>
        </w:rPr>
      </w:pPr>
      <w:r>
        <w:rPr>
          <w:rFonts w:ascii="Times New Roman" w:hAnsi="Times New Roman" w:cs="Times New Roman" w:eastAsia="Times New Roman" w:hint="default"/>
          <w:sz w:val="2"/>
          <w:szCs w:val="2"/>
        </w:rPr>
        <w:pict>
          <v:group style="width:144.6pt;height:.6pt;mso-position-horizontal-relative:char;mso-position-vertical-relative:line" coordorigin="0,0" coordsize="2892,12">
            <v:group style="position:absolute;left:6;top:6;width:2880;height:2" coordorigin="6,6" coordsize="2880,2">
              <v:shape style="position:absolute;left:6;top:6;width:2880;height:2" coordorigin="6,6" coordsize="2880,0" path="m6,6l2886,6e" filled="false" stroked="true" strokeweight=".6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 w:hint="default"/>
          <w:sz w:val="2"/>
          <w:szCs w:val="2"/>
        </w:rPr>
      </w:r>
    </w:p>
    <w:p>
      <w:pPr>
        <w:spacing w:before="71"/>
        <w:ind w:left="304" w:right="443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/>
          <w:position w:val="9"/>
          <w:sz w:val="13"/>
        </w:rPr>
        <w:t>79  </w:t>
      </w:r>
      <w:r>
        <w:rPr>
          <w:rFonts w:ascii="Times New Roman"/>
          <w:sz w:val="20"/>
        </w:rPr>
        <w:t>MENSCH, Manfredo Erwino. </w:t>
      </w:r>
      <w:r>
        <w:rPr>
          <w:rFonts w:ascii="Times New Roman"/>
          <w:sz w:val="20"/>
        </w:rPr>
        <w:t>Memoriais</w:t>
      </w:r>
      <w:r>
        <w:rPr>
          <w:rFonts w:ascii="Times New Roman"/>
          <w:sz w:val="20"/>
        </w:rPr>
        <w:t>. Porto Alegre: Por do Sol, 2001.</w:t>
      </w:r>
      <w:r>
        <w:rPr>
          <w:rFonts w:ascii="Times New Roman"/>
          <w:spacing w:val="11"/>
          <w:sz w:val="20"/>
        </w:rPr>
        <w:t> </w:t>
      </w:r>
      <w:r>
        <w:rPr>
          <w:rFonts w:ascii="Times New Roman"/>
          <w:sz w:val="20"/>
        </w:rPr>
        <w:t>p.24</w:t>
      </w:r>
    </w:p>
    <w:p>
      <w:pPr>
        <w:spacing w:before="95"/>
        <w:ind w:left="304" w:right="2324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80   </w:t>
      </w:r>
      <w:r>
        <w:rPr>
          <w:rFonts w:ascii="Times New Roman" w:hAnsi="Times New Roman"/>
          <w:sz w:val="20"/>
        </w:rPr>
        <w:t>MENSCH, Manfredo Erwino. Ações da CRT.  Porto Alegre.</w:t>
      </w:r>
      <w:r>
        <w:rPr>
          <w:rFonts w:ascii="Times New Roman" w:hAnsi="Times New Roman"/>
          <w:spacing w:val="-19"/>
          <w:sz w:val="20"/>
        </w:rPr>
        <w:t> </w:t>
      </w:r>
      <w:r>
        <w:rPr>
          <w:rFonts w:ascii="Times New Roman" w:hAnsi="Times New Roman"/>
          <w:sz w:val="20"/>
        </w:rPr>
        <w:t>p.1</w:t>
      </w:r>
    </w:p>
    <w:p>
      <w:pPr>
        <w:spacing w:before="95"/>
        <w:ind w:left="304" w:right="2324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/>
          <w:position w:val="9"/>
          <w:sz w:val="13"/>
        </w:rPr>
        <w:t>81  </w:t>
      </w:r>
      <w:r>
        <w:rPr>
          <w:rFonts w:ascii="Times New Roman"/>
          <w:sz w:val="20"/>
        </w:rPr>
        <w:t>MENSCH, Manfredo Erwino. </w:t>
      </w:r>
      <w:r>
        <w:rPr>
          <w:rFonts w:ascii="Times New Roman"/>
          <w:sz w:val="20"/>
        </w:rPr>
        <w:t>Memoriais</w:t>
      </w:r>
      <w:r>
        <w:rPr>
          <w:rFonts w:ascii="Times New Roman"/>
          <w:sz w:val="20"/>
        </w:rPr>
        <w:t>. Porto Alegre: Por do Sol,</w:t>
      </w:r>
      <w:r>
        <w:rPr>
          <w:rFonts w:ascii="Times New Roman"/>
          <w:spacing w:val="14"/>
          <w:sz w:val="20"/>
        </w:rPr>
        <w:t> </w:t>
      </w:r>
      <w:r>
        <w:rPr>
          <w:rFonts w:ascii="Times New Roman"/>
          <w:sz w:val="20"/>
        </w:rPr>
        <w:t>2001.p.26</w:t>
      </w:r>
    </w:p>
    <w:p>
      <w:pPr>
        <w:spacing w:after="0"/>
        <w:jc w:val="left"/>
        <w:rPr>
          <w:rFonts w:ascii="Times New Roman" w:hAnsi="Times New Roman" w:cs="Times New Roman" w:eastAsia="Times New Roman" w:hint="default"/>
          <w:sz w:val="20"/>
          <w:szCs w:val="20"/>
        </w:rPr>
        <w:sectPr>
          <w:headerReference w:type="default" r:id="rId22"/>
          <w:pgSz w:w="11900" w:h="16840"/>
          <w:pgMar w:header="743" w:footer="0" w:top="980" w:bottom="280" w:left="1680" w:right="1020"/>
          <w:pgNumType w:start="26"/>
        </w:sect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16"/>
          <w:szCs w:val="16"/>
        </w:rPr>
      </w:pPr>
    </w:p>
    <w:p>
      <w:pPr>
        <w:pStyle w:val="BodyText"/>
        <w:spacing w:line="360" w:lineRule="auto" w:before="69"/>
        <w:ind w:right="100"/>
        <w:jc w:val="both"/>
      </w:pPr>
      <w:r>
        <w:rPr/>
        <w:t>uma capitalização contábil, ou seja, a conta social deve registrar, no mesmo dia, o</w:t>
      </w:r>
      <w:r>
        <w:rPr>
          <w:spacing w:val="17"/>
        </w:rPr>
        <w:t> </w:t>
      </w:r>
      <w:r>
        <w:rPr/>
        <w:t>aumento</w:t>
      </w:r>
      <w:r>
        <w:rPr/>
        <w:t> de</w:t>
      </w:r>
      <w:r>
        <w:rPr>
          <w:spacing w:val="21"/>
        </w:rPr>
        <w:t> </w:t>
      </w:r>
      <w:r>
        <w:rPr/>
        <w:t>capital</w:t>
      </w:r>
      <w:r>
        <w:rPr>
          <w:spacing w:val="22"/>
        </w:rPr>
        <w:t> </w:t>
      </w:r>
      <w:r>
        <w:rPr/>
        <w:t>ocorrido.</w:t>
      </w:r>
      <w:r>
        <w:rPr>
          <w:spacing w:val="22"/>
        </w:rPr>
        <w:t> </w:t>
      </w:r>
      <w:r>
        <w:rPr/>
        <w:t>Por</w:t>
      </w:r>
      <w:r>
        <w:rPr>
          <w:spacing w:val="21"/>
        </w:rPr>
        <w:t> </w:t>
      </w:r>
      <w:r>
        <w:rPr/>
        <w:t>sua</w:t>
      </w:r>
      <w:r>
        <w:rPr>
          <w:spacing w:val="21"/>
        </w:rPr>
        <w:t> </w:t>
      </w:r>
      <w:r>
        <w:rPr/>
        <w:t>vez,</w:t>
      </w:r>
      <w:r>
        <w:rPr>
          <w:spacing w:val="22"/>
        </w:rPr>
        <w:t> </w:t>
      </w:r>
      <w:r>
        <w:rPr/>
        <w:t>esse</w:t>
      </w:r>
      <w:r>
        <w:rPr>
          <w:spacing w:val="21"/>
        </w:rPr>
        <w:t> </w:t>
      </w:r>
      <w:r>
        <w:rPr/>
        <w:t>aumento</w:t>
      </w:r>
      <w:r>
        <w:rPr>
          <w:spacing w:val="22"/>
        </w:rPr>
        <w:t> </w:t>
      </w:r>
      <w:r>
        <w:rPr/>
        <w:t>de</w:t>
      </w:r>
      <w:r>
        <w:rPr>
          <w:spacing w:val="21"/>
        </w:rPr>
        <w:t> </w:t>
      </w:r>
      <w:r>
        <w:rPr/>
        <w:t>capital,</w:t>
      </w:r>
      <w:r>
        <w:rPr>
          <w:spacing w:val="22"/>
        </w:rPr>
        <w:t> </w:t>
      </w:r>
      <w:r>
        <w:rPr/>
        <w:t>na</w:t>
      </w:r>
      <w:r>
        <w:rPr>
          <w:spacing w:val="21"/>
        </w:rPr>
        <w:t> </w:t>
      </w:r>
      <w:r>
        <w:rPr/>
        <w:t>sociedade</w:t>
      </w:r>
      <w:r>
        <w:rPr>
          <w:spacing w:val="21"/>
        </w:rPr>
        <w:t> </w:t>
      </w:r>
      <w:r>
        <w:rPr/>
        <w:t>anônima,</w:t>
      </w:r>
      <w:r>
        <w:rPr>
          <w:spacing w:val="22"/>
        </w:rPr>
        <w:t> </w:t>
      </w:r>
      <w:r>
        <w:rPr/>
        <w:t>exige</w:t>
      </w:r>
      <w:r>
        <w:rPr>
          <w:spacing w:val="21"/>
        </w:rPr>
        <w:t> </w:t>
      </w:r>
      <w:r>
        <w:rPr/>
        <w:t>a</w:t>
      </w:r>
      <w:r>
        <w:rPr>
          <w:w w:val="99"/>
        </w:rPr>
        <w:t> </w:t>
      </w:r>
      <w:r>
        <w:rPr/>
        <w:t>emissão</w:t>
      </w:r>
      <w:r>
        <w:rPr>
          <w:spacing w:val="43"/>
        </w:rPr>
        <w:t> </w:t>
      </w:r>
      <w:r>
        <w:rPr/>
        <w:t>de</w:t>
      </w:r>
      <w:r>
        <w:rPr>
          <w:spacing w:val="42"/>
        </w:rPr>
        <w:t> </w:t>
      </w:r>
      <w:r>
        <w:rPr/>
        <w:t>ações,</w:t>
      </w:r>
      <w:r>
        <w:rPr>
          <w:spacing w:val="43"/>
        </w:rPr>
        <w:t> </w:t>
      </w:r>
      <w:r>
        <w:rPr/>
        <w:t>sob</w:t>
      </w:r>
      <w:r>
        <w:rPr>
          <w:spacing w:val="46"/>
        </w:rPr>
        <w:t> </w:t>
      </w:r>
      <w:r>
        <w:rPr/>
        <w:t>pena</w:t>
      </w:r>
      <w:r>
        <w:rPr>
          <w:spacing w:val="42"/>
        </w:rPr>
        <w:t> </w:t>
      </w:r>
      <w:r>
        <w:rPr/>
        <w:t>de</w:t>
      </w:r>
      <w:r>
        <w:rPr>
          <w:spacing w:val="45"/>
        </w:rPr>
        <w:t> </w:t>
      </w:r>
      <w:r>
        <w:rPr/>
        <w:t>admitir-se</w:t>
      </w:r>
      <w:r>
        <w:rPr>
          <w:spacing w:val="42"/>
        </w:rPr>
        <w:t> </w:t>
      </w:r>
      <w:r>
        <w:rPr/>
        <w:t>a</w:t>
      </w:r>
      <w:r>
        <w:rPr>
          <w:spacing w:val="42"/>
        </w:rPr>
        <w:t> </w:t>
      </w:r>
      <w:r>
        <w:rPr/>
        <w:t>existência</w:t>
      </w:r>
      <w:r>
        <w:rPr>
          <w:spacing w:val="42"/>
        </w:rPr>
        <w:t> </w:t>
      </w:r>
      <w:r>
        <w:rPr/>
        <w:t>de</w:t>
      </w:r>
      <w:r>
        <w:rPr>
          <w:spacing w:val="42"/>
        </w:rPr>
        <w:t> </w:t>
      </w:r>
      <w:r>
        <w:rPr/>
        <w:t>capital</w:t>
      </w:r>
      <w:r>
        <w:rPr>
          <w:spacing w:val="44"/>
        </w:rPr>
        <w:t> </w:t>
      </w:r>
      <w:r>
        <w:rPr/>
        <w:t>social</w:t>
      </w:r>
      <w:r>
        <w:rPr>
          <w:spacing w:val="44"/>
        </w:rPr>
        <w:t> </w:t>
      </w:r>
      <w:r>
        <w:rPr/>
        <w:t>que</w:t>
      </w:r>
      <w:r>
        <w:rPr>
          <w:spacing w:val="42"/>
        </w:rPr>
        <w:t> </w:t>
      </w:r>
      <w:r>
        <w:rPr/>
        <w:t>não</w:t>
      </w:r>
      <w:r>
        <w:rPr>
          <w:spacing w:val="43"/>
        </w:rPr>
        <w:t> </w:t>
      </w:r>
      <w:r>
        <w:rPr/>
        <w:t>esteja</w:t>
      </w:r>
      <w:r>
        <w:rPr>
          <w:w w:val="99"/>
        </w:rPr>
        <w:t> </w:t>
      </w:r>
      <w:r>
        <w:rPr/>
        <w:t>vinculado aos seus títulos</w:t>
      </w:r>
      <w:r>
        <w:rPr>
          <w:spacing w:val="-9"/>
        </w:rPr>
        <w:t> </w:t>
      </w:r>
      <w:r>
        <w:rPr/>
        <w:t>representativos.</w:t>
      </w:r>
    </w:p>
    <w:p>
      <w:pPr>
        <w:spacing w:line="240" w:lineRule="auto" w:before="10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360" w:lineRule="auto"/>
        <w:ind w:right="103" w:firstLine="2268"/>
        <w:jc w:val="both"/>
      </w:pPr>
      <w:r>
        <w:rPr/>
        <w:t>Assim estabelece a primeira parte do artigo 1º da </w:t>
      </w:r>
      <w:r>
        <w:rPr>
          <w:spacing w:val="-3"/>
        </w:rPr>
        <w:t>Lei </w:t>
      </w:r>
      <w:r>
        <w:rPr/>
        <w:t>6 404 de</w:t>
      </w:r>
      <w:r>
        <w:rPr>
          <w:spacing w:val="10"/>
        </w:rPr>
        <w:t> </w:t>
      </w:r>
      <w:r>
        <w:rPr/>
        <w:t>1976</w:t>
      </w:r>
      <w:r>
        <w:rPr/>
        <w:t> que dispõe sobre as Sociedades por</w:t>
      </w:r>
      <w:r>
        <w:rPr>
          <w:spacing w:val="-9"/>
        </w:rPr>
        <w:t> </w:t>
      </w:r>
      <w:r>
        <w:rPr/>
        <w:t>ações:</w:t>
      </w:r>
    </w:p>
    <w:p>
      <w:pPr>
        <w:spacing w:line="240" w:lineRule="auto" w:before="9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spacing w:line="273" w:lineRule="auto" w:before="0"/>
        <w:ind w:left="2606" w:right="101" w:firstLine="0"/>
        <w:jc w:val="both"/>
        <w:rPr>
          <w:rFonts w:ascii="Times New Roman" w:hAnsi="Times New Roman" w:cs="Times New Roman" w:eastAsia="Times New Roman" w:hint="default"/>
          <w:sz w:val="14"/>
          <w:szCs w:val="14"/>
        </w:rPr>
      </w:pPr>
      <w:r>
        <w:rPr>
          <w:rFonts w:ascii="Times New Roman" w:hAnsi="Times New Roman"/>
          <w:sz w:val="22"/>
        </w:rPr>
        <w:t>A companhia ou sociedade anônima terá o capital dividido em</w:t>
      </w:r>
      <w:r>
        <w:rPr>
          <w:rFonts w:ascii="Times New Roman" w:hAnsi="Times New Roman"/>
          <w:spacing w:val="48"/>
          <w:sz w:val="22"/>
        </w:rPr>
        <w:t> </w:t>
      </w:r>
      <w:r>
        <w:rPr>
          <w:rFonts w:ascii="Times New Roman" w:hAnsi="Times New Roman"/>
          <w:sz w:val="22"/>
        </w:rPr>
        <w:t>ações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[...]</w:t>
      </w:r>
      <w:r>
        <w:rPr>
          <w:rFonts w:ascii="Times New Roman" w:hAnsi="Times New Roman"/>
          <w:position w:val="10"/>
          <w:sz w:val="14"/>
        </w:rPr>
        <w:t>82</w:t>
      </w:r>
      <w:r>
        <w:rPr>
          <w:rFonts w:ascii="Times New Roman" w:hAnsi="Times New Roman"/>
          <w:sz w:val="14"/>
        </w:rPr>
      </w:r>
    </w:p>
    <w:p>
      <w:pPr>
        <w:spacing w:line="240" w:lineRule="auto" w:before="7"/>
        <w:rPr>
          <w:rFonts w:ascii="Times New Roman" w:hAnsi="Times New Roman" w:cs="Times New Roman" w:eastAsia="Times New Roman" w:hint="default"/>
          <w:sz w:val="33"/>
          <w:szCs w:val="33"/>
        </w:rPr>
      </w:pPr>
    </w:p>
    <w:p>
      <w:pPr>
        <w:pStyle w:val="BodyText"/>
        <w:spacing w:line="360" w:lineRule="auto"/>
        <w:ind w:right="105" w:firstLine="2268"/>
        <w:jc w:val="both"/>
      </w:pPr>
      <w:r>
        <w:rPr/>
        <w:t>Contudo, as companhias concessionárias não procederam de</w:t>
      </w:r>
      <w:r>
        <w:rPr>
          <w:spacing w:val="-13"/>
        </w:rPr>
        <w:t> </w:t>
      </w:r>
      <w:r>
        <w:rPr/>
        <w:t>acordo</w:t>
      </w:r>
      <w:r>
        <w:rPr/>
        <w:t> com a legislação das sociedades</w:t>
      </w:r>
      <w:r>
        <w:rPr>
          <w:spacing w:val="-10"/>
        </w:rPr>
        <w:t> </w:t>
      </w:r>
      <w:r>
        <w:rPr/>
        <w:t>anônimas.</w:t>
      </w:r>
    </w:p>
    <w:p>
      <w:pPr>
        <w:spacing w:line="240" w:lineRule="auto" w:before="7"/>
        <w:rPr>
          <w:rFonts w:ascii="Times New Roman" w:hAnsi="Times New Roman" w:cs="Times New Roman" w:eastAsia="Times New Roman" w:hint="default"/>
          <w:sz w:val="28"/>
          <w:szCs w:val="28"/>
        </w:rPr>
      </w:pPr>
    </w:p>
    <w:p>
      <w:pPr>
        <w:pStyle w:val="BodyText"/>
        <w:spacing w:line="352" w:lineRule="auto"/>
        <w:ind w:right="100" w:firstLine="2268"/>
        <w:jc w:val="both"/>
      </w:pPr>
      <w:r>
        <w:rPr/>
        <w:t>Exemplifica Mensch</w:t>
      </w:r>
      <w:r>
        <w:rPr>
          <w:rFonts w:ascii="Times New Roman" w:hAnsi="Times New Roman"/>
          <w:position w:val="11"/>
          <w:sz w:val="16"/>
        </w:rPr>
        <w:t>83 </w:t>
      </w:r>
      <w:r>
        <w:rPr/>
        <w:t>como procedia a CRT com uma</w:t>
      </w:r>
      <w:r>
        <w:rPr>
          <w:spacing w:val="20"/>
        </w:rPr>
        <w:t> </w:t>
      </w:r>
      <w:r>
        <w:rPr/>
        <w:t>subscrição</w:t>
      </w:r>
      <w:r>
        <w:rPr/>
        <w:t> de</w:t>
      </w:r>
      <w:r>
        <w:rPr>
          <w:spacing w:val="12"/>
        </w:rPr>
        <w:t> </w:t>
      </w:r>
      <w:r>
        <w:rPr/>
        <w:t>capital</w:t>
      </w:r>
      <w:r>
        <w:rPr>
          <w:spacing w:val="16"/>
        </w:rPr>
        <w:t> </w:t>
      </w:r>
      <w:r>
        <w:rPr/>
        <w:t>firmada</w:t>
      </w:r>
      <w:r>
        <w:rPr>
          <w:spacing w:val="15"/>
        </w:rPr>
        <w:t> </w:t>
      </w:r>
      <w:r>
        <w:rPr/>
        <w:t>em</w:t>
      </w:r>
      <w:r>
        <w:rPr>
          <w:spacing w:val="14"/>
        </w:rPr>
        <w:t> </w:t>
      </w:r>
      <w:r>
        <w:rPr/>
        <w:t>16</w:t>
      </w:r>
      <w:r>
        <w:rPr>
          <w:spacing w:val="15"/>
        </w:rPr>
        <w:t> </w:t>
      </w:r>
      <w:r>
        <w:rPr/>
        <w:t>de</w:t>
      </w:r>
      <w:r>
        <w:rPr>
          <w:spacing w:val="12"/>
        </w:rPr>
        <w:t> </w:t>
      </w:r>
      <w:r>
        <w:rPr/>
        <w:t>outubro</w:t>
      </w:r>
      <w:r>
        <w:rPr>
          <w:spacing w:val="13"/>
        </w:rPr>
        <w:t> </w:t>
      </w:r>
      <w:r>
        <w:rPr/>
        <w:t>de</w:t>
      </w:r>
      <w:r>
        <w:rPr>
          <w:spacing w:val="12"/>
        </w:rPr>
        <w:t> </w:t>
      </w:r>
      <w:r>
        <w:rPr/>
        <w:t>1990,</w:t>
      </w:r>
      <w:r>
        <w:rPr>
          <w:spacing w:val="15"/>
        </w:rPr>
        <w:t> </w:t>
      </w:r>
      <w:r>
        <w:rPr/>
        <w:t>no</w:t>
      </w:r>
      <w:r>
        <w:rPr>
          <w:spacing w:val="15"/>
        </w:rPr>
        <w:t> </w:t>
      </w:r>
      <w:r>
        <w:rPr/>
        <w:t>valor</w:t>
      </w:r>
      <w:r>
        <w:rPr>
          <w:spacing w:val="12"/>
        </w:rPr>
        <w:t> </w:t>
      </w:r>
      <w:r>
        <w:rPr/>
        <w:t>de</w:t>
      </w:r>
      <w:r>
        <w:rPr>
          <w:spacing w:val="12"/>
        </w:rPr>
        <w:t> </w:t>
      </w:r>
      <w:r>
        <w:rPr/>
        <w:t>Ncz$</w:t>
      </w:r>
      <w:r>
        <w:rPr>
          <w:spacing w:val="13"/>
        </w:rPr>
        <w:t> </w:t>
      </w:r>
      <w:r>
        <w:rPr/>
        <w:t>210.</w:t>
      </w:r>
      <w:r>
        <w:rPr>
          <w:spacing w:val="13"/>
        </w:rPr>
        <w:t> </w:t>
      </w:r>
      <w:r>
        <w:rPr/>
        <w:t>602,00,</w:t>
      </w:r>
      <w:r>
        <w:rPr>
          <w:spacing w:val="13"/>
        </w:rPr>
        <w:t> </w:t>
      </w:r>
      <w:r>
        <w:rPr/>
        <w:t>com</w:t>
      </w:r>
      <w:r>
        <w:rPr>
          <w:spacing w:val="14"/>
        </w:rPr>
        <w:t> </w:t>
      </w:r>
      <w:r>
        <w:rPr/>
        <w:t>o</w:t>
      </w:r>
      <w:r>
        <w:rPr>
          <w:spacing w:val="13"/>
        </w:rPr>
        <w:t> </w:t>
      </w:r>
      <w:r>
        <w:rPr/>
        <w:t>valor</w:t>
      </w:r>
      <w:r>
        <w:rPr/>
        <w:t> patrimonial de NCz$ 4,</w:t>
      </w:r>
      <w:r>
        <w:rPr>
          <w:spacing w:val="-5"/>
        </w:rPr>
        <w:t> </w:t>
      </w:r>
      <w:r>
        <w:rPr/>
        <w:t>536002:</w:t>
      </w:r>
    </w:p>
    <w:p>
      <w:pPr>
        <w:spacing w:line="300" w:lineRule="auto" w:before="133"/>
        <w:ind w:left="2606" w:right="102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 w:cs="Times New Roman" w:eastAsia="Times New Roman" w:hint="default"/>
          <w:sz w:val="22"/>
          <w:szCs w:val="22"/>
        </w:rPr>
        <w:t>Em 22 de março de 1990 houve a Assembléia Geral, quando</w:t>
      </w:r>
      <w:r>
        <w:rPr>
          <w:rFonts w:ascii="Times New Roman" w:hAnsi="Times New Roman" w:cs="Times New Roman" w:eastAsia="Times New Roman" w:hint="default"/>
          <w:spacing w:val="13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foi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determinado</w:t>
      </w:r>
      <w:r>
        <w:rPr>
          <w:rFonts w:ascii="Times New Roman" w:hAnsi="Times New Roman" w:cs="Times New Roman" w:eastAsia="Times New Roman" w:hint="default"/>
          <w:spacing w:val="23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que</w:t>
      </w:r>
      <w:r>
        <w:rPr>
          <w:rFonts w:ascii="Times New Roman" w:hAnsi="Times New Roman" w:cs="Times New Roman" w:eastAsia="Times New Roman" w:hint="default"/>
          <w:spacing w:val="23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o</w:t>
      </w:r>
      <w:r>
        <w:rPr>
          <w:rFonts w:ascii="Times New Roman" w:hAnsi="Times New Roman" w:cs="Times New Roman" w:eastAsia="Times New Roman" w:hint="default"/>
          <w:spacing w:val="23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valor</w:t>
      </w:r>
      <w:r>
        <w:rPr>
          <w:rFonts w:ascii="Times New Roman" w:hAnsi="Times New Roman" w:cs="Times New Roman" w:eastAsia="Times New Roman" w:hint="default"/>
          <w:spacing w:val="24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Patrimonial</w:t>
      </w:r>
      <w:r>
        <w:rPr>
          <w:rFonts w:ascii="Times New Roman" w:hAnsi="Times New Roman" w:cs="Times New Roman" w:eastAsia="Times New Roman" w:hint="default"/>
          <w:spacing w:val="24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da</w:t>
      </w:r>
      <w:r>
        <w:rPr>
          <w:rFonts w:ascii="Times New Roman" w:hAnsi="Times New Roman" w:cs="Times New Roman" w:eastAsia="Times New Roman" w:hint="default"/>
          <w:spacing w:val="23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Ação</w:t>
      </w:r>
      <w:r>
        <w:rPr>
          <w:rFonts w:ascii="Times New Roman" w:hAnsi="Times New Roman" w:cs="Times New Roman" w:eastAsia="Times New Roman" w:hint="default"/>
          <w:spacing w:val="23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passaria</w:t>
      </w:r>
      <w:r>
        <w:rPr>
          <w:rFonts w:ascii="Times New Roman" w:hAnsi="Times New Roman" w:cs="Times New Roman" w:eastAsia="Times New Roman" w:hint="default"/>
          <w:spacing w:val="23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a</w:t>
      </w:r>
      <w:r>
        <w:rPr>
          <w:rFonts w:ascii="Times New Roman" w:hAnsi="Times New Roman" w:cs="Times New Roman" w:eastAsia="Times New Roman" w:hint="default"/>
          <w:spacing w:val="23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valer</w:t>
      </w:r>
      <w:r>
        <w:rPr>
          <w:rFonts w:ascii="Times New Roman" w:hAnsi="Times New Roman" w:cs="Times New Roman" w:eastAsia="Times New Roman" w:hint="default"/>
          <w:spacing w:val="24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NCz$</w:t>
      </w:r>
      <w:r>
        <w:rPr>
          <w:rFonts w:ascii="Times New Roman" w:hAnsi="Times New Roman" w:cs="Times New Roman" w:eastAsia="Times New Roman" w:hint="default"/>
          <w:spacing w:val="23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4,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536002. Em 16 de outubro de 1990, o contrato de participação</w:t>
      </w:r>
      <w:r>
        <w:rPr>
          <w:rFonts w:ascii="Times New Roman" w:hAnsi="Times New Roman" w:cs="Times New Roman" w:eastAsia="Times New Roman" w:hint="default"/>
          <w:spacing w:val="35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financeira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foi assinado por um promitente–assinante, data em que as </w:t>
      </w:r>
      <w:r>
        <w:rPr>
          <w:rFonts w:ascii="Times New Roman" w:hAnsi="Times New Roman" w:cs="Times New Roman" w:eastAsia="Times New Roman" w:hint="default"/>
          <w:spacing w:val="24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ações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deveriam te sido emitidas, utilizando-se a seguinte</w:t>
      </w:r>
      <w:r>
        <w:rPr>
          <w:rFonts w:ascii="Times New Roman" w:hAnsi="Times New Roman" w:cs="Times New Roman" w:eastAsia="Times New Roman" w:hint="default"/>
          <w:spacing w:val="-21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fórmula:</w:t>
      </w:r>
    </w:p>
    <w:p>
      <w:pPr>
        <w:spacing w:line="300" w:lineRule="auto" w:before="0"/>
        <w:ind w:left="2606" w:right="100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sz w:val="22"/>
        </w:rPr>
        <w:t>Valor do contrato integralizado/ valor patrimonial da ação = ao</w:t>
      </w:r>
      <w:r>
        <w:rPr>
          <w:rFonts w:ascii="Times New Roman" w:hAnsi="Times New Roman"/>
          <w:spacing w:val="21"/>
          <w:sz w:val="22"/>
        </w:rPr>
        <w:t> </w:t>
      </w:r>
      <w:r>
        <w:rPr>
          <w:rFonts w:ascii="Times New Roman" w:hAnsi="Times New Roman"/>
          <w:sz w:val="22"/>
        </w:rPr>
        <w:t>número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de ações</w:t>
      </w:r>
      <w:r>
        <w:rPr>
          <w:rFonts w:ascii="Times New Roman" w:hAnsi="Times New Roman"/>
          <w:spacing w:val="-4"/>
          <w:sz w:val="22"/>
        </w:rPr>
        <w:t> </w:t>
      </w:r>
      <w:r>
        <w:rPr>
          <w:rFonts w:ascii="Times New Roman" w:hAnsi="Times New Roman"/>
          <w:sz w:val="22"/>
        </w:rPr>
        <w:t>emitidas.</w:t>
      </w:r>
    </w:p>
    <w:p>
      <w:pPr>
        <w:spacing w:line="240" w:lineRule="auto" w:before="2"/>
        <w:rPr>
          <w:rFonts w:ascii="Times New Roman" w:hAnsi="Times New Roman" w:cs="Times New Roman" w:eastAsia="Times New Roman" w:hint="default"/>
          <w:sz w:val="21"/>
          <w:szCs w:val="21"/>
        </w:rPr>
      </w:pPr>
    </w:p>
    <w:p>
      <w:pPr>
        <w:pStyle w:val="BodyText"/>
        <w:spacing w:line="360" w:lineRule="auto"/>
        <w:ind w:right="106" w:firstLine="2268"/>
        <w:jc w:val="both"/>
      </w:pPr>
      <w:r>
        <w:rPr/>
        <w:t>Nesse exemplo, o promitente assinante receberia 46.428</w:t>
      </w:r>
      <w:r>
        <w:rPr>
          <w:spacing w:val="31"/>
        </w:rPr>
        <w:t> </w:t>
      </w:r>
      <w:r>
        <w:rPr/>
        <w:t>ações,</w:t>
      </w:r>
      <w:r>
        <w:rPr/>
        <w:t> pois, Ncz$ 210 . 602,00 dividido por NCz$ 4, 536002, resultaria no valor acima</w:t>
      </w:r>
      <w:r>
        <w:rPr>
          <w:spacing w:val="-18"/>
        </w:rPr>
        <w:t> </w:t>
      </w:r>
      <w:r>
        <w:rPr/>
        <w:t>descrito.</w:t>
      </w:r>
    </w:p>
    <w:p>
      <w:pPr>
        <w:spacing w:line="240" w:lineRule="auto" w:before="10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360" w:lineRule="auto"/>
        <w:ind w:right="102" w:firstLine="2267"/>
        <w:jc w:val="both"/>
      </w:pPr>
      <w:r>
        <w:rPr/>
        <w:t>No entanto, o promitente-assinante não recebeu essa quantia</w:t>
      </w:r>
      <w:r>
        <w:rPr>
          <w:spacing w:val="1"/>
        </w:rPr>
        <w:t> </w:t>
      </w:r>
      <w:r>
        <w:rPr/>
        <w:t>de</w:t>
      </w:r>
      <w:r>
        <w:rPr>
          <w:w w:val="99"/>
        </w:rPr>
        <w:t> </w:t>
      </w:r>
      <w:r>
        <w:rPr/>
        <w:t>ações,</w:t>
      </w:r>
      <w:r>
        <w:rPr>
          <w:spacing w:val="38"/>
        </w:rPr>
        <w:t> </w:t>
      </w:r>
      <w:r>
        <w:rPr/>
        <w:t>pois</w:t>
      </w:r>
      <w:r>
        <w:rPr>
          <w:spacing w:val="36"/>
        </w:rPr>
        <w:t> </w:t>
      </w:r>
      <w:r>
        <w:rPr/>
        <w:t>a</w:t>
      </w:r>
      <w:r>
        <w:rPr>
          <w:spacing w:val="38"/>
        </w:rPr>
        <w:t> </w:t>
      </w:r>
      <w:r>
        <w:rPr/>
        <w:t>companhia</w:t>
      </w:r>
      <w:r>
        <w:rPr>
          <w:spacing w:val="38"/>
        </w:rPr>
        <w:t> </w:t>
      </w:r>
      <w:r>
        <w:rPr/>
        <w:t>não</w:t>
      </w:r>
      <w:r>
        <w:rPr>
          <w:spacing w:val="38"/>
        </w:rPr>
        <w:t> </w:t>
      </w:r>
      <w:r>
        <w:rPr/>
        <w:t>as</w:t>
      </w:r>
      <w:r>
        <w:rPr>
          <w:spacing w:val="36"/>
        </w:rPr>
        <w:t> </w:t>
      </w:r>
      <w:r>
        <w:rPr/>
        <w:t>emitiu</w:t>
      </w:r>
      <w:r>
        <w:rPr>
          <w:spacing w:val="36"/>
        </w:rPr>
        <w:t> </w:t>
      </w:r>
      <w:r>
        <w:rPr/>
        <w:t>na</w:t>
      </w:r>
      <w:r>
        <w:rPr>
          <w:spacing w:val="38"/>
        </w:rPr>
        <w:t> </w:t>
      </w:r>
      <w:r>
        <w:rPr/>
        <w:t>data</w:t>
      </w:r>
      <w:r>
        <w:rPr>
          <w:spacing w:val="40"/>
        </w:rPr>
        <w:t> </w:t>
      </w:r>
      <w:r>
        <w:rPr/>
        <w:t>da</w:t>
      </w:r>
      <w:r>
        <w:rPr>
          <w:spacing w:val="35"/>
        </w:rPr>
        <w:t> </w:t>
      </w:r>
      <w:r>
        <w:rPr/>
        <w:t>integralização,</w:t>
      </w:r>
      <w:r>
        <w:rPr>
          <w:spacing w:val="36"/>
        </w:rPr>
        <w:t> </w:t>
      </w:r>
      <w:r>
        <w:rPr/>
        <w:t>sendo</w:t>
      </w:r>
      <w:r>
        <w:rPr>
          <w:spacing w:val="38"/>
        </w:rPr>
        <w:t> </w:t>
      </w:r>
      <w:r>
        <w:rPr/>
        <w:t>que,</w:t>
      </w:r>
      <w:r>
        <w:rPr>
          <w:spacing w:val="38"/>
        </w:rPr>
        <w:t> </w:t>
      </w:r>
      <w:r>
        <w:rPr/>
        <w:t>em</w:t>
      </w:r>
      <w:r>
        <w:rPr>
          <w:spacing w:val="37"/>
        </w:rPr>
        <w:t> </w:t>
      </w:r>
      <w:r>
        <w:rPr/>
        <w:t>28</w:t>
      </w:r>
      <w:r>
        <w:rPr>
          <w:spacing w:val="36"/>
        </w:rPr>
        <w:t> </w:t>
      </w:r>
      <w:r>
        <w:rPr/>
        <w:t>de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6"/>
        <w:rPr>
          <w:rFonts w:ascii="Times New Roman" w:hAnsi="Times New Roman" w:cs="Times New Roman" w:eastAsia="Times New Roman" w:hint="default"/>
          <w:sz w:val="27"/>
          <w:szCs w:val="27"/>
        </w:rPr>
      </w:pPr>
    </w:p>
    <w:p>
      <w:pPr>
        <w:spacing w:line="20" w:lineRule="exact"/>
        <w:ind w:left="298" w:right="0" w:firstLine="0"/>
        <w:rPr>
          <w:rFonts w:ascii="Times New Roman" w:hAnsi="Times New Roman" w:cs="Times New Roman" w:eastAsia="Times New Roman" w:hint="default"/>
          <w:sz w:val="2"/>
          <w:szCs w:val="2"/>
        </w:rPr>
      </w:pPr>
      <w:r>
        <w:rPr>
          <w:rFonts w:ascii="Times New Roman" w:hAnsi="Times New Roman" w:cs="Times New Roman" w:eastAsia="Times New Roman" w:hint="default"/>
          <w:sz w:val="2"/>
          <w:szCs w:val="2"/>
        </w:rPr>
        <w:pict>
          <v:group style="width:144.6pt;height:.6pt;mso-position-horizontal-relative:char;mso-position-vertical-relative:line" coordorigin="0,0" coordsize="2892,12">
            <v:group style="position:absolute;left:6;top:6;width:2880;height:2" coordorigin="6,6" coordsize="2880,2">
              <v:shape style="position:absolute;left:6;top:6;width:2880;height:2" coordorigin="6,6" coordsize="2880,0" path="m6,6l2886,6e" filled="false" stroked="true" strokeweight=".6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 w:hint="default"/>
          <w:sz w:val="2"/>
          <w:szCs w:val="2"/>
        </w:rPr>
      </w:r>
    </w:p>
    <w:p>
      <w:pPr>
        <w:tabs>
          <w:tab w:pos="2554" w:val="left" w:leader="none"/>
          <w:tab w:pos="3793" w:val="left" w:leader="none"/>
          <w:tab w:pos="5909" w:val="left" w:leader="none"/>
          <w:tab w:pos="7737" w:val="left" w:leader="none"/>
          <w:tab w:pos="8986" w:val="left" w:leader="none"/>
        </w:tabs>
        <w:spacing w:before="71"/>
        <w:ind w:left="304" w:right="99" w:firstLine="0"/>
        <w:jc w:val="both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82 </w:t>
      </w:r>
      <w:r>
        <w:rPr>
          <w:rFonts w:ascii="Times New Roman" w:hAnsi="Times New Roman"/>
          <w:sz w:val="20"/>
        </w:rPr>
        <w:t>BRASIL. Lei n</w:t>
      </w:r>
      <w:r>
        <w:rPr>
          <w:rFonts w:ascii="Times New Roman" w:hAnsi="Times New Roman"/>
          <w:position w:val="9"/>
          <w:sz w:val="13"/>
        </w:rPr>
        <w:t>o </w:t>
      </w:r>
      <w:r>
        <w:rPr>
          <w:rFonts w:ascii="Times New Roman" w:hAnsi="Times New Roman"/>
          <w:sz w:val="20"/>
        </w:rPr>
        <w:t>6.404, de 15 de dezembro de 1976. Dispõe sobre as Sociedades por </w:t>
      </w:r>
      <w:r>
        <w:rPr>
          <w:rFonts w:ascii="Times New Roman" w:hAnsi="Times New Roman"/>
          <w:spacing w:val="38"/>
          <w:sz w:val="20"/>
        </w:rPr>
        <w:t> </w:t>
      </w:r>
      <w:r>
        <w:rPr>
          <w:rFonts w:ascii="Times New Roman" w:hAnsi="Times New Roman"/>
          <w:sz w:val="20"/>
        </w:rPr>
        <w:t>Ações.</w:t>
      </w:r>
      <w:r>
        <w:rPr>
          <w:rFonts w:ascii="Times New Roman" w:hAnsi="Times New Roman"/>
          <w:w w:val="99"/>
          <w:sz w:val="20"/>
        </w:rPr>
        <w:t> </w:t>
      </w:r>
      <w:r>
        <w:rPr>
          <w:rFonts w:ascii="Times New Roman" w:hAnsi="Times New Roman"/>
          <w:w w:val="95"/>
          <w:sz w:val="20"/>
        </w:rPr>
        <w:t>PRESIDÊNCIA</w:t>
        <w:tab/>
      </w:r>
      <w:r>
        <w:rPr>
          <w:rFonts w:ascii="Times New Roman" w:hAnsi="Times New Roman"/>
          <w:spacing w:val="1"/>
          <w:w w:val="95"/>
          <w:sz w:val="20"/>
        </w:rPr>
        <w:t>DA</w:t>
        <w:tab/>
      </w:r>
      <w:r>
        <w:rPr>
          <w:rFonts w:ascii="Times New Roman" w:hAnsi="Times New Roman"/>
          <w:w w:val="95"/>
          <w:sz w:val="20"/>
        </w:rPr>
        <w:t>REPÚBLICA.</w:t>
        <w:tab/>
      </w:r>
      <w:r>
        <w:rPr>
          <w:rFonts w:ascii="Times New Roman" w:hAnsi="Times New Roman"/>
          <w:spacing w:val="-1"/>
          <w:sz w:val="20"/>
        </w:rPr>
        <w:t>Disponível</w:t>
        <w:tab/>
      </w:r>
      <w:r>
        <w:rPr>
          <w:rFonts w:ascii="Times New Roman" w:hAnsi="Times New Roman"/>
          <w:spacing w:val="-1"/>
          <w:w w:val="95"/>
          <w:sz w:val="20"/>
        </w:rPr>
        <w:t>em:</w:t>
        <w:tab/>
      </w:r>
      <w:r>
        <w:rPr>
          <w:rFonts w:ascii="Times New Roman" w:hAnsi="Times New Roman"/>
          <w:sz w:val="20"/>
        </w:rPr>
        <w:t>&lt;</w:t>
      </w:r>
      <w:r>
        <w:rPr>
          <w:rFonts w:ascii="Times New Roman" w:hAnsi="Times New Roman"/>
          <w:w w:val="99"/>
          <w:sz w:val="20"/>
        </w:rPr>
        <w:t> </w:t>
      </w:r>
      <w:hyperlink r:id="rId6">
        <w:r>
          <w:rPr>
            <w:rFonts w:ascii="Times New Roman" w:hAnsi="Times New Roman"/>
            <w:sz w:val="20"/>
          </w:rPr>
          <w:t>http://www.planalto.gov.br/ccivil_03/LEIS/L6404consol.htm</w:t>
        </w:r>
      </w:hyperlink>
      <w:r>
        <w:rPr>
          <w:rFonts w:ascii="Times New Roman" w:hAnsi="Times New Roman"/>
          <w:sz w:val="20"/>
        </w:rPr>
        <w:t>&gt;  Acesso em: 18 de julho de  </w:t>
      </w:r>
      <w:r>
        <w:rPr>
          <w:rFonts w:ascii="Times New Roman" w:hAnsi="Times New Roman"/>
          <w:spacing w:val="46"/>
          <w:sz w:val="20"/>
        </w:rPr>
        <w:t> </w:t>
      </w:r>
      <w:r>
        <w:rPr>
          <w:rFonts w:ascii="Times New Roman" w:hAnsi="Times New Roman"/>
          <w:sz w:val="20"/>
        </w:rPr>
        <w:t>2008.</w:t>
      </w:r>
    </w:p>
    <w:p>
      <w:pPr>
        <w:spacing w:before="95"/>
        <w:ind w:left="304" w:right="0" w:firstLine="0"/>
        <w:jc w:val="both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83  </w:t>
      </w:r>
      <w:r>
        <w:rPr>
          <w:rFonts w:ascii="Times New Roman" w:hAnsi="Times New Roman"/>
          <w:sz w:val="20"/>
        </w:rPr>
        <w:t>MENSCH, Manfredo Erwino. </w:t>
      </w:r>
      <w:r>
        <w:rPr>
          <w:rFonts w:ascii="Times New Roman" w:hAnsi="Times New Roman"/>
          <w:sz w:val="20"/>
        </w:rPr>
        <w:t>Ações da CRT</w:t>
      </w:r>
      <w:r>
        <w:rPr>
          <w:rFonts w:ascii="Times New Roman" w:hAnsi="Times New Roman"/>
          <w:sz w:val="20"/>
        </w:rPr>
        <w:t>.  Porto Alegre.</w:t>
      </w:r>
      <w:r>
        <w:rPr>
          <w:rFonts w:ascii="Times New Roman" w:hAnsi="Times New Roman"/>
          <w:spacing w:val="17"/>
          <w:sz w:val="20"/>
        </w:rPr>
        <w:t> </w:t>
      </w:r>
      <w:r>
        <w:rPr>
          <w:rFonts w:ascii="Times New Roman" w:hAnsi="Times New Roman"/>
          <w:sz w:val="20"/>
        </w:rPr>
        <w:t>p.1</w:t>
      </w:r>
    </w:p>
    <w:p>
      <w:pPr>
        <w:spacing w:after="0"/>
        <w:jc w:val="both"/>
        <w:rPr>
          <w:rFonts w:ascii="Times New Roman" w:hAnsi="Times New Roman" w:cs="Times New Roman" w:eastAsia="Times New Roman" w:hint="default"/>
          <w:sz w:val="20"/>
          <w:szCs w:val="20"/>
        </w:rPr>
        <w:sectPr>
          <w:pgSz w:w="11900" w:h="16840"/>
          <w:pgMar w:header="743" w:footer="0" w:top="980" w:bottom="280" w:left="1680" w:right="1020"/>
        </w:sect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16"/>
          <w:szCs w:val="16"/>
        </w:rPr>
      </w:pPr>
    </w:p>
    <w:p>
      <w:pPr>
        <w:pStyle w:val="BodyText"/>
        <w:spacing w:line="328" w:lineRule="auto" w:before="69"/>
        <w:ind w:right="99"/>
        <w:jc w:val="left"/>
      </w:pPr>
      <w:r>
        <w:rPr/>
        <w:t>fevereiro</w:t>
      </w:r>
      <w:r>
        <w:rPr>
          <w:spacing w:val="38"/>
        </w:rPr>
        <w:t> </w:t>
      </w:r>
      <w:r>
        <w:rPr/>
        <w:t>de</w:t>
      </w:r>
      <w:r>
        <w:rPr>
          <w:spacing w:val="38"/>
        </w:rPr>
        <w:t> </w:t>
      </w:r>
      <w:r>
        <w:rPr/>
        <w:t>1991,</w:t>
      </w:r>
      <w:r>
        <w:rPr>
          <w:spacing w:val="38"/>
        </w:rPr>
        <w:t> </w:t>
      </w:r>
      <w:r>
        <w:rPr/>
        <w:t>a</w:t>
      </w:r>
      <w:r>
        <w:rPr>
          <w:spacing w:val="38"/>
        </w:rPr>
        <w:t> </w:t>
      </w:r>
      <w:r>
        <w:rPr/>
        <w:t>Assembléia</w:t>
      </w:r>
      <w:r>
        <w:rPr>
          <w:spacing w:val="38"/>
        </w:rPr>
        <w:t> </w:t>
      </w:r>
      <w:r>
        <w:rPr/>
        <w:t>Geral</w:t>
      </w:r>
      <w:r>
        <w:rPr>
          <w:spacing w:val="39"/>
        </w:rPr>
        <w:t> </w:t>
      </w:r>
      <w:r>
        <w:rPr/>
        <w:t>decidiu</w:t>
      </w:r>
      <w:r>
        <w:rPr>
          <w:spacing w:val="38"/>
        </w:rPr>
        <w:t> </w:t>
      </w:r>
      <w:r>
        <w:rPr/>
        <w:t>que</w:t>
      </w:r>
      <w:r>
        <w:rPr>
          <w:spacing w:val="38"/>
        </w:rPr>
        <w:t> </w:t>
      </w:r>
      <w:r>
        <w:rPr/>
        <w:t>o</w:t>
      </w:r>
      <w:r>
        <w:rPr>
          <w:spacing w:val="35"/>
        </w:rPr>
        <w:t> </w:t>
      </w:r>
      <w:r>
        <w:rPr/>
        <w:t>valor</w:t>
      </w:r>
      <w:r>
        <w:rPr>
          <w:spacing w:val="38"/>
        </w:rPr>
        <w:t> </w:t>
      </w:r>
      <w:r>
        <w:rPr/>
        <w:t>patrimonial</w:t>
      </w:r>
      <w:r>
        <w:rPr>
          <w:spacing w:val="39"/>
        </w:rPr>
        <w:t> </w:t>
      </w:r>
      <w:r>
        <w:rPr/>
        <w:t>da</w:t>
      </w:r>
      <w:r>
        <w:rPr>
          <w:spacing w:val="38"/>
        </w:rPr>
        <w:t> </w:t>
      </w:r>
      <w:r>
        <w:rPr/>
        <w:t>ação</w:t>
      </w:r>
      <w:r>
        <w:rPr>
          <w:spacing w:val="38"/>
        </w:rPr>
        <w:t> </w:t>
      </w:r>
      <w:r>
        <w:rPr/>
        <w:t>valeria</w:t>
      </w:r>
      <w:r>
        <w:rPr>
          <w:w w:val="99"/>
        </w:rPr>
        <w:t> </w:t>
      </w:r>
      <w:r>
        <w:rPr/>
        <w:t>agora Cr$ 38,290948 e as ações seriam emitidas somente em 30 de junho de</w:t>
      </w:r>
      <w:r>
        <w:rPr>
          <w:spacing w:val="-16"/>
        </w:rPr>
        <w:t> </w:t>
      </w:r>
      <w:r>
        <w:rPr/>
        <w:t>1991</w:t>
      </w:r>
      <w:r>
        <w:rPr>
          <w:rFonts w:ascii="Times New Roman" w:hAnsi="Times New Roman"/>
          <w:position w:val="11"/>
          <w:sz w:val="16"/>
        </w:rPr>
        <w:t>84</w:t>
      </w:r>
      <w:r>
        <w:rPr/>
        <w:t>.</w:t>
      </w:r>
    </w:p>
    <w:p>
      <w:pPr>
        <w:spacing w:line="240" w:lineRule="auto" w:before="7"/>
        <w:rPr>
          <w:rFonts w:ascii="Times New Roman" w:hAnsi="Times New Roman" w:cs="Times New Roman" w:eastAsia="Times New Roman" w:hint="default"/>
          <w:sz w:val="33"/>
          <w:szCs w:val="33"/>
        </w:rPr>
      </w:pPr>
    </w:p>
    <w:p>
      <w:pPr>
        <w:pStyle w:val="BodyText"/>
        <w:spacing w:line="352" w:lineRule="auto"/>
        <w:ind w:right="101" w:firstLine="2268"/>
        <w:jc w:val="both"/>
      </w:pPr>
      <w:r>
        <w:rPr/>
        <w:t>Dividindo-se o valor pago pelo contrato, ou seja, Ncz$ 210.</w:t>
      </w:r>
      <w:r>
        <w:rPr>
          <w:spacing w:val="57"/>
        </w:rPr>
        <w:t> </w:t>
      </w:r>
      <w:r>
        <w:rPr/>
        <w:t>602,00</w:t>
      </w:r>
      <w:r>
        <w:rPr/>
        <w:t> pelo novo valor patrimonial da ação, Cr$ 38,290948, o promitente-assinante</w:t>
      </w:r>
      <w:r>
        <w:rPr>
          <w:spacing w:val="44"/>
        </w:rPr>
        <w:t> </w:t>
      </w:r>
      <w:r>
        <w:rPr/>
        <w:t>recebeu</w:t>
      </w:r>
      <w:r>
        <w:rPr/>
        <w:t> somente</w:t>
      </w:r>
      <w:r>
        <w:rPr>
          <w:spacing w:val="12"/>
        </w:rPr>
        <w:t> </w:t>
      </w:r>
      <w:r>
        <w:rPr/>
        <w:t>5.500</w:t>
      </w:r>
      <w:r>
        <w:rPr>
          <w:spacing w:val="13"/>
        </w:rPr>
        <w:t> </w:t>
      </w:r>
      <w:r>
        <w:rPr/>
        <w:t>ações,</w:t>
      </w:r>
      <w:r>
        <w:rPr>
          <w:spacing w:val="13"/>
        </w:rPr>
        <w:t> </w:t>
      </w:r>
      <w:r>
        <w:rPr/>
        <w:t>ou</w:t>
      </w:r>
      <w:r>
        <w:rPr>
          <w:spacing w:val="15"/>
        </w:rPr>
        <w:t> </w:t>
      </w:r>
      <w:r>
        <w:rPr/>
        <w:t>seja</w:t>
      </w:r>
      <w:r>
        <w:rPr>
          <w:spacing w:val="12"/>
        </w:rPr>
        <w:t> </w:t>
      </w:r>
      <w:r>
        <w:rPr/>
        <w:t>40.928</w:t>
      </w:r>
      <w:r>
        <w:rPr>
          <w:spacing w:val="13"/>
        </w:rPr>
        <w:t> </w:t>
      </w:r>
      <w:r>
        <w:rPr/>
        <w:t>menos</w:t>
      </w:r>
      <w:r>
        <w:rPr>
          <w:spacing w:val="16"/>
        </w:rPr>
        <w:t> </w:t>
      </w:r>
      <w:r>
        <w:rPr/>
        <w:t>ações</w:t>
      </w:r>
      <w:r>
        <w:rPr>
          <w:spacing w:val="13"/>
        </w:rPr>
        <w:t> </w:t>
      </w:r>
      <w:r>
        <w:rPr/>
        <w:t>do</w:t>
      </w:r>
      <w:r>
        <w:rPr>
          <w:spacing w:val="10"/>
        </w:rPr>
        <w:t> </w:t>
      </w:r>
      <w:r>
        <w:rPr/>
        <w:t>que</w:t>
      </w:r>
      <w:r>
        <w:rPr>
          <w:spacing w:val="12"/>
        </w:rPr>
        <w:t> </w:t>
      </w:r>
      <w:r>
        <w:rPr/>
        <w:t>tinha</w:t>
      </w:r>
      <w:r>
        <w:rPr>
          <w:spacing w:val="12"/>
        </w:rPr>
        <w:t> </w:t>
      </w:r>
      <w:r>
        <w:rPr/>
        <w:t>direito.</w:t>
      </w:r>
      <w:r>
        <w:rPr>
          <w:spacing w:val="13"/>
        </w:rPr>
        <w:t> </w:t>
      </w:r>
      <w:r>
        <w:rPr/>
        <w:t>E</w:t>
      </w:r>
      <w:r>
        <w:rPr>
          <w:spacing w:val="15"/>
        </w:rPr>
        <w:t> </w:t>
      </w:r>
      <w:r>
        <w:rPr/>
        <w:t>é</w:t>
      </w:r>
      <w:r>
        <w:rPr>
          <w:spacing w:val="12"/>
        </w:rPr>
        <w:t> </w:t>
      </w:r>
      <w:r>
        <w:rPr/>
        <w:t>essa</w:t>
      </w:r>
      <w:r>
        <w:rPr>
          <w:spacing w:val="12"/>
        </w:rPr>
        <w:t> </w:t>
      </w:r>
      <w:r>
        <w:rPr/>
        <w:t>diferença</w:t>
      </w:r>
      <w:r>
        <w:rPr>
          <w:w w:val="99"/>
        </w:rPr>
        <w:t> </w:t>
      </w:r>
      <w:r>
        <w:rPr/>
        <w:t>acionária que os assinantes dos contratos de participação financeira estão buscando</w:t>
      </w:r>
      <w:r>
        <w:rPr/>
        <w:t> hodiernamente pelas vias</w:t>
      </w:r>
      <w:r>
        <w:rPr>
          <w:spacing w:val="-7"/>
        </w:rPr>
        <w:t> </w:t>
      </w:r>
      <w:r>
        <w:rPr/>
        <w:t>judiciais</w:t>
      </w:r>
      <w:r>
        <w:rPr>
          <w:position w:val="11"/>
          <w:sz w:val="16"/>
        </w:rPr>
        <w:t>85</w:t>
      </w:r>
      <w:r>
        <w:rPr/>
        <w:t>.</w:t>
      </w:r>
    </w:p>
    <w:p>
      <w:pPr>
        <w:spacing w:line="240" w:lineRule="auto" w:before="9"/>
        <w:rPr>
          <w:rFonts w:ascii="Times New Roman" w:hAnsi="Times New Roman" w:cs="Times New Roman" w:eastAsia="Times New Roman" w:hint="default"/>
          <w:sz w:val="30"/>
          <w:szCs w:val="30"/>
        </w:rPr>
      </w:pPr>
    </w:p>
    <w:p>
      <w:pPr>
        <w:pStyle w:val="BodyText"/>
        <w:spacing w:line="360" w:lineRule="auto"/>
        <w:ind w:right="103" w:firstLine="2268"/>
        <w:jc w:val="both"/>
      </w:pPr>
      <w:r>
        <w:rPr/>
        <w:t>Retira-se da decisão monocrática proferida pelo</w:t>
      </w:r>
      <w:r>
        <w:rPr>
          <w:spacing w:val="29"/>
        </w:rPr>
        <w:t> </w:t>
      </w:r>
      <w:r>
        <w:rPr/>
        <w:t>Desembargador</w:t>
      </w:r>
      <w:r>
        <w:rPr/>
        <w:t> Relator Carlos Cini Marchionatti, do Tribunal de Justiça do Rio Grande do Sul, acerca</w:t>
      </w:r>
      <w:r>
        <w:rPr>
          <w:spacing w:val="57"/>
        </w:rPr>
        <w:t> </w:t>
      </w:r>
      <w:r>
        <w:rPr/>
        <w:t>de</w:t>
      </w:r>
      <w:r>
        <w:rPr>
          <w:w w:val="99"/>
        </w:rPr>
        <w:t> </w:t>
      </w:r>
      <w:r>
        <w:rPr/>
        <w:t>uma</w:t>
      </w:r>
      <w:r>
        <w:rPr>
          <w:spacing w:val="42"/>
        </w:rPr>
        <w:t> </w:t>
      </w:r>
      <w:r>
        <w:rPr/>
        <w:t>ação</w:t>
      </w:r>
      <w:r>
        <w:rPr>
          <w:spacing w:val="43"/>
        </w:rPr>
        <w:t> </w:t>
      </w:r>
      <w:r>
        <w:rPr/>
        <w:t>ordinária</w:t>
      </w:r>
      <w:r>
        <w:rPr>
          <w:spacing w:val="42"/>
        </w:rPr>
        <w:t> </w:t>
      </w:r>
      <w:r>
        <w:rPr/>
        <w:t>pretendendo</w:t>
      </w:r>
      <w:r>
        <w:rPr>
          <w:spacing w:val="43"/>
        </w:rPr>
        <w:t> </w:t>
      </w:r>
      <w:r>
        <w:rPr/>
        <w:t>a</w:t>
      </w:r>
      <w:r>
        <w:rPr>
          <w:spacing w:val="42"/>
        </w:rPr>
        <w:t> </w:t>
      </w:r>
      <w:r>
        <w:rPr/>
        <w:t>complementação</w:t>
      </w:r>
      <w:r>
        <w:rPr>
          <w:spacing w:val="43"/>
        </w:rPr>
        <w:t> </w:t>
      </w:r>
      <w:r>
        <w:rPr/>
        <w:t>das</w:t>
      </w:r>
      <w:r>
        <w:rPr>
          <w:spacing w:val="39"/>
        </w:rPr>
        <w:t> </w:t>
      </w:r>
      <w:r>
        <w:rPr/>
        <w:t>ações</w:t>
      </w:r>
      <w:r>
        <w:rPr>
          <w:spacing w:val="43"/>
        </w:rPr>
        <w:t> </w:t>
      </w:r>
      <w:r>
        <w:rPr/>
        <w:t>que</w:t>
      </w:r>
      <w:r>
        <w:rPr>
          <w:spacing w:val="42"/>
        </w:rPr>
        <w:t> </w:t>
      </w:r>
      <w:r>
        <w:rPr/>
        <w:t>não</w:t>
      </w:r>
      <w:r>
        <w:rPr>
          <w:spacing w:val="46"/>
        </w:rPr>
        <w:t> </w:t>
      </w:r>
      <w:r>
        <w:rPr/>
        <w:t>foram</w:t>
      </w:r>
      <w:r>
        <w:rPr>
          <w:spacing w:val="44"/>
        </w:rPr>
        <w:t> </w:t>
      </w:r>
      <w:r>
        <w:rPr/>
        <w:t>emitidas.</w:t>
      </w:r>
      <w:r>
        <w:rPr/>
        <w:t> Neste aspecto, o autor</w:t>
      </w:r>
      <w:r>
        <w:rPr>
          <w:spacing w:val="-10"/>
        </w:rPr>
        <w:t> </w:t>
      </w:r>
      <w:r>
        <w:rPr/>
        <w:t>esclarece:</w:t>
      </w:r>
    </w:p>
    <w:p>
      <w:pPr>
        <w:spacing w:line="300" w:lineRule="auto" w:before="123"/>
        <w:ind w:left="2606" w:right="101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sz w:val="22"/>
        </w:rPr>
        <w:t>Como ponto determinante, refiro-me à tabela com a evolução do valor</w:t>
      </w:r>
      <w:r>
        <w:rPr>
          <w:rFonts w:ascii="Times New Roman" w:hAnsi="Times New Roman"/>
          <w:spacing w:val="20"/>
          <w:sz w:val="22"/>
        </w:rPr>
        <w:t> </w:t>
      </w:r>
      <w:r>
        <w:rPr>
          <w:rFonts w:ascii="Times New Roman" w:hAnsi="Times New Roman"/>
          <w:sz w:val="22"/>
        </w:rPr>
        <w:t>da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ação patrimonial da CRT (fl. 39) e ao relatório de informações</w:t>
      </w:r>
      <w:r>
        <w:rPr>
          <w:rFonts w:ascii="Times New Roman" w:hAnsi="Times New Roman"/>
          <w:spacing w:val="42"/>
          <w:sz w:val="22"/>
        </w:rPr>
        <w:t> </w:t>
      </w:r>
      <w:r>
        <w:rPr>
          <w:rFonts w:ascii="Times New Roman" w:hAnsi="Times New Roman"/>
          <w:sz w:val="22"/>
        </w:rPr>
        <w:t>cadastrais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do contrato nº 92-023567 (fl.950, noticiando a integralização de</w:t>
      </w:r>
      <w:r>
        <w:rPr>
          <w:rFonts w:ascii="Times New Roman" w:hAnsi="Times New Roman"/>
          <w:spacing w:val="16"/>
          <w:sz w:val="22"/>
        </w:rPr>
        <w:t> </w:t>
      </w:r>
      <w:r>
        <w:rPr>
          <w:rFonts w:ascii="Times New Roman" w:hAnsi="Times New Roman"/>
          <w:sz w:val="22"/>
        </w:rPr>
        <w:t>Cr$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105.301,00 em 6-8-1990 (quando o valor patrimonial da ação era de</w:t>
      </w:r>
      <w:r>
        <w:rPr>
          <w:rFonts w:ascii="Times New Roman" w:hAnsi="Times New Roman"/>
          <w:spacing w:val="30"/>
          <w:sz w:val="22"/>
        </w:rPr>
        <w:t> </w:t>
      </w:r>
      <w:r>
        <w:rPr>
          <w:rFonts w:ascii="Times New Roman" w:hAnsi="Times New Roman"/>
          <w:sz w:val="22"/>
        </w:rPr>
        <w:t>Cr$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4,</w:t>
      </w:r>
      <w:r>
        <w:rPr>
          <w:rFonts w:ascii="Times New Roman" w:hAnsi="Times New Roman"/>
          <w:spacing w:val="42"/>
          <w:sz w:val="22"/>
        </w:rPr>
        <w:t> </w:t>
      </w:r>
      <w:r>
        <w:rPr>
          <w:rFonts w:ascii="Times New Roman" w:hAnsi="Times New Roman"/>
          <w:sz w:val="22"/>
        </w:rPr>
        <w:t>536002,</w:t>
      </w:r>
      <w:r>
        <w:rPr>
          <w:rFonts w:ascii="Times New Roman" w:hAnsi="Times New Roman"/>
          <w:spacing w:val="42"/>
          <w:sz w:val="22"/>
        </w:rPr>
        <w:t> </w:t>
      </w:r>
      <w:r>
        <w:rPr>
          <w:rFonts w:ascii="Times New Roman" w:hAnsi="Times New Roman"/>
          <w:sz w:val="22"/>
        </w:rPr>
        <w:t>conforme</w:t>
      </w:r>
      <w:r>
        <w:rPr>
          <w:rFonts w:ascii="Times New Roman" w:hAnsi="Times New Roman"/>
          <w:spacing w:val="42"/>
          <w:sz w:val="22"/>
        </w:rPr>
        <w:t> </w:t>
      </w:r>
      <w:r>
        <w:rPr>
          <w:rFonts w:ascii="Times New Roman" w:hAnsi="Times New Roman"/>
          <w:sz w:val="22"/>
        </w:rPr>
        <w:t>tabela</w:t>
      </w:r>
      <w:r>
        <w:rPr>
          <w:rFonts w:ascii="Times New Roman" w:hAnsi="Times New Roman"/>
          <w:spacing w:val="42"/>
          <w:sz w:val="22"/>
        </w:rPr>
        <w:t> </w:t>
      </w:r>
      <w:r>
        <w:rPr>
          <w:rFonts w:ascii="Times New Roman" w:hAnsi="Times New Roman"/>
          <w:sz w:val="22"/>
        </w:rPr>
        <w:t>da</w:t>
      </w:r>
      <w:r>
        <w:rPr>
          <w:rFonts w:ascii="Times New Roman" w:hAnsi="Times New Roman"/>
          <w:spacing w:val="42"/>
          <w:sz w:val="22"/>
        </w:rPr>
        <w:t> </w:t>
      </w:r>
      <w:r>
        <w:rPr>
          <w:rFonts w:ascii="Times New Roman" w:hAnsi="Times New Roman"/>
          <w:sz w:val="22"/>
        </w:rPr>
        <w:t>folha</w:t>
      </w:r>
      <w:r>
        <w:rPr>
          <w:rFonts w:ascii="Times New Roman" w:hAnsi="Times New Roman"/>
          <w:spacing w:val="42"/>
          <w:sz w:val="22"/>
        </w:rPr>
        <w:t> </w:t>
      </w:r>
      <w:r>
        <w:rPr>
          <w:rFonts w:ascii="Times New Roman" w:hAnsi="Times New Roman"/>
          <w:sz w:val="22"/>
        </w:rPr>
        <w:t>39)</w:t>
      </w:r>
      <w:r>
        <w:rPr>
          <w:rFonts w:ascii="Times New Roman" w:hAnsi="Times New Roman"/>
          <w:spacing w:val="43"/>
          <w:sz w:val="22"/>
        </w:rPr>
        <w:t> </w:t>
      </w:r>
      <w:r>
        <w:rPr>
          <w:rFonts w:ascii="Times New Roman" w:hAnsi="Times New Roman"/>
          <w:sz w:val="22"/>
        </w:rPr>
        <w:t>e</w:t>
      </w:r>
      <w:r>
        <w:rPr>
          <w:rFonts w:ascii="Times New Roman" w:hAnsi="Times New Roman"/>
          <w:spacing w:val="42"/>
          <w:sz w:val="22"/>
        </w:rPr>
        <w:t> </w:t>
      </w:r>
      <w:r>
        <w:rPr>
          <w:rFonts w:ascii="Times New Roman" w:hAnsi="Times New Roman"/>
          <w:sz w:val="22"/>
        </w:rPr>
        <w:t>a</w:t>
      </w:r>
      <w:r>
        <w:rPr>
          <w:rFonts w:ascii="Times New Roman" w:hAnsi="Times New Roman"/>
          <w:spacing w:val="42"/>
          <w:sz w:val="22"/>
        </w:rPr>
        <w:t> </w:t>
      </w:r>
      <w:r>
        <w:rPr>
          <w:rFonts w:ascii="Times New Roman" w:hAnsi="Times New Roman"/>
          <w:sz w:val="22"/>
        </w:rPr>
        <w:t>emissão</w:t>
      </w:r>
      <w:r>
        <w:rPr>
          <w:rFonts w:ascii="Times New Roman" w:hAnsi="Times New Roman"/>
          <w:spacing w:val="39"/>
          <w:sz w:val="22"/>
        </w:rPr>
        <w:t> </w:t>
      </w:r>
      <w:r>
        <w:rPr>
          <w:rFonts w:ascii="Times New Roman" w:hAnsi="Times New Roman"/>
          <w:sz w:val="22"/>
        </w:rPr>
        <w:t>de</w:t>
      </w:r>
      <w:r>
        <w:rPr>
          <w:rFonts w:ascii="Times New Roman" w:hAnsi="Times New Roman"/>
          <w:spacing w:val="42"/>
          <w:sz w:val="22"/>
        </w:rPr>
        <w:t> </w:t>
      </w:r>
      <w:r>
        <w:rPr>
          <w:rFonts w:ascii="Times New Roman" w:hAnsi="Times New Roman"/>
          <w:sz w:val="22"/>
        </w:rPr>
        <w:t>2.750</w:t>
      </w:r>
      <w:r>
        <w:rPr>
          <w:rFonts w:ascii="Times New Roman" w:hAnsi="Times New Roman"/>
          <w:spacing w:val="42"/>
          <w:sz w:val="22"/>
        </w:rPr>
        <w:t> </w:t>
      </w:r>
      <w:r>
        <w:rPr>
          <w:rFonts w:ascii="Times New Roman" w:hAnsi="Times New Roman"/>
          <w:sz w:val="22"/>
        </w:rPr>
        <w:t>ações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ocorreu em 30-6-1991 (quando o valor patrimonial da ação era de</w:t>
      </w:r>
      <w:r>
        <w:rPr>
          <w:rFonts w:ascii="Times New Roman" w:hAnsi="Times New Roman"/>
          <w:spacing w:val="17"/>
          <w:sz w:val="22"/>
        </w:rPr>
        <w:t> </w:t>
      </w:r>
      <w:r>
        <w:rPr>
          <w:rFonts w:ascii="Times New Roman" w:hAnsi="Times New Roman"/>
          <w:sz w:val="22"/>
        </w:rPr>
        <w:t>Cr$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38,290948).</w:t>
      </w:r>
    </w:p>
    <w:p>
      <w:pPr>
        <w:spacing w:before="0"/>
        <w:ind w:left="2599" w:right="100" w:firstLine="0"/>
        <w:jc w:val="center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/>
          <w:sz w:val="22"/>
        </w:rPr>
        <w:t>[...]</w:t>
      </w:r>
    </w:p>
    <w:p>
      <w:pPr>
        <w:spacing w:line="240" w:lineRule="auto" w:before="5"/>
        <w:rPr>
          <w:rFonts w:ascii="Times New Roman" w:hAnsi="Times New Roman" w:cs="Times New Roman" w:eastAsia="Times New Roman" w:hint="default"/>
          <w:sz w:val="26"/>
          <w:szCs w:val="26"/>
        </w:rPr>
      </w:pPr>
    </w:p>
    <w:p>
      <w:pPr>
        <w:spacing w:line="292" w:lineRule="auto" w:before="0"/>
        <w:ind w:left="2606" w:right="101" w:firstLine="0"/>
        <w:jc w:val="both"/>
        <w:rPr>
          <w:rFonts w:ascii="Times New Roman" w:hAnsi="Times New Roman" w:cs="Times New Roman" w:eastAsia="Times New Roman" w:hint="default"/>
          <w:sz w:val="14"/>
          <w:szCs w:val="14"/>
        </w:rPr>
      </w:pPr>
      <w:r>
        <w:rPr>
          <w:rFonts w:ascii="Times New Roman" w:hAnsi="Times New Roman"/>
          <w:sz w:val="22"/>
        </w:rPr>
        <w:t>Define-se, pois, a procedência da pretensão da complementação</w:t>
      </w:r>
      <w:r>
        <w:rPr>
          <w:rFonts w:ascii="Times New Roman" w:hAnsi="Times New Roman"/>
          <w:spacing w:val="51"/>
          <w:sz w:val="22"/>
        </w:rPr>
        <w:t> </w:t>
      </w:r>
      <w:r>
        <w:rPr>
          <w:rFonts w:ascii="Times New Roman" w:hAnsi="Times New Roman"/>
          <w:sz w:val="22"/>
        </w:rPr>
        <w:t>das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ações patrimoniais no contrato objeto da demanda, considerando-se</w:t>
      </w:r>
      <w:r>
        <w:rPr>
          <w:rFonts w:ascii="Times New Roman" w:hAnsi="Times New Roman"/>
          <w:spacing w:val="20"/>
          <w:sz w:val="22"/>
        </w:rPr>
        <w:t> </w:t>
      </w:r>
      <w:r>
        <w:rPr>
          <w:rFonts w:ascii="Times New Roman" w:hAnsi="Times New Roman"/>
          <w:sz w:val="22"/>
        </w:rPr>
        <w:t>o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valor da integralização (Cr$ 105.301,00) dividido pelo valor</w:t>
      </w:r>
      <w:r>
        <w:rPr>
          <w:rFonts w:ascii="Times New Roman" w:hAnsi="Times New Roman"/>
          <w:spacing w:val="34"/>
          <w:sz w:val="22"/>
        </w:rPr>
        <w:t> </w:t>
      </w:r>
      <w:r>
        <w:rPr>
          <w:rFonts w:ascii="Times New Roman" w:hAnsi="Times New Roman"/>
          <w:sz w:val="22"/>
        </w:rPr>
        <w:t>patrimonial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da ação no respectivo dia (Cr$ 4, 536002), menos as ações</w:t>
      </w:r>
      <w:r>
        <w:rPr>
          <w:rFonts w:ascii="Times New Roman" w:hAnsi="Times New Roman"/>
          <w:spacing w:val="47"/>
          <w:sz w:val="22"/>
        </w:rPr>
        <w:t> </w:t>
      </w:r>
      <w:r>
        <w:rPr>
          <w:rFonts w:ascii="Times New Roman" w:hAnsi="Times New Roman"/>
          <w:sz w:val="22"/>
        </w:rPr>
        <w:t>patrimoniais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já subscritas (2 750 ações do capital</w:t>
      </w:r>
      <w:r>
        <w:rPr>
          <w:rFonts w:ascii="Times New Roman" w:hAnsi="Times New Roman"/>
          <w:spacing w:val="-19"/>
          <w:sz w:val="22"/>
        </w:rPr>
        <w:t> </w:t>
      </w:r>
      <w:r>
        <w:rPr>
          <w:rFonts w:ascii="Times New Roman" w:hAnsi="Times New Roman"/>
          <w:sz w:val="22"/>
        </w:rPr>
        <w:t>social).</w:t>
      </w:r>
      <w:r>
        <w:rPr>
          <w:rFonts w:ascii="Times New Roman" w:hAnsi="Times New Roman"/>
          <w:position w:val="10"/>
          <w:sz w:val="14"/>
        </w:rPr>
        <w:t>86</w:t>
      </w:r>
      <w:r>
        <w:rPr>
          <w:rFonts w:ascii="Times New Roman" w:hAnsi="Times New Roman"/>
          <w:sz w:val="14"/>
        </w:rPr>
      </w:r>
    </w:p>
    <w:p>
      <w:pPr>
        <w:spacing w:line="240" w:lineRule="auto" w:before="8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240" w:lineRule="auto"/>
        <w:ind w:left="2572" w:right="0"/>
        <w:jc w:val="both"/>
      </w:pPr>
      <w:r>
        <w:rPr/>
        <w:t>Extrai-se do corpo do acórdão nº 70013985254</w:t>
      </w:r>
      <w:r>
        <w:rPr>
          <w:spacing w:val="-7"/>
        </w:rPr>
        <w:t> </w:t>
      </w:r>
      <w:r>
        <w:rPr/>
        <w:t>que:</w:t>
      </w:r>
    </w:p>
    <w:p>
      <w:pPr>
        <w:spacing w:line="240" w:lineRule="auto" w:before="3"/>
        <w:rPr>
          <w:rFonts w:ascii="Times New Roman" w:hAnsi="Times New Roman" w:cs="Times New Roman" w:eastAsia="Times New Roman" w:hint="default"/>
          <w:sz w:val="22"/>
          <w:szCs w:val="22"/>
        </w:rPr>
      </w:pPr>
    </w:p>
    <w:p>
      <w:pPr>
        <w:spacing w:line="300" w:lineRule="auto" w:before="0"/>
        <w:ind w:left="2606" w:right="101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sz w:val="22"/>
        </w:rPr>
        <w:t>Os contratos de participações financeiras firmados entre quem</w:t>
      </w:r>
      <w:r>
        <w:rPr>
          <w:rFonts w:ascii="Times New Roman" w:hAnsi="Times New Roman"/>
          <w:spacing w:val="5"/>
          <w:sz w:val="22"/>
        </w:rPr>
        <w:t> </w:t>
      </w:r>
      <w:r>
        <w:rPr>
          <w:rFonts w:ascii="Times New Roman" w:hAnsi="Times New Roman"/>
          <w:sz w:val="22"/>
        </w:rPr>
        <w:t>pretendia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aderir a um serviço telefônico e a companhia, por força das</w:t>
      </w:r>
      <w:r>
        <w:rPr>
          <w:rFonts w:ascii="Times New Roman" w:hAnsi="Times New Roman"/>
          <w:spacing w:val="46"/>
          <w:sz w:val="22"/>
        </w:rPr>
        <w:t> </w:t>
      </w:r>
      <w:r>
        <w:rPr>
          <w:rFonts w:ascii="Times New Roman" w:hAnsi="Times New Roman"/>
          <w:sz w:val="22"/>
        </w:rPr>
        <w:t>portarias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ministeriais   nºs   1.361/76,   881/90,   86/91,   impunham   ao   </w:t>
      </w:r>
      <w:r>
        <w:rPr>
          <w:rFonts w:ascii="Times New Roman" w:hAnsi="Times New Roman"/>
          <w:spacing w:val="26"/>
          <w:sz w:val="22"/>
        </w:rPr>
        <w:t> </w:t>
      </w:r>
      <w:r>
        <w:rPr>
          <w:rFonts w:ascii="Times New Roman" w:hAnsi="Times New Roman"/>
          <w:sz w:val="22"/>
        </w:rPr>
        <w:t>aderente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5"/>
        <w:rPr>
          <w:rFonts w:ascii="Times New Roman" w:hAnsi="Times New Roman" w:cs="Times New Roman" w:eastAsia="Times New Roman" w:hint="default"/>
          <w:sz w:val="24"/>
          <w:szCs w:val="24"/>
        </w:rPr>
      </w:pPr>
    </w:p>
    <w:p>
      <w:pPr>
        <w:spacing w:line="20" w:lineRule="exact"/>
        <w:ind w:left="298" w:right="0" w:firstLine="0"/>
        <w:rPr>
          <w:rFonts w:ascii="Times New Roman" w:hAnsi="Times New Roman" w:cs="Times New Roman" w:eastAsia="Times New Roman" w:hint="default"/>
          <w:sz w:val="2"/>
          <w:szCs w:val="2"/>
        </w:rPr>
      </w:pPr>
      <w:r>
        <w:rPr>
          <w:rFonts w:ascii="Times New Roman" w:hAnsi="Times New Roman" w:cs="Times New Roman" w:eastAsia="Times New Roman" w:hint="default"/>
          <w:sz w:val="2"/>
          <w:szCs w:val="2"/>
        </w:rPr>
        <w:pict>
          <v:group style="width:144.6pt;height:.6pt;mso-position-horizontal-relative:char;mso-position-vertical-relative:line" coordorigin="0,0" coordsize="2892,12">
            <v:group style="position:absolute;left:6;top:6;width:2880;height:2" coordorigin="6,6" coordsize="2880,2">
              <v:shape style="position:absolute;left:6;top:6;width:2880;height:2" coordorigin="6,6" coordsize="2880,0" path="m6,6l2886,6e" filled="false" stroked="true" strokeweight=".6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 w:hint="default"/>
          <w:sz w:val="2"/>
          <w:szCs w:val="2"/>
        </w:rPr>
      </w:r>
    </w:p>
    <w:p>
      <w:pPr>
        <w:spacing w:before="71"/>
        <w:ind w:left="304" w:right="0" w:firstLine="0"/>
        <w:jc w:val="both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84  </w:t>
      </w:r>
      <w:r>
        <w:rPr>
          <w:rFonts w:ascii="Times New Roman" w:hAnsi="Times New Roman"/>
          <w:sz w:val="20"/>
        </w:rPr>
        <w:t>MENSCH, Manfredo Erwino. </w:t>
      </w:r>
      <w:r>
        <w:rPr>
          <w:rFonts w:ascii="Times New Roman" w:hAnsi="Times New Roman"/>
          <w:sz w:val="20"/>
        </w:rPr>
        <w:t>Ações da CRT</w:t>
      </w:r>
      <w:r>
        <w:rPr>
          <w:rFonts w:ascii="Times New Roman" w:hAnsi="Times New Roman"/>
          <w:sz w:val="20"/>
        </w:rPr>
        <w:t>.  Porto Alegre.</w:t>
      </w:r>
      <w:r>
        <w:rPr>
          <w:rFonts w:ascii="Times New Roman" w:hAnsi="Times New Roman"/>
          <w:spacing w:val="17"/>
          <w:sz w:val="20"/>
        </w:rPr>
        <w:t> </w:t>
      </w:r>
      <w:r>
        <w:rPr>
          <w:rFonts w:ascii="Times New Roman" w:hAnsi="Times New Roman"/>
          <w:sz w:val="20"/>
        </w:rPr>
        <w:t>p.1</w:t>
      </w:r>
    </w:p>
    <w:p>
      <w:pPr>
        <w:spacing w:before="95"/>
        <w:ind w:left="304" w:right="0" w:firstLine="0"/>
        <w:jc w:val="both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85 </w:t>
      </w:r>
      <w:r>
        <w:rPr>
          <w:rFonts w:ascii="Times New Roman" w:hAnsi="Times New Roman"/>
          <w:sz w:val="20"/>
        </w:rPr>
        <w:t>MENSCH, Manfredo Erwino. Ações da CRT.  Porto Alegre.</w:t>
      </w:r>
      <w:r>
        <w:rPr>
          <w:rFonts w:ascii="Times New Roman" w:hAnsi="Times New Roman"/>
          <w:spacing w:val="-6"/>
          <w:sz w:val="20"/>
        </w:rPr>
        <w:t> </w:t>
      </w:r>
      <w:r>
        <w:rPr>
          <w:rFonts w:ascii="Times New Roman" w:hAnsi="Times New Roman"/>
          <w:sz w:val="20"/>
        </w:rPr>
        <w:t>p.1</w:t>
      </w:r>
    </w:p>
    <w:p>
      <w:pPr>
        <w:spacing w:before="93"/>
        <w:ind w:left="304" w:right="102" w:firstLine="0"/>
        <w:jc w:val="both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w w:val="105"/>
          <w:position w:val="9"/>
          <w:sz w:val="13"/>
        </w:rPr>
        <w:t>86</w:t>
      </w:r>
      <w:r>
        <w:rPr>
          <w:rFonts w:ascii="Times New Roman" w:hAnsi="Times New Roman"/>
          <w:spacing w:val="-8"/>
          <w:w w:val="105"/>
          <w:position w:val="9"/>
          <w:sz w:val="13"/>
        </w:rPr>
        <w:t> </w:t>
      </w:r>
      <w:r>
        <w:rPr>
          <w:rFonts w:ascii="Times New Roman" w:hAnsi="Times New Roman"/>
          <w:w w:val="105"/>
          <w:sz w:val="20"/>
        </w:rPr>
        <w:t>BRASIL.</w:t>
      </w:r>
      <w:r>
        <w:rPr>
          <w:rFonts w:ascii="Times New Roman" w:hAnsi="Times New Roman"/>
          <w:spacing w:val="-26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Tribunal</w:t>
      </w:r>
      <w:r>
        <w:rPr>
          <w:rFonts w:ascii="Times New Roman" w:hAnsi="Times New Roman"/>
          <w:spacing w:val="-26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de</w:t>
      </w:r>
      <w:r>
        <w:rPr>
          <w:rFonts w:ascii="Times New Roman" w:hAnsi="Times New Roman"/>
          <w:spacing w:val="-26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Justiça</w:t>
      </w:r>
      <w:r>
        <w:rPr>
          <w:rFonts w:ascii="Times New Roman" w:hAnsi="Times New Roman"/>
          <w:spacing w:val="-24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do</w:t>
      </w:r>
      <w:r>
        <w:rPr>
          <w:rFonts w:ascii="Times New Roman" w:hAnsi="Times New Roman"/>
          <w:spacing w:val="-25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Rio</w:t>
      </w:r>
      <w:r>
        <w:rPr>
          <w:rFonts w:ascii="Times New Roman" w:hAnsi="Times New Roman"/>
          <w:spacing w:val="-25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Grande</w:t>
      </w:r>
      <w:r>
        <w:rPr>
          <w:rFonts w:ascii="Times New Roman" w:hAnsi="Times New Roman"/>
          <w:spacing w:val="-26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do</w:t>
      </w:r>
      <w:r>
        <w:rPr>
          <w:rFonts w:ascii="Times New Roman" w:hAnsi="Times New Roman"/>
          <w:spacing w:val="-25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Sul.</w:t>
      </w:r>
      <w:r>
        <w:rPr>
          <w:rFonts w:ascii="Times New Roman" w:hAnsi="Times New Roman"/>
          <w:spacing w:val="-26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Acórdão</w:t>
      </w:r>
      <w:r>
        <w:rPr>
          <w:rFonts w:ascii="Times New Roman" w:hAnsi="Times New Roman"/>
          <w:spacing w:val="-25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em</w:t>
      </w:r>
      <w:r>
        <w:rPr>
          <w:rFonts w:ascii="Times New Roman" w:hAnsi="Times New Roman"/>
          <w:spacing w:val="-27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Apelação</w:t>
      </w:r>
      <w:r>
        <w:rPr>
          <w:rFonts w:ascii="Times New Roman" w:hAnsi="Times New Roman"/>
          <w:spacing w:val="-24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Cível</w:t>
      </w:r>
      <w:r>
        <w:rPr>
          <w:rFonts w:ascii="Times New Roman" w:hAnsi="Times New Roman"/>
          <w:spacing w:val="-24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nº</w:t>
      </w:r>
      <w:r>
        <w:rPr>
          <w:rFonts w:ascii="Times New Roman" w:hAnsi="Times New Roman"/>
          <w:spacing w:val="-24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70013985254.</w:t>
      </w:r>
      <w:r>
        <w:rPr>
          <w:rFonts w:ascii="Times New Roman" w:hAnsi="Times New Roman"/>
          <w:spacing w:val="-26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Relator</w:t>
      </w:r>
      <w:r>
        <w:rPr>
          <w:rFonts w:ascii="Times New Roman" w:hAnsi="Times New Roman"/>
          <w:w w:val="99"/>
          <w:sz w:val="20"/>
        </w:rPr>
        <w:t> </w:t>
      </w:r>
      <w:r>
        <w:rPr>
          <w:rFonts w:ascii="Times New Roman" w:hAnsi="Times New Roman"/>
          <w:w w:val="105"/>
          <w:sz w:val="20"/>
        </w:rPr>
        <w:t>Carlos Cini MArchionatti. DJ, 20 jan. 2006. Disponível em</w:t>
      </w:r>
      <w:r>
        <w:rPr>
          <w:rFonts w:ascii="Times New Roman" w:hAnsi="Times New Roman"/>
          <w:spacing w:val="40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&lt;</w:t>
      </w:r>
      <w:r>
        <w:rPr>
          <w:rFonts w:ascii="Times New Roman" w:hAnsi="Times New Roman"/>
          <w:w w:val="99"/>
          <w:sz w:val="20"/>
        </w:rPr>
        <w:t> </w:t>
      </w:r>
      <w:hyperlink r:id="rId23">
        <w:r>
          <w:rPr>
            <w:rFonts w:ascii="Times New Roman" w:hAnsi="Times New Roman"/>
            <w:w w:val="105"/>
            <w:sz w:val="20"/>
          </w:rPr>
          <w:t>http://www.tj.rs.gov.br/site_php/jprud2/resultado.php</w:t>
        </w:r>
      </w:hyperlink>
      <w:r>
        <w:rPr>
          <w:rFonts w:ascii="Times New Roman" w:hAnsi="Times New Roman"/>
          <w:w w:val="105"/>
          <w:sz w:val="20"/>
        </w:rPr>
        <w:t>&gt;.</w:t>
      </w:r>
      <w:r>
        <w:rPr>
          <w:rFonts w:ascii="Times New Roman" w:hAnsi="Times New Roman"/>
          <w:spacing w:val="-6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Acesso</w:t>
      </w:r>
      <w:r>
        <w:rPr>
          <w:rFonts w:ascii="Times New Roman" w:hAnsi="Times New Roman"/>
          <w:spacing w:val="-7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em</w:t>
      </w:r>
      <w:r>
        <w:rPr>
          <w:rFonts w:ascii="Times New Roman" w:hAnsi="Times New Roman"/>
          <w:spacing w:val="-12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27</w:t>
      </w:r>
      <w:r>
        <w:rPr>
          <w:rFonts w:ascii="Times New Roman" w:hAnsi="Times New Roman"/>
          <w:spacing w:val="-7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de</w:t>
      </w:r>
      <w:r>
        <w:rPr>
          <w:rFonts w:ascii="Times New Roman" w:hAnsi="Times New Roman"/>
          <w:spacing w:val="-8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agosto</w:t>
      </w:r>
      <w:r>
        <w:rPr>
          <w:rFonts w:ascii="Times New Roman" w:hAnsi="Times New Roman"/>
          <w:spacing w:val="-7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de</w:t>
      </w:r>
      <w:r>
        <w:rPr>
          <w:rFonts w:ascii="Times New Roman" w:hAnsi="Times New Roman"/>
          <w:spacing w:val="-8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2008</w:t>
      </w:r>
      <w:r>
        <w:rPr>
          <w:rFonts w:ascii="Times New Roman" w:hAnsi="Times New Roman"/>
          <w:sz w:val="20"/>
        </w:rPr>
      </w:r>
    </w:p>
    <w:p>
      <w:pPr>
        <w:spacing w:after="0"/>
        <w:jc w:val="both"/>
        <w:rPr>
          <w:rFonts w:ascii="Times New Roman" w:hAnsi="Times New Roman" w:cs="Times New Roman" w:eastAsia="Times New Roman" w:hint="default"/>
          <w:sz w:val="20"/>
          <w:szCs w:val="20"/>
        </w:rPr>
        <w:sectPr>
          <w:pgSz w:w="11900" w:h="16840"/>
          <w:pgMar w:header="743" w:footer="0" w:top="980" w:bottom="280" w:left="1680" w:right="1020"/>
        </w:sect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8"/>
        <w:rPr>
          <w:rFonts w:ascii="Times New Roman" w:hAnsi="Times New Roman" w:cs="Times New Roman" w:eastAsia="Times New Roman" w:hint="default"/>
          <w:sz w:val="15"/>
          <w:szCs w:val="15"/>
        </w:rPr>
      </w:pPr>
    </w:p>
    <w:p>
      <w:pPr>
        <w:spacing w:line="300" w:lineRule="auto" w:before="72"/>
        <w:ind w:left="2606" w:right="101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sz w:val="22"/>
        </w:rPr>
        <w:t>aquisição compulsória de ações, não importando qual Portaria</w:t>
      </w:r>
      <w:r>
        <w:rPr>
          <w:rFonts w:ascii="Times New Roman" w:hAnsi="Times New Roman"/>
          <w:spacing w:val="44"/>
          <w:sz w:val="22"/>
        </w:rPr>
        <w:t> </w:t>
      </w:r>
      <w:r>
        <w:rPr>
          <w:rFonts w:ascii="Times New Roman" w:hAnsi="Times New Roman"/>
          <w:sz w:val="22"/>
        </w:rPr>
        <w:t>aplicável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ao contrato.</w:t>
      </w:r>
    </w:p>
    <w:p>
      <w:pPr>
        <w:spacing w:line="300" w:lineRule="auto" w:before="0"/>
        <w:ind w:left="2606" w:right="100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sz w:val="22"/>
        </w:rPr>
        <w:t>Entretanto, a subscrição de ações não ocorria no exato momento</w:t>
      </w:r>
      <w:r>
        <w:rPr>
          <w:rFonts w:ascii="Times New Roman" w:hAnsi="Times New Roman"/>
          <w:spacing w:val="52"/>
          <w:sz w:val="22"/>
        </w:rPr>
        <w:t> </w:t>
      </w:r>
      <w:r>
        <w:rPr>
          <w:rFonts w:ascii="Times New Roman" w:hAnsi="Times New Roman"/>
          <w:sz w:val="22"/>
        </w:rPr>
        <w:t>da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integralização</w:t>
      </w:r>
      <w:r>
        <w:rPr>
          <w:rFonts w:ascii="Times New Roman" w:hAnsi="Times New Roman"/>
          <w:spacing w:val="42"/>
          <w:sz w:val="22"/>
        </w:rPr>
        <w:t> </w:t>
      </w:r>
      <w:r>
        <w:rPr>
          <w:rFonts w:ascii="Times New Roman" w:hAnsi="Times New Roman"/>
          <w:sz w:val="22"/>
        </w:rPr>
        <w:t>do</w:t>
      </w:r>
      <w:r>
        <w:rPr>
          <w:rFonts w:ascii="Times New Roman" w:hAnsi="Times New Roman"/>
          <w:spacing w:val="42"/>
          <w:sz w:val="22"/>
        </w:rPr>
        <w:t> </w:t>
      </w:r>
      <w:r>
        <w:rPr>
          <w:rFonts w:ascii="Times New Roman" w:hAnsi="Times New Roman"/>
          <w:sz w:val="22"/>
        </w:rPr>
        <w:t>capital,</w:t>
      </w:r>
      <w:r>
        <w:rPr>
          <w:rFonts w:ascii="Times New Roman" w:hAnsi="Times New Roman"/>
          <w:spacing w:val="40"/>
          <w:sz w:val="22"/>
        </w:rPr>
        <w:t> </w:t>
      </w:r>
      <w:r>
        <w:rPr>
          <w:rFonts w:ascii="Times New Roman" w:hAnsi="Times New Roman"/>
          <w:sz w:val="22"/>
        </w:rPr>
        <w:t>mas</w:t>
      </w:r>
      <w:r>
        <w:rPr>
          <w:rFonts w:ascii="Times New Roman" w:hAnsi="Times New Roman"/>
          <w:spacing w:val="42"/>
          <w:sz w:val="22"/>
        </w:rPr>
        <w:t> </w:t>
      </w:r>
      <w:r>
        <w:rPr>
          <w:rFonts w:ascii="Times New Roman" w:hAnsi="Times New Roman"/>
          <w:sz w:val="22"/>
        </w:rPr>
        <w:t>dentro</w:t>
      </w:r>
      <w:r>
        <w:rPr>
          <w:rFonts w:ascii="Times New Roman" w:hAnsi="Times New Roman"/>
          <w:spacing w:val="42"/>
          <w:sz w:val="22"/>
        </w:rPr>
        <w:t> </w:t>
      </w:r>
      <w:r>
        <w:rPr>
          <w:rFonts w:ascii="Times New Roman" w:hAnsi="Times New Roman"/>
          <w:sz w:val="22"/>
        </w:rPr>
        <w:t>de</w:t>
      </w:r>
      <w:r>
        <w:rPr>
          <w:rFonts w:ascii="Times New Roman" w:hAnsi="Times New Roman"/>
          <w:spacing w:val="42"/>
          <w:sz w:val="22"/>
        </w:rPr>
        <w:t> </w:t>
      </w:r>
      <w:r>
        <w:rPr>
          <w:rFonts w:ascii="Times New Roman" w:hAnsi="Times New Roman"/>
          <w:sz w:val="22"/>
        </w:rPr>
        <w:t>um</w:t>
      </w:r>
      <w:r>
        <w:rPr>
          <w:rFonts w:ascii="Times New Roman" w:hAnsi="Times New Roman"/>
          <w:spacing w:val="38"/>
          <w:sz w:val="22"/>
        </w:rPr>
        <w:t> </w:t>
      </w:r>
      <w:r>
        <w:rPr>
          <w:rFonts w:ascii="Times New Roman" w:hAnsi="Times New Roman"/>
          <w:sz w:val="22"/>
        </w:rPr>
        <w:t>prazo</w:t>
      </w:r>
      <w:r>
        <w:rPr>
          <w:rFonts w:ascii="Times New Roman" w:hAnsi="Times New Roman"/>
          <w:spacing w:val="44"/>
          <w:sz w:val="22"/>
        </w:rPr>
        <w:t> </w:t>
      </w:r>
      <w:r>
        <w:rPr>
          <w:rFonts w:ascii="Times New Roman" w:hAnsi="Times New Roman"/>
          <w:sz w:val="22"/>
        </w:rPr>
        <w:t>máximo</w:t>
      </w:r>
      <w:r>
        <w:rPr>
          <w:rFonts w:ascii="Times New Roman" w:hAnsi="Times New Roman"/>
          <w:spacing w:val="42"/>
          <w:sz w:val="22"/>
        </w:rPr>
        <w:t> </w:t>
      </w:r>
      <w:r>
        <w:rPr>
          <w:rFonts w:ascii="Times New Roman" w:hAnsi="Times New Roman"/>
          <w:sz w:val="22"/>
        </w:rPr>
        <w:t>de</w:t>
      </w:r>
      <w:r>
        <w:rPr>
          <w:rFonts w:ascii="Times New Roman" w:hAnsi="Times New Roman"/>
          <w:spacing w:val="42"/>
          <w:sz w:val="22"/>
        </w:rPr>
        <w:t> </w:t>
      </w:r>
      <w:r>
        <w:rPr>
          <w:rFonts w:ascii="Times New Roman" w:hAnsi="Times New Roman"/>
          <w:sz w:val="22"/>
        </w:rPr>
        <w:t>até</w:t>
      </w:r>
      <w:r>
        <w:rPr>
          <w:rFonts w:ascii="Times New Roman" w:hAnsi="Times New Roman"/>
          <w:spacing w:val="42"/>
          <w:sz w:val="22"/>
        </w:rPr>
        <w:t> </w:t>
      </w:r>
      <w:r>
        <w:rPr>
          <w:rFonts w:ascii="Times New Roman" w:hAnsi="Times New Roman"/>
          <w:sz w:val="22"/>
        </w:rPr>
        <w:t>12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meses,</w:t>
      </w:r>
      <w:r>
        <w:rPr>
          <w:rFonts w:ascii="Times New Roman" w:hAnsi="Times New Roman"/>
          <w:spacing w:val="22"/>
          <w:sz w:val="22"/>
        </w:rPr>
        <w:t> </w:t>
      </w:r>
      <w:r>
        <w:rPr>
          <w:rFonts w:ascii="Times New Roman" w:hAnsi="Times New Roman"/>
          <w:sz w:val="22"/>
        </w:rPr>
        <w:t>conforme</w:t>
      </w:r>
      <w:r>
        <w:rPr>
          <w:rFonts w:ascii="Times New Roman" w:hAnsi="Times New Roman"/>
          <w:spacing w:val="22"/>
          <w:sz w:val="22"/>
        </w:rPr>
        <w:t> </w:t>
      </w:r>
      <w:r>
        <w:rPr>
          <w:rFonts w:ascii="Times New Roman" w:hAnsi="Times New Roman"/>
          <w:sz w:val="22"/>
        </w:rPr>
        <w:t>a</w:t>
      </w:r>
      <w:r>
        <w:rPr>
          <w:rFonts w:ascii="Times New Roman" w:hAnsi="Times New Roman"/>
          <w:spacing w:val="22"/>
          <w:sz w:val="22"/>
        </w:rPr>
        <w:t> </w:t>
      </w:r>
      <w:r>
        <w:rPr>
          <w:rFonts w:ascii="Times New Roman" w:hAnsi="Times New Roman"/>
          <w:sz w:val="22"/>
        </w:rPr>
        <w:t>Portaria</w:t>
      </w:r>
      <w:r>
        <w:rPr>
          <w:rFonts w:ascii="Times New Roman" w:hAnsi="Times New Roman"/>
          <w:spacing w:val="22"/>
          <w:sz w:val="22"/>
        </w:rPr>
        <w:t> </w:t>
      </w:r>
      <w:r>
        <w:rPr>
          <w:rFonts w:ascii="Times New Roman" w:hAnsi="Times New Roman"/>
          <w:sz w:val="22"/>
        </w:rPr>
        <w:t>vigente</w:t>
      </w:r>
      <w:r>
        <w:rPr>
          <w:rFonts w:ascii="Times New Roman" w:hAnsi="Times New Roman"/>
          <w:spacing w:val="22"/>
          <w:sz w:val="22"/>
        </w:rPr>
        <w:t> </w:t>
      </w:r>
      <w:r>
        <w:rPr>
          <w:rFonts w:ascii="Times New Roman" w:hAnsi="Times New Roman"/>
          <w:sz w:val="22"/>
        </w:rPr>
        <w:t>e</w:t>
      </w:r>
      <w:r>
        <w:rPr>
          <w:rFonts w:ascii="Times New Roman" w:hAnsi="Times New Roman"/>
          <w:spacing w:val="20"/>
          <w:sz w:val="22"/>
        </w:rPr>
        <w:t> </w:t>
      </w:r>
      <w:r>
        <w:rPr>
          <w:rFonts w:ascii="Times New Roman" w:hAnsi="Times New Roman"/>
          <w:sz w:val="22"/>
        </w:rPr>
        <w:t>a</w:t>
      </w:r>
      <w:r>
        <w:rPr>
          <w:rFonts w:ascii="Times New Roman" w:hAnsi="Times New Roman"/>
          <w:spacing w:val="22"/>
          <w:sz w:val="22"/>
        </w:rPr>
        <w:t> </w:t>
      </w:r>
      <w:r>
        <w:rPr>
          <w:rFonts w:ascii="Times New Roman" w:hAnsi="Times New Roman"/>
          <w:sz w:val="22"/>
        </w:rPr>
        <w:t>conveniência</w:t>
      </w:r>
      <w:r>
        <w:rPr>
          <w:rFonts w:ascii="Times New Roman" w:hAnsi="Times New Roman"/>
          <w:spacing w:val="16"/>
          <w:sz w:val="22"/>
        </w:rPr>
        <w:t> </w:t>
      </w:r>
      <w:r>
        <w:rPr>
          <w:rFonts w:ascii="Times New Roman" w:hAnsi="Times New Roman"/>
          <w:sz w:val="22"/>
        </w:rPr>
        <w:t>e</w:t>
      </w:r>
      <w:r>
        <w:rPr>
          <w:rFonts w:ascii="Times New Roman" w:hAnsi="Times New Roman"/>
          <w:spacing w:val="22"/>
          <w:sz w:val="22"/>
        </w:rPr>
        <w:t> </w:t>
      </w:r>
      <w:r>
        <w:rPr>
          <w:rFonts w:ascii="Times New Roman" w:hAnsi="Times New Roman"/>
          <w:sz w:val="22"/>
        </w:rPr>
        <w:t>oportunidade</w:t>
      </w:r>
      <w:r>
        <w:rPr>
          <w:rFonts w:ascii="Times New Roman" w:hAnsi="Times New Roman"/>
          <w:spacing w:val="22"/>
          <w:sz w:val="22"/>
        </w:rPr>
        <w:t> </w:t>
      </w:r>
      <w:r>
        <w:rPr>
          <w:rFonts w:ascii="Times New Roman" w:hAnsi="Times New Roman"/>
          <w:sz w:val="22"/>
        </w:rPr>
        <w:t>da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Companhia, levando-a adotar um valor patrimonial equivocado</w:t>
      </w:r>
      <w:r>
        <w:rPr>
          <w:rFonts w:ascii="Times New Roman" w:hAnsi="Times New Roman"/>
          <w:spacing w:val="13"/>
          <w:sz w:val="22"/>
        </w:rPr>
        <w:t> </w:t>
      </w:r>
      <w:r>
        <w:rPr>
          <w:rFonts w:ascii="Times New Roman" w:hAnsi="Times New Roman"/>
          <w:sz w:val="22"/>
        </w:rPr>
        <w:t>no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cálculo da quantidade de ações a serem emitidas.  A partir disto,</w:t>
      </w:r>
      <w:r>
        <w:rPr>
          <w:rFonts w:ascii="Times New Roman" w:hAnsi="Times New Roman"/>
          <w:spacing w:val="-25"/>
          <w:sz w:val="22"/>
        </w:rPr>
        <w:t> </w:t>
      </w:r>
      <w:r>
        <w:rPr>
          <w:rFonts w:ascii="Times New Roman" w:hAnsi="Times New Roman"/>
          <w:sz w:val="22"/>
        </w:rPr>
        <w:t>penso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que o correto valor patrimonial para o cômputo da quantidade de</w:t>
      </w:r>
      <w:r>
        <w:rPr>
          <w:rFonts w:ascii="Times New Roman" w:hAnsi="Times New Roman"/>
          <w:spacing w:val="2"/>
          <w:sz w:val="22"/>
        </w:rPr>
        <w:t> </w:t>
      </w:r>
      <w:r>
        <w:rPr>
          <w:rFonts w:ascii="Times New Roman" w:hAnsi="Times New Roman"/>
          <w:sz w:val="22"/>
        </w:rPr>
        <w:t>ações,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deveria se basear naquele vigente na data da integralização, sob pena</w:t>
      </w:r>
      <w:r>
        <w:rPr>
          <w:rFonts w:ascii="Times New Roman" w:hAnsi="Times New Roman"/>
          <w:spacing w:val="29"/>
          <w:sz w:val="22"/>
        </w:rPr>
        <w:t> </w:t>
      </w:r>
      <w:r>
        <w:rPr>
          <w:rFonts w:ascii="Times New Roman" w:hAnsi="Times New Roman"/>
          <w:sz w:val="22"/>
        </w:rPr>
        <w:t>de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afrontar  a  isonomia  nas  relações  obrigacionais  (art.  115,  do  </w:t>
      </w:r>
      <w:r>
        <w:rPr>
          <w:rFonts w:ascii="Times New Roman" w:hAnsi="Times New Roman"/>
          <w:spacing w:val="11"/>
          <w:sz w:val="22"/>
        </w:rPr>
        <w:t> </w:t>
      </w:r>
      <w:r>
        <w:rPr>
          <w:rFonts w:ascii="Times New Roman" w:hAnsi="Times New Roman"/>
          <w:sz w:val="22"/>
        </w:rPr>
        <w:t>Código</w:t>
      </w:r>
    </w:p>
    <w:p>
      <w:pPr>
        <w:spacing w:line="273" w:lineRule="exact" w:before="0"/>
        <w:ind w:left="2606" w:right="0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sz w:val="22"/>
        </w:rPr>
        <w:t>Civil/1916 correspondente ao art. 122 do Novo Código Civil/02)</w:t>
      </w:r>
      <w:r>
        <w:rPr>
          <w:rFonts w:ascii="Times New Roman" w:hAnsi="Times New Roman"/>
          <w:spacing w:val="-30"/>
          <w:sz w:val="22"/>
        </w:rPr>
        <w:t> </w:t>
      </w:r>
      <w:r>
        <w:rPr>
          <w:rFonts w:ascii="Times New Roman" w:hAnsi="Times New Roman"/>
          <w:position w:val="11"/>
          <w:sz w:val="16"/>
        </w:rPr>
        <w:t>87</w:t>
      </w:r>
      <w:r>
        <w:rPr>
          <w:rFonts w:ascii="Times New Roman" w:hAnsi="Times New Roman"/>
          <w:sz w:val="22"/>
        </w:rPr>
        <w:t>.</w:t>
      </w:r>
    </w:p>
    <w:p>
      <w:pPr>
        <w:spacing w:line="240" w:lineRule="auto" w:before="10"/>
        <w:rPr>
          <w:rFonts w:ascii="Times New Roman" w:hAnsi="Times New Roman" w:cs="Times New Roman" w:eastAsia="Times New Roman" w:hint="default"/>
          <w:sz w:val="26"/>
          <w:szCs w:val="26"/>
        </w:rPr>
      </w:pPr>
    </w:p>
    <w:p>
      <w:pPr>
        <w:pStyle w:val="BodyText"/>
        <w:spacing w:line="360" w:lineRule="auto"/>
        <w:ind w:right="102" w:firstLine="2268"/>
        <w:jc w:val="both"/>
      </w:pPr>
      <w:r>
        <w:rPr/>
        <w:t>Assim,</w:t>
      </w:r>
      <w:r>
        <w:rPr>
          <w:spacing w:val="31"/>
        </w:rPr>
        <w:t> </w:t>
      </w:r>
      <w:r>
        <w:rPr/>
        <w:t>percebe-se</w:t>
      </w:r>
      <w:r>
        <w:rPr>
          <w:spacing w:val="30"/>
        </w:rPr>
        <w:t> </w:t>
      </w:r>
      <w:r>
        <w:rPr/>
        <w:t>claramente</w:t>
      </w:r>
      <w:r>
        <w:rPr>
          <w:spacing w:val="30"/>
        </w:rPr>
        <w:t> </w:t>
      </w:r>
      <w:r>
        <w:rPr/>
        <w:t>que</w:t>
      </w:r>
      <w:r>
        <w:rPr>
          <w:spacing w:val="30"/>
        </w:rPr>
        <w:t> </w:t>
      </w:r>
      <w:r>
        <w:rPr/>
        <w:t>essa</w:t>
      </w:r>
      <w:r>
        <w:rPr>
          <w:spacing w:val="30"/>
        </w:rPr>
        <w:t> </w:t>
      </w:r>
      <w:r>
        <w:rPr/>
        <w:t>prática</w:t>
      </w:r>
      <w:r>
        <w:rPr>
          <w:spacing w:val="30"/>
        </w:rPr>
        <w:t> </w:t>
      </w:r>
      <w:r>
        <w:rPr/>
        <w:t>de</w:t>
      </w:r>
      <w:r>
        <w:rPr>
          <w:spacing w:val="30"/>
        </w:rPr>
        <w:t> </w:t>
      </w:r>
      <w:r>
        <w:rPr/>
        <w:t>emitir</w:t>
      </w:r>
      <w:r>
        <w:rPr>
          <w:spacing w:val="30"/>
        </w:rPr>
        <w:t> </w:t>
      </w:r>
      <w:r>
        <w:rPr/>
        <w:t>as</w:t>
      </w:r>
      <w:r>
        <w:rPr>
          <w:spacing w:val="31"/>
        </w:rPr>
        <w:t> </w:t>
      </w:r>
      <w:r>
        <w:rPr/>
        <w:t>ações</w:t>
      </w:r>
      <w:r>
        <w:rPr>
          <w:w w:val="100"/>
        </w:rPr>
        <w:t> </w:t>
      </w:r>
      <w:r>
        <w:rPr/>
        <w:t>em</w:t>
      </w:r>
      <w:r>
        <w:rPr>
          <w:spacing w:val="33"/>
        </w:rPr>
        <w:t> </w:t>
      </w:r>
      <w:r>
        <w:rPr/>
        <w:t>data</w:t>
      </w:r>
      <w:r>
        <w:rPr>
          <w:spacing w:val="31"/>
        </w:rPr>
        <w:t> </w:t>
      </w:r>
      <w:r>
        <w:rPr/>
        <w:t>posterior</w:t>
      </w:r>
      <w:r>
        <w:rPr>
          <w:spacing w:val="32"/>
        </w:rPr>
        <w:t> </w:t>
      </w:r>
      <w:r>
        <w:rPr/>
        <w:t>e</w:t>
      </w:r>
      <w:r>
        <w:rPr>
          <w:spacing w:val="34"/>
        </w:rPr>
        <w:t> </w:t>
      </w:r>
      <w:r>
        <w:rPr/>
        <w:t>com</w:t>
      </w:r>
      <w:r>
        <w:rPr>
          <w:spacing w:val="33"/>
        </w:rPr>
        <w:t> </w:t>
      </w:r>
      <w:r>
        <w:rPr/>
        <w:t>o</w:t>
      </w:r>
      <w:r>
        <w:rPr>
          <w:spacing w:val="32"/>
        </w:rPr>
        <w:t> </w:t>
      </w:r>
      <w:r>
        <w:rPr/>
        <w:t>valor</w:t>
      </w:r>
      <w:r>
        <w:rPr>
          <w:spacing w:val="31"/>
        </w:rPr>
        <w:t> </w:t>
      </w:r>
      <w:r>
        <w:rPr/>
        <w:t>patrimonial</w:t>
      </w:r>
      <w:r>
        <w:rPr>
          <w:spacing w:val="33"/>
        </w:rPr>
        <w:t> </w:t>
      </w:r>
      <w:r>
        <w:rPr/>
        <w:t>majorado,</w:t>
      </w:r>
      <w:r>
        <w:rPr>
          <w:spacing w:val="32"/>
        </w:rPr>
        <w:t> </w:t>
      </w:r>
      <w:r>
        <w:rPr/>
        <w:t>resultou</w:t>
      </w:r>
      <w:r>
        <w:rPr>
          <w:spacing w:val="32"/>
        </w:rPr>
        <w:t> </w:t>
      </w:r>
      <w:r>
        <w:rPr/>
        <w:t>em</w:t>
      </w:r>
      <w:r>
        <w:rPr>
          <w:spacing w:val="33"/>
        </w:rPr>
        <w:t> </w:t>
      </w:r>
      <w:r>
        <w:rPr/>
        <w:t>prejuízo</w:t>
      </w:r>
      <w:r>
        <w:rPr>
          <w:spacing w:val="32"/>
        </w:rPr>
        <w:t> </w:t>
      </w:r>
      <w:r>
        <w:rPr/>
        <w:t>dos</w:t>
      </w:r>
      <w:r>
        <w:rPr>
          <w:w w:val="100"/>
        </w:rPr>
        <w:t> </w:t>
      </w:r>
      <w:r>
        <w:rPr/>
        <w:t>promitentes-assinantes, que, por sua vez, receberam menos ações do que tinham</w:t>
      </w:r>
      <w:r>
        <w:rPr>
          <w:spacing w:val="-19"/>
        </w:rPr>
        <w:t> </w:t>
      </w:r>
      <w:r>
        <w:rPr/>
        <w:t>direito.</w:t>
      </w:r>
    </w:p>
    <w:p>
      <w:pPr>
        <w:spacing w:line="240" w:lineRule="auto" w:before="7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360" w:lineRule="auto"/>
        <w:ind w:right="103" w:firstLine="2268"/>
        <w:jc w:val="both"/>
      </w:pPr>
      <w:r>
        <w:rPr/>
        <w:t>Em decorrência desse prejuízo, as pessoas que assinaram</w:t>
      </w:r>
      <w:r>
        <w:rPr>
          <w:spacing w:val="24"/>
        </w:rPr>
        <w:t> </w:t>
      </w:r>
      <w:r>
        <w:rPr/>
        <w:t>contratos</w:t>
      </w:r>
      <w:r>
        <w:rPr>
          <w:w w:val="100"/>
        </w:rPr>
        <w:t> </w:t>
      </w:r>
      <w:r>
        <w:rPr/>
        <w:t>com as concessionárias de telefonia naquela época, começaram a ingressar com</w:t>
      </w:r>
      <w:r>
        <w:rPr>
          <w:spacing w:val="45"/>
        </w:rPr>
        <w:t> </w:t>
      </w:r>
      <w:r>
        <w:rPr/>
        <w:t>demandas</w:t>
      </w:r>
      <w:r>
        <w:rPr>
          <w:w w:val="100"/>
        </w:rPr>
        <w:t> </w:t>
      </w:r>
      <w:r>
        <w:rPr/>
        <w:t>judiciais em face delas, mais especificamente, da Brasil Telecom, visto que foi a</w:t>
      </w:r>
      <w:r>
        <w:rPr>
          <w:spacing w:val="1"/>
        </w:rPr>
        <w:t> </w:t>
      </w:r>
      <w:r>
        <w:rPr/>
        <w:t>empresa</w:t>
      </w:r>
      <w:r>
        <w:rPr>
          <w:w w:val="99"/>
        </w:rPr>
        <w:t> </w:t>
      </w:r>
      <w:r>
        <w:rPr/>
        <w:t>sucessora, dentre outras, da Companhia Riograndense de Telecomunicações e</w:t>
      </w:r>
      <w:r>
        <w:rPr>
          <w:spacing w:val="-21"/>
        </w:rPr>
        <w:t> </w:t>
      </w:r>
      <w:r>
        <w:rPr/>
        <w:t>TELESC.</w:t>
      </w:r>
    </w:p>
    <w:p>
      <w:pPr>
        <w:spacing w:line="240" w:lineRule="auto" w:before="7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360" w:lineRule="auto"/>
        <w:ind w:right="103" w:firstLine="2268"/>
        <w:jc w:val="both"/>
      </w:pPr>
      <w:r>
        <w:rPr/>
        <w:t>O </w:t>
      </w:r>
      <w:r>
        <w:rPr>
          <w:rFonts w:ascii="Times New Roman" w:hAnsi="Times New Roman"/>
          <w:i/>
        </w:rPr>
        <w:t>status </w:t>
      </w:r>
      <w:r>
        <w:rPr/>
        <w:t>de sucessora da CRT e da TELESC, entre</w:t>
      </w:r>
      <w:r>
        <w:rPr>
          <w:spacing w:val="33"/>
        </w:rPr>
        <w:t> </w:t>
      </w:r>
      <w:r>
        <w:rPr/>
        <w:t>outras</w:t>
      </w:r>
      <w:r>
        <w:rPr>
          <w:w w:val="100"/>
        </w:rPr>
        <w:t> </w:t>
      </w:r>
      <w:r>
        <w:rPr/>
        <w:t>companhias,</w:t>
      </w:r>
      <w:r>
        <w:rPr>
          <w:spacing w:val="34"/>
        </w:rPr>
        <w:t> </w:t>
      </w:r>
      <w:r>
        <w:rPr/>
        <w:t>deve-se</w:t>
      </w:r>
      <w:r>
        <w:rPr>
          <w:spacing w:val="35"/>
        </w:rPr>
        <w:t> </w:t>
      </w:r>
      <w:r>
        <w:rPr/>
        <w:t>em</w:t>
      </w:r>
      <w:r>
        <w:rPr>
          <w:spacing w:val="34"/>
        </w:rPr>
        <w:t> </w:t>
      </w:r>
      <w:r>
        <w:rPr/>
        <w:t>decorrência</w:t>
      </w:r>
      <w:r>
        <w:rPr>
          <w:spacing w:val="35"/>
        </w:rPr>
        <w:t> </w:t>
      </w:r>
      <w:r>
        <w:rPr/>
        <w:t>do</w:t>
      </w:r>
      <w:r>
        <w:rPr>
          <w:spacing w:val="34"/>
        </w:rPr>
        <w:t> </w:t>
      </w:r>
      <w:r>
        <w:rPr/>
        <w:t>processo</w:t>
      </w:r>
      <w:r>
        <w:rPr>
          <w:spacing w:val="34"/>
        </w:rPr>
        <w:t> </w:t>
      </w:r>
      <w:r>
        <w:rPr/>
        <w:t>de</w:t>
      </w:r>
      <w:r>
        <w:rPr>
          <w:spacing w:val="33"/>
        </w:rPr>
        <w:t> </w:t>
      </w:r>
      <w:r>
        <w:rPr/>
        <w:t>privatizações,</w:t>
      </w:r>
      <w:r>
        <w:rPr>
          <w:spacing w:val="34"/>
        </w:rPr>
        <w:t> </w:t>
      </w:r>
      <w:r>
        <w:rPr/>
        <w:t>ocorrido</w:t>
      </w:r>
      <w:r>
        <w:rPr>
          <w:spacing w:val="34"/>
        </w:rPr>
        <w:t> </w:t>
      </w:r>
      <w:r>
        <w:rPr/>
        <w:t>no</w:t>
      </w:r>
      <w:r>
        <w:rPr>
          <w:spacing w:val="34"/>
        </w:rPr>
        <w:t> </w:t>
      </w:r>
      <w:r>
        <w:rPr/>
        <w:t>setor</w:t>
      </w:r>
      <w:r>
        <w:rPr>
          <w:spacing w:val="33"/>
        </w:rPr>
        <w:t> </w:t>
      </w:r>
      <w:r>
        <w:rPr/>
        <w:t>de</w:t>
      </w:r>
      <w:r>
        <w:rPr>
          <w:w w:val="99"/>
        </w:rPr>
        <w:t> </w:t>
      </w:r>
      <w:r>
        <w:rPr/>
        <w:t>Telecomunicações, cuja legitimidade será adiante</w:t>
      </w:r>
      <w:r>
        <w:rPr>
          <w:spacing w:val="-20"/>
        </w:rPr>
        <w:t> </w:t>
      </w:r>
      <w:r>
        <w:rPr/>
        <w:t>explicada.</w:t>
      </w:r>
    </w:p>
    <w:p>
      <w:pPr>
        <w:spacing w:line="240" w:lineRule="auto" w:before="10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360" w:lineRule="auto"/>
        <w:ind w:right="103" w:firstLine="2301"/>
        <w:jc w:val="both"/>
      </w:pPr>
      <w:r>
        <w:rPr/>
        <w:t>Desse</w:t>
      </w:r>
      <w:r>
        <w:rPr>
          <w:spacing w:val="40"/>
        </w:rPr>
        <w:t> </w:t>
      </w:r>
      <w:r>
        <w:rPr/>
        <w:t>modo,</w:t>
      </w:r>
      <w:r>
        <w:rPr>
          <w:spacing w:val="41"/>
        </w:rPr>
        <w:t> </w:t>
      </w:r>
      <w:r>
        <w:rPr/>
        <w:t>a</w:t>
      </w:r>
      <w:r>
        <w:rPr>
          <w:spacing w:val="42"/>
        </w:rPr>
        <w:t> </w:t>
      </w:r>
      <w:r>
        <w:rPr/>
        <w:t>Brasil</w:t>
      </w:r>
      <w:r>
        <w:rPr>
          <w:spacing w:val="41"/>
        </w:rPr>
        <w:t> </w:t>
      </w:r>
      <w:r>
        <w:rPr/>
        <w:t>Telecom,</w:t>
      </w:r>
      <w:r>
        <w:rPr>
          <w:spacing w:val="41"/>
        </w:rPr>
        <w:t> </w:t>
      </w:r>
      <w:r>
        <w:rPr/>
        <w:t>por</w:t>
      </w:r>
      <w:r>
        <w:rPr>
          <w:spacing w:val="40"/>
        </w:rPr>
        <w:t> </w:t>
      </w:r>
      <w:r>
        <w:rPr/>
        <w:t>ser</w:t>
      </w:r>
      <w:r>
        <w:rPr>
          <w:spacing w:val="40"/>
        </w:rPr>
        <w:t> </w:t>
      </w:r>
      <w:r>
        <w:rPr/>
        <w:t>a</w:t>
      </w:r>
      <w:r>
        <w:rPr>
          <w:spacing w:val="40"/>
        </w:rPr>
        <w:t> </w:t>
      </w:r>
      <w:r>
        <w:rPr/>
        <w:t>sucessora</w:t>
      </w:r>
      <w:r>
        <w:rPr>
          <w:spacing w:val="40"/>
        </w:rPr>
        <w:t> </w:t>
      </w:r>
      <w:r>
        <w:rPr/>
        <w:t>das</w:t>
      </w:r>
      <w:r>
        <w:rPr>
          <w:spacing w:val="43"/>
        </w:rPr>
        <w:t> </w:t>
      </w:r>
      <w:r>
        <w:rPr/>
        <w:t>extintas</w:t>
      </w:r>
      <w:r>
        <w:rPr>
          <w:w w:val="100"/>
        </w:rPr>
        <w:t> </w:t>
      </w:r>
      <w:r>
        <w:rPr/>
        <w:t>companhias</w:t>
      </w:r>
      <w:r>
        <w:rPr>
          <w:spacing w:val="19"/>
        </w:rPr>
        <w:t> </w:t>
      </w:r>
      <w:r>
        <w:rPr/>
        <w:t>de</w:t>
      </w:r>
      <w:r>
        <w:rPr>
          <w:spacing w:val="21"/>
        </w:rPr>
        <w:t> </w:t>
      </w:r>
      <w:r>
        <w:rPr/>
        <w:t>telefonia</w:t>
      </w:r>
      <w:r>
        <w:rPr>
          <w:spacing w:val="21"/>
        </w:rPr>
        <w:t> </w:t>
      </w:r>
      <w:r>
        <w:rPr/>
        <w:t>nos</w:t>
      </w:r>
      <w:r>
        <w:rPr>
          <w:spacing w:val="19"/>
        </w:rPr>
        <w:t> </w:t>
      </w:r>
      <w:r>
        <w:rPr/>
        <w:t>Estados</w:t>
      </w:r>
      <w:r>
        <w:rPr>
          <w:spacing w:val="19"/>
        </w:rPr>
        <w:t> </w:t>
      </w:r>
      <w:r>
        <w:rPr/>
        <w:t>de</w:t>
      </w:r>
      <w:r>
        <w:rPr>
          <w:spacing w:val="19"/>
        </w:rPr>
        <w:t> </w:t>
      </w:r>
      <w:r>
        <w:rPr/>
        <w:t>Santa</w:t>
      </w:r>
      <w:r>
        <w:rPr>
          <w:spacing w:val="21"/>
        </w:rPr>
        <w:t> </w:t>
      </w:r>
      <w:r>
        <w:rPr/>
        <w:t>Catarina</w:t>
      </w:r>
      <w:r>
        <w:rPr>
          <w:spacing w:val="21"/>
        </w:rPr>
        <w:t> </w:t>
      </w:r>
      <w:r>
        <w:rPr/>
        <w:t>e</w:t>
      </w:r>
      <w:r>
        <w:rPr>
          <w:spacing w:val="19"/>
        </w:rPr>
        <w:t> </w:t>
      </w:r>
      <w:r>
        <w:rPr/>
        <w:t>Rio</w:t>
      </w:r>
      <w:r>
        <w:rPr>
          <w:spacing w:val="19"/>
        </w:rPr>
        <w:t> </w:t>
      </w:r>
      <w:r>
        <w:rPr/>
        <w:t>Grande</w:t>
      </w:r>
      <w:r>
        <w:rPr>
          <w:spacing w:val="19"/>
        </w:rPr>
        <w:t> </w:t>
      </w:r>
      <w:r>
        <w:rPr/>
        <w:t>do</w:t>
      </w:r>
      <w:r>
        <w:rPr>
          <w:spacing w:val="22"/>
        </w:rPr>
        <w:t> </w:t>
      </w:r>
      <w:r>
        <w:rPr/>
        <w:t>Sul,</w:t>
      </w:r>
      <w:r>
        <w:rPr>
          <w:spacing w:val="19"/>
        </w:rPr>
        <w:t> </w:t>
      </w:r>
      <w:r>
        <w:rPr/>
        <w:t>TELESC</w:t>
      </w:r>
      <w:r>
        <w:rPr>
          <w:spacing w:val="20"/>
        </w:rPr>
        <w:t> </w:t>
      </w:r>
      <w:r>
        <w:rPr/>
        <w:t>e</w:t>
      </w:r>
      <w:r>
        <w:rPr>
          <w:w w:val="99"/>
        </w:rPr>
        <w:t> </w:t>
      </w:r>
      <w:r>
        <w:rPr/>
        <w:t>CRT, respectivamente, tem sofrido milhares de demandas judiciais, interpostas</w:t>
      </w:r>
      <w:r>
        <w:rPr>
          <w:spacing w:val="1"/>
        </w:rPr>
        <w:t> </w:t>
      </w:r>
      <w:r>
        <w:rPr/>
        <w:t>pelos</w:t>
      </w:r>
      <w:r>
        <w:rPr>
          <w:w w:val="100"/>
        </w:rPr>
        <w:t> </w:t>
      </w:r>
      <w:r>
        <w:rPr/>
        <w:t>promitentes-assinantes em decorrência da assinatura dos Contratos de</w:t>
      </w:r>
      <w:r>
        <w:rPr>
          <w:spacing w:val="38"/>
        </w:rPr>
        <w:t> </w:t>
      </w:r>
      <w:r>
        <w:rPr/>
        <w:t>Participação</w:t>
      </w:r>
      <w:r>
        <w:rPr/>
        <w:t> Financeira,</w:t>
      </w:r>
      <w:r>
        <w:rPr>
          <w:spacing w:val="50"/>
        </w:rPr>
        <w:t> </w:t>
      </w:r>
      <w:r>
        <w:rPr/>
        <w:t>firmados</w:t>
      </w:r>
      <w:r>
        <w:rPr>
          <w:spacing w:val="51"/>
        </w:rPr>
        <w:t> </w:t>
      </w:r>
      <w:r>
        <w:rPr/>
        <w:t>com</w:t>
      </w:r>
      <w:r>
        <w:rPr>
          <w:spacing w:val="51"/>
        </w:rPr>
        <w:t> </w:t>
      </w:r>
      <w:r>
        <w:rPr/>
        <w:t>as</w:t>
      </w:r>
      <w:r>
        <w:rPr>
          <w:spacing w:val="51"/>
        </w:rPr>
        <w:t> </w:t>
      </w:r>
      <w:r>
        <w:rPr/>
        <w:t>concessionárias</w:t>
      </w:r>
      <w:r>
        <w:rPr>
          <w:spacing w:val="51"/>
        </w:rPr>
        <w:t> </w:t>
      </w:r>
      <w:r>
        <w:rPr/>
        <w:t>de</w:t>
      </w:r>
      <w:r>
        <w:rPr>
          <w:spacing w:val="50"/>
        </w:rPr>
        <w:t> </w:t>
      </w:r>
      <w:r>
        <w:rPr/>
        <w:t>serviço</w:t>
      </w:r>
      <w:r>
        <w:rPr>
          <w:spacing w:val="50"/>
        </w:rPr>
        <w:t> </w:t>
      </w:r>
      <w:r>
        <w:rPr/>
        <w:t>públicos</w:t>
      </w:r>
      <w:r>
        <w:rPr>
          <w:spacing w:val="51"/>
        </w:rPr>
        <w:t> </w:t>
      </w:r>
      <w:r>
        <w:rPr/>
        <w:t>de</w:t>
      </w:r>
      <w:r>
        <w:rPr>
          <w:spacing w:val="50"/>
        </w:rPr>
        <w:t> </w:t>
      </w:r>
      <w:r>
        <w:rPr/>
        <w:t>telecomunicações,</w:t>
      </w:r>
      <w:r>
        <w:rPr/>
        <w:t> antecessoras da Brasil</w:t>
      </w:r>
      <w:r>
        <w:rPr>
          <w:spacing w:val="-8"/>
        </w:rPr>
        <w:t> </w:t>
      </w:r>
      <w:r>
        <w:rPr/>
        <w:t>Telecom.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11"/>
        <w:rPr>
          <w:rFonts w:ascii="Times New Roman" w:hAnsi="Times New Roman" w:cs="Times New Roman" w:eastAsia="Times New Roman" w:hint="default"/>
          <w:sz w:val="16"/>
          <w:szCs w:val="16"/>
        </w:rPr>
      </w:pPr>
    </w:p>
    <w:p>
      <w:pPr>
        <w:spacing w:line="20" w:lineRule="exact"/>
        <w:ind w:left="298" w:right="0" w:firstLine="0"/>
        <w:rPr>
          <w:rFonts w:ascii="Times New Roman" w:hAnsi="Times New Roman" w:cs="Times New Roman" w:eastAsia="Times New Roman" w:hint="default"/>
          <w:sz w:val="2"/>
          <w:szCs w:val="2"/>
        </w:rPr>
      </w:pPr>
      <w:r>
        <w:rPr>
          <w:rFonts w:ascii="Times New Roman" w:hAnsi="Times New Roman" w:cs="Times New Roman" w:eastAsia="Times New Roman" w:hint="default"/>
          <w:sz w:val="2"/>
          <w:szCs w:val="2"/>
        </w:rPr>
        <w:pict>
          <v:group style="width:144.6pt;height:.6pt;mso-position-horizontal-relative:char;mso-position-vertical-relative:line" coordorigin="0,0" coordsize="2892,12">
            <v:group style="position:absolute;left:6;top:6;width:2880;height:2" coordorigin="6,6" coordsize="2880,2">
              <v:shape style="position:absolute;left:6;top:6;width:2880;height:2" coordorigin="6,6" coordsize="2880,0" path="m6,6l2886,6e" filled="false" stroked="true" strokeweight=".6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 w:hint="default"/>
          <w:sz w:val="2"/>
          <w:szCs w:val="2"/>
        </w:rPr>
      </w:r>
    </w:p>
    <w:p>
      <w:pPr>
        <w:spacing w:before="71"/>
        <w:ind w:left="304" w:right="102" w:firstLine="0"/>
        <w:jc w:val="both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w w:val="105"/>
          <w:position w:val="9"/>
          <w:sz w:val="13"/>
        </w:rPr>
        <w:t>87</w:t>
      </w:r>
      <w:r>
        <w:rPr>
          <w:rFonts w:ascii="Times New Roman" w:hAnsi="Times New Roman"/>
          <w:spacing w:val="-8"/>
          <w:w w:val="105"/>
          <w:position w:val="9"/>
          <w:sz w:val="13"/>
        </w:rPr>
        <w:t> </w:t>
      </w:r>
      <w:r>
        <w:rPr>
          <w:rFonts w:ascii="Times New Roman" w:hAnsi="Times New Roman"/>
          <w:w w:val="105"/>
          <w:sz w:val="20"/>
        </w:rPr>
        <w:t>BRASIL.</w:t>
      </w:r>
      <w:r>
        <w:rPr>
          <w:rFonts w:ascii="Times New Roman" w:hAnsi="Times New Roman"/>
          <w:spacing w:val="-26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Tribunal</w:t>
      </w:r>
      <w:r>
        <w:rPr>
          <w:rFonts w:ascii="Times New Roman" w:hAnsi="Times New Roman"/>
          <w:spacing w:val="-26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de</w:t>
      </w:r>
      <w:r>
        <w:rPr>
          <w:rFonts w:ascii="Times New Roman" w:hAnsi="Times New Roman"/>
          <w:spacing w:val="-26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Justiça</w:t>
      </w:r>
      <w:r>
        <w:rPr>
          <w:rFonts w:ascii="Times New Roman" w:hAnsi="Times New Roman"/>
          <w:spacing w:val="-24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do</w:t>
      </w:r>
      <w:r>
        <w:rPr>
          <w:rFonts w:ascii="Times New Roman" w:hAnsi="Times New Roman"/>
          <w:spacing w:val="-25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Rio</w:t>
      </w:r>
      <w:r>
        <w:rPr>
          <w:rFonts w:ascii="Times New Roman" w:hAnsi="Times New Roman"/>
          <w:spacing w:val="-25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Grande</w:t>
      </w:r>
      <w:r>
        <w:rPr>
          <w:rFonts w:ascii="Times New Roman" w:hAnsi="Times New Roman"/>
          <w:spacing w:val="-26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do</w:t>
      </w:r>
      <w:r>
        <w:rPr>
          <w:rFonts w:ascii="Times New Roman" w:hAnsi="Times New Roman"/>
          <w:spacing w:val="-25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Sul.</w:t>
      </w:r>
      <w:r>
        <w:rPr>
          <w:rFonts w:ascii="Times New Roman" w:hAnsi="Times New Roman"/>
          <w:spacing w:val="-26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Acórdão</w:t>
      </w:r>
      <w:r>
        <w:rPr>
          <w:rFonts w:ascii="Times New Roman" w:hAnsi="Times New Roman"/>
          <w:spacing w:val="-25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em</w:t>
      </w:r>
      <w:r>
        <w:rPr>
          <w:rFonts w:ascii="Times New Roman" w:hAnsi="Times New Roman"/>
          <w:spacing w:val="-27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Apelação</w:t>
      </w:r>
      <w:r>
        <w:rPr>
          <w:rFonts w:ascii="Times New Roman" w:hAnsi="Times New Roman"/>
          <w:spacing w:val="-24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Cível</w:t>
      </w:r>
      <w:r>
        <w:rPr>
          <w:rFonts w:ascii="Times New Roman" w:hAnsi="Times New Roman"/>
          <w:spacing w:val="-24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nº</w:t>
      </w:r>
      <w:r>
        <w:rPr>
          <w:rFonts w:ascii="Times New Roman" w:hAnsi="Times New Roman"/>
          <w:spacing w:val="-24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70013985254.</w:t>
      </w:r>
      <w:r>
        <w:rPr>
          <w:rFonts w:ascii="Times New Roman" w:hAnsi="Times New Roman"/>
          <w:spacing w:val="-26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Relator</w:t>
      </w:r>
      <w:r>
        <w:rPr>
          <w:rFonts w:ascii="Times New Roman" w:hAnsi="Times New Roman"/>
          <w:w w:val="99"/>
          <w:sz w:val="20"/>
        </w:rPr>
        <w:t> </w:t>
      </w:r>
      <w:r>
        <w:rPr>
          <w:rFonts w:ascii="Times New Roman" w:hAnsi="Times New Roman"/>
          <w:w w:val="105"/>
          <w:sz w:val="20"/>
        </w:rPr>
        <w:t>Nelson José Gonzaga. DJ, 2 out. 2008. Disponsível em</w:t>
      </w:r>
      <w:r>
        <w:rPr>
          <w:rFonts w:ascii="Times New Roman" w:hAnsi="Times New Roman"/>
          <w:spacing w:val="40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&lt;</w:t>
      </w:r>
      <w:r>
        <w:rPr>
          <w:rFonts w:ascii="Times New Roman" w:hAnsi="Times New Roman"/>
          <w:w w:val="99"/>
          <w:sz w:val="20"/>
        </w:rPr>
        <w:t> </w:t>
      </w:r>
      <w:hyperlink r:id="rId23">
        <w:r>
          <w:rPr>
            <w:rFonts w:ascii="Times New Roman" w:hAnsi="Times New Roman"/>
            <w:w w:val="105"/>
            <w:sz w:val="20"/>
          </w:rPr>
          <w:t>http://www.tj.rs.gov.br/site_php/jprud2/resultado.php</w:t>
        </w:r>
      </w:hyperlink>
      <w:r>
        <w:rPr>
          <w:rFonts w:ascii="Times New Roman" w:hAnsi="Times New Roman"/>
          <w:w w:val="105"/>
          <w:sz w:val="20"/>
        </w:rPr>
        <w:t>&gt;.</w:t>
      </w:r>
      <w:r>
        <w:rPr>
          <w:rFonts w:ascii="Times New Roman" w:hAnsi="Times New Roman"/>
          <w:spacing w:val="-6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Acesso</w:t>
      </w:r>
      <w:r>
        <w:rPr>
          <w:rFonts w:ascii="Times New Roman" w:hAnsi="Times New Roman"/>
          <w:spacing w:val="-8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em</w:t>
      </w:r>
      <w:r>
        <w:rPr>
          <w:rFonts w:ascii="Times New Roman" w:hAnsi="Times New Roman"/>
          <w:spacing w:val="-12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27</w:t>
      </w:r>
      <w:r>
        <w:rPr>
          <w:rFonts w:ascii="Times New Roman" w:hAnsi="Times New Roman"/>
          <w:spacing w:val="-8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de</w:t>
      </w:r>
      <w:r>
        <w:rPr>
          <w:rFonts w:ascii="Times New Roman" w:hAnsi="Times New Roman"/>
          <w:spacing w:val="-9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outubro</w:t>
      </w:r>
      <w:r>
        <w:rPr>
          <w:rFonts w:ascii="Times New Roman" w:hAnsi="Times New Roman"/>
          <w:spacing w:val="-8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de</w:t>
      </w:r>
      <w:r>
        <w:rPr>
          <w:rFonts w:ascii="Times New Roman" w:hAnsi="Times New Roman"/>
          <w:spacing w:val="-9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2008</w:t>
      </w:r>
      <w:r>
        <w:rPr>
          <w:rFonts w:ascii="Times New Roman" w:hAnsi="Times New Roman"/>
          <w:sz w:val="20"/>
        </w:rPr>
      </w:r>
    </w:p>
    <w:p>
      <w:pPr>
        <w:spacing w:after="0"/>
        <w:jc w:val="both"/>
        <w:rPr>
          <w:rFonts w:ascii="Times New Roman" w:hAnsi="Times New Roman" w:cs="Times New Roman" w:eastAsia="Times New Roman" w:hint="default"/>
          <w:sz w:val="20"/>
          <w:szCs w:val="20"/>
        </w:rPr>
        <w:sectPr>
          <w:pgSz w:w="11900" w:h="16840"/>
          <w:pgMar w:header="743" w:footer="0" w:top="980" w:bottom="280" w:left="1680" w:right="1020"/>
        </w:sect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5"/>
        <w:rPr>
          <w:rFonts w:ascii="Times New Roman" w:hAnsi="Times New Roman" w:cs="Times New Roman" w:eastAsia="Times New Roman" w:hint="default"/>
          <w:sz w:val="16"/>
          <w:szCs w:val="16"/>
        </w:rPr>
      </w:pPr>
    </w:p>
    <w:p>
      <w:pPr>
        <w:pStyle w:val="ListParagraph"/>
        <w:numPr>
          <w:ilvl w:val="1"/>
          <w:numId w:val="10"/>
        </w:numPr>
        <w:tabs>
          <w:tab w:pos="817" w:val="left" w:leader="none"/>
          <w:tab w:pos="1334" w:val="left" w:leader="none"/>
          <w:tab w:pos="2931" w:val="left" w:leader="none"/>
          <w:tab w:pos="4369" w:val="left" w:leader="none"/>
          <w:tab w:pos="6247" w:val="left" w:leader="none"/>
          <w:tab w:pos="7246" w:val="left" w:leader="none"/>
        </w:tabs>
        <w:spacing w:line="360" w:lineRule="auto" w:before="69" w:after="0"/>
        <w:ind w:left="304" w:right="121" w:firstLine="0"/>
        <w:jc w:val="left"/>
        <w:rPr>
          <w:rFonts w:ascii="Times New Roman" w:hAnsi="Times New Roman" w:cs="Times New Roman" w:eastAsia="Times New Roman" w:hint="default"/>
          <w:sz w:val="24"/>
          <w:szCs w:val="24"/>
        </w:rPr>
      </w:pPr>
      <w:r>
        <w:rPr>
          <w:rFonts w:ascii="Times New Roman" w:hAnsi="Times New Roman"/>
          <w:spacing w:val="-1"/>
          <w:sz w:val="24"/>
        </w:rPr>
        <w:t>AS</w:t>
        <w:tab/>
        <w:t>DEMANDAS</w:t>
        <w:tab/>
      </w:r>
      <w:r>
        <w:rPr>
          <w:rFonts w:ascii="Times New Roman" w:hAnsi="Times New Roman"/>
          <w:spacing w:val="-1"/>
          <w:w w:val="105"/>
          <w:sz w:val="24"/>
        </w:rPr>
        <w:t>JUDICIAIS</w:t>
        <w:tab/>
        <w:t>PROMOVIDAS</w:t>
        <w:tab/>
        <w:t>PELOS</w:t>
        <w:tab/>
        <w:t>PROMITENTES-</w:t>
      </w:r>
      <w:r>
        <w:rPr>
          <w:rFonts w:ascii="Times New Roman" w:hAnsi="Times New Roman"/>
          <w:w w:val="100"/>
          <w:sz w:val="24"/>
        </w:rPr>
        <w:t> </w:t>
      </w:r>
      <w:r>
        <w:rPr>
          <w:rFonts w:ascii="Times New Roman" w:hAnsi="Times New Roman"/>
          <w:w w:val="105"/>
          <w:sz w:val="24"/>
        </w:rPr>
        <w:t>ASSINANTES REQUERENDO A DIFERENÇA DE</w:t>
      </w:r>
      <w:r>
        <w:rPr>
          <w:rFonts w:ascii="Times New Roman" w:hAnsi="Times New Roman"/>
          <w:spacing w:val="-20"/>
          <w:w w:val="105"/>
          <w:sz w:val="24"/>
        </w:rPr>
        <w:t> </w:t>
      </w:r>
      <w:r>
        <w:rPr>
          <w:rFonts w:ascii="Times New Roman" w:hAnsi="Times New Roman"/>
          <w:w w:val="105"/>
          <w:sz w:val="24"/>
        </w:rPr>
        <w:t>AÇÕES</w:t>
      </w:r>
    </w:p>
    <w:p>
      <w:pPr>
        <w:spacing w:line="240" w:lineRule="auto" w:before="4"/>
        <w:rPr>
          <w:rFonts w:ascii="Times New Roman" w:hAnsi="Times New Roman" w:cs="Times New Roman" w:eastAsia="Times New Roman" w:hint="default"/>
          <w:sz w:val="28"/>
          <w:szCs w:val="28"/>
        </w:rPr>
      </w:pPr>
    </w:p>
    <w:p>
      <w:pPr>
        <w:pStyle w:val="BodyText"/>
        <w:spacing w:line="357" w:lineRule="auto"/>
        <w:ind w:right="121" w:firstLine="2268"/>
        <w:jc w:val="both"/>
      </w:pPr>
      <w:r>
        <w:rPr/>
        <w:t>Segundo Moojen</w:t>
      </w:r>
      <w:r>
        <w:rPr>
          <w:position w:val="11"/>
          <w:sz w:val="16"/>
        </w:rPr>
        <w:t>88</w:t>
      </w:r>
      <w:r>
        <w:rPr/>
        <w:t>, milhares de demandas judiciais foram e</w:t>
      </w:r>
      <w:r>
        <w:rPr>
          <w:spacing w:val="40"/>
        </w:rPr>
        <w:t> </w:t>
      </w:r>
      <w:r>
        <w:rPr/>
        <w:t>estão</w:t>
      </w:r>
      <w:r>
        <w:rPr/>
        <w:t> sendo propostas em face das concessionárias de telefonia no Brasil inteiro. </w:t>
      </w:r>
      <w:r>
        <w:rPr>
          <w:spacing w:val="13"/>
        </w:rPr>
        <w:t> </w:t>
      </w:r>
      <w:r>
        <w:rPr/>
        <w:t>Os</w:t>
      </w:r>
      <w:r>
        <w:rPr>
          <w:w w:val="100"/>
        </w:rPr>
        <w:t> </w:t>
      </w:r>
      <w:r>
        <w:rPr/>
        <w:t>demandantes aduzem prejuízo sofrido por terem as companhias telefônicas</w:t>
      </w:r>
      <w:r>
        <w:rPr>
          <w:spacing w:val="57"/>
        </w:rPr>
        <w:t> </w:t>
      </w:r>
      <w:r>
        <w:rPr/>
        <w:t>adimplido</w:t>
      </w:r>
      <w:r>
        <w:rPr/>
        <w:t> apenas parcialmente os Contratos de Participação Financeira, firmados na</w:t>
      </w:r>
      <w:r>
        <w:rPr>
          <w:spacing w:val="42"/>
        </w:rPr>
        <w:t> </w:t>
      </w:r>
      <w:r>
        <w:rPr/>
        <w:t>época.</w:t>
      </w:r>
      <w:r>
        <w:rPr/>
        <w:t> Sustentam</w:t>
      </w:r>
      <w:r>
        <w:rPr>
          <w:spacing w:val="51"/>
        </w:rPr>
        <w:t> </w:t>
      </w:r>
      <w:r>
        <w:rPr/>
        <w:t>que</w:t>
      </w:r>
      <w:r>
        <w:rPr>
          <w:spacing w:val="50"/>
        </w:rPr>
        <w:t> </w:t>
      </w:r>
      <w:r>
        <w:rPr/>
        <w:t>o</w:t>
      </w:r>
      <w:r>
        <w:rPr>
          <w:spacing w:val="50"/>
        </w:rPr>
        <w:t> </w:t>
      </w:r>
      <w:r>
        <w:rPr/>
        <w:t>valor</w:t>
      </w:r>
      <w:r>
        <w:rPr>
          <w:spacing w:val="52"/>
        </w:rPr>
        <w:t> </w:t>
      </w:r>
      <w:r>
        <w:rPr/>
        <w:t>então</w:t>
      </w:r>
      <w:r>
        <w:rPr>
          <w:spacing w:val="50"/>
        </w:rPr>
        <w:t> </w:t>
      </w:r>
      <w:r>
        <w:rPr/>
        <w:t>exigido</w:t>
      </w:r>
      <w:r>
        <w:rPr>
          <w:spacing w:val="50"/>
        </w:rPr>
        <w:t> </w:t>
      </w:r>
      <w:r>
        <w:rPr/>
        <w:t>e</w:t>
      </w:r>
      <w:r>
        <w:rPr>
          <w:spacing w:val="50"/>
        </w:rPr>
        <w:t> </w:t>
      </w:r>
      <w:r>
        <w:rPr/>
        <w:t>integralizado,</w:t>
      </w:r>
      <w:r>
        <w:rPr>
          <w:spacing w:val="50"/>
        </w:rPr>
        <w:t> </w:t>
      </w:r>
      <w:r>
        <w:rPr/>
        <w:t>tratava-se</w:t>
      </w:r>
      <w:r>
        <w:rPr>
          <w:spacing w:val="52"/>
        </w:rPr>
        <w:t> </w:t>
      </w:r>
      <w:r>
        <w:rPr/>
        <w:t>de</w:t>
      </w:r>
      <w:r>
        <w:rPr>
          <w:spacing w:val="50"/>
        </w:rPr>
        <w:t> </w:t>
      </w:r>
      <w:r>
        <w:rPr/>
        <w:t>uma</w:t>
      </w:r>
      <w:r>
        <w:rPr>
          <w:spacing w:val="50"/>
        </w:rPr>
        <w:t> </w:t>
      </w:r>
      <w:r>
        <w:rPr/>
        <w:t>subscrição</w:t>
      </w:r>
      <w:r>
        <w:rPr>
          <w:spacing w:val="50"/>
        </w:rPr>
        <w:t> </w:t>
      </w:r>
      <w:r>
        <w:rPr/>
        <w:t>de</w:t>
      </w:r>
      <w:r>
        <w:rPr>
          <w:w w:val="99"/>
        </w:rPr>
        <w:t> </w:t>
      </w:r>
      <w:r>
        <w:rPr/>
        <w:t>capital, o que corresponderia a uma determinada quantidade de ações não</w:t>
      </w:r>
      <w:r>
        <w:rPr>
          <w:spacing w:val="37"/>
        </w:rPr>
        <w:t> </w:t>
      </w:r>
      <w:r>
        <w:rPr/>
        <w:t>corretamente</w:t>
      </w:r>
      <w:r>
        <w:rPr>
          <w:w w:val="99"/>
        </w:rPr>
        <w:t> </w:t>
      </w:r>
      <w:r>
        <w:rPr/>
        <w:t>emitidas em favor</w:t>
      </w:r>
      <w:r>
        <w:rPr>
          <w:spacing w:val="-6"/>
        </w:rPr>
        <w:t> </w:t>
      </w:r>
      <w:r>
        <w:rPr/>
        <w:t>deles.</w:t>
      </w:r>
    </w:p>
    <w:p>
      <w:pPr>
        <w:spacing w:line="240" w:lineRule="auto" w:before="10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360" w:lineRule="auto"/>
        <w:ind w:right="122" w:firstLine="2268"/>
        <w:jc w:val="both"/>
      </w:pPr>
      <w:r>
        <w:rPr/>
        <w:t>Trata-se, então, de demandas judiciais de adimplemento</w:t>
      </w:r>
      <w:r>
        <w:rPr>
          <w:spacing w:val="2"/>
        </w:rPr>
        <w:t> </w:t>
      </w:r>
      <w:r>
        <w:rPr/>
        <w:t>dos</w:t>
      </w:r>
      <w:r>
        <w:rPr>
          <w:w w:val="100"/>
        </w:rPr>
        <w:t> </w:t>
      </w:r>
      <w:r>
        <w:rPr/>
        <w:t>contratos, denominados, genericamente, de participação financeira, propostas agora</w:t>
      </w:r>
      <w:r>
        <w:rPr>
          <w:spacing w:val="21"/>
        </w:rPr>
        <w:t> </w:t>
      </w:r>
      <w:r>
        <w:rPr/>
        <w:t>em</w:t>
      </w:r>
      <w:r>
        <w:rPr>
          <w:w w:val="99"/>
        </w:rPr>
        <w:t> </w:t>
      </w:r>
      <w:r>
        <w:rPr/>
        <w:t>face</w:t>
      </w:r>
      <w:r>
        <w:rPr>
          <w:spacing w:val="39"/>
        </w:rPr>
        <w:t> </w:t>
      </w:r>
      <w:r>
        <w:rPr/>
        <w:t>da</w:t>
      </w:r>
      <w:r>
        <w:rPr>
          <w:spacing w:val="39"/>
        </w:rPr>
        <w:t> </w:t>
      </w:r>
      <w:r>
        <w:rPr/>
        <w:t>Brasil</w:t>
      </w:r>
      <w:r>
        <w:rPr>
          <w:spacing w:val="38"/>
        </w:rPr>
        <w:t> </w:t>
      </w:r>
      <w:r>
        <w:rPr/>
        <w:t>Telecom</w:t>
      </w:r>
      <w:r>
        <w:rPr>
          <w:spacing w:val="40"/>
        </w:rPr>
        <w:t> </w:t>
      </w:r>
      <w:r>
        <w:rPr/>
        <w:t>S.A.,</w:t>
      </w:r>
      <w:r>
        <w:rPr>
          <w:spacing w:val="37"/>
        </w:rPr>
        <w:t> </w:t>
      </w:r>
      <w:r>
        <w:rPr/>
        <w:t>por</w:t>
      </w:r>
      <w:r>
        <w:rPr>
          <w:spacing w:val="36"/>
        </w:rPr>
        <w:t> </w:t>
      </w:r>
      <w:r>
        <w:rPr/>
        <w:t>estar</w:t>
      </w:r>
      <w:r>
        <w:rPr>
          <w:spacing w:val="36"/>
        </w:rPr>
        <w:t> </w:t>
      </w:r>
      <w:r>
        <w:rPr/>
        <w:t>na</w:t>
      </w:r>
      <w:r>
        <w:rPr>
          <w:spacing w:val="39"/>
        </w:rPr>
        <w:t> </w:t>
      </w:r>
      <w:r>
        <w:rPr/>
        <w:t>condição</w:t>
      </w:r>
      <w:r>
        <w:rPr>
          <w:spacing w:val="33"/>
        </w:rPr>
        <w:t> </w:t>
      </w:r>
      <w:r>
        <w:rPr/>
        <w:t>de</w:t>
      </w:r>
      <w:r>
        <w:rPr>
          <w:spacing w:val="36"/>
        </w:rPr>
        <w:t> </w:t>
      </w:r>
      <w:r>
        <w:rPr/>
        <w:t>sucessora</w:t>
      </w:r>
      <w:r>
        <w:rPr>
          <w:spacing w:val="39"/>
        </w:rPr>
        <w:t> </w:t>
      </w:r>
      <w:r>
        <w:rPr/>
        <w:t>das</w:t>
      </w:r>
      <w:r>
        <w:rPr>
          <w:spacing w:val="40"/>
        </w:rPr>
        <w:t> </w:t>
      </w:r>
      <w:r>
        <w:rPr/>
        <w:t>extintas</w:t>
      </w:r>
      <w:r>
        <w:rPr>
          <w:spacing w:val="37"/>
        </w:rPr>
        <w:t> </w:t>
      </w:r>
      <w:r>
        <w:rPr/>
        <w:t>empresas</w:t>
      </w:r>
      <w:r>
        <w:rPr>
          <w:w w:val="100"/>
        </w:rPr>
        <w:t> </w:t>
      </w:r>
      <w:r>
        <w:rPr/>
        <w:t>concessionárias</w:t>
      </w:r>
      <w:r>
        <w:rPr>
          <w:spacing w:val="39"/>
        </w:rPr>
        <w:t> </w:t>
      </w:r>
      <w:r>
        <w:rPr/>
        <w:t>de</w:t>
      </w:r>
      <w:r>
        <w:rPr>
          <w:spacing w:val="38"/>
        </w:rPr>
        <w:t> </w:t>
      </w:r>
      <w:r>
        <w:rPr/>
        <w:t>serviço</w:t>
      </w:r>
      <w:r>
        <w:rPr>
          <w:spacing w:val="38"/>
        </w:rPr>
        <w:t> </w:t>
      </w:r>
      <w:r>
        <w:rPr/>
        <w:t>de</w:t>
      </w:r>
      <w:r>
        <w:rPr>
          <w:spacing w:val="38"/>
        </w:rPr>
        <w:t> </w:t>
      </w:r>
      <w:r>
        <w:rPr/>
        <w:t>telecomunicação,</w:t>
      </w:r>
      <w:r>
        <w:rPr>
          <w:spacing w:val="41"/>
        </w:rPr>
        <w:t> </w:t>
      </w:r>
      <w:r>
        <w:rPr/>
        <w:t>como</w:t>
      </w:r>
      <w:r>
        <w:rPr>
          <w:spacing w:val="34"/>
        </w:rPr>
        <w:t> </w:t>
      </w:r>
      <w:r>
        <w:rPr/>
        <w:t>por</w:t>
      </w:r>
      <w:r>
        <w:rPr>
          <w:spacing w:val="38"/>
        </w:rPr>
        <w:t> </w:t>
      </w:r>
      <w:r>
        <w:rPr/>
        <w:t>exemplo,</w:t>
      </w:r>
      <w:r>
        <w:rPr>
          <w:spacing w:val="38"/>
        </w:rPr>
        <w:t> </w:t>
      </w:r>
      <w:r>
        <w:rPr/>
        <w:t>a</w:t>
      </w:r>
      <w:r>
        <w:rPr>
          <w:spacing w:val="38"/>
        </w:rPr>
        <w:t> </w:t>
      </w:r>
      <w:r>
        <w:rPr/>
        <w:t>TELESC</w:t>
      </w:r>
      <w:r>
        <w:rPr>
          <w:spacing w:val="39"/>
        </w:rPr>
        <w:t> </w:t>
      </w:r>
      <w:r>
        <w:rPr/>
        <w:t>e</w:t>
      </w:r>
      <w:r>
        <w:rPr>
          <w:spacing w:val="38"/>
        </w:rPr>
        <w:t> </w:t>
      </w:r>
      <w:r>
        <w:rPr/>
        <w:t>CRT,</w:t>
      </w:r>
      <w:r>
        <w:rPr/>
        <w:t> como já mencionado</w:t>
      </w:r>
      <w:r>
        <w:rPr>
          <w:spacing w:val="-10"/>
        </w:rPr>
        <w:t> </w:t>
      </w:r>
      <w:r>
        <w:rPr/>
        <w:t>anteriormente.</w:t>
      </w:r>
    </w:p>
    <w:p>
      <w:pPr>
        <w:spacing w:line="240" w:lineRule="auto" w:before="9"/>
        <w:rPr>
          <w:rFonts w:ascii="Times New Roman" w:hAnsi="Times New Roman" w:cs="Times New Roman" w:eastAsia="Times New Roman" w:hint="default"/>
          <w:sz w:val="28"/>
          <w:szCs w:val="28"/>
        </w:rPr>
      </w:pPr>
    </w:p>
    <w:p>
      <w:pPr>
        <w:pStyle w:val="BodyText"/>
        <w:spacing w:line="352" w:lineRule="auto"/>
        <w:ind w:right="117" w:firstLine="2268"/>
        <w:jc w:val="both"/>
      </w:pPr>
      <w:r>
        <w:rPr/>
        <w:t>Afirma Moojen</w:t>
      </w:r>
      <w:r>
        <w:rPr>
          <w:position w:val="11"/>
          <w:sz w:val="16"/>
        </w:rPr>
        <w:t>89 </w:t>
      </w:r>
      <w:r>
        <w:rPr/>
        <w:t>que esse debate judicial, acerca da emissão</w:t>
      </w:r>
      <w:r>
        <w:rPr>
          <w:spacing w:val="58"/>
        </w:rPr>
        <w:t> </w:t>
      </w:r>
      <w:r>
        <w:rPr/>
        <w:t>de</w:t>
      </w:r>
      <w:r>
        <w:rPr>
          <w:w w:val="99"/>
        </w:rPr>
        <w:t> </w:t>
      </w:r>
      <w:r>
        <w:rPr/>
        <w:t>menos ações em razão do valor patrimonial majorado, já dura pelo menos 9 (nove) anos</w:t>
      </w:r>
      <w:r>
        <w:rPr>
          <w:spacing w:val="37"/>
        </w:rPr>
        <w:t> </w:t>
      </w:r>
      <w:r>
        <w:rPr/>
        <w:t>na</w:t>
      </w:r>
      <w:r>
        <w:rPr>
          <w:w w:val="99"/>
        </w:rPr>
        <w:t> </w:t>
      </w:r>
      <w:r>
        <w:rPr/>
        <w:t>justiça</w:t>
      </w:r>
      <w:r>
        <w:rPr>
          <w:spacing w:val="-8"/>
        </w:rPr>
        <w:t> </w:t>
      </w:r>
      <w:r>
        <w:rPr/>
        <w:t>brasileira.</w:t>
      </w:r>
    </w:p>
    <w:p>
      <w:pPr>
        <w:spacing w:line="240" w:lineRule="auto" w:before="3"/>
        <w:rPr>
          <w:rFonts w:ascii="Times New Roman" w:hAnsi="Times New Roman" w:cs="Times New Roman" w:eastAsia="Times New Roman" w:hint="default"/>
          <w:sz w:val="29"/>
          <w:szCs w:val="29"/>
        </w:rPr>
      </w:pPr>
    </w:p>
    <w:p>
      <w:pPr>
        <w:spacing w:before="0"/>
        <w:ind w:left="2572" w:right="0" w:firstLine="0"/>
        <w:jc w:val="both"/>
        <w:rPr>
          <w:rFonts w:ascii="Times New Roman" w:hAnsi="Times New Roman" w:cs="Times New Roman" w:eastAsia="Times New Roman" w:hint="default"/>
          <w:sz w:val="24"/>
          <w:szCs w:val="24"/>
        </w:rPr>
      </w:pPr>
      <w:r>
        <w:rPr>
          <w:rFonts w:ascii="Times New Roman"/>
          <w:sz w:val="24"/>
        </w:rPr>
        <w:t>Mensch</w:t>
      </w:r>
      <w:r>
        <w:rPr>
          <w:rFonts w:ascii="Times New Roman"/>
          <w:position w:val="11"/>
          <w:sz w:val="16"/>
        </w:rPr>
        <w:t>90  </w:t>
      </w:r>
      <w:r>
        <w:rPr>
          <w:rFonts w:ascii="Times New Roman"/>
          <w:sz w:val="24"/>
        </w:rPr>
        <w:t>diz</w:t>
      </w:r>
      <w:r>
        <w:rPr>
          <w:rFonts w:ascii="Times New Roman"/>
          <w:spacing w:val="-18"/>
          <w:sz w:val="24"/>
        </w:rPr>
        <w:t> </w:t>
      </w:r>
      <w:r>
        <w:rPr>
          <w:rFonts w:ascii="Times New Roman"/>
          <w:sz w:val="24"/>
        </w:rPr>
        <w:t>que: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8"/>
          <w:szCs w:val="28"/>
        </w:rPr>
      </w:pPr>
    </w:p>
    <w:p>
      <w:pPr>
        <w:spacing w:line="300" w:lineRule="auto" w:before="174"/>
        <w:ind w:left="2606" w:right="120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sz w:val="22"/>
        </w:rPr>
        <w:t>O debate já dura mais de 8 anos, tempo suficiente para</w:t>
      </w:r>
      <w:r>
        <w:rPr>
          <w:rFonts w:ascii="Times New Roman" w:hAnsi="Times New Roman"/>
          <w:spacing w:val="31"/>
          <w:sz w:val="22"/>
        </w:rPr>
        <w:t> </w:t>
      </w:r>
      <w:r>
        <w:rPr>
          <w:rFonts w:ascii="Times New Roman" w:hAnsi="Times New Roman"/>
          <w:sz w:val="22"/>
        </w:rPr>
        <w:t>consolidar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convicções e para festejar significativos avanços. De maneira geral, as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partes</w:t>
      </w:r>
      <w:r>
        <w:rPr>
          <w:rFonts w:ascii="Times New Roman" w:hAnsi="Times New Roman"/>
          <w:spacing w:val="29"/>
          <w:sz w:val="22"/>
        </w:rPr>
        <w:t> </w:t>
      </w:r>
      <w:r>
        <w:rPr>
          <w:rFonts w:ascii="Times New Roman" w:hAnsi="Times New Roman"/>
          <w:sz w:val="22"/>
        </w:rPr>
        <w:t>autoras</w:t>
      </w:r>
      <w:r>
        <w:rPr>
          <w:rFonts w:ascii="Times New Roman" w:hAnsi="Times New Roman"/>
          <w:spacing w:val="27"/>
          <w:sz w:val="22"/>
        </w:rPr>
        <w:t> </w:t>
      </w:r>
      <w:r>
        <w:rPr>
          <w:rFonts w:ascii="Times New Roman" w:hAnsi="Times New Roman"/>
          <w:sz w:val="22"/>
        </w:rPr>
        <w:t>já</w:t>
      </w:r>
      <w:r>
        <w:rPr>
          <w:rFonts w:ascii="Times New Roman" w:hAnsi="Times New Roman"/>
          <w:spacing w:val="29"/>
          <w:sz w:val="22"/>
        </w:rPr>
        <w:t> </w:t>
      </w:r>
      <w:r>
        <w:rPr>
          <w:rFonts w:ascii="Times New Roman" w:hAnsi="Times New Roman"/>
          <w:sz w:val="22"/>
        </w:rPr>
        <w:t>têm</w:t>
      </w:r>
      <w:r>
        <w:rPr>
          <w:rFonts w:ascii="Times New Roman" w:hAnsi="Times New Roman"/>
          <w:spacing w:val="27"/>
          <w:sz w:val="22"/>
        </w:rPr>
        <w:t> </w:t>
      </w:r>
      <w:r>
        <w:rPr>
          <w:rFonts w:ascii="Times New Roman" w:hAnsi="Times New Roman"/>
          <w:sz w:val="22"/>
        </w:rPr>
        <w:t>melhor</w:t>
      </w:r>
      <w:r>
        <w:rPr>
          <w:rFonts w:ascii="Times New Roman" w:hAnsi="Times New Roman"/>
          <w:spacing w:val="29"/>
          <w:sz w:val="22"/>
        </w:rPr>
        <w:t> </w:t>
      </w:r>
      <w:r>
        <w:rPr>
          <w:rFonts w:ascii="Times New Roman" w:hAnsi="Times New Roman"/>
          <w:sz w:val="22"/>
        </w:rPr>
        <w:t>compreensão</w:t>
      </w:r>
      <w:r>
        <w:rPr>
          <w:rFonts w:ascii="Times New Roman" w:hAnsi="Times New Roman"/>
          <w:spacing w:val="29"/>
          <w:sz w:val="22"/>
        </w:rPr>
        <w:t> </w:t>
      </w:r>
      <w:r>
        <w:rPr>
          <w:rFonts w:ascii="Times New Roman" w:hAnsi="Times New Roman"/>
          <w:sz w:val="22"/>
        </w:rPr>
        <w:t>do</w:t>
      </w:r>
      <w:r>
        <w:rPr>
          <w:rFonts w:ascii="Times New Roman" w:hAnsi="Times New Roman"/>
          <w:spacing w:val="29"/>
          <w:sz w:val="22"/>
        </w:rPr>
        <w:t> </w:t>
      </w:r>
      <w:r>
        <w:rPr>
          <w:rFonts w:ascii="Times New Roman" w:hAnsi="Times New Roman"/>
          <w:sz w:val="22"/>
        </w:rPr>
        <w:t>direito</w:t>
      </w:r>
      <w:r>
        <w:rPr>
          <w:rFonts w:ascii="Times New Roman" w:hAnsi="Times New Roman"/>
          <w:spacing w:val="23"/>
          <w:sz w:val="22"/>
        </w:rPr>
        <w:t> </w:t>
      </w:r>
      <w:r>
        <w:rPr>
          <w:rFonts w:ascii="Times New Roman" w:hAnsi="Times New Roman"/>
          <w:sz w:val="22"/>
        </w:rPr>
        <w:t>que</w:t>
      </w:r>
      <w:r>
        <w:rPr>
          <w:rFonts w:ascii="Times New Roman" w:hAnsi="Times New Roman"/>
          <w:spacing w:val="29"/>
          <w:sz w:val="22"/>
        </w:rPr>
        <w:t> </w:t>
      </w:r>
      <w:r>
        <w:rPr>
          <w:rFonts w:ascii="Times New Roman" w:hAnsi="Times New Roman"/>
          <w:sz w:val="22"/>
        </w:rPr>
        <w:t>lhes</w:t>
      </w:r>
      <w:r>
        <w:rPr>
          <w:rFonts w:ascii="Times New Roman" w:hAnsi="Times New Roman"/>
          <w:spacing w:val="29"/>
          <w:sz w:val="22"/>
        </w:rPr>
        <w:t> </w:t>
      </w:r>
      <w:r>
        <w:rPr>
          <w:rFonts w:ascii="Times New Roman" w:hAnsi="Times New Roman"/>
          <w:sz w:val="22"/>
        </w:rPr>
        <w:t>cabe,</w:t>
      </w:r>
      <w:r>
        <w:rPr>
          <w:rFonts w:ascii="Times New Roman" w:hAnsi="Times New Roman"/>
          <w:spacing w:val="29"/>
          <w:sz w:val="22"/>
        </w:rPr>
        <w:t> </w:t>
      </w:r>
      <w:r>
        <w:rPr>
          <w:rFonts w:ascii="Times New Roman" w:hAnsi="Times New Roman"/>
          <w:sz w:val="22"/>
        </w:rPr>
        <w:t>os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advogados aprimoraram suas peças jurídicas e o Judiciário, por</w:t>
      </w:r>
      <w:r>
        <w:rPr>
          <w:rFonts w:ascii="Times New Roman" w:hAnsi="Times New Roman"/>
          <w:spacing w:val="29"/>
          <w:sz w:val="22"/>
        </w:rPr>
        <w:t> </w:t>
      </w:r>
      <w:r>
        <w:rPr>
          <w:rFonts w:ascii="Times New Roman" w:hAnsi="Times New Roman"/>
          <w:sz w:val="22"/>
        </w:rPr>
        <w:t>seus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doutos integrantes, consolidou alguns convencimentos iniciais e</w:t>
      </w:r>
      <w:r>
        <w:rPr>
          <w:rFonts w:ascii="Times New Roman" w:hAnsi="Times New Roman"/>
          <w:spacing w:val="-10"/>
          <w:sz w:val="22"/>
        </w:rPr>
        <w:t> </w:t>
      </w:r>
      <w:r>
        <w:rPr>
          <w:rFonts w:ascii="Times New Roman" w:hAnsi="Times New Roman"/>
          <w:sz w:val="22"/>
        </w:rPr>
        <w:t>reviu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outros, e, embora algumas questões pontuais ainda estejam a</w:t>
      </w:r>
      <w:r>
        <w:rPr>
          <w:rFonts w:ascii="Times New Roman" w:hAnsi="Times New Roman"/>
          <w:spacing w:val="-19"/>
          <w:sz w:val="22"/>
        </w:rPr>
        <w:t> </w:t>
      </w:r>
      <w:r>
        <w:rPr>
          <w:rFonts w:ascii="Times New Roman" w:hAnsi="Times New Roman"/>
          <w:sz w:val="22"/>
        </w:rPr>
        <w:t>merecer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melhor</w:t>
      </w:r>
      <w:r>
        <w:rPr>
          <w:rFonts w:ascii="Times New Roman" w:hAnsi="Times New Roman"/>
          <w:spacing w:val="30"/>
          <w:sz w:val="22"/>
        </w:rPr>
        <w:t> </w:t>
      </w:r>
      <w:r>
        <w:rPr>
          <w:rFonts w:ascii="Times New Roman" w:hAnsi="Times New Roman"/>
          <w:sz w:val="22"/>
        </w:rPr>
        <w:t>reflexão,</w:t>
      </w:r>
      <w:r>
        <w:rPr>
          <w:rFonts w:ascii="Times New Roman" w:hAnsi="Times New Roman"/>
          <w:spacing w:val="27"/>
          <w:sz w:val="22"/>
        </w:rPr>
        <w:t> </w:t>
      </w:r>
      <w:r>
        <w:rPr>
          <w:rFonts w:ascii="Times New Roman" w:hAnsi="Times New Roman"/>
          <w:sz w:val="22"/>
        </w:rPr>
        <w:t>as</w:t>
      </w:r>
      <w:r>
        <w:rPr>
          <w:rFonts w:ascii="Times New Roman" w:hAnsi="Times New Roman"/>
          <w:spacing w:val="29"/>
          <w:sz w:val="22"/>
        </w:rPr>
        <w:t> </w:t>
      </w:r>
      <w:r>
        <w:rPr>
          <w:rFonts w:ascii="Times New Roman" w:hAnsi="Times New Roman"/>
          <w:sz w:val="22"/>
        </w:rPr>
        <w:t>decisões</w:t>
      </w:r>
      <w:r>
        <w:rPr>
          <w:rFonts w:ascii="Times New Roman" w:hAnsi="Times New Roman"/>
          <w:spacing w:val="29"/>
          <w:sz w:val="22"/>
        </w:rPr>
        <w:t> </w:t>
      </w:r>
      <w:r>
        <w:rPr>
          <w:rFonts w:ascii="Times New Roman" w:hAnsi="Times New Roman"/>
          <w:sz w:val="22"/>
        </w:rPr>
        <w:t>relativas</w:t>
      </w:r>
      <w:r>
        <w:rPr>
          <w:rFonts w:ascii="Times New Roman" w:hAnsi="Times New Roman"/>
          <w:spacing w:val="27"/>
          <w:sz w:val="22"/>
        </w:rPr>
        <w:t> </w:t>
      </w:r>
      <w:r>
        <w:rPr>
          <w:rFonts w:ascii="Times New Roman" w:hAnsi="Times New Roman"/>
          <w:sz w:val="22"/>
        </w:rPr>
        <w:t>ao</w:t>
      </w:r>
      <w:r>
        <w:rPr>
          <w:rFonts w:ascii="Times New Roman" w:hAnsi="Times New Roman"/>
          <w:spacing w:val="29"/>
          <w:sz w:val="22"/>
        </w:rPr>
        <w:t> </w:t>
      </w:r>
      <w:r>
        <w:rPr>
          <w:rFonts w:ascii="Times New Roman" w:hAnsi="Times New Roman"/>
          <w:sz w:val="22"/>
        </w:rPr>
        <w:t>mérito</w:t>
      </w:r>
      <w:r>
        <w:rPr>
          <w:rFonts w:ascii="Times New Roman" w:hAnsi="Times New Roman"/>
          <w:spacing w:val="29"/>
          <w:sz w:val="22"/>
        </w:rPr>
        <w:t> </w:t>
      </w:r>
      <w:r>
        <w:rPr>
          <w:rFonts w:ascii="Times New Roman" w:hAnsi="Times New Roman"/>
          <w:sz w:val="22"/>
        </w:rPr>
        <w:t>não</w:t>
      </w:r>
      <w:r>
        <w:rPr>
          <w:rFonts w:ascii="Times New Roman" w:hAnsi="Times New Roman"/>
          <w:spacing w:val="27"/>
          <w:sz w:val="22"/>
        </w:rPr>
        <w:t> </w:t>
      </w:r>
      <w:r>
        <w:rPr>
          <w:rFonts w:ascii="Times New Roman" w:hAnsi="Times New Roman"/>
          <w:sz w:val="22"/>
        </w:rPr>
        <w:t>deixam</w:t>
      </w:r>
      <w:r>
        <w:rPr>
          <w:rFonts w:ascii="Times New Roman" w:hAnsi="Times New Roman"/>
          <w:spacing w:val="25"/>
          <w:sz w:val="22"/>
        </w:rPr>
        <w:t> </w:t>
      </w:r>
      <w:r>
        <w:rPr>
          <w:rFonts w:ascii="Times New Roman" w:hAnsi="Times New Roman"/>
          <w:sz w:val="22"/>
        </w:rPr>
        <w:t>dúvida</w:t>
      </w:r>
      <w:r>
        <w:rPr>
          <w:rFonts w:ascii="Times New Roman" w:hAnsi="Times New Roman"/>
          <w:spacing w:val="29"/>
          <w:sz w:val="22"/>
        </w:rPr>
        <w:t> </w:t>
      </w:r>
      <w:r>
        <w:rPr>
          <w:rFonts w:ascii="Times New Roman" w:hAnsi="Times New Roman"/>
          <w:sz w:val="22"/>
        </w:rPr>
        <w:t>de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que a lesão sofrida está amplamente</w:t>
      </w:r>
      <w:r>
        <w:rPr>
          <w:rFonts w:ascii="Times New Roman" w:hAnsi="Times New Roman"/>
          <w:spacing w:val="-9"/>
          <w:sz w:val="22"/>
        </w:rPr>
        <w:t> </w:t>
      </w:r>
      <w:r>
        <w:rPr>
          <w:rFonts w:ascii="Times New Roman" w:hAnsi="Times New Roman"/>
          <w:sz w:val="22"/>
        </w:rPr>
        <w:t>reconhecida.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4"/>
        <w:rPr>
          <w:rFonts w:ascii="Times New Roman" w:hAnsi="Times New Roman" w:cs="Times New Roman" w:eastAsia="Times New Roman" w:hint="default"/>
          <w:sz w:val="27"/>
          <w:szCs w:val="27"/>
        </w:rPr>
      </w:pPr>
    </w:p>
    <w:p>
      <w:pPr>
        <w:spacing w:line="20" w:lineRule="exact"/>
        <w:ind w:left="298" w:right="0" w:firstLine="0"/>
        <w:rPr>
          <w:rFonts w:ascii="Times New Roman" w:hAnsi="Times New Roman" w:cs="Times New Roman" w:eastAsia="Times New Roman" w:hint="default"/>
          <w:sz w:val="2"/>
          <w:szCs w:val="2"/>
        </w:rPr>
      </w:pPr>
      <w:r>
        <w:rPr>
          <w:rFonts w:ascii="Times New Roman" w:hAnsi="Times New Roman" w:cs="Times New Roman" w:eastAsia="Times New Roman" w:hint="default"/>
          <w:sz w:val="2"/>
          <w:szCs w:val="2"/>
        </w:rPr>
        <w:pict>
          <v:group style="width:144.6pt;height:.6pt;mso-position-horizontal-relative:char;mso-position-vertical-relative:line" coordorigin="0,0" coordsize="2892,12">
            <v:group style="position:absolute;left:6;top:6;width:2880;height:2" coordorigin="6,6" coordsize="2880,2">
              <v:shape style="position:absolute;left:6;top:6;width:2880;height:2" coordorigin="6,6" coordsize="2880,0" path="m6,6l2886,6e" filled="false" stroked="true" strokeweight=".6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 w:hint="default"/>
          <w:sz w:val="2"/>
          <w:szCs w:val="2"/>
        </w:rPr>
      </w:r>
    </w:p>
    <w:p>
      <w:pPr>
        <w:spacing w:before="71"/>
        <w:ind w:left="304" w:right="119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88 </w:t>
      </w:r>
      <w:r>
        <w:rPr>
          <w:rFonts w:ascii="Times New Roman" w:hAnsi="Times New Roman"/>
          <w:sz w:val="20"/>
        </w:rPr>
        <w:t>MOOJEN, Luiz Augusto. Ação Ordinária nº 039.07.004136-7, 1ª Vara Cível de</w:t>
      </w:r>
      <w:r>
        <w:rPr>
          <w:rFonts w:ascii="Times New Roman" w:hAnsi="Times New Roman"/>
          <w:spacing w:val="-23"/>
          <w:sz w:val="20"/>
        </w:rPr>
        <w:t> </w:t>
      </w:r>
      <w:r>
        <w:rPr>
          <w:rFonts w:ascii="Times New Roman" w:hAnsi="Times New Roman"/>
          <w:sz w:val="20"/>
        </w:rPr>
        <w:t>Lages.p.6</w:t>
      </w:r>
    </w:p>
    <w:p>
      <w:pPr>
        <w:spacing w:before="95"/>
        <w:ind w:left="304" w:right="119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89 </w:t>
      </w:r>
      <w:r>
        <w:rPr>
          <w:rFonts w:ascii="Times New Roman" w:hAnsi="Times New Roman"/>
          <w:sz w:val="20"/>
        </w:rPr>
        <w:t>MOOJEN, Luiz Augusto. Ação Ordinária nº 039.07.004136-7, 1ª Vara Cível de</w:t>
      </w:r>
      <w:r>
        <w:rPr>
          <w:rFonts w:ascii="Times New Roman" w:hAnsi="Times New Roman"/>
          <w:spacing w:val="-23"/>
          <w:sz w:val="20"/>
        </w:rPr>
        <w:t> </w:t>
      </w:r>
      <w:r>
        <w:rPr>
          <w:rFonts w:ascii="Times New Roman" w:hAnsi="Times New Roman"/>
          <w:sz w:val="20"/>
        </w:rPr>
        <w:t>Lages.p.8</w:t>
      </w:r>
    </w:p>
    <w:p>
      <w:pPr>
        <w:spacing w:before="95"/>
        <w:ind w:left="304" w:right="119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/>
          <w:w w:val="105"/>
          <w:position w:val="9"/>
          <w:sz w:val="13"/>
        </w:rPr>
        <w:t>90</w:t>
      </w:r>
      <w:r>
        <w:rPr>
          <w:rFonts w:ascii="Times New Roman"/>
          <w:spacing w:val="13"/>
          <w:w w:val="105"/>
          <w:position w:val="9"/>
          <w:sz w:val="13"/>
        </w:rPr>
        <w:t> </w:t>
      </w:r>
      <w:r>
        <w:rPr>
          <w:rFonts w:ascii="Times New Roman"/>
          <w:w w:val="105"/>
          <w:sz w:val="20"/>
        </w:rPr>
        <w:t>MENSCH,</w:t>
      </w:r>
      <w:r>
        <w:rPr>
          <w:rFonts w:ascii="Times New Roman"/>
          <w:spacing w:val="-29"/>
          <w:w w:val="105"/>
          <w:sz w:val="20"/>
        </w:rPr>
        <w:t> </w:t>
      </w:r>
      <w:r>
        <w:rPr>
          <w:rFonts w:ascii="Times New Roman"/>
          <w:w w:val="105"/>
          <w:sz w:val="20"/>
        </w:rPr>
        <w:t>Manfredo</w:t>
      </w:r>
      <w:r>
        <w:rPr>
          <w:rFonts w:ascii="Times New Roman"/>
          <w:spacing w:val="-29"/>
          <w:w w:val="105"/>
          <w:sz w:val="20"/>
        </w:rPr>
        <w:t> </w:t>
      </w:r>
      <w:r>
        <w:rPr>
          <w:rFonts w:ascii="Times New Roman"/>
          <w:w w:val="105"/>
          <w:sz w:val="20"/>
        </w:rPr>
        <w:t>Erwino.</w:t>
      </w:r>
      <w:r>
        <w:rPr>
          <w:rFonts w:ascii="Times New Roman"/>
          <w:w w:val="105"/>
          <w:sz w:val="20"/>
        </w:rPr>
        <w:t>Contraponto</w:t>
      </w:r>
      <w:r>
        <w:rPr>
          <w:rFonts w:ascii="Times New Roman"/>
          <w:w w:val="105"/>
          <w:sz w:val="20"/>
        </w:rPr>
        <w:t>.</w:t>
      </w:r>
      <w:r>
        <w:rPr>
          <w:rFonts w:ascii="Times New Roman"/>
          <w:spacing w:val="-30"/>
          <w:w w:val="105"/>
          <w:sz w:val="20"/>
        </w:rPr>
        <w:t> </w:t>
      </w:r>
      <w:r>
        <w:rPr>
          <w:rFonts w:ascii="Times New Roman"/>
          <w:w w:val="105"/>
          <w:sz w:val="20"/>
        </w:rPr>
        <w:t>Porto</w:t>
      </w:r>
      <w:r>
        <w:rPr>
          <w:rFonts w:ascii="Times New Roman"/>
          <w:spacing w:val="-29"/>
          <w:w w:val="105"/>
          <w:sz w:val="20"/>
        </w:rPr>
        <w:t> </w:t>
      </w:r>
      <w:r>
        <w:rPr>
          <w:rFonts w:ascii="Times New Roman"/>
          <w:w w:val="105"/>
          <w:sz w:val="20"/>
        </w:rPr>
        <w:t>Alegre.</w:t>
      </w:r>
      <w:r>
        <w:rPr>
          <w:rFonts w:ascii="Times New Roman"/>
          <w:spacing w:val="-28"/>
          <w:w w:val="105"/>
          <w:sz w:val="20"/>
        </w:rPr>
        <w:t> </w:t>
      </w:r>
      <w:r>
        <w:rPr>
          <w:rFonts w:ascii="Times New Roman"/>
          <w:w w:val="105"/>
          <w:sz w:val="20"/>
        </w:rPr>
        <w:t>2005.p.9</w:t>
      </w:r>
      <w:r>
        <w:rPr>
          <w:rFonts w:ascii="Times New Roman"/>
          <w:sz w:val="20"/>
        </w:rPr>
      </w:r>
    </w:p>
    <w:p>
      <w:pPr>
        <w:spacing w:after="0"/>
        <w:jc w:val="left"/>
        <w:rPr>
          <w:rFonts w:ascii="Times New Roman" w:hAnsi="Times New Roman" w:cs="Times New Roman" w:eastAsia="Times New Roman" w:hint="default"/>
          <w:sz w:val="20"/>
          <w:szCs w:val="20"/>
        </w:rPr>
        <w:sectPr>
          <w:headerReference w:type="default" r:id="rId24"/>
          <w:pgSz w:w="11900" w:h="16840"/>
          <w:pgMar w:header="743" w:footer="0" w:top="980" w:bottom="280" w:left="1680" w:right="1000"/>
          <w:pgNumType w:start="30"/>
        </w:sect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16"/>
          <w:szCs w:val="16"/>
        </w:rPr>
      </w:pPr>
    </w:p>
    <w:p>
      <w:pPr>
        <w:pStyle w:val="BodyText"/>
        <w:spacing w:line="333" w:lineRule="auto" w:before="69"/>
        <w:ind w:right="99" w:firstLine="2268"/>
        <w:jc w:val="both"/>
      </w:pPr>
      <w:r>
        <w:rPr/>
        <w:t>Em relação ao estágio atual das decisões judiciais,</w:t>
      </w:r>
      <w:r>
        <w:rPr>
          <w:spacing w:val="55"/>
        </w:rPr>
        <w:t> </w:t>
      </w:r>
      <w:r>
        <w:rPr/>
        <w:t>prossegue</w:t>
      </w:r>
      <w:r>
        <w:rPr>
          <w:w w:val="99"/>
        </w:rPr>
        <w:t> </w:t>
      </w:r>
      <w:r>
        <w:rPr/>
        <w:t>Mensch</w:t>
      </w:r>
      <w:r>
        <w:rPr>
          <w:position w:val="11"/>
          <w:sz w:val="16"/>
        </w:rPr>
        <w:t>91</w:t>
      </w:r>
      <w:r>
        <w:rPr/>
        <w:t>, dizendo que o Tribunal de Justiça do Rio Grande do Sul e Superior Tribunal</w:t>
      </w:r>
      <w:r>
        <w:rPr>
          <w:spacing w:val="55"/>
        </w:rPr>
        <w:t> </w:t>
      </w:r>
      <w:r>
        <w:rPr/>
        <w:t>de</w:t>
      </w:r>
      <w:r>
        <w:rPr>
          <w:w w:val="99"/>
        </w:rPr>
        <w:t> </w:t>
      </w:r>
      <w:r>
        <w:rPr/>
        <w:t>Justiça consolidaram o entendimento de que o contratante tem o direito de receber</w:t>
      </w:r>
      <w:r>
        <w:rPr>
          <w:spacing w:val="-11"/>
        </w:rPr>
        <w:t> </w:t>
      </w:r>
      <w:r>
        <w:rPr/>
        <w:t>a</w:t>
      </w:r>
      <w:r>
        <w:rPr>
          <w:w w:val="99"/>
        </w:rPr>
        <w:t> </w:t>
      </w:r>
      <w:r>
        <w:rPr/>
        <w:t>quantidade de ações correspondente ao valor patrimonial da data da</w:t>
      </w:r>
      <w:r>
        <w:rPr>
          <w:spacing w:val="-16"/>
        </w:rPr>
        <w:t> </w:t>
      </w:r>
      <w:r>
        <w:rPr/>
        <w:t>contratação</w:t>
      </w:r>
      <w:r>
        <w:rPr>
          <w:position w:val="11"/>
          <w:sz w:val="16"/>
        </w:rPr>
        <w:t>92</w:t>
      </w:r>
      <w:r>
        <w:rPr/>
        <w:t>.</w:t>
      </w:r>
    </w:p>
    <w:p>
      <w:pPr>
        <w:spacing w:line="240" w:lineRule="auto" w:before="6"/>
        <w:rPr>
          <w:rFonts w:ascii="Times New Roman" w:hAnsi="Times New Roman" w:cs="Times New Roman" w:eastAsia="Times New Roman" w:hint="default"/>
          <w:sz w:val="33"/>
          <w:szCs w:val="33"/>
        </w:rPr>
      </w:pPr>
    </w:p>
    <w:p>
      <w:pPr>
        <w:pStyle w:val="ListParagraph"/>
        <w:numPr>
          <w:ilvl w:val="1"/>
          <w:numId w:val="10"/>
        </w:numPr>
        <w:tabs>
          <w:tab w:pos="807" w:val="left" w:leader="none"/>
          <w:tab w:pos="1315" w:val="left" w:leader="none"/>
          <w:tab w:pos="2268" w:val="left" w:leader="none"/>
          <w:tab w:pos="2802" w:val="left" w:leader="none"/>
          <w:tab w:pos="3949" w:val="left" w:leader="none"/>
          <w:tab w:pos="4499" w:val="left" w:leader="none"/>
          <w:tab w:pos="5599" w:val="left" w:leader="none"/>
          <w:tab w:pos="7028" w:val="left" w:leader="none"/>
          <w:tab w:pos="7710" w:val="left" w:leader="none"/>
        </w:tabs>
        <w:spacing w:line="360" w:lineRule="auto" w:before="0" w:after="0"/>
        <w:ind w:left="304" w:right="107" w:firstLine="0"/>
        <w:jc w:val="left"/>
        <w:rPr>
          <w:rFonts w:ascii="Times New Roman" w:hAnsi="Times New Roman" w:cs="Times New Roman" w:eastAsia="Times New Roman" w:hint="default"/>
          <w:sz w:val="24"/>
          <w:szCs w:val="24"/>
        </w:rPr>
      </w:pPr>
      <w:r>
        <w:rPr>
          <w:rFonts w:ascii="Times New Roman"/>
          <w:spacing w:val="-1"/>
          <w:sz w:val="24"/>
        </w:rPr>
        <w:t>AS</w:t>
        <w:tab/>
      </w:r>
      <w:r>
        <w:rPr>
          <w:rFonts w:ascii="Times New Roman"/>
          <w:w w:val="105"/>
          <w:sz w:val="24"/>
        </w:rPr>
        <w:t>TESES</w:t>
        <w:tab/>
      </w:r>
      <w:r>
        <w:rPr>
          <w:rFonts w:ascii="Times New Roman"/>
          <w:spacing w:val="-1"/>
          <w:sz w:val="24"/>
        </w:rPr>
        <w:t>DE</w:t>
        <w:tab/>
        <w:t>DEFESA</w:t>
        <w:tab/>
      </w:r>
      <w:r>
        <w:rPr>
          <w:rFonts w:ascii="Times New Roman"/>
          <w:sz w:val="24"/>
        </w:rPr>
        <w:t>DA</w:t>
        <w:tab/>
        <w:t>BRASIL</w:t>
        <w:tab/>
      </w:r>
      <w:r>
        <w:rPr>
          <w:rFonts w:ascii="Times New Roman"/>
          <w:spacing w:val="-1"/>
          <w:w w:val="105"/>
          <w:sz w:val="24"/>
        </w:rPr>
        <w:t>TELECOM</w:t>
        <w:tab/>
      </w:r>
      <w:r>
        <w:rPr>
          <w:rFonts w:ascii="Times New Roman"/>
          <w:spacing w:val="-1"/>
          <w:sz w:val="24"/>
        </w:rPr>
        <w:t>NAS</w:t>
        <w:tab/>
      </w:r>
      <w:r>
        <w:rPr>
          <w:rFonts w:ascii="Times New Roman"/>
          <w:spacing w:val="-2"/>
          <w:sz w:val="24"/>
        </w:rPr>
        <w:t>DEMANDAS</w:t>
      </w:r>
      <w:r>
        <w:rPr>
          <w:rFonts w:ascii="Times New Roman"/>
          <w:w w:val="100"/>
          <w:sz w:val="24"/>
        </w:rPr>
        <w:t> </w:t>
      </w:r>
      <w:r>
        <w:rPr>
          <w:rFonts w:ascii="Times New Roman"/>
          <w:w w:val="105"/>
          <w:sz w:val="24"/>
        </w:rPr>
        <w:t>PROCESSUAIS</w:t>
      </w:r>
    </w:p>
    <w:p>
      <w:pPr>
        <w:spacing w:line="240" w:lineRule="auto" w:before="5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360" w:lineRule="auto"/>
        <w:ind w:right="100" w:firstLine="2268"/>
        <w:jc w:val="both"/>
      </w:pPr>
      <w:r>
        <w:rPr/>
        <w:t>As demandas processuais, em face da Brasil Telecom, estão</w:t>
      </w:r>
      <w:r>
        <w:rPr>
          <w:spacing w:val="5"/>
        </w:rPr>
        <w:t> </w:t>
      </w:r>
      <w:r>
        <w:rPr/>
        <w:t>sendo</w:t>
      </w:r>
      <w:r>
        <w:rPr/>
        <w:t> propostas, pois os contratantes pugnam pelo adimplemento do contrato estabelecido</w:t>
      </w:r>
      <w:r>
        <w:rPr>
          <w:spacing w:val="42"/>
        </w:rPr>
        <w:t> </w:t>
      </w:r>
      <w:r>
        <w:rPr/>
        <w:t>entre</w:t>
      </w:r>
      <w:r>
        <w:rPr>
          <w:w w:val="99"/>
        </w:rPr>
        <w:t> </w:t>
      </w:r>
      <w:r>
        <w:rPr/>
        <w:t>as partes, dentro dos preceitos legais e constitucionais, alegando, em suma, que os</w:t>
      </w:r>
      <w:r>
        <w:rPr>
          <w:spacing w:val="37"/>
        </w:rPr>
        <w:t> </w:t>
      </w:r>
      <w:r>
        <w:rPr/>
        <w:t>critérios</w:t>
      </w:r>
      <w:r>
        <w:rPr>
          <w:w w:val="100"/>
        </w:rPr>
        <w:t> </w:t>
      </w:r>
      <w:r>
        <w:rPr/>
        <w:t>adotados</w:t>
      </w:r>
      <w:r>
        <w:rPr>
          <w:spacing w:val="40"/>
        </w:rPr>
        <w:t> </w:t>
      </w:r>
      <w:r>
        <w:rPr/>
        <w:t>para</w:t>
      </w:r>
      <w:r>
        <w:rPr>
          <w:spacing w:val="41"/>
        </w:rPr>
        <w:t> </w:t>
      </w:r>
      <w:r>
        <w:rPr/>
        <w:t>a</w:t>
      </w:r>
      <w:r>
        <w:rPr>
          <w:spacing w:val="40"/>
        </w:rPr>
        <w:t> </w:t>
      </w:r>
      <w:r>
        <w:rPr/>
        <w:t>emissão</w:t>
      </w:r>
      <w:r>
        <w:rPr>
          <w:spacing w:val="42"/>
        </w:rPr>
        <w:t> </w:t>
      </w:r>
      <w:r>
        <w:rPr/>
        <w:t>de</w:t>
      </w:r>
      <w:r>
        <w:rPr>
          <w:spacing w:val="40"/>
        </w:rPr>
        <w:t> </w:t>
      </w:r>
      <w:r>
        <w:rPr/>
        <w:t>ações</w:t>
      </w:r>
      <w:r>
        <w:rPr>
          <w:spacing w:val="40"/>
        </w:rPr>
        <w:t> </w:t>
      </w:r>
      <w:r>
        <w:rPr/>
        <w:t>foram</w:t>
      </w:r>
      <w:r>
        <w:rPr>
          <w:spacing w:val="40"/>
        </w:rPr>
        <w:t> </w:t>
      </w:r>
      <w:r>
        <w:rPr/>
        <w:t>ilegais,</w:t>
      </w:r>
      <w:r>
        <w:rPr>
          <w:spacing w:val="42"/>
        </w:rPr>
        <w:t> </w:t>
      </w:r>
      <w:r>
        <w:rPr/>
        <w:t>resultando,</w:t>
      </w:r>
      <w:r>
        <w:rPr>
          <w:spacing w:val="40"/>
        </w:rPr>
        <w:t> </w:t>
      </w:r>
      <w:r>
        <w:rPr/>
        <w:t>conseqüentemente,</w:t>
      </w:r>
      <w:r>
        <w:rPr>
          <w:spacing w:val="40"/>
        </w:rPr>
        <w:t> </w:t>
      </w:r>
      <w:r>
        <w:rPr/>
        <w:t>em</w:t>
      </w:r>
      <w:r>
        <w:rPr>
          <w:spacing w:val="40"/>
        </w:rPr>
        <w:t> </w:t>
      </w:r>
      <w:r>
        <w:rPr/>
        <w:t>um</w:t>
      </w:r>
      <w:r>
        <w:rPr>
          <w:w w:val="99"/>
        </w:rPr>
        <w:t> </w:t>
      </w:r>
      <w:r>
        <w:rPr/>
        <w:t>número muito menor de ações do que o</w:t>
      </w:r>
      <w:r>
        <w:rPr>
          <w:spacing w:val="-7"/>
        </w:rPr>
        <w:t> </w:t>
      </w:r>
      <w:r>
        <w:rPr/>
        <w:t>devido.</w:t>
      </w:r>
    </w:p>
    <w:p>
      <w:pPr>
        <w:spacing w:line="240" w:lineRule="auto" w:before="7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360" w:lineRule="auto"/>
        <w:ind w:right="106" w:firstLine="2268"/>
        <w:jc w:val="both"/>
      </w:pPr>
      <w:r>
        <w:rPr/>
        <w:t>Para a defesa, tem argumentado diversas teses, cujas</w:t>
      </w:r>
      <w:r>
        <w:rPr>
          <w:spacing w:val="26"/>
        </w:rPr>
        <w:t> </w:t>
      </w:r>
      <w:r>
        <w:rPr/>
        <w:t>principais</w:t>
      </w:r>
      <w:r>
        <w:rPr>
          <w:w w:val="100"/>
        </w:rPr>
        <w:t> </w:t>
      </w:r>
      <w:r>
        <w:rPr/>
        <w:t>serão expostas nesse</w:t>
      </w:r>
      <w:r>
        <w:rPr>
          <w:spacing w:val="-3"/>
        </w:rPr>
        <w:t> </w:t>
      </w:r>
      <w:r>
        <w:rPr/>
        <w:t>capítulo.</w:t>
      </w:r>
    </w:p>
    <w:p>
      <w:pPr>
        <w:spacing w:line="240" w:lineRule="auto" w:before="7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360" w:lineRule="auto"/>
        <w:ind w:right="104" w:firstLine="2268"/>
        <w:jc w:val="both"/>
      </w:pPr>
      <w:r>
        <w:rPr/>
        <w:t>Ressalta-se que serão analisadas somente as principais</w:t>
      </w:r>
      <w:r>
        <w:rPr>
          <w:spacing w:val="31"/>
        </w:rPr>
        <w:t> </w:t>
      </w:r>
      <w:r>
        <w:rPr/>
        <w:t>teses</w:t>
      </w:r>
      <w:r>
        <w:rPr>
          <w:w w:val="100"/>
        </w:rPr>
        <w:t> </w:t>
      </w:r>
      <w:r>
        <w:rPr/>
        <w:t>levantadas pela Brasil Telecom nos Estados do Rio Grande do Sul e Santa</w:t>
      </w:r>
      <w:r>
        <w:rPr>
          <w:spacing w:val="-23"/>
        </w:rPr>
        <w:t> </w:t>
      </w:r>
      <w:r>
        <w:rPr/>
        <w:t>Catarina.</w:t>
      </w:r>
    </w:p>
    <w:p>
      <w:pPr>
        <w:spacing w:line="240" w:lineRule="auto" w:before="1"/>
        <w:rPr>
          <w:rFonts w:ascii="Times New Roman" w:hAnsi="Times New Roman" w:cs="Times New Roman" w:eastAsia="Times New Roman" w:hint="default"/>
          <w:sz w:val="32"/>
          <w:szCs w:val="32"/>
        </w:rPr>
      </w:pPr>
    </w:p>
    <w:p>
      <w:pPr>
        <w:pStyle w:val="ListParagraph"/>
        <w:numPr>
          <w:ilvl w:val="2"/>
          <w:numId w:val="10"/>
        </w:numPr>
        <w:tabs>
          <w:tab w:pos="846" w:val="left" w:leader="none"/>
        </w:tabs>
        <w:spacing w:line="240" w:lineRule="auto" w:before="0" w:after="0"/>
        <w:ind w:left="304" w:right="2324" w:firstLine="0"/>
        <w:jc w:val="left"/>
        <w:rPr>
          <w:rFonts w:ascii="Times New Roman" w:hAnsi="Times New Roman" w:cs="Times New Roman" w:eastAsia="Times New Roman" w:hint="default"/>
          <w:sz w:val="24"/>
          <w:szCs w:val="24"/>
        </w:rPr>
      </w:pPr>
      <w:r>
        <w:rPr>
          <w:rFonts w:ascii="Times New Roman"/>
          <w:w w:val="105"/>
          <w:sz w:val="24"/>
        </w:rPr>
        <w:t>Ilegitimidade passiva da BRASIL</w:t>
      </w:r>
      <w:r>
        <w:rPr>
          <w:rFonts w:ascii="Times New Roman"/>
          <w:spacing w:val="-10"/>
          <w:w w:val="105"/>
          <w:sz w:val="24"/>
        </w:rPr>
        <w:t> </w:t>
      </w:r>
      <w:r>
        <w:rPr>
          <w:rFonts w:ascii="Times New Roman"/>
          <w:w w:val="105"/>
          <w:sz w:val="24"/>
        </w:rPr>
        <w:t>TELECOM</w:t>
      </w:r>
      <w:r>
        <w:rPr>
          <w:rFonts w:ascii="Times New Roman"/>
          <w:sz w:val="24"/>
        </w:rPr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4"/>
          <w:szCs w:val="24"/>
        </w:rPr>
      </w:pPr>
    </w:p>
    <w:p>
      <w:pPr>
        <w:spacing w:line="240" w:lineRule="auto" w:before="11"/>
        <w:rPr>
          <w:rFonts w:ascii="Times New Roman" w:hAnsi="Times New Roman" w:cs="Times New Roman" w:eastAsia="Times New Roman" w:hint="default"/>
          <w:sz w:val="18"/>
          <w:szCs w:val="18"/>
        </w:rPr>
      </w:pPr>
    </w:p>
    <w:p>
      <w:pPr>
        <w:pStyle w:val="BodyText"/>
        <w:spacing w:line="360" w:lineRule="auto"/>
        <w:ind w:right="100" w:firstLine="2268"/>
        <w:jc w:val="both"/>
      </w:pPr>
      <w:r>
        <w:rPr/>
        <w:t>Antes de adentrar-se no cerne da questão, qual seja, a</w:t>
      </w:r>
      <w:r>
        <w:rPr>
          <w:spacing w:val="13"/>
        </w:rPr>
        <w:t> </w:t>
      </w:r>
      <w:r>
        <w:rPr/>
        <w:t>controvérsia</w:t>
      </w:r>
      <w:r>
        <w:rPr>
          <w:w w:val="99"/>
        </w:rPr>
        <w:t> </w:t>
      </w:r>
      <w:r>
        <w:rPr/>
        <w:t>acerca do preço de emissão, necessário tecer considerações acerca da preliminar</w:t>
      </w:r>
      <w:r>
        <w:rPr>
          <w:spacing w:val="6"/>
        </w:rPr>
        <w:t> </w:t>
      </w:r>
      <w:r>
        <w:rPr/>
        <w:t>de</w:t>
      </w:r>
      <w:r>
        <w:rPr>
          <w:w w:val="99"/>
        </w:rPr>
        <w:t> </w:t>
      </w:r>
      <w:r>
        <w:rPr/>
        <w:t>ilegitimidade passiva </w:t>
      </w:r>
      <w:r>
        <w:rPr>
          <w:rFonts w:ascii="Times New Roman" w:hAnsi="Times New Roman"/>
          <w:i/>
        </w:rPr>
        <w:t>ad causam </w:t>
      </w:r>
      <w:r>
        <w:rPr/>
        <w:t>argüida pela Brasil Telecom para compreender-se</w:t>
      </w:r>
      <w:r>
        <w:rPr>
          <w:spacing w:val="22"/>
        </w:rPr>
        <w:t> </w:t>
      </w:r>
      <w:r>
        <w:rPr/>
        <w:t>o</w:t>
      </w:r>
      <w:r>
        <w:rPr/>
        <w:t> porquê ela foi considerada, pelo Judiciário, parte legítima passiva para responder</w:t>
      </w:r>
      <w:r>
        <w:rPr>
          <w:spacing w:val="12"/>
        </w:rPr>
        <w:t> </w:t>
      </w:r>
      <w:r>
        <w:rPr/>
        <w:t>nas</w:t>
      </w:r>
      <w:r>
        <w:rPr>
          <w:w w:val="100"/>
        </w:rPr>
        <w:t> </w:t>
      </w:r>
      <w:r>
        <w:rPr/>
        <w:t>demandas que versem acerca das ações não emitidas nos Contratos de</w:t>
      </w:r>
      <w:r>
        <w:rPr>
          <w:spacing w:val="18"/>
        </w:rPr>
        <w:t> </w:t>
      </w:r>
      <w:r>
        <w:rPr/>
        <w:t>Participação</w:t>
      </w:r>
      <w:r>
        <w:rPr/>
        <w:t> Financeira.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10"/>
        <w:rPr>
          <w:rFonts w:ascii="Times New Roman" w:hAnsi="Times New Roman" w:cs="Times New Roman" w:eastAsia="Times New Roman" w:hint="default"/>
          <w:sz w:val="22"/>
          <w:szCs w:val="22"/>
        </w:rPr>
      </w:pPr>
    </w:p>
    <w:p>
      <w:pPr>
        <w:spacing w:line="20" w:lineRule="exact"/>
        <w:ind w:left="298" w:right="0" w:firstLine="0"/>
        <w:rPr>
          <w:rFonts w:ascii="Times New Roman" w:hAnsi="Times New Roman" w:cs="Times New Roman" w:eastAsia="Times New Roman" w:hint="default"/>
          <w:sz w:val="2"/>
          <w:szCs w:val="2"/>
        </w:rPr>
      </w:pPr>
      <w:r>
        <w:rPr>
          <w:rFonts w:ascii="Times New Roman" w:hAnsi="Times New Roman" w:cs="Times New Roman" w:eastAsia="Times New Roman" w:hint="default"/>
          <w:sz w:val="2"/>
          <w:szCs w:val="2"/>
        </w:rPr>
        <w:pict>
          <v:group style="width:144.6pt;height:.6pt;mso-position-horizontal-relative:char;mso-position-vertical-relative:line" coordorigin="0,0" coordsize="2892,12">
            <v:group style="position:absolute;left:6;top:6;width:2880;height:2" coordorigin="6,6" coordsize="2880,2">
              <v:shape style="position:absolute;left:6;top:6;width:2880;height:2" coordorigin="6,6" coordsize="2880,0" path="m6,6l2886,6e" filled="false" stroked="true" strokeweight=".6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 w:hint="default"/>
          <w:sz w:val="2"/>
          <w:szCs w:val="2"/>
        </w:rPr>
      </w:r>
    </w:p>
    <w:p>
      <w:pPr>
        <w:spacing w:before="71"/>
        <w:ind w:left="304" w:right="0" w:firstLine="0"/>
        <w:jc w:val="both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/>
          <w:w w:val="105"/>
          <w:position w:val="9"/>
          <w:sz w:val="13"/>
        </w:rPr>
        <w:t>91</w:t>
      </w:r>
      <w:r>
        <w:rPr>
          <w:rFonts w:ascii="Times New Roman"/>
          <w:spacing w:val="-15"/>
          <w:w w:val="105"/>
          <w:position w:val="9"/>
          <w:sz w:val="13"/>
        </w:rPr>
        <w:t> </w:t>
      </w:r>
      <w:r>
        <w:rPr>
          <w:rFonts w:ascii="Times New Roman"/>
          <w:w w:val="105"/>
          <w:sz w:val="20"/>
        </w:rPr>
        <w:t>MENSCH,</w:t>
      </w:r>
      <w:r>
        <w:rPr>
          <w:rFonts w:ascii="Times New Roman"/>
          <w:spacing w:val="-33"/>
          <w:w w:val="105"/>
          <w:sz w:val="20"/>
        </w:rPr>
        <w:t> </w:t>
      </w:r>
      <w:r>
        <w:rPr>
          <w:rFonts w:ascii="Times New Roman"/>
          <w:w w:val="105"/>
          <w:sz w:val="20"/>
        </w:rPr>
        <w:t>Manfredo</w:t>
      </w:r>
      <w:r>
        <w:rPr>
          <w:rFonts w:ascii="Times New Roman"/>
          <w:spacing w:val="-33"/>
          <w:w w:val="105"/>
          <w:sz w:val="20"/>
        </w:rPr>
        <w:t> </w:t>
      </w:r>
      <w:r>
        <w:rPr>
          <w:rFonts w:ascii="Times New Roman"/>
          <w:w w:val="105"/>
          <w:sz w:val="20"/>
        </w:rPr>
        <w:t>Erwino.</w:t>
      </w:r>
      <w:r>
        <w:rPr>
          <w:rFonts w:ascii="Times New Roman"/>
          <w:w w:val="105"/>
          <w:sz w:val="20"/>
        </w:rPr>
        <w:t>Contraponto</w:t>
      </w:r>
      <w:r>
        <w:rPr>
          <w:rFonts w:ascii="Times New Roman"/>
          <w:w w:val="105"/>
          <w:sz w:val="20"/>
        </w:rPr>
        <w:t>.</w:t>
      </w:r>
      <w:r>
        <w:rPr>
          <w:rFonts w:ascii="Times New Roman"/>
          <w:spacing w:val="-35"/>
          <w:w w:val="105"/>
          <w:sz w:val="20"/>
        </w:rPr>
        <w:t> </w:t>
      </w:r>
      <w:r>
        <w:rPr>
          <w:rFonts w:ascii="Times New Roman"/>
          <w:w w:val="105"/>
          <w:sz w:val="20"/>
        </w:rPr>
        <w:t>Porto</w:t>
      </w:r>
      <w:r>
        <w:rPr>
          <w:rFonts w:ascii="Times New Roman"/>
          <w:spacing w:val="-34"/>
          <w:w w:val="105"/>
          <w:sz w:val="20"/>
        </w:rPr>
        <w:t> </w:t>
      </w:r>
      <w:r>
        <w:rPr>
          <w:rFonts w:ascii="Times New Roman"/>
          <w:w w:val="105"/>
          <w:sz w:val="20"/>
        </w:rPr>
        <w:t>Alegre.</w:t>
      </w:r>
      <w:r>
        <w:rPr>
          <w:rFonts w:ascii="Times New Roman"/>
          <w:spacing w:val="-33"/>
          <w:w w:val="105"/>
          <w:sz w:val="20"/>
        </w:rPr>
        <w:t> </w:t>
      </w:r>
      <w:r>
        <w:rPr>
          <w:rFonts w:ascii="Times New Roman"/>
          <w:w w:val="105"/>
          <w:sz w:val="20"/>
        </w:rPr>
        <w:t>2005.p.9</w:t>
      </w:r>
      <w:r>
        <w:rPr>
          <w:rFonts w:ascii="Times New Roman"/>
          <w:sz w:val="20"/>
        </w:rPr>
      </w:r>
    </w:p>
    <w:p>
      <w:pPr>
        <w:spacing w:before="93"/>
        <w:ind w:left="304" w:right="102" w:firstLine="0"/>
        <w:jc w:val="both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92 </w:t>
      </w:r>
      <w:r>
        <w:rPr>
          <w:rFonts w:ascii="Times New Roman" w:hAnsi="Times New Roman"/>
          <w:sz w:val="20"/>
        </w:rPr>
        <w:t>Ressalta-se que a partir de 24 de outubro de 2007 o Superior Tribunal de Justiça modificou</w:t>
      </w:r>
      <w:r>
        <w:rPr>
          <w:rFonts w:ascii="Times New Roman" w:hAnsi="Times New Roman"/>
          <w:spacing w:val="19"/>
          <w:sz w:val="20"/>
        </w:rPr>
        <w:t> </w:t>
      </w:r>
      <w:r>
        <w:rPr>
          <w:rFonts w:ascii="Times New Roman" w:hAnsi="Times New Roman"/>
          <w:sz w:val="20"/>
        </w:rPr>
        <w:t>seu</w:t>
      </w:r>
      <w:r>
        <w:rPr>
          <w:rFonts w:ascii="Times New Roman" w:hAnsi="Times New Roman"/>
          <w:w w:val="99"/>
          <w:sz w:val="20"/>
        </w:rPr>
        <w:t> </w:t>
      </w:r>
      <w:r>
        <w:rPr>
          <w:rFonts w:ascii="Times New Roman" w:hAnsi="Times New Roman"/>
          <w:sz w:val="20"/>
        </w:rPr>
        <w:t>entendimento, sendo que a decisão foi seguida pela maioria dos Tribunais dos Estados, como será</w:t>
      </w:r>
      <w:r>
        <w:rPr>
          <w:rFonts w:ascii="Times New Roman" w:hAnsi="Times New Roman"/>
          <w:spacing w:val="43"/>
          <w:sz w:val="20"/>
        </w:rPr>
        <w:t> </w:t>
      </w:r>
      <w:r>
        <w:rPr>
          <w:rFonts w:ascii="Times New Roman" w:hAnsi="Times New Roman"/>
          <w:sz w:val="20"/>
        </w:rPr>
        <w:t>explicado</w:t>
      </w:r>
      <w:r>
        <w:rPr>
          <w:rFonts w:ascii="Times New Roman" w:hAnsi="Times New Roman"/>
          <w:w w:val="99"/>
          <w:sz w:val="20"/>
        </w:rPr>
        <w:t> </w:t>
      </w:r>
      <w:r>
        <w:rPr>
          <w:rFonts w:ascii="Times New Roman" w:hAnsi="Times New Roman"/>
          <w:sz w:val="20"/>
        </w:rPr>
        <w:t>no Capítulo</w:t>
      </w:r>
      <w:r>
        <w:rPr>
          <w:rFonts w:ascii="Times New Roman" w:hAnsi="Times New Roman"/>
          <w:spacing w:val="-6"/>
          <w:sz w:val="20"/>
        </w:rPr>
        <w:t> </w:t>
      </w:r>
      <w:r>
        <w:rPr>
          <w:rFonts w:ascii="Times New Roman" w:hAnsi="Times New Roman"/>
          <w:sz w:val="20"/>
        </w:rPr>
        <w:t>3.</w:t>
      </w:r>
    </w:p>
    <w:p>
      <w:pPr>
        <w:spacing w:after="0"/>
        <w:jc w:val="both"/>
        <w:rPr>
          <w:rFonts w:ascii="Times New Roman" w:hAnsi="Times New Roman" w:cs="Times New Roman" w:eastAsia="Times New Roman" w:hint="default"/>
          <w:sz w:val="20"/>
          <w:szCs w:val="20"/>
        </w:rPr>
        <w:sectPr>
          <w:pgSz w:w="11900" w:h="16840"/>
          <w:pgMar w:header="743" w:footer="0" w:top="980" w:bottom="280" w:left="1680" w:right="1020"/>
        </w:sect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16"/>
          <w:szCs w:val="16"/>
        </w:rPr>
      </w:pPr>
    </w:p>
    <w:p>
      <w:pPr>
        <w:pStyle w:val="BodyText"/>
        <w:spacing w:line="360" w:lineRule="auto" w:before="69"/>
        <w:ind w:right="120" w:firstLine="2267"/>
        <w:jc w:val="both"/>
      </w:pPr>
      <w:r>
        <w:rPr/>
        <w:t>Nas demandas judiciais, propostas pelos promitentes-assinantes</w:t>
      </w:r>
      <w:r>
        <w:rPr>
          <w:spacing w:val="20"/>
        </w:rPr>
        <w:t> </w:t>
      </w:r>
      <w:r>
        <w:rPr/>
        <w:t>no</w:t>
      </w:r>
      <w:r>
        <w:rPr/>
        <w:t> Rio Grande do Sul, a Brasil Telecom levantou a tese de Ilegitimidade passiva. No</w:t>
      </w:r>
      <w:r>
        <w:rPr>
          <w:spacing w:val="28"/>
        </w:rPr>
        <w:t> </w:t>
      </w:r>
      <w:r>
        <w:rPr/>
        <w:t>entanto,</w:t>
      </w:r>
      <w:r>
        <w:rPr/>
        <w:t> tal</w:t>
      </w:r>
      <w:r>
        <w:rPr>
          <w:spacing w:val="15"/>
        </w:rPr>
        <w:t> </w:t>
      </w:r>
      <w:r>
        <w:rPr/>
        <w:t>tese</w:t>
      </w:r>
      <w:r>
        <w:rPr>
          <w:spacing w:val="14"/>
        </w:rPr>
        <w:t> </w:t>
      </w:r>
      <w:r>
        <w:rPr/>
        <w:t>não</w:t>
      </w:r>
      <w:r>
        <w:rPr>
          <w:spacing w:val="14"/>
        </w:rPr>
        <w:t> </w:t>
      </w:r>
      <w:r>
        <w:rPr/>
        <w:t>foi</w:t>
      </w:r>
      <w:r>
        <w:rPr>
          <w:spacing w:val="15"/>
        </w:rPr>
        <w:t> </w:t>
      </w:r>
      <w:r>
        <w:rPr/>
        <w:t>acatada</w:t>
      </w:r>
      <w:r>
        <w:rPr>
          <w:spacing w:val="13"/>
        </w:rPr>
        <w:t> </w:t>
      </w:r>
      <w:r>
        <w:rPr/>
        <w:t>pelo</w:t>
      </w:r>
      <w:r>
        <w:rPr>
          <w:spacing w:val="14"/>
        </w:rPr>
        <w:t> </w:t>
      </w:r>
      <w:r>
        <w:rPr/>
        <w:t>Tribunal</w:t>
      </w:r>
      <w:r>
        <w:rPr>
          <w:spacing w:val="15"/>
        </w:rPr>
        <w:t> </w:t>
      </w:r>
      <w:r>
        <w:rPr/>
        <w:t>de</w:t>
      </w:r>
      <w:r>
        <w:rPr>
          <w:spacing w:val="14"/>
        </w:rPr>
        <w:t> </w:t>
      </w:r>
      <w:r>
        <w:rPr/>
        <w:t>Justiça</w:t>
      </w:r>
      <w:r>
        <w:rPr>
          <w:spacing w:val="14"/>
        </w:rPr>
        <w:t> </w:t>
      </w:r>
      <w:r>
        <w:rPr/>
        <w:t>do</w:t>
      </w:r>
      <w:r>
        <w:rPr>
          <w:spacing w:val="14"/>
        </w:rPr>
        <w:t> </w:t>
      </w:r>
      <w:r>
        <w:rPr/>
        <w:t>Rio</w:t>
      </w:r>
      <w:r>
        <w:rPr>
          <w:spacing w:val="14"/>
        </w:rPr>
        <w:t> </w:t>
      </w:r>
      <w:r>
        <w:rPr/>
        <w:t>Grande</w:t>
      </w:r>
      <w:r>
        <w:rPr>
          <w:spacing w:val="14"/>
        </w:rPr>
        <w:t> </w:t>
      </w:r>
      <w:r>
        <w:rPr/>
        <w:t>do</w:t>
      </w:r>
      <w:r>
        <w:rPr>
          <w:spacing w:val="14"/>
        </w:rPr>
        <w:t> </w:t>
      </w:r>
      <w:r>
        <w:rPr/>
        <w:t>Sul</w:t>
      </w:r>
      <w:r>
        <w:rPr>
          <w:spacing w:val="15"/>
        </w:rPr>
        <w:t> </w:t>
      </w:r>
      <w:r>
        <w:rPr/>
        <w:t>nem</w:t>
      </w:r>
      <w:r>
        <w:rPr>
          <w:spacing w:val="15"/>
        </w:rPr>
        <w:t> </w:t>
      </w:r>
      <w:r>
        <w:rPr/>
        <w:t>pelo</w:t>
      </w:r>
      <w:r>
        <w:rPr>
          <w:spacing w:val="14"/>
        </w:rPr>
        <w:t> </w:t>
      </w:r>
      <w:r>
        <w:rPr/>
        <w:t>Superior</w:t>
      </w:r>
      <w:r>
        <w:rPr/>
        <w:t> Tribunal de Justiça, visto a CRT ter sido incorporada pela Brasil Telecom, e, por isso,</w:t>
      </w:r>
      <w:r>
        <w:rPr>
          <w:spacing w:val="4"/>
        </w:rPr>
        <w:t> </w:t>
      </w:r>
      <w:r>
        <w:rPr/>
        <w:t>essa</w:t>
      </w:r>
      <w:r>
        <w:rPr>
          <w:w w:val="99"/>
        </w:rPr>
        <w:t> </w:t>
      </w:r>
      <w:r>
        <w:rPr/>
        <w:t>a sucedeu em todos os direitos e</w:t>
      </w:r>
      <w:r>
        <w:rPr>
          <w:spacing w:val="-10"/>
        </w:rPr>
        <w:t> </w:t>
      </w:r>
      <w:r>
        <w:rPr/>
        <w:t>obrigações.</w:t>
      </w:r>
    </w:p>
    <w:p>
      <w:pPr>
        <w:spacing w:line="240" w:lineRule="auto" w:before="7"/>
        <w:rPr>
          <w:rFonts w:ascii="Times New Roman" w:hAnsi="Times New Roman" w:cs="Times New Roman" w:eastAsia="Times New Roman" w:hint="default"/>
          <w:sz w:val="28"/>
          <w:szCs w:val="28"/>
        </w:rPr>
      </w:pPr>
    </w:p>
    <w:p>
      <w:pPr>
        <w:pStyle w:val="BodyText"/>
        <w:spacing w:line="357" w:lineRule="auto"/>
        <w:ind w:right="117" w:firstLine="2268"/>
        <w:jc w:val="both"/>
      </w:pPr>
      <w:r>
        <w:rPr/>
        <w:t>Ensina Mensch</w:t>
      </w:r>
      <w:r>
        <w:rPr>
          <w:position w:val="11"/>
          <w:sz w:val="16"/>
        </w:rPr>
        <w:t>93 </w:t>
      </w:r>
      <w:r>
        <w:rPr/>
        <w:t>que, recentemente, ocorreu a incorporação</w:t>
      </w:r>
      <w:r>
        <w:rPr>
          <w:spacing w:val="36"/>
        </w:rPr>
        <w:t> </w:t>
      </w:r>
      <w:r>
        <w:rPr/>
        <w:t>da</w:t>
      </w:r>
      <w:r>
        <w:rPr>
          <w:w w:val="99"/>
        </w:rPr>
        <w:t> </w:t>
      </w:r>
      <w:r>
        <w:rPr/>
        <w:t>CRT</w:t>
      </w:r>
      <w:r>
        <w:rPr>
          <w:spacing w:val="22"/>
        </w:rPr>
        <w:t> </w:t>
      </w:r>
      <w:r>
        <w:rPr/>
        <w:t>pela</w:t>
      </w:r>
      <w:r>
        <w:rPr>
          <w:spacing w:val="22"/>
        </w:rPr>
        <w:t> </w:t>
      </w:r>
      <w:r>
        <w:rPr/>
        <w:t>Brasil</w:t>
      </w:r>
      <w:r>
        <w:rPr>
          <w:spacing w:val="23"/>
        </w:rPr>
        <w:t> </w:t>
      </w:r>
      <w:r>
        <w:rPr/>
        <w:t>Telecom</w:t>
      </w:r>
      <w:r>
        <w:rPr>
          <w:spacing w:val="23"/>
        </w:rPr>
        <w:t> </w:t>
      </w:r>
      <w:r>
        <w:rPr/>
        <w:t>S.A.,</w:t>
      </w:r>
      <w:r>
        <w:rPr>
          <w:spacing w:val="23"/>
        </w:rPr>
        <w:t> </w:t>
      </w:r>
      <w:r>
        <w:rPr/>
        <w:t>e</w:t>
      </w:r>
      <w:r>
        <w:rPr>
          <w:spacing w:val="22"/>
        </w:rPr>
        <w:t> </w:t>
      </w:r>
      <w:r>
        <w:rPr/>
        <w:t>por</w:t>
      </w:r>
      <w:r>
        <w:rPr>
          <w:spacing w:val="24"/>
        </w:rPr>
        <w:t> </w:t>
      </w:r>
      <w:r>
        <w:rPr/>
        <w:t>isso,</w:t>
      </w:r>
      <w:r>
        <w:rPr>
          <w:spacing w:val="23"/>
        </w:rPr>
        <w:t> </w:t>
      </w:r>
      <w:r>
        <w:rPr/>
        <w:t>ela</w:t>
      </w:r>
      <w:r>
        <w:rPr>
          <w:spacing w:val="24"/>
        </w:rPr>
        <w:t> </w:t>
      </w:r>
      <w:r>
        <w:rPr/>
        <w:t>é</w:t>
      </w:r>
      <w:r>
        <w:rPr>
          <w:spacing w:val="24"/>
        </w:rPr>
        <w:t> </w:t>
      </w:r>
      <w:r>
        <w:rPr/>
        <w:t>parte</w:t>
      </w:r>
      <w:r>
        <w:rPr>
          <w:spacing w:val="22"/>
        </w:rPr>
        <w:t> </w:t>
      </w:r>
      <w:r>
        <w:rPr/>
        <w:t>legítima</w:t>
      </w:r>
      <w:r>
        <w:rPr>
          <w:spacing w:val="22"/>
        </w:rPr>
        <w:t> </w:t>
      </w:r>
      <w:r>
        <w:rPr/>
        <w:t>na</w:t>
      </w:r>
      <w:r>
        <w:rPr>
          <w:spacing w:val="24"/>
        </w:rPr>
        <w:t> </w:t>
      </w:r>
      <w:r>
        <w:rPr/>
        <w:t>condição</w:t>
      </w:r>
      <w:r>
        <w:rPr>
          <w:spacing w:val="23"/>
        </w:rPr>
        <w:t> </w:t>
      </w:r>
      <w:r>
        <w:rPr/>
        <w:t>de</w:t>
      </w:r>
      <w:r>
        <w:rPr>
          <w:spacing w:val="24"/>
        </w:rPr>
        <w:t> </w:t>
      </w:r>
      <w:r>
        <w:rPr/>
        <w:t>sucessora</w:t>
      </w:r>
      <w:r>
        <w:rPr>
          <w:w w:val="99"/>
        </w:rPr>
        <w:t> </w:t>
      </w:r>
      <w:r>
        <w:rPr/>
        <w:t>daquela. Desse modo, como é de conhecimento público, pela publicação oficial</w:t>
      </w:r>
      <w:r>
        <w:rPr>
          <w:spacing w:val="18"/>
        </w:rPr>
        <w:t> </w:t>
      </w:r>
      <w:r>
        <w:rPr/>
        <w:t>dos</w:t>
      </w:r>
      <w:r>
        <w:rPr>
          <w:w w:val="100"/>
        </w:rPr>
        <w:t> </w:t>
      </w:r>
      <w:r>
        <w:rPr/>
        <w:t>respectivos atos, as ações da CRT foram convertidas em ações Brasil Telecom</w:t>
      </w:r>
      <w:r>
        <w:rPr>
          <w:spacing w:val="50"/>
        </w:rPr>
        <w:t> </w:t>
      </w:r>
      <w:r>
        <w:rPr/>
        <w:t>na</w:t>
      </w:r>
      <w:r>
        <w:rPr>
          <w:w w:val="99"/>
        </w:rPr>
        <w:t> </w:t>
      </w:r>
      <w:r>
        <w:rPr/>
        <w:t>proporção de 48,56495196 vezes, ou seja, 1 ação CRT equivale a  48,56495196</w:t>
      </w:r>
      <w:r>
        <w:rPr>
          <w:spacing w:val="-16"/>
        </w:rPr>
        <w:t> </w:t>
      </w:r>
      <w:r>
        <w:rPr/>
        <w:t>ações</w:t>
      </w:r>
      <w:r>
        <w:rPr>
          <w:w w:val="100"/>
        </w:rPr>
        <w:t> </w:t>
      </w:r>
      <w:r>
        <w:rPr/>
        <w:t>Brasil</w:t>
      </w:r>
      <w:r>
        <w:rPr>
          <w:spacing w:val="20"/>
        </w:rPr>
        <w:t> </w:t>
      </w:r>
      <w:r>
        <w:rPr/>
        <w:t>Telecom,</w:t>
      </w:r>
      <w:r>
        <w:rPr>
          <w:spacing w:val="19"/>
        </w:rPr>
        <w:t> </w:t>
      </w:r>
      <w:r>
        <w:rPr/>
        <w:t>observadas</w:t>
      </w:r>
      <w:r>
        <w:rPr>
          <w:spacing w:val="19"/>
        </w:rPr>
        <w:t> </w:t>
      </w:r>
      <w:r>
        <w:rPr/>
        <w:t>as</w:t>
      </w:r>
      <w:r>
        <w:rPr>
          <w:spacing w:val="19"/>
        </w:rPr>
        <w:t> </w:t>
      </w:r>
      <w:r>
        <w:rPr/>
        <w:t>cotações</w:t>
      </w:r>
      <w:r>
        <w:rPr>
          <w:spacing w:val="19"/>
        </w:rPr>
        <w:t> </w:t>
      </w:r>
      <w:r>
        <w:rPr/>
        <w:t>na</w:t>
      </w:r>
      <w:r>
        <w:rPr>
          <w:spacing w:val="18"/>
        </w:rPr>
        <w:t> </w:t>
      </w:r>
      <w:r>
        <w:rPr/>
        <w:t>data</w:t>
      </w:r>
      <w:r>
        <w:rPr>
          <w:spacing w:val="21"/>
        </w:rPr>
        <w:t> </w:t>
      </w:r>
      <w:r>
        <w:rPr/>
        <w:t>da</w:t>
      </w:r>
      <w:r>
        <w:rPr>
          <w:spacing w:val="18"/>
        </w:rPr>
        <w:t> </w:t>
      </w:r>
      <w:r>
        <w:rPr/>
        <w:t>conversão.</w:t>
      </w:r>
      <w:r>
        <w:rPr>
          <w:spacing w:val="19"/>
        </w:rPr>
        <w:t> </w:t>
      </w:r>
      <w:r>
        <w:rPr/>
        <w:t>Sendo</w:t>
      </w:r>
      <w:r>
        <w:rPr>
          <w:spacing w:val="22"/>
        </w:rPr>
        <w:t> </w:t>
      </w:r>
      <w:r>
        <w:rPr/>
        <w:t>assim,</w:t>
      </w:r>
      <w:r>
        <w:rPr>
          <w:spacing w:val="19"/>
        </w:rPr>
        <w:t> </w:t>
      </w:r>
      <w:r>
        <w:rPr/>
        <w:t>ainda</w:t>
      </w:r>
      <w:r>
        <w:rPr>
          <w:spacing w:val="18"/>
        </w:rPr>
        <w:t> </w:t>
      </w:r>
      <w:r>
        <w:rPr/>
        <w:t>que</w:t>
      </w:r>
      <w:r>
        <w:rPr>
          <w:spacing w:val="18"/>
        </w:rPr>
        <w:t> </w:t>
      </w:r>
      <w:r>
        <w:rPr/>
        <w:t>as</w:t>
      </w:r>
      <w:r>
        <w:rPr>
          <w:w w:val="100"/>
        </w:rPr>
        <w:t> </w:t>
      </w:r>
      <w:r>
        <w:rPr/>
        <w:t>referências</w:t>
      </w:r>
      <w:r>
        <w:rPr>
          <w:spacing w:val="46"/>
        </w:rPr>
        <w:t> </w:t>
      </w:r>
      <w:r>
        <w:rPr/>
        <w:t>tenham</w:t>
      </w:r>
      <w:r>
        <w:rPr>
          <w:spacing w:val="46"/>
        </w:rPr>
        <w:t> </w:t>
      </w:r>
      <w:r>
        <w:rPr/>
        <w:t>sido</w:t>
      </w:r>
      <w:r>
        <w:rPr>
          <w:spacing w:val="46"/>
        </w:rPr>
        <w:t> </w:t>
      </w:r>
      <w:r>
        <w:rPr/>
        <w:t>em</w:t>
      </w:r>
      <w:r>
        <w:rPr>
          <w:spacing w:val="46"/>
        </w:rPr>
        <w:t> </w:t>
      </w:r>
      <w:r>
        <w:rPr/>
        <w:t>relação</w:t>
      </w:r>
      <w:r>
        <w:rPr>
          <w:spacing w:val="48"/>
        </w:rPr>
        <w:t> </w:t>
      </w:r>
      <w:r>
        <w:rPr/>
        <w:t>às</w:t>
      </w:r>
      <w:r>
        <w:rPr>
          <w:spacing w:val="46"/>
        </w:rPr>
        <w:t> </w:t>
      </w:r>
      <w:r>
        <w:rPr/>
        <w:t>ações</w:t>
      </w:r>
      <w:r>
        <w:rPr>
          <w:spacing w:val="46"/>
        </w:rPr>
        <w:t> </w:t>
      </w:r>
      <w:r>
        <w:rPr/>
        <w:t>da</w:t>
      </w:r>
      <w:r>
        <w:rPr>
          <w:spacing w:val="45"/>
        </w:rPr>
        <w:t> </w:t>
      </w:r>
      <w:r>
        <w:rPr/>
        <w:t>CRT,</w:t>
      </w:r>
      <w:r>
        <w:rPr>
          <w:spacing w:val="42"/>
        </w:rPr>
        <w:t> </w:t>
      </w:r>
      <w:r>
        <w:rPr/>
        <w:t>a</w:t>
      </w:r>
      <w:r>
        <w:rPr>
          <w:spacing w:val="45"/>
        </w:rPr>
        <w:t> </w:t>
      </w:r>
      <w:r>
        <w:rPr/>
        <w:t>condenação</w:t>
      </w:r>
      <w:r>
        <w:rPr>
          <w:spacing w:val="46"/>
        </w:rPr>
        <w:t> </w:t>
      </w:r>
      <w:r>
        <w:rPr/>
        <w:t>à</w:t>
      </w:r>
      <w:r>
        <w:rPr>
          <w:spacing w:val="47"/>
        </w:rPr>
        <w:t> </w:t>
      </w:r>
      <w:r>
        <w:rPr/>
        <w:t>emissão</w:t>
      </w:r>
      <w:r>
        <w:rPr>
          <w:spacing w:val="46"/>
        </w:rPr>
        <w:t> </w:t>
      </w:r>
      <w:r>
        <w:rPr/>
        <w:t>deverá</w:t>
      </w:r>
      <w:r>
        <w:rPr>
          <w:w w:val="99"/>
        </w:rPr>
        <w:t> </w:t>
      </w:r>
      <w:r>
        <w:rPr/>
        <w:t>contemplar quantidade correspondente em ações Brasil</w:t>
      </w:r>
      <w:r>
        <w:rPr>
          <w:spacing w:val="-17"/>
        </w:rPr>
        <w:t> </w:t>
      </w:r>
      <w:r>
        <w:rPr/>
        <w:t>Telecom.</w:t>
      </w:r>
    </w:p>
    <w:p>
      <w:pPr>
        <w:spacing w:line="240" w:lineRule="auto" w:before="8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240" w:lineRule="auto"/>
        <w:ind w:left="2603" w:right="0"/>
        <w:jc w:val="both"/>
      </w:pPr>
      <w:r>
        <w:rPr/>
        <w:t>Consigna o relatório anual da Brasil Telecom</w:t>
      </w:r>
      <w:r>
        <w:rPr>
          <w:spacing w:val="-11"/>
        </w:rPr>
        <w:t> </w:t>
      </w:r>
      <w:r>
        <w:rPr/>
        <w:t>que:</w:t>
      </w:r>
    </w:p>
    <w:p>
      <w:pPr>
        <w:spacing w:line="240" w:lineRule="auto" w:before="5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spacing w:line="292" w:lineRule="auto" w:before="0"/>
        <w:ind w:left="2606" w:right="121" w:hanging="1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sz w:val="22"/>
        </w:rPr>
        <w:t>No</w:t>
      </w:r>
      <w:r>
        <w:rPr>
          <w:rFonts w:ascii="Times New Roman" w:hAnsi="Times New Roman"/>
          <w:spacing w:val="25"/>
          <w:sz w:val="22"/>
        </w:rPr>
        <w:t> </w:t>
      </w:r>
      <w:r>
        <w:rPr>
          <w:rFonts w:ascii="Times New Roman" w:hAnsi="Times New Roman"/>
          <w:sz w:val="22"/>
        </w:rPr>
        <w:t>Passo</w:t>
      </w:r>
      <w:r>
        <w:rPr>
          <w:rFonts w:ascii="Times New Roman" w:hAnsi="Times New Roman"/>
          <w:spacing w:val="25"/>
          <w:sz w:val="22"/>
        </w:rPr>
        <w:t> </w:t>
      </w:r>
      <w:r>
        <w:rPr>
          <w:rFonts w:ascii="Times New Roman" w:hAnsi="Times New Roman"/>
          <w:sz w:val="22"/>
        </w:rPr>
        <w:t>4,</w:t>
      </w:r>
      <w:r>
        <w:rPr>
          <w:rFonts w:ascii="Times New Roman" w:hAnsi="Times New Roman"/>
          <w:spacing w:val="25"/>
          <w:sz w:val="22"/>
        </w:rPr>
        <w:t> </w:t>
      </w:r>
      <w:r>
        <w:rPr>
          <w:rFonts w:ascii="Times New Roman" w:hAnsi="Times New Roman"/>
          <w:sz w:val="22"/>
        </w:rPr>
        <w:t>cada</w:t>
      </w:r>
      <w:r>
        <w:rPr>
          <w:rFonts w:ascii="Times New Roman" w:hAnsi="Times New Roman"/>
          <w:spacing w:val="26"/>
          <w:sz w:val="22"/>
        </w:rPr>
        <w:t> </w:t>
      </w:r>
      <w:r>
        <w:rPr>
          <w:rFonts w:ascii="Times New Roman" w:hAnsi="Times New Roman"/>
          <w:sz w:val="22"/>
        </w:rPr>
        <w:t>acionista</w:t>
      </w:r>
      <w:r>
        <w:rPr>
          <w:rFonts w:ascii="Times New Roman" w:hAnsi="Times New Roman"/>
          <w:spacing w:val="23"/>
          <w:sz w:val="22"/>
        </w:rPr>
        <w:t> </w:t>
      </w:r>
      <w:r>
        <w:rPr>
          <w:rFonts w:ascii="Times New Roman" w:hAnsi="Times New Roman"/>
          <w:sz w:val="22"/>
        </w:rPr>
        <w:t>de</w:t>
      </w:r>
      <w:r>
        <w:rPr>
          <w:rFonts w:ascii="Times New Roman" w:hAnsi="Times New Roman"/>
          <w:spacing w:val="26"/>
          <w:sz w:val="22"/>
        </w:rPr>
        <w:t> </w:t>
      </w:r>
      <w:r>
        <w:rPr>
          <w:rFonts w:ascii="Times New Roman" w:hAnsi="Times New Roman"/>
          <w:sz w:val="22"/>
        </w:rPr>
        <w:t>CRT</w:t>
      </w:r>
      <w:r>
        <w:rPr>
          <w:rFonts w:ascii="Times New Roman" w:hAnsi="Times New Roman"/>
          <w:spacing w:val="25"/>
          <w:sz w:val="22"/>
        </w:rPr>
        <w:t> </w:t>
      </w:r>
      <w:r>
        <w:rPr>
          <w:rFonts w:ascii="Times New Roman" w:hAnsi="Times New Roman"/>
          <w:sz w:val="22"/>
        </w:rPr>
        <w:t>recebe</w:t>
      </w:r>
      <w:r>
        <w:rPr>
          <w:rFonts w:ascii="Times New Roman" w:hAnsi="Times New Roman"/>
          <w:spacing w:val="23"/>
          <w:sz w:val="22"/>
        </w:rPr>
        <w:t> </w:t>
      </w:r>
      <w:r>
        <w:rPr>
          <w:rFonts w:ascii="Times New Roman" w:hAnsi="Times New Roman"/>
          <w:sz w:val="22"/>
        </w:rPr>
        <w:t>ações</w:t>
      </w:r>
      <w:r>
        <w:rPr>
          <w:rFonts w:ascii="Times New Roman" w:hAnsi="Times New Roman"/>
          <w:spacing w:val="26"/>
          <w:sz w:val="22"/>
        </w:rPr>
        <w:t> </w:t>
      </w:r>
      <w:r>
        <w:rPr>
          <w:rFonts w:ascii="Times New Roman" w:hAnsi="Times New Roman"/>
          <w:sz w:val="22"/>
        </w:rPr>
        <w:t>de</w:t>
      </w:r>
      <w:r>
        <w:rPr>
          <w:rFonts w:ascii="Times New Roman" w:hAnsi="Times New Roman"/>
          <w:spacing w:val="21"/>
          <w:sz w:val="22"/>
        </w:rPr>
        <w:t> </w:t>
      </w:r>
      <w:r>
        <w:rPr>
          <w:rFonts w:ascii="Times New Roman" w:hAnsi="Times New Roman"/>
          <w:sz w:val="22"/>
        </w:rPr>
        <w:t>BT,</w:t>
      </w:r>
      <w:r>
        <w:rPr>
          <w:rFonts w:ascii="Times New Roman" w:hAnsi="Times New Roman"/>
          <w:spacing w:val="25"/>
          <w:sz w:val="22"/>
        </w:rPr>
        <w:t> </w:t>
      </w:r>
      <w:r>
        <w:rPr>
          <w:rFonts w:ascii="Times New Roman" w:hAnsi="Times New Roman"/>
          <w:sz w:val="22"/>
        </w:rPr>
        <w:t>obedecendo</w:t>
      </w:r>
      <w:r>
        <w:rPr>
          <w:rFonts w:ascii="Times New Roman" w:hAnsi="Times New Roman"/>
          <w:spacing w:val="23"/>
          <w:sz w:val="22"/>
        </w:rPr>
        <w:t> </w:t>
      </w:r>
      <w:r>
        <w:rPr>
          <w:rFonts w:ascii="Times New Roman" w:hAnsi="Times New Roman"/>
          <w:sz w:val="22"/>
        </w:rPr>
        <w:t>a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relação de troca de 48,56495196. Para simplificação do</w:t>
      </w:r>
      <w:r>
        <w:rPr>
          <w:rFonts w:ascii="Times New Roman" w:hAnsi="Times New Roman"/>
          <w:spacing w:val="47"/>
          <w:sz w:val="22"/>
        </w:rPr>
        <w:t> </w:t>
      </w:r>
      <w:r>
        <w:rPr>
          <w:rFonts w:ascii="Times New Roman" w:hAnsi="Times New Roman"/>
          <w:sz w:val="22"/>
        </w:rPr>
        <w:t>raciocínio,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assumimos que cada acionista de CRT converte suas ações em ações</w:t>
      </w:r>
      <w:r>
        <w:rPr>
          <w:rFonts w:ascii="Times New Roman" w:hAnsi="Times New Roman"/>
          <w:spacing w:val="50"/>
          <w:sz w:val="22"/>
        </w:rPr>
        <w:t> </w:t>
      </w:r>
      <w:r>
        <w:rPr>
          <w:rFonts w:ascii="Times New Roman" w:hAnsi="Times New Roman"/>
          <w:sz w:val="22"/>
        </w:rPr>
        <w:t>de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BT</w:t>
      </w:r>
      <w:r>
        <w:rPr>
          <w:rFonts w:ascii="Times New Roman" w:hAnsi="Times New Roman"/>
          <w:spacing w:val="17"/>
          <w:sz w:val="22"/>
        </w:rPr>
        <w:t> </w:t>
      </w:r>
      <w:r>
        <w:rPr>
          <w:rFonts w:ascii="Times New Roman" w:hAnsi="Times New Roman"/>
          <w:sz w:val="22"/>
        </w:rPr>
        <w:t>da</w:t>
      </w:r>
      <w:r>
        <w:rPr>
          <w:rFonts w:ascii="Times New Roman" w:hAnsi="Times New Roman"/>
          <w:spacing w:val="15"/>
          <w:sz w:val="22"/>
        </w:rPr>
        <w:t> </w:t>
      </w:r>
      <w:r>
        <w:rPr>
          <w:rFonts w:ascii="Times New Roman" w:hAnsi="Times New Roman"/>
          <w:sz w:val="22"/>
        </w:rPr>
        <w:t>mesma</w:t>
      </w:r>
      <w:r>
        <w:rPr>
          <w:rFonts w:ascii="Times New Roman" w:hAnsi="Times New Roman"/>
          <w:spacing w:val="15"/>
          <w:sz w:val="22"/>
        </w:rPr>
        <w:t> </w:t>
      </w:r>
      <w:r>
        <w:rPr>
          <w:rFonts w:ascii="Times New Roman" w:hAnsi="Times New Roman"/>
          <w:sz w:val="22"/>
        </w:rPr>
        <w:t>classe</w:t>
      </w:r>
      <w:r>
        <w:rPr>
          <w:rFonts w:ascii="Times New Roman" w:hAnsi="Times New Roman"/>
          <w:spacing w:val="13"/>
          <w:sz w:val="22"/>
        </w:rPr>
        <w:t> </w:t>
      </w:r>
      <w:r>
        <w:rPr>
          <w:rFonts w:ascii="Times New Roman" w:hAnsi="Times New Roman"/>
          <w:sz w:val="22"/>
        </w:rPr>
        <w:t>e</w:t>
      </w:r>
      <w:r>
        <w:rPr>
          <w:rFonts w:ascii="Times New Roman" w:hAnsi="Times New Roman"/>
          <w:spacing w:val="15"/>
          <w:sz w:val="22"/>
        </w:rPr>
        <w:t> </w:t>
      </w:r>
      <w:r>
        <w:rPr>
          <w:rFonts w:ascii="Times New Roman" w:hAnsi="Times New Roman"/>
          <w:sz w:val="22"/>
        </w:rPr>
        <w:t>que</w:t>
      </w:r>
      <w:r>
        <w:rPr>
          <w:rFonts w:ascii="Times New Roman" w:hAnsi="Times New Roman"/>
          <w:spacing w:val="13"/>
          <w:sz w:val="22"/>
        </w:rPr>
        <w:t> </w:t>
      </w:r>
      <w:r>
        <w:rPr>
          <w:rFonts w:ascii="Times New Roman" w:hAnsi="Times New Roman"/>
          <w:sz w:val="22"/>
        </w:rPr>
        <w:t>os</w:t>
      </w:r>
      <w:r>
        <w:rPr>
          <w:rFonts w:ascii="Times New Roman" w:hAnsi="Times New Roman"/>
          <w:spacing w:val="15"/>
          <w:sz w:val="22"/>
        </w:rPr>
        <w:t> </w:t>
      </w:r>
      <w:r>
        <w:rPr>
          <w:rFonts w:ascii="Times New Roman" w:hAnsi="Times New Roman"/>
          <w:sz w:val="22"/>
        </w:rPr>
        <w:t>detentores</w:t>
      </w:r>
      <w:r>
        <w:rPr>
          <w:rFonts w:ascii="Times New Roman" w:hAnsi="Times New Roman"/>
          <w:spacing w:val="15"/>
          <w:sz w:val="22"/>
        </w:rPr>
        <w:t> </w:t>
      </w:r>
      <w:r>
        <w:rPr>
          <w:rFonts w:ascii="Times New Roman" w:hAnsi="Times New Roman"/>
          <w:sz w:val="22"/>
        </w:rPr>
        <w:t>de</w:t>
      </w:r>
      <w:r>
        <w:rPr>
          <w:rFonts w:ascii="Times New Roman" w:hAnsi="Times New Roman"/>
          <w:spacing w:val="11"/>
          <w:sz w:val="22"/>
        </w:rPr>
        <w:t> </w:t>
      </w:r>
      <w:r>
        <w:rPr>
          <w:rFonts w:ascii="Times New Roman" w:hAnsi="Times New Roman"/>
          <w:sz w:val="22"/>
        </w:rPr>
        <w:t>TEPR3</w:t>
      </w:r>
      <w:r>
        <w:rPr>
          <w:rFonts w:ascii="Times New Roman" w:hAnsi="Times New Roman"/>
          <w:spacing w:val="15"/>
          <w:sz w:val="22"/>
        </w:rPr>
        <w:t> </w:t>
      </w:r>
      <w:r>
        <w:rPr>
          <w:rFonts w:ascii="Times New Roman" w:hAnsi="Times New Roman"/>
          <w:sz w:val="22"/>
        </w:rPr>
        <w:t>não</w:t>
      </w:r>
      <w:r>
        <w:rPr>
          <w:rFonts w:ascii="Times New Roman" w:hAnsi="Times New Roman"/>
          <w:spacing w:val="11"/>
          <w:sz w:val="22"/>
        </w:rPr>
        <w:t> </w:t>
      </w:r>
      <w:r>
        <w:rPr>
          <w:rFonts w:ascii="Times New Roman" w:hAnsi="Times New Roman"/>
          <w:sz w:val="22"/>
        </w:rPr>
        <w:t>convertem</w:t>
      </w:r>
      <w:r>
        <w:rPr>
          <w:rFonts w:ascii="Times New Roman" w:hAnsi="Times New Roman"/>
          <w:spacing w:val="11"/>
          <w:sz w:val="22"/>
        </w:rPr>
        <w:t> </w:t>
      </w:r>
      <w:r>
        <w:rPr>
          <w:rFonts w:ascii="Times New Roman" w:hAnsi="Times New Roman"/>
          <w:sz w:val="22"/>
        </w:rPr>
        <w:t>suas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ações em</w:t>
      </w:r>
      <w:r>
        <w:rPr>
          <w:rFonts w:ascii="Times New Roman" w:hAnsi="Times New Roman"/>
          <w:spacing w:val="-8"/>
          <w:sz w:val="22"/>
        </w:rPr>
        <w:t> </w:t>
      </w:r>
      <w:r>
        <w:rPr>
          <w:rFonts w:ascii="Times New Roman" w:hAnsi="Times New Roman"/>
          <w:sz w:val="22"/>
        </w:rPr>
        <w:t>TEPR4</w:t>
      </w:r>
      <w:r>
        <w:rPr>
          <w:rFonts w:ascii="Times New Roman" w:hAnsi="Times New Roman"/>
          <w:position w:val="10"/>
          <w:sz w:val="14"/>
        </w:rPr>
        <w:t>94</w:t>
      </w:r>
      <w:r>
        <w:rPr>
          <w:rFonts w:ascii="Times New Roman" w:hAnsi="Times New Roman"/>
          <w:sz w:val="22"/>
        </w:rPr>
        <w:t>;</w:t>
      </w:r>
    </w:p>
    <w:p>
      <w:pPr>
        <w:spacing w:line="240" w:lineRule="auto" w:before="6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240" w:lineRule="auto"/>
        <w:ind w:left="2603" w:right="0"/>
        <w:jc w:val="both"/>
      </w:pPr>
      <w:r>
        <w:rPr/>
        <w:t>No mesmo relatório a Brasil Telecom expõe a</w:t>
      </w:r>
      <w:r>
        <w:rPr>
          <w:spacing w:val="-20"/>
        </w:rPr>
        <w:t> </w:t>
      </w:r>
      <w:r>
        <w:rPr/>
        <w:t>situação:</w:t>
      </w:r>
    </w:p>
    <w:p>
      <w:pPr>
        <w:spacing w:line="240" w:lineRule="auto" w:before="3"/>
        <w:rPr>
          <w:rFonts w:ascii="Times New Roman" w:hAnsi="Times New Roman" w:cs="Times New Roman" w:eastAsia="Times New Roman" w:hint="default"/>
          <w:sz w:val="29"/>
          <w:szCs w:val="29"/>
        </w:rPr>
      </w:pPr>
    </w:p>
    <w:p>
      <w:pPr>
        <w:spacing w:line="300" w:lineRule="auto" w:before="0"/>
        <w:ind w:left="2606" w:right="119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sz w:val="22"/>
        </w:rPr>
        <w:t>Em</w:t>
      </w:r>
      <w:r>
        <w:rPr>
          <w:rFonts w:ascii="Times New Roman" w:hAnsi="Times New Roman"/>
          <w:spacing w:val="20"/>
          <w:sz w:val="22"/>
        </w:rPr>
        <w:t> </w:t>
      </w:r>
      <w:r>
        <w:rPr>
          <w:rFonts w:ascii="Times New Roman" w:hAnsi="Times New Roman"/>
          <w:sz w:val="22"/>
        </w:rPr>
        <w:t>28</w:t>
      </w:r>
      <w:r>
        <w:rPr>
          <w:rFonts w:ascii="Times New Roman" w:hAnsi="Times New Roman"/>
          <w:spacing w:val="21"/>
          <w:sz w:val="22"/>
        </w:rPr>
        <w:t> </w:t>
      </w:r>
      <w:r>
        <w:rPr>
          <w:rFonts w:ascii="Times New Roman" w:hAnsi="Times New Roman"/>
          <w:sz w:val="22"/>
        </w:rPr>
        <w:t>de</w:t>
      </w:r>
      <w:r>
        <w:rPr>
          <w:rFonts w:ascii="Times New Roman" w:hAnsi="Times New Roman"/>
          <w:spacing w:val="22"/>
          <w:sz w:val="22"/>
        </w:rPr>
        <w:t> </w:t>
      </w:r>
      <w:r>
        <w:rPr>
          <w:rFonts w:ascii="Times New Roman" w:hAnsi="Times New Roman"/>
          <w:sz w:val="22"/>
        </w:rPr>
        <w:t>dezembro</w:t>
      </w:r>
      <w:r>
        <w:rPr>
          <w:rFonts w:ascii="Times New Roman" w:hAnsi="Times New Roman"/>
          <w:spacing w:val="21"/>
          <w:sz w:val="22"/>
        </w:rPr>
        <w:t> </w:t>
      </w:r>
      <w:r>
        <w:rPr>
          <w:rFonts w:ascii="Times New Roman" w:hAnsi="Times New Roman"/>
          <w:sz w:val="22"/>
        </w:rPr>
        <w:t>de</w:t>
      </w:r>
      <w:r>
        <w:rPr>
          <w:rFonts w:ascii="Times New Roman" w:hAnsi="Times New Roman"/>
          <w:spacing w:val="22"/>
          <w:sz w:val="22"/>
        </w:rPr>
        <w:t> </w:t>
      </w:r>
      <w:r>
        <w:rPr>
          <w:rFonts w:ascii="Times New Roman" w:hAnsi="Times New Roman"/>
          <w:sz w:val="22"/>
        </w:rPr>
        <w:t>2000</w:t>
      </w:r>
      <w:r>
        <w:rPr>
          <w:rFonts w:ascii="Times New Roman" w:hAnsi="Times New Roman"/>
          <w:spacing w:val="21"/>
          <w:sz w:val="22"/>
        </w:rPr>
        <w:t> </w:t>
      </w:r>
      <w:r>
        <w:rPr>
          <w:rFonts w:ascii="Times New Roman" w:hAnsi="Times New Roman"/>
          <w:sz w:val="22"/>
        </w:rPr>
        <w:t>a</w:t>
      </w:r>
      <w:r>
        <w:rPr>
          <w:rFonts w:ascii="Times New Roman" w:hAnsi="Times New Roman"/>
          <w:spacing w:val="22"/>
          <w:sz w:val="22"/>
        </w:rPr>
        <w:t> </w:t>
      </w:r>
      <w:r>
        <w:rPr>
          <w:rFonts w:ascii="Times New Roman" w:hAnsi="Times New Roman"/>
          <w:sz w:val="22"/>
        </w:rPr>
        <w:t>TBS</w:t>
      </w:r>
      <w:r>
        <w:rPr>
          <w:rFonts w:ascii="Times New Roman" w:hAnsi="Times New Roman"/>
          <w:position w:val="10"/>
          <w:sz w:val="14"/>
        </w:rPr>
        <w:t>95</w:t>
      </w:r>
      <w:r>
        <w:rPr>
          <w:rFonts w:ascii="Times New Roman" w:hAnsi="Times New Roman"/>
          <w:spacing w:val="6"/>
          <w:position w:val="10"/>
          <w:sz w:val="14"/>
        </w:rPr>
        <w:t> </w:t>
      </w:r>
      <w:r>
        <w:rPr>
          <w:rFonts w:ascii="Times New Roman" w:hAnsi="Times New Roman"/>
          <w:sz w:val="22"/>
        </w:rPr>
        <w:t>foi</w:t>
      </w:r>
      <w:r>
        <w:rPr>
          <w:rFonts w:ascii="Times New Roman" w:hAnsi="Times New Roman"/>
          <w:spacing w:val="22"/>
          <w:sz w:val="22"/>
        </w:rPr>
        <w:t> </w:t>
      </w:r>
      <w:r>
        <w:rPr>
          <w:rFonts w:ascii="Times New Roman" w:hAnsi="Times New Roman"/>
          <w:sz w:val="22"/>
        </w:rPr>
        <w:t>incorporada</w:t>
      </w:r>
      <w:r>
        <w:rPr>
          <w:rFonts w:ascii="Times New Roman" w:hAnsi="Times New Roman"/>
          <w:spacing w:val="22"/>
          <w:sz w:val="22"/>
        </w:rPr>
        <w:t> </w:t>
      </w:r>
      <w:r>
        <w:rPr>
          <w:rFonts w:ascii="Times New Roman" w:hAnsi="Times New Roman"/>
          <w:sz w:val="22"/>
        </w:rPr>
        <w:t>à</w:t>
      </w:r>
      <w:r>
        <w:rPr>
          <w:rFonts w:ascii="Times New Roman" w:hAnsi="Times New Roman"/>
          <w:spacing w:val="22"/>
          <w:sz w:val="22"/>
        </w:rPr>
        <w:t> </w:t>
      </w:r>
      <w:r>
        <w:rPr>
          <w:rFonts w:ascii="Times New Roman" w:hAnsi="Times New Roman"/>
          <w:sz w:val="22"/>
        </w:rPr>
        <w:t>CRT,</w:t>
      </w:r>
      <w:r>
        <w:rPr>
          <w:rFonts w:ascii="Times New Roman" w:hAnsi="Times New Roman"/>
          <w:spacing w:val="21"/>
          <w:sz w:val="22"/>
        </w:rPr>
        <w:t> </w:t>
      </w:r>
      <w:r>
        <w:rPr>
          <w:rFonts w:ascii="Times New Roman" w:hAnsi="Times New Roman"/>
          <w:sz w:val="22"/>
        </w:rPr>
        <w:t>e</w:t>
      </w:r>
      <w:r>
        <w:rPr>
          <w:rFonts w:ascii="Times New Roman" w:hAnsi="Times New Roman"/>
          <w:spacing w:val="22"/>
          <w:sz w:val="22"/>
        </w:rPr>
        <w:t> </w:t>
      </w:r>
      <w:r>
        <w:rPr>
          <w:rFonts w:ascii="Times New Roman" w:hAnsi="Times New Roman"/>
          <w:sz w:val="22"/>
        </w:rPr>
        <w:t>em</w:t>
      </w:r>
      <w:r>
        <w:rPr>
          <w:rFonts w:ascii="Times New Roman" w:hAnsi="Times New Roman"/>
          <w:spacing w:val="18"/>
          <w:sz w:val="22"/>
        </w:rPr>
        <w:t> </w:t>
      </w:r>
      <w:r>
        <w:rPr>
          <w:rFonts w:ascii="Times New Roman" w:hAnsi="Times New Roman"/>
          <w:sz w:val="22"/>
        </w:rPr>
        <w:t>ato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contínuo,</w:t>
      </w:r>
      <w:r>
        <w:rPr>
          <w:rFonts w:ascii="Times New Roman" w:hAnsi="Times New Roman"/>
          <w:spacing w:val="20"/>
          <w:sz w:val="22"/>
        </w:rPr>
        <w:t> </w:t>
      </w:r>
      <w:r>
        <w:rPr>
          <w:rFonts w:ascii="Times New Roman" w:hAnsi="Times New Roman"/>
          <w:sz w:val="22"/>
        </w:rPr>
        <w:t>a</w:t>
      </w:r>
      <w:r>
        <w:rPr>
          <w:rFonts w:ascii="Times New Roman" w:hAnsi="Times New Roman"/>
          <w:spacing w:val="23"/>
          <w:sz w:val="22"/>
        </w:rPr>
        <w:t> </w:t>
      </w:r>
      <w:r>
        <w:rPr>
          <w:rFonts w:ascii="Times New Roman" w:hAnsi="Times New Roman"/>
          <w:sz w:val="22"/>
        </w:rPr>
        <w:t>CRT</w:t>
      </w:r>
      <w:r>
        <w:rPr>
          <w:rFonts w:ascii="Times New Roman" w:hAnsi="Times New Roman"/>
          <w:spacing w:val="22"/>
          <w:sz w:val="22"/>
        </w:rPr>
        <w:t> </w:t>
      </w:r>
      <w:r>
        <w:rPr>
          <w:rFonts w:ascii="Times New Roman" w:hAnsi="Times New Roman"/>
          <w:sz w:val="22"/>
        </w:rPr>
        <w:t>foi</w:t>
      </w:r>
      <w:r>
        <w:rPr>
          <w:rFonts w:ascii="Times New Roman" w:hAnsi="Times New Roman"/>
          <w:spacing w:val="21"/>
          <w:sz w:val="22"/>
        </w:rPr>
        <w:t> </w:t>
      </w:r>
      <w:r>
        <w:rPr>
          <w:rFonts w:ascii="Times New Roman" w:hAnsi="Times New Roman"/>
          <w:sz w:val="22"/>
        </w:rPr>
        <w:t>incorporada</w:t>
      </w:r>
      <w:r>
        <w:rPr>
          <w:rFonts w:ascii="Times New Roman" w:hAnsi="Times New Roman"/>
          <w:spacing w:val="23"/>
          <w:sz w:val="22"/>
        </w:rPr>
        <w:t> </w:t>
      </w:r>
      <w:r>
        <w:rPr>
          <w:rFonts w:ascii="Times New Roman" w:hAnsi="Times New Roman"/>
          <w:sz w:val="22"/>
        </w:rPr>
        <w:t>à</w:t>
      </w:r>
      <w:r>
        <w:rPr>
          <w:rFonts w:ascii="Times New Roman" w:hAnsi="Times New Roman"/>
          <w:spacing w:val="21"/>
          <w:sz w:val="22"/>
        </w:rPr>
        <w:t> </w:t>
      </w:r>
      <w:r>
        <w:rPr>
          <w:rFonts w:ascii="Times New Roman" w:hAnsi="Times New Roman"/>
          <w:sz w:val="22"/>
        </w:rPr>
        <w:t>nossa</w:t>
      </w:r>
      <w:r>
        <w:rPr>
          <w:rFonts w:ascii="Times New Roman" w:hAnsi="Times New Roman"/>
          <w:spacing w:val="23"/>
          <w:sz w:val="22"/>
        </w:rPr>
        <w:t> </w:t>
      </w:r>
      <w:r>
        <w:rPr>
          <w:rFonts w:ascii="Times New Roman" w:hAnsi="Times New Roman"/>
          <w:sz w:val="22"/>
        </w:rPr>
        <w:t>companhia.</w:t>
      </w:r>
      <w:r>
        <w:rPr>
          <w:rFonts w:ascii="Times New Roman" w:hAnsi="Times New Roman"/>
          <w:spacing w:val="17"/>
          <w:sz w:val="22"/>
        </w:rPr>
        <w:t> </w:t>
      </w:r>
      <w:r>
        <w:rPr>
          <w:rFonts w:ascii="Times New Roman" w:hAnsi="Times New Roman"/>
          <w:sz w:val="22"/>
        </w:rPr>
        <w:t>Em</w:t>
      </w:r>
      <w:r>
        <w:rPr>
          <w:rFonts w:ascii="Times New Roman" w:hAnsi="Times New Roman"/>
          <w:spacing w:val="19"/>
          <w:sz w:val="22"/>
        </w:rPr>
        <w:t> </w:t>
      </w:r>
      <w:r>
        <w:rPr>
          <w:rFonts w:ascii="Times New Roman" w:hAnsi="Times New Roman"/>
          <w:sz w:val="22"/>
        </w:rPr>
        <w:t>conformidade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com a incorporação da CRT, foi concedido aos acionistas minoritários</w:t>
      </w:r>
      <w:r>
        <w:rPr>
          <w:rFonts w:ascii="Times New Roman" w:hAnsi="Times New Roman"/>
          <w:spacing w:val="11"/>
          <w:sz w:val="22"/>
        </w:rPr>
        <w:t> </w:t>
      </w:r>
      <w:r>
        <w:rPr>
          <w:rFonts w:ascii="Times New Roman" w:hAnsi="Times New Roman"/>
          <w:sz w:val="22"/>
        </w:rPr>
        <w:t>da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CRT</w:t>
      </w:r>
      <w:r>
        <w:rPr>
          <w:rFonts w:ascii="Times New Roman" w:hAnsi="Times New Roman"/>
          <w:spacing w:val="33"/>
          <w:sz w:val="22"/>
        </w:rPr>
        <w:t> </w:t>
      </w:r>
      <w:r>
        <w:rPr>
          <w:rFonts w:ascii="Times New Roman" w:hAnsi="Times New Roman"/>
          <w:sz w:val="22"/>
        </w:rPr>
        <w:t>o</w:t>
      </w:r>
      <w:r>
        <w:rPr>
          <w:rFonts w:ascii="Times New Roman" w:hAnsi="Times New Roman"/>
          <w:spacing w:val="31"/>
          <w:sz w:val="22"/>
        </w:rPr>
        <w:t> </w:t>
      </w:r>
      <w:r>
        <w:rPr>
          <w:rFonts w:ascii="Times New Roman" w:hAnsi="Times New Roman"/>
          <w:sz w:val="22"/>
        </w:rPr>
        <w:t>direito</w:t>
      </w:r>
      <w:r>
        <w:rPr>
          <w:rFonts w:ascii="Times New Roman" w:hAnsi="Times New Roman"/>
          <w:spacing w:val="31"/>
          <w:sz w:val="22"/>
        </w:rPr>
        <w:t> </w:t>
      </w:r>
      <w:r>
        <w:rPr>
          <w:rFonts w:ascii="Times New Roman" w:hAnsi="Times New Roman"/>
          <w:sz w:val="22"/>
        </w:rPr>
        <w:t>de</w:t>
      </w:r>
      <w:r>
        <w:rPr>
          <w:rFonts w:ascii="Times New Roman" w:hAnsi="Times New Roman"/>
          <w:spacing w:val="29"/>
          <w:sz w:val="22"/>
        </w:rPr>
        <w:t> </w:t>
      </w:r>
      <w:r>
        <w:rPr>
          <w:rFonts w:ascii="Times New Roman" w:hAnsi="Times New Roman"/>
          <w:sz w:val="22"/>
        </w:rPr>
        <w:t>trocar</w:t>
      </w:r>
      <w:r>
        <w:rPr>
          <w:rFonts w:ascii="Times New Roman" w:hAnsi="Times New Roman"/>
          <w:spacing w:val="32"/>
          <w:sz w:val="22"/>
        </w:rPr>
        <w:t> </w:t>
      </w:r>
      <w:r>
        <w:rPr>
          <w:rFonts w:ascii="Times New Roman" w:hAnsi="Times New Roman"/>
          <w:sz w:val="22"/>
        </w:rPr>
        <w:t>suas</w:t>
      </w:r>
      <w:r>
        <w:rPr>
          <w:rFonts w:ascii="Times New Roman" w:hAnsi="Times New Roman"/>
          <w:spacing w:val="32"/>
          <w:sz w:val="22"/>
        </w:rPr>
        <w:t> </w:t>
      </w:r>
      <w:r>
        <w:rPr>
          <w:rFonts w:ascii="Times New Roman" w:hAnsi="Times New Roman"/>
          <w:sz w:val="22"/>
        </w:rPr>
        <w:t>ações</w:t>
      </w:r>
      <w:r>
        <w:rPr>
          <w:rFonts w:ascii="Times New Roman" w:hAnsi="Times New Roman"/>
          <w:spacing w:val="29"/>
          <w:sz w:val="22"/>
        </w:rPr>
        <w:t> </w:t>
      </w:r>
      <w:r>
        <w:rPr>
          <w:rFonts w:ascii="Times New Roman" w:hAnsi="Times New Roman"/>
          <w:sz w:val="22"/>
        </w:rPr>
        <w:t>na</w:t>
      </w:r>
      <w:r>
        <w:rPr>
          <w:rFonts w:ascii="Times New Roman" w:hAnsi="Times New Roman"/>
          <w:spacing w:val="32"/>
          <w:sz w:val="22"/>
        </w:rPr>
        <w:t> </w:t>
      </w:r>
      <w:r>
        <w:rPr>
          <w:rFonts w:ascii="Times New Roman" w:hAnsi="Times New Roman"/>
          <w:sz w:val="22"/>
        </w:rPr>
        <w:t>CRT</w:t>
      </w:r>
      <w:r>
        <w:rPr>
          <w:rFonts w:ascii="Times New Roman" w:hAnsi="Times New Roman"/>
          <w:spacing w:val="33"/>
          <w:sz w:val="22"/>
        </w:rPr>
        <w:t> </w:t>
      </w:r>
      <w:r>
        <w:rPr>
          <w:rFonts w:ascii="Times New Roman" w:hAnsi="Times New Roman"/>
          <w:sz w:val="22"/>
        </w:rPr>
        <w:t>por</w:t>
      </w:r>
      <w:r>
        <w:rPr>
          <w:rFonts w:ascii="Times New Roman" w:hAnsi="Times New Roman"/>
          <w:spacing w:val="32"/>
          <w:sz w:val="22"/>
        </w:rPr>
        <w:t> </w:t>
      </w:r>
      <w:r>
        <w:rPr>
          <w:rFonts w:ascii="Times New Roman" w:hAnsi="Times New Roman"/>
          <w:sz w:val="22"/>
        </w:rPr>
        <w:t>Ações</w:t>
      </w:r>
      <w:r>
        <w:rPr>
          <w:rFonts w:ascii="Times New Roman" w:hAnsi="Times New Roman"/>
          <w:spacing w:val="28"/>
          <w:sz w:val="22"/>
        </w:rPr>
        <w:t> </w:t>
      </w:r>
      <w:r>
        <w:rPr>
          <w:rFonts w:ascii="Times New Roman" w:hAnsi="Times New Roman"/>
          <w:sz w:val="22"/>
        </w:rPr>
        <w:t>Preferenciais</w:t>
      </w:r>
      <w:r>
        <w:rPr>
          <w:rFonts w:ascii="Times New Roman" w:hAnsi="Times New Roman"/>
          <w:spacing w:val="29"/>
          <w:sz w:val="22"/>
        </w:rPr>
        <w:t> </w:t>
      </w:r>
      <w:r>
        <w:rPr>
          <w:rFonts w:ascii="Times New Roman" w:hAnsi="Times New Roman"/>
          <w:sz w:val="22"/>
        </w:rPr>
        <w:t>e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Ações Ordinárias de nossa companhia. A troca de ações foi  feita</w:t>
      </w:r>
      <w:r>
        <w:rPr>
          <w:rFonts w:ascii="Times New Roman" w:hAnsi="Times New Roman"/>
          <w:spacing w:val="-22"/>
          <w:sz w:val="22"/>
        </w:rPr>
        <w:t> </w:t>
      </w:r>
      <w:r>
        <w:rPr>
          <w:rFonts w:ascii="Times New Roman" w:hAnsi="Times New Roman"/>
          <w:sz w:val="22"/>
        </w:rPr>
        <w:t>com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base</w:t>
      </w:r>
      <w:r>
        <w:rPr>
          <w:rFonts w:ascii="Times New Roman" w:hAnsi="Times New Roman"/>
          <w:spacing w:val="40"/>
          <w:sz w:val="22"/>
        </w:rPr>
        <w:t> </w:t>
      </w:r>
      <w:r>
        <w:rPr>
          <w:rFonts w:ascii="Times New Roman" w:hAnsi="Times New Roman"/>
          <w:sz w:val="22"/>
        </w:rPr>
        <w:t>no</w:t>
      </w:r>
      <w:r>
        <w:rPr>
          <w:rFonts w:ascii="Times New Roman" w:hAnsi="Times New Roman"/>
          <w:spacing w:val="40"/>
          <w:sz w:val="22"/>
        </w:rPr>
        <w:t> </w:t>
      </w:r>
      <w:r>
        <w:rPr>
          <w:rFonts w:ascii="Times New Roman" w:hAnsi="Times New Roman"/>
          <w:sz w:val="22"/>
        </w:rPr>
        <w:t>valor</w:t>
      </w:r>
      <w:r>
        <w:rPr>
          <w:rFonts w:ascii="Times New Roman" w:hAnsi="Times New Roman"/>
          <w:spacing w:val="40"/>
          <w:sz w:val="22"/>
        </w:rPr>
        <w:t> </w:t>
      </w:r>
      <w:r>
        <w:rPr>
          <w:rFonts w:ascii="Times New Roman" w:hAnsi="Times New Roman"/>
          <w:sz w:val="22"/>
        </w:rPr>
        <w:t>de</w:t>
      </w:r>
      <w:r>
        <w:rPr>
          <w:rFonts w:ascii="Times New Roman" w:hAnsi="Times New Roman"/>
          <w:spacing w:val="40"/>
          <w:sz w:val="22"/>
        </w:rPr>
        <w:t> </w:t>
      </w:r>
      <w:r>
        <w:rPr>
          <w:rFonts w:ascii="Times New Roman" w:hAnsi="Times New Roman"/>
          <w:sz w:val="22"/>
        </w:rPr>
        <w:t>mercado</w:t>
      </w:r>
      <w:r>
        <w:rPr>
          <w:rFonts w:ascii="Times New Roman" w:hAnsi="Times New Roman"/>
          <w:spacing w:val="37"/>
          <w:sz w:val="22"/>
        </w:rPr>
        <w:t> </w:t>
      </w:r>
      <w:r>
        <w:rPr>
          <w:rFonts w:ascii="Times New Roman" w:hAnsi="Times New Roman"/>
          <w:sz w:val="22"/>
        </w:rPr>
        <w:t>das</w:t>
      </w:r>
      <w:r>
        <w:rPr>
          <w:rFonts w:ascii="Times New Roman" w:hAnsi="Times New Roman"/>
          <w:spacing w:val="40"/>
          <w:sz w:val="22"/>
        </w:rPr>
        <w:t> </w:t>
      </w:r>
      <w:r>
        <w:rPr>
          <w:rFonts w:ascii="Times New Roman" w:hAnsi="Times New Roman"/>
          <w:sz w:val="22"/>
        </w:rPr>
        <w:t>ações</w:t>
      </w:r>
      <w:r>
        <w:rPr>
          <w:rFonts w:ascii="Times New Roman" w:hAnsi="Times New Roman"/>
          <w:spacing w:val="40"/>
          <w:sz w:val="22"/>
        </w:rPr>
        <w:t> </w:t>
      </w:r>
      <w:r>
        <w:rPr>
          <w:rFonts w:ascii="Times New Roman" w:hAnsi="Times New Roman"/>
          <w:sz w:val="22"/>
        </w:rPr>
        <w:t>de</w:t>
      </w:r>
      <w:r>
        <w:rPr>
          <w:rFonts w:ascii="Times New Roman" w:hAnsi="Times New Roman"/>
          <w:spacing w:val="40"/>
          <w:sz w:val="22"/>
        </w:rPr>
        <w:t> </w:t>
      </w:r>
      <w:r>
        <w:rPr>
          <w:rFonts w:ascii="Times New Roman" w:hAnsi="Times New Roman"/>
          <w:sz w:val="22"/>
        </w:rPr>
        <w:t>nossa</w:t>
      </w:r>
      <w:r>
        <w:rPr>
          <w:rFonts w:ascii="Times New Roman" w:hAnsi="Times New Roman"/>
          <w:spacing w:val="40"/>
          <w:sz w:val="22"/>
        </w:rPr>
        <w:t> </w:t>
      </w:r>
      <w:r>
        <w:rPr>
          <w:rFonts w:ascii="Times New Roman" w:hAnsi="Times New Roman"/>
          <w:sz w:val="22"/>
        </w:rPr>
        <w:t>companhia</w:t>
      </w:r>
      <w:r>
        <w:rPr>
          <w:rFonts w:ascii="Times New Roman" w:hAnsi="Times New Roman"/>
          <w:spacing w:val="38"/>
          <w:sz w:val="22"/>
        </w:rPr>
        <w:t> </w:t>
      </w:r>
      <w:r>
        <w:rPr>
          <w:rFonts w:ascii="Times New Roman" w:hAnsi="Times New Roman"/>
          <w:sz w:val="22"/>
        </w:rPr>
        <w:t>comparadas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àquelas da</w:t>
      </w:r>
      <w:r>
        <w:rPr>
          <w:rFonts w:ascii="Times New Roman" w:hAnsi="Times New Roman"/>
          <w:spacing w:val="-4"/>
          <w:sz w:val="22"/>
        </w:rPr>
        <w:t> </w:t>
      </w:r>
      <w:r>
        <w:rPr>
          <w:rFonts w:ascii="Times New Roman" w:hAnsi="Times New Roman"/>
          <w:sz w:val="22"/>
        </w:rPr>
        <w:t>CRT.</w:t>
      </w:r>
    </w:p>
    <w:p>
      <w:pPr>
        <w:spacing w:before="123"/>
        <w:ind w:left="3923" w:right="1444" w:firstLine="0"/>
        <w:jc w:val="center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/>
          <w:sz w:val="22"/>
        </w:rPr>
        <w:t>[...]</w:t>
      </w:r>
    </w:p>
    <w:p>
      <w:pPr>
        <w:spacing w:line="240" w:lineRule="auto" w:before="5"/>
        <w:rPr>
          <w:rFonts w:ascii="Times New Roman" w:hAnsi="Times New Roman" w:cs="Times New Roman" w:eastAsia="Times New Roman" w:hint="default"/>
          <w:sz w:val="19"/>
          <w:szCs w:val="19"/>
        </w:rPr>
      </w:pPr>
    </w:p>
    <w:p>
      <w:pPr>
        <w:spacing w:line="20" w:lineRule="exact"/>
        <w:ind w:left="298" w:right="0" w:firstLine="0"/>
        <w:rPr>
          <w:rFonts w:ascii="Times New Roman" w:hAnsi="Times New Roman" w:cs="Times New Roman" w:eastAsia="Times New Roman" w:hint="default"/>
          <w:sz w:val="2"/>
          <w:szCs w:val="2"/>
        </w:rPr>
      </w:pPr>
      <w:r>
        <w:rPr>
          <w:rFonts w:ascii="Times New Roman" w:hAnsi="Times New Roman" w:cs="Times New Roman" w:eastAsia="Times New Roman" w:hint="default"/>
          <w:sz w:val="2"/>
          <w:szCs w:val="2"/>
        </w:rPr>
        <w:pict>
          <v:group style="width:144.6pt;height:.6pt;mso-position-horizontal-relative:char;mso-position-vertical-relative:line" coordorigin="0,0" coordsize="2892,12">
            <v:group style="position:absolute;left:6;top:6;width:2880;height:2" coordorigin="6,6" coordsize="2880,2">
              <v:shape style="position:absolute;left:6;top:6;width:2880;height:2" coordorigin="6,6" coordsize="2880,0" path="m6,6l2886,6e" filled="false" stroked="true" strokeweight=".6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 w:hint="default"/>
          <w:sz w:val="2"/>
          <w:szCs w:val="2"/>
        </w:rPr>
      </w:r>
    </w:p>
    <w:p>
      <w:pPr>
        <w:spacing w:before="71"/>
        <w:ind w:left="304" w:right="119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/>
          <w:position w:val="9"/>
          <w:sz w:val="13"/>
        </w:rPr>
        <w:t>93  </w:t>
      </w:r>
      <w:r>
        <w:rPr>
          <w:rFonts w:ascii="Times New Roman"/>
          <w:sz w:val="20"/>
        </w:rPr>
        <w:t>MENSCH, Manfredo Erwino. </w:t>
      </w:r>
      <w:r>
        <w:rPr>
          <w:rFonts w:ascii="Times New Roman"/>
          <w:sz w:val="20"/>
        </w:rPr>
        <w:t>Memoriais</w:t>
      </w:r>
      <w:r>
        <w:rPr>
          <w:rFonts w:ascii="Times New Roman"/>
          <w:sz w:val="20"/>
        </w:rPr>
        <w:t>. Porto Alegre: Por do Sol, 2001. p</w:t>
      </w:r>
      <w:r>
        <w:rPr>
          <w:rFonts w:ascii="Times New Roman"/>
          <w:spacing w:val="11"/>
          <w:sz w:val="20"/>
        </w:rPr>
        <w:t> </w:t>
      </w:r>
      <w:r>
        <w:rPr>
          <w:rFonts w:ascii="Times New Roman"/>
          <w:sz w:val="20"/>
        </w:rPr>
        <w:t>121</w:t>
      </w:r>
    </w:p>
    <w:p>
      <w:pPr>
        <w:spacing w:before="95"/>
        <w:ind w:left="304" w:right="119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94</w:t>
      </w:r>
      <w:r>
        <w:rPr>
          <w:rFonts w:ascii="Times New Roman" w:hAnsi="Times New Roman"/>
          <w:sz w:val="20"/>
        </w:rPr>
        <w:t>BRASIL  TELECOM.  Incorporação  de  TBS  e  CRT  dezembro  2000,  participações.  Disponível     </w:t>
      </w:r>
      <w:r>
        <w:rPr>
          <w:rFonts w:ascii="Times New Roman" w:hAnsi="Times New Roman"/>
          <w:spacing w:val="4"/>
          <w:sz w:val="20"/>
        </w:rPr>
        <w:t> </w:t>
      </w:r>
      <w:r>
        <w:rPr>
          <w:rFonts w:ascii="Times New Roman" w:hAnsi="Times New Roman"/>
          <w:sz w:val="20"/>
        </w:rPr>
        <w:t>em:</w:t>
      </w:r>
    </w:p>
    <w:p>
      <w:pPr>
        <w:spacing w:before="0"/>
        <w:ind w:left="304" w:right="146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/>
          <w:sz w:val="20"/>
        </w:rPr>
        <w:t>&lt;</w:t>
      </w:r>
      <w:hyperlink r:id="rId25">
        <w:r>
          <w:rPr>
            <w:rFonts w:ascii="Times New Roman"/>
            <w:sz w:val="20"/>
          </w:rPr>
          <w:t>http://www.mzweb.com.br/brasiltelecom/web/arquivos/BTM_BRP_TBSeCRT_port.pdf</w:t>
        </w:r>
      </w:hyperlink>
      <w:r>
        <w:rPr>
          <w:rFonts w:ascii="Times New Roman"/>
          <w:sz w:val="20"/>
        </w:rPr>
        <w:t>  </w:t>
      </w:r>
      <w:r>
        <w:rPr>
          <w:rFonts w:ascii="Times New Roman"/>
          <w:sz w:val="20"/>
        </w:rPr>
        <w:t>&gt;   Acesso   em: </w:t>
      </w:r>
      <w:r>
        <w:rPr>
          <w:rFonts w:ascii="Times New Roman"/>
          <w:spacing w:val="19"/>
          <w:sz w:val="20"/>
        </w:rPr>
        <w:t> </w:t>
      </w:r>
      <w:r>
        <w:rPr>
          <w:rFonts w:ascii="Times New Roman"/>
          <w:spacing w:val="19"/>
          <w:sz w:val="20"/>
        </w:rPr>
      </w:r>
      <w:r>
        <w:rPr>
          <w:rFonts w:ascii="Times New Roman"/>
          <w:sz w:val="20"/>
        </w:rPr>
        <w:t>18 de setembro de</w:t>
      </w:r>
      <w:r>
        <w:rPr>
          <w:rFonts w:ascii="Times New Roman"/>
          <w:spacing w:val="-7"/>
          <w:sz w:val="20"/>
        </w:rPr>
        <w:t> </w:t>
      </w:r>
      <w:r>
        <w:rPr>
          <w:rFonts w:ascii="Times New Roman"/>
          <w:sz w:val="20"/>
        </w:rPr>
        <w:t>2008</w:t>
      </w:r>
    </w:p>
    <w:p>
      <w:pPr>
        <w:spacing w:before="95"/>
        <w:ind w:left="304" w:right="119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/>
          <w:position w:val="9"/>
          <w:sz w:val="13"/>
        </w:rPr>
        <w:t>95 </w:t>
      </w:r>
      <w:r>
        <w:rPr>
          <w:rFonts w:ascii="Times New Roman"/>
          <w:sz w:val="20"/>
        </w:rPr>
        <w:t>Tele Brasil</w:t>
      </w:r>
      <w:r>
        <w:rPr>
          <w:rFonts w:ascii="Times New Roman"/>
          <w:spacing w:val="8"/>
          <w:sz w:val="20"/>
        </w:rPr>
        <w:t> </w:t>
      </w:r>
      <w:r>
        <w:rPr>
          <w:rFonts w:ascii="Times New Roman"/>
          <w:sz w:val="20"/>
        </w:rPr>
        <w:t>Sul</w:t>
      </w:r>
    </w:p>
    <w:p>
      <w:pPr>
        <w:spacing w:after="0"/>
        <w:jc w:val="left"/>
        <w:rPr>
          <w:rFonts w:ascii="Times New Roman" w:hAnsi="Times New Roman" w:cs="Times New Roman" w:eastAsia="Times New Roman" w:hint="default"/>
          <w:sz w:val="20"/>
          <w:szCs w:val="20"/>
        </w:rPr>
        <w:sectPr>
          <w:pgSz w:w="11900" w:h="16840"/>
          <w:pgMar w:header="743" w:footer="0" w:top="980" w:bottom="280" w:left="1680" w:right="1000"/>
        </w:sect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8"/>
        <w:rPr>
          <w:rFonts w:ascii="Times New Roman" w:hAnsi="Times New Roman" w:cs="Times New Roman" w:eastAsia="Times New Roman" w:hint="default"/>
          <w:sz w:val="15"/>
          <w:szCs w:val="15"/>
        </w:rPr>
      </w:pPr>
    </w:p>
    <w:p>
      <w:pPr>
        <w:spacing w:line="295" w:lineRule="auto" w:before="72"/>
        <w:ind w:left="2606" w:right="121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sz w:val="22"/>
        </w:rPr>
        <w:t>Como sucessora da CRT, somos ré em várias ações movidas</w:t>
      </w:r>
      <w:r>
        <w:rPr>
          <w:rFonts w:ascii="Times New Roman" w:hAnsi="Times New Roman"/>
          <w:spacing w:val="18"/>
          <w:sz w:val="22"/>
        </w:rPr>
        <w:t> </w:t>
      </w:r>
      <w:r>
        <w:rPr>
          <w:rFonts w:ascii="Times New Roman" w:hAnsi="Times New Roman"/>
          <w:sz w:val="22"/>
        </w:rPr>
        <w:t>por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assinantes</w:t>
      </w:r>
      <w:r>
        <w:rPr>
          <w:rFonts w:ascii="Times New Roman" w:hAnsi="Times New Roman"/>
          <w:spacing w:val="25"/>
          <w:sz w:val="22"/>
        </w:rPr>
        <w:t> </w:t>
      </w:r>
      <w:r>
        <w:rPr>
          <w:rFonts w:ascii="Times New Roman" w:hAnsi="Times New Roman"/>
          <w:sz w:val="22"/>
        </w:rPr>
        <w:t>de</w:t>
      </w:r>
      <w:r>
        <w:rPr>
          <w:rFonts w:ascii="Times New Roman" w:hAnsi="Times New Roman"/>
          <w:spacing w:val="25"/>
          <w:sz w:val="22"/>
        </w:rPr>
        <w:t> </w:t>
      </w:r>
      <w:r>
        <w:rPr>
          <w:rFonts w:ascii="Times New Roman" w:hAnsi="Times New Roman"/>
          <w:sz w:val="22"/>
        </w:rPr>
        <w:t>serviços</w:t>
      </w:r>
      <w:r>
        <w:rPr>
          <w:rFonts w:ascii="Times New Roman" w:hAnsi="Times New Roman"/>
          <w:spacing w:val="25"/>
          <w:sz w:val="22"/>
        </w:rPr>
        <w:t> </w:t>
      </w:r>
      <w:r>
        <w:rPr>
          <w:rFonts w:ascii="Times New Roman" w:hAnsi="Times New Roman"/>
          <w:sz w:val="22"/>
        </w:rPr>
        <w:t>telefônicos</w:t>
      </w:r>
      <w:r>
        <w:rPr>
          <w:rFonts w:ascii="Times New Roman" w:hAnsi="Times New Roman"/>
          <w:spacing w:val="25"/>
          <w:sz w:val="22"/>
        </w:rPr>
        <w:t> </w:t>
      </w:r>
      <w:r>
        <w:rPr>
          <w:rFonts w:ascii="Times New Roman" w:hAnsi="Times New Roman"/>
          <w:sz w:val="22"/>
        </w:rPr>
        <w:t>em</w:t>
      </w:r>
      <w:r>
        <w:rPr>
          <w:rFonts w:ascii="Times New Roman" w:hAnsi="Times New Roman"/>
          <w:spacing w:val="23"/>
          <w:sz w:val="22"/>
        </w:rPr>
        <w:t> </w:t>
      </w:r>
      <w:r>
        <w:rPr>
          <w:rFonts w:ascii="Times New Roman" w:hAnsi="Times New Roman"/>
          <w:sz w:val="22"/>
        </w:rPr>
        <w:t>vários</w:t>
      </w:r>
      <w:r>
        <w:rPr>
          <w:rFonts w:ascii="Times New Roman" w:hAnsi="Times New Roman"/>
          <w:spacing w:val="25"/>
          <w:sz w:val="22"/>
        </w:rPr>
        <w:t> </w:t>
      </w:r>
      <w:r>
        <w:rPr>
          <w:rFonts w:ascii="Times New Roman" w:hAnsi="Times New Roman"/>
          <w:sz w:val="22"/>
        </w:rPr>
        <w:t>distritos</w:t>
      </w:r>
      <w:r>
        <w:rPr>
          <w:rFonts w:ascii="Times New Roman" w:hAnsi="Times New Roman"/>
          <w:spacing w:val="25"/>
          <w:sz w:val="22"/>
        </w:rPr>
        <w:t> </w:t>
      </w:r>
      <w:r>
        <w:rPr>
          <w:rFonts w:ascii="Times New Roman" w:hAnsi="Times New Roman"/>
          <w:sz w:val="22"/>
        </w:rPr>
        <w:t>do</w:t>
      </w:r>
      <w:r>
        <w:rPr>
          <w:rFonts w:ascii="Times New Roman" w:hAnsi="Times New Roman"/>
          <w:spacing w:val="27"/>
          <w:sz w:val="22"/>
        </w:rPr>
        <w:t> </w:t>
      </w:r>
      <w:r>
        <w:rPr>
          <w:rFonts w:ascii="Times New Roman" w:hAnsi="Times New Roman"/>
          <w:sz w:val="22"/>
        </w:rPr>
        <w:t>Estado</w:t>
      </w:r>
      <w:r>
        <w:rPr>
          <w:rFonts w:ascii="Times New Roman" w:hAnsi="Times New Roman"/>
          <w:spacing w:val="27"/>
          <w:sz w:val="22"/>
        </w:rPr>
        <w:t> </w:t>
      </w:r>
      <w:r>
        <w:rPr>
          <w:rFonts w:ascii="Times New Roman" w:hAnsi="Times New Roman"/>
          <w:sz w:val="22"/>
        </w:rPr>
        <w:t>do</w:t>
      </w:r>
      <w:r>
        <w:rPr>
          <w:rFonts w:ascii="Times New Roman" w:hAnsi="Times New Roman"/>
          <w:spacing w:val="27"/>
          <w:sz w:val="22"/>
        </w:rPr>
        <w:t> </w:t>
      </w:r>
      <w:r>
        <w:rPr>
          <w:rFonts w:ascii="Times New Roman" w:hAnsi="Times New Roman"/>
          <w:sz w:val="22"/>
        </w:rPr>
        <w:t>Rio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Grande do Sul, nas quais os pleiteantes requerem o direito a ações em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razão de contratos de participação financeira celebrados com</w:t>
      </w:r>
      <w:r>
        <w:rPr>
          <w:rFonts w:ascii="Times New Roman" w:hAnsi="Times New Roman"/>
          <w:spacing w:val="23"/>
          <w:sz w:val="22"/>
        </w:rPr>
        <w:t> </w:t>
      </w:r>
      <w:r>
        <w:rPr>
          <w:rFonts w:ascii="Times New Roman" w:hAnsi="Times New Roman"/>
          <w:sz w:val="22"/>
        </w:rPr>
        <w:t>a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Companhia de acordo com a Ordem 1.361/76 do Ministério</w:t>
      </w:r>
      <w:r>
        <w:rPr>
          <w:rFonts w:ascii="Times New Roman" w:hAnsi="Times New Roman"/>
          <w:spacing w:val="14"/>
          <w:sz w:val="22"/>
        </w:rPr>
        <w:t> </w:t>
      </w:r>
      <w:r>
        <w:rPr>
          <w:rFonts w:ascii="Times New Roman" w:hAnsi="Times New Roman"/>
          <w:sz w:val="22"/>
        </w:rPr>
        <w:t>de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Comunicações, ou ressarcimentos por danos em um</w:t>
      </w:r>
      <w:r>
        <w:rPr>
          <w:rFonts w:ascii="Times New Roman" w:hAnsi="Times New Roman"/>
          <w:spacing w:val="42"/>
          <w:sz w:val="22"/>
        </w:rPr>
        <w:t> </w:t>
      </w:r>
      <w:r>
        <w:rPr>
          <w:rFonts w:ascii="Times New Roman" w:hAnsi="Times New Roman"/>
          <w:sz w:val="22"/>
        </w:rPr>
        <w:t>montante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equivalente a estas</w:t>
      </w:r>
      <w:r>
        <w:rPr>
          <w:rFonts w:ascii="Times New Roman" w:hAnsi="Times New Roman"/>
          <w:spacing w:val="-8"/>
          <w:sz w:val="22"/>
        </w:rPr>
        <w:t> </w:t>
      </w:r>
      <w:r>
        <w:rPr>
          <w:rFonts w:ascii="Times New Roman" w:hAnsi="Times New Roman"/>
          <w:sz w:val="22"/>
        </w:rPr>
        <w:t>ações</w:t>
      </w:r>
      <w:r>
        <w:rPr>
          <w:rFonts w:ascii="Times New Roman" w:hAnsi="Times New Roman"/>
          <w:position w:val="10"/>
          <w:sz w:val="14"/>
        </w:rPr>
        <w:t>96</w:t>
      </w:r>
      <w:r>
        <w:rPr>
          <w:rFonts w:ascii="Times New Roman" w:hAnsi="Times New Roman"/>
          <w:sz w:val="22"/>
        </w:rPr>
        <w:t>.</w:t>
      </w:r>
    </w:p>
    <w:p>
      <w:pPr>
        <w:pStyle w:val="BodyText"/>
        <w:spacing w:line="357" w:lineRule="auto" w:before="206"/>
        <w:ind w:right="119" w:firstLine="2268"/>
        <w:jc w:val="both"/>
      </w:pPr>
      <w:r>
        <w:rPr/>
        <w:t>Salienta Rezende de Quadros</w:t>
      </w:r>
      <w:r>
        <w:rPr>
          <w:position w:val="11"/>
          <w:sz w:val="16"/>
        </w:rPr>
        <w:t>97</w:t>
      </w:r>
      <w:r>
        <w:rPr/>
        <w:t>, que a Brasil Telecom</w:t>
      </w:r>
      <w:r>
        <w:rPr>
          <w:spacing w:val="29"/>
        </w:rPr>
        <w:t> </w:t>
      </w:r>
      <w:r>
        <w:rPr/>
        <w:t>S/A,</w:t>
      </w:r>
      <w:r>
        <w:rPr/>
        <w:t> sucessora por incorporação da Companhia Riograndense de Telecomunicações - CRT,</w:t>
      </w:r>
      <w:r>
        <w:rPr>
          <w:spacing w:val="54"/>
        </w:rPr>
        <w:t> </w:t>
      </w:r>
      <w:r>
        <w:rPr/>
        <w:t>não</w:t>
      </w:r>
      <w:r>
        <w:rPr/>
        <w:t> tem legitimidade para figurar no pólo passivo da demanda, tendo em vista</w:t>
      </w:r>
      <w:r>
        <w:rPr>
          <w:spacing w:val="46"/>
        </w:rPr>
        <w:t> </w:t>
      </w:r>
      <w:r>
        <w:rPr/>
        <w:t>fatores</w:t>
      </w:r>
      <w:r>
        <w:rPr>
          <w:w w:val="100"/>
        </w:rPr>
        <w:t> </w:t>
      </w:r>
      <w:r>
        <w:rPr/>
        <w:t>inarredáveis como, não ser titular de ações, não poder negociar com suas ações e não</w:t>
      </w:r>
      <w:r>
        <w:rPr>
          <w:spacing w:val="55"/>
        </w:rPr>
        <w:t> </w:t>
      </w:r>
      <w:r>
        <w:rPr/>
        <w:t>votar</w:t>
      </w:r>
      <w:r>
        <w:rPr>
          <w:w w:val="100"/>
        </w:rPr>
        <w:t> </w:t>
      </w:r>
      <w:r>
        <w:rPr/>
        <w:t>em suas assembléias</w:t>
      </w:r>
      <w:r>
        <w:rPr>
          <w:spacing w:val="-7"/>
        </w:rPr>
        <w:t> </w:t>
      </w:r>
      <w:r>
        <w:rPr/>
        <w:t>gerais.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9"/>
          <w:szCs w:val="29"/>
        </w:rPr>
      </w:pPr>
    </w:p>
    <w:p>
      <w:pPr>
        <w:pStyle w:val="BodyText"/>
        <w:spacing w:line="357" w:lineRule="auto"/>
        <w:ind w:right="121" w:firstLine="2267"/>
        <w:jc w:val="both"/>
      </w:pPr>
      <w:r>
        <w:rPr/>
        <w:t>No entanto, de acordo com Tavares Borba</w:t>
      </w:r>
      <w:r>
        <w:rPr>
          <w:position w:val="11"/>
          <w:sz w:val="16"/>
        </w:rPr>
        <w:t>98</w:t>
      </w:r>
      <w:r>
        <w:rPr/>
        <w:t>, com a incorporação,</w:t>
      </w:r>
      <w:r>
        <w:rPr>
          <w:spacing w:val="50"/>
        </w:rPr>
        <w:t> </w:t>
      </w:r>
      <w:r>
        <w:rPr/>
        <w:t>a</w:t>
      </w:r>
      <w:r>
        <w:rPr>
          <w:w w:val="99"/>
        </w:rPr>
        <w:t> </w:t>
      </w:r>
      <w:r>
        <w:rPr/>
        <w:t>empresa incorporadora sucede a incorporada em todos os direitos e obrigações,</w:t>
      </w:r>
      <w:r>
        <w:rPr>
          <w:spacing w:val="5"/>
        </w:rPr>
        <w:t> </w:t>
      </w:r>
      <w:r>
        <w:rPr/>
        <w:t>operando-</w:t>
      </w:r>
      <w:r>
        <w:rPr/>
        <w:t> se uma sucessão universal. Aduz, ainda, que o patrimônio líquido da empresa</w:t>
      </w:r>
      <w:r>
        <w:rPr>
          <w:spacing w:val="2"/>
        </w:rPr>
        <w:t> </w:t>
      </w:r>
      <w:r>
        <w:rPr/>
        <w:t>incorporada,</w:t>
      </w:r>
      <w:r>
        <w:rPr/>
        <w:t> gera, na incorporadora, um aumento de capital e, conseqüentemente, a emissão de ações</w:t>
      </w:r>
      <w:r>
        <w:rPr>
          <w:spacing w:val="19"/>
        </w:rPr>
        <w:t> </w:t>
      </w:r>
      <w:r>
        <w:rPr/>
        <w:t>a</w:t>
      </w:r>
      <w:r>
        <w:rPr>
          <w:w w:val="99"/>
        </w:rPr>
        <w:t> </w:t>
      </w:r>
      <w:r>
        <w:rPr/>
        <w:t>serem entregues aos acionistas da empresa incorporada, em substituição às de que</w:t>
      </w:r>
      <w:r>
        <w:rPr>
          <w:spacing w:val="1"/>
        </w:rPr>
        <w:t> </w:t>
      </w:r>
      <w:r>
        <w:rPr/>
        <w:t>eram</w:t>
      </w:r>
      <w:r>
        <w:rPr>
          <w:w w:val="99"/>
        </w:rPr>
        <w:t> </w:t>
      </w:r>
      <w:r>
        <w:rPr/>
        <w:t>titulares.</w:t>
      </w:r>
    </w:p>
    <w:p>
      <w:pPr>
        <w:spacing w:line="240" w:lineRule="auto" w:before="10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360" w:lineRule="auto"/>
        <w:ind w:right="126" w:firstLine="2268"/>
        <w:jc w:val="both"/>
      </w:pPr>
      <w:r>
        <w:rPr/>
        <w:t>Acerca da tese de ilegitimidade passiva, aduzida pela</w:t>
      </w:r>
      <w:r>
        <w:rPr>
          <w:spacing w:val="40"/>
        </w:rPr>
        <w:t> </w:t>
      </w:r>
      <w:r>
        <w:rPr/>
        <w:t>Brasil</w:t>
      </w:r>
      <w:r>
        <w:rPr>
          <w:w w:val="99"/>
        </w:rPr>
        <w:t> </w:t>
      </w:r>
      <w:r>
        <w:rPr/>
        <w:t>Telecom, colaciona-se julgado do Tribunal de Justiça do Rio Grande do Sul</w:t>
      </w:r>
      <w:r>
        <w:rPr>
          <w:spacing w:val="-17"/>
        </w:rPr>
        <w:t> </w:t>
      </w:r>
      <w:r>
        <w:rPr/>
        <w:t>:</w:t>
      </w:r>
    </w:p>
    <w:p>
      <w:pPr>
        <w:spacing w:line="240" w:lineRule="auto" w:before="7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spacing w:line="288" w:lineRule="auto" w:before="0"/>
        <w:ind w:left="2606" w:right="121" w:hanging="34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sz w:val="22"/>
        </w:rPr>
        <w:t>Não há ilegitimidade passiva da Brasil Telecom, que deve responder</w:t>
      </w:r>
      <w:r>
        <w:rPr>
          <w:rFonts w:ascii="Times New Roman" w:hAnsi="Times New Roman"/>
          <w:spacing w:val="42"/>
          <w:sz w:val="22"/>
        </w:rPr>
        <w:t> </w:t>
      </w:r>
      <w:r>
        <w:rPr>
          <w:rFonts w:ascii="Times New Roman" w:hAnsi="Times New Roman"/>
          <w:sz w:val="22"/>
        </w:rPr>
        <w:t>pela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diferença de ações da CRT, porquanto sucessora desta, em todas</w:t>
      </w:r>
      <w:r>
        <w:rPr>
          <w:rFonts w:ascii="Times New Roman" w:hAnsi="Times New Roman"/>
          <w:spacing w:val="3"/>
          <w:sz w:val="22"/>
        </w:rPr>
        <w:t> </w:t>
      </w:r>
      <w:r>
        <w:rPr>
          <w:rFonts w:ascii="Times New Roman" w:hAnsi="Times New Roman"/>
          <w:sz w:val="22"/>
        </w:rPr>
        <w:t>as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obrigações</w:t>
      </w:r>
      <w:r>
        <w:rPr>
          <w:rFonts w:ascii="Times New Roman" w:hAnsi="Times New Roman"/>
          <w:position w:val="10"/>
          <w:sz w:val="14"/>
        </w:rPr>
        <w:t>99</w:t>
      </w:r>
      <w:r>
        <w:rPr>
          <w:rFonts w:ascii="Times New Roman" w:hAnsi="Times New Roman"/>
          <w:sz w:val="22"/>
        </w:rPr>
        <w:t>.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11"/>
        <w:rPr>
          <w:rFonts w:ascii="Times New Roman" w:hAnsi="Times New Roman" w:cs="Times New Roman" w:eastAsia="Times New Roman" w:hint="default"/>
          <w:sz w:val="13"/>
          <w:szCs w:val="13"/>
        </w:rPr>
      </w:pPr>
    </w:p>
    <w:p>
      <w:pPr>
        <w:spacing w:line="20" w:lineRule="exact"/>
        <w:ind w:left="298" w:right="0" w:firstLine="0"/>
        <w:rPr>
          <w:rFonts w:ascii="Times New Roman" w:hAnsi="Times New Roman" w:cs="Times New Roman" w:eastAsia="Times New Roman" w:hint="default"/>
          <w:sz w:val="2"/>
          <w:szCs w:val="2"/>
        </w:rPr>
      </w:pPr>
      <w:r>
        <w:rPr>
          <w:rFonts w:ascii="Times New Roman" w:hAnsi="Times New Roman" w:cs="Times New Roman" w:eastAsia="Times New Roman" w:hint="default"/>
          <w:sz w:val="2"/>
          <w:szCs w:val="2"/>
        </w:rPr>
        <w:pict>
          <v:group style="width:144.6pt;height:.6pt;mso-position-horizontal-relative:char;mso-position-vertical-relative:line" coordorigin="0,0" coordsize="2892,12">
            <v:group style="position:absolute;left:6;top:6;width:2880;height:2" coordorigin="6,6" coordsize="2880,2">
              <v:shape style="position:absolute;left:6;top:6;width:2880;height:2" coordorigin="6,6" coordsize="2880,0" path="m6,6l2886,6e" filled="false" stroked="true" strokeweight=".6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 w:hint="default"/>
          <w:sz w:val="2"/>
          <w:szCs w:val="2"/>
        </w:rPr>
      </w:r>
    </w:p>
    <w:p>
      <w:pPr>
        <w:spacing w:before="71"/>
        <w:ind w:left="304" w:right="126" w:firstLine="0"/>
        <w:jc w:val="both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96 </w:t>
      </w:r>
      <w:r>
        <w:rPr>
          <w:rFonts w:ascii="Times New Roman" w:hAnsi="Times New Roman"/>
          <w:sz w:val="20"/>
        </w:rPr>
        <w:t>BRASIL TELECOM. RELATÓRIO ANUAL DE ACORDO COM A </w:t>
      </w:r>
      <w:r>
        <w:rPr>
          <w:rFonts w:ascii="Times New Roman" w:hAnsi="Times New Roman"/>
          <w:i/>
          <w:sz w:val="20"/>
        </w:rPr>
        <w:t>SECTION 13 </w:t>
      </w:r>
      <w:r>
        <w:rPr>
          <w:rFonts w:ascii="Times New Roman" w:hAnsi="Times New Roman"/>
          <w:sz w:val="20"/>
        </w:rPr>
        <w:t>OU </w:t>
      </w:r>
      <w:r>
        <w:rPr>
          <w:rFonts w:ascii="Times New Roman" w:hAnsi="Times New Roman"/>
          <w:i/>
          <w:sz w:val="20"/>
        </w:rPr>
        <w:t>15(d) </w:t>
      </w:r>
      <w:r>
        <w:rPr>
          <w:rFonts w:ascii="Times New Roman" w:hAnsi="Times New Roman"/>
          <w:sz w:val="20"/>
        </w:rPr>
        <w:t>DA LEI</w:t>
      </w:r>
      <w:r>
        <w:rPr>
          <w:rFonts w:ascii="Times New Roman" w:hAnsi="Times New Roman"/>
          <w:spacing w:val="15"/>
          <w:sz w:val="20"/>
        </w:rPr>
        <w:t> </w:t>
      </w:r>
      <w:r>
        <w:rPr>
          <w:rFonts w:ascii="Times New Roman" w:hAnsi="Times New Roman"/>
          <w:sz w:val="20"/>
        </w:rPr>
        <w:t>DE</w:t>
      </w:r>
      <w:r>
        <w:rPr>
          <w:rFonts w:ascii="Times New Roman" w:hAnsi="Times New Roman"/>
          <w:w w:val="99"/>
          <w:sz w:val="20"/>
        </w:rPr>
        <w:t> </w:t>
      </w:r>
      <w:r>
        <w:rPr>
          <w:rFonts w:ascii="Times New Roman" w:hAnsi="Times New Roman"/>
          <w:sz w:val="20"/>
        </w:rPr>
        <w:t>VALORES MOBILIÁRIOS (</w:t>
      </w:r>
      <w:r>
        <w:rPr>
          <w:rFonts w:ascii="Times New Roman" w:hAnsi="Times New Roman"/>
          <w:i/>
          <w:sz w:val="20"/>
        </w:rPr>
        <w:t>SECURITIES EXCHANGE ACT) </w:t>
      </w:r>
      <w:r>
        <w:rPr>
          <w:rFonts w:ascii="Times New Roman" w:hAnsi="Times New Roman"/>
          <w:sz w:val="20"/>
        </w:rPr>
        <w:t>DE 1934 PARA O ANO</w:t>
      </w:r>
      <w:r>
        <w:rPr>
          <w:rFonts w:ascii="Times New Roman" w:hAnsi="Times New Roman"/>
          <w:spacing w:val="-24"/>
          <w:sz w:val="20"/>
        </w:rPr>
        <w:t> </w:t>
      </w:r>
      <w:r>
        <w:rPr>
          <w:rFonts w:ascii="Times New Roman" w:hAnsi="Times New Roman"/>
          <w:sz w:val="20"/>
        </w:rPr>
        <w:t>FISCAL</w:t>
      </w:r>
    </w:p>
    <w:p>
      <w:pPr>
        <w:spacing w:before="118"/>
        <w:ind w:left="304" w:right="0" w:firstLine="0"/>
        <w:jc w:val="both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 w:cs="Times New Roman" w:eastAsia="Times New Roman" w:hint="default"/>
          <w:sz w:val="20"/>
          <w:szCs w:val="20"/>
        </w:rPr>
        <w:t>ENCERRADO    EM    31    DE    DEZEMBRO    DE    2005.    p.    34    –    138.    Disponível    em:        </w:t>
      </w:r>
      <w:r>
        <w:rPr>
          <w:rFonts w:ascii="Times New Roman" w:hAnsi="Times New Roman" w:cs="Times New Roman" w:eastAsia="Times New Roman" w:hint="default"/>
          <w:spacing w:val="1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&lt;</w:t>
      </w:r>
    </w:p>
    <w:p>
      <w:pPr>
        <w:spacing w:before="0"/>
        <w:ind w:left="304" w:right="125" w:firstLine="0"/>
        <w:jc w:val="both"/>
        <w:rPr>
          <w:rFonts w:ascii="Times New Roman" w:hAnsi="Times New Roman" w:cs="Times New Roman" w:eastAsia="Times New Roman" w:hint="default"/>
          <w:sz w:val="20"/>
          <w:szCs w:val="20"/>
        </w:rPr>
      </w:pPr>
      <w:hyperlink r:id="rId26">
        <w:r>
          <w:rPr>
            <w:rFonts w:ascii="Times New Roman"/>
            <w:w w:val="105"/>
            <w:sz w:val="20"/>
          </w:rPr>
          <w:t>http://www.brasiltelecom.com.br/static/ri/PDF/formulario20-f/btp/2005_PT.pdf</w:t>
        </w:r>
      </w:hyperlink>
      <w:r>
        <w:rPr>
          <w:rFonts w:ascii="Times New Roman"/>
          <w:w w:val="105"/>
          <w:sz w:val="20"/>
        </w:rPr>
        <w:t>&gt;. Acesso em: 20</w:t>
      </w:r>
      <w:r>
        <w:rPr>
          <w:rFonts w:ascii="Times New Roman"/>
          <w:spacing w:val="2"/>
          <w:w w:val="105"/>
          <w:sz w:val="20"/>
        </w:rPr>
        <w:t> </w:t>
      </w:r>
      <w:r>
        <w:rPr>
          <w:rFonts w:ascii="Times New Roman"/>
          <w:w w:val="105"/>
          <w:sz w:val="20"/>
        </w:rPr>
        <w:t>de</w:t>
      </w:r>
      <w:r>
        <w:rPr>
          <w:rFonts w:ascii="Times New Roman"/>
          <w:w w:val="99"/>
          <w:sz w:val="20"/>
        </w:rPr>
        <w:t> </w:t>
      </w:r>
      <w:r>
        <w:rPr>
          <w:rFonts w:ascii="Times New Roman"/>
          <w:sz w:val="20"/>
        </w:rPr>
        <w:t>setembro de</w:t>
      </w:r>
      <w:r>
        <w:rPr>
          <w:rFonts w:ascii="Times New Roman"/>
          <w:spacing w:val="-7"/>
          <w:sz w:val="20"/>
        </w:rPr>
        <w:t> </w:t>
      </w:r>
      <w:r>
        <w:rPr>
          <w:rFonts w:ascii="Times New Roman"/>
          <w:sz w:val="20"/>
        </w:rPr>
        <w:t>2008</w:t>
      </w:r>
    </w:p>
    <w:p>
      <w:pPr>
        <w:spacing w:before="95"/>
        <w:ind w:left="304" w:right="117" w:firstLine="0"/>
        <w:jc w:val="both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97</w:t>
      </w:r>
      <w:r>
        <w:rPr>
          <w:rFonts w:ascii="Times New Roman" w:hAnsi="Times New Roman"/>
          <w:spacing w:val="13"/>
          <w:position w:val="9"/>
          <w:sz w:val="13"/>
        </w:rPr>
        <w:t> </w:t>
      </w:r>
      <w:r>
        <w:rPr>
          <w:rFonts w:ascii="Times New Roman" w:hAnsi="Times New Roman"/>
          <w:sz w:val="20"/>
        </w:rPr>
        <w:t>QUADROS,</w:t>
      </w:r>
      <w:r>
        <w:rPr>
          <w:rFonts w:ascii="Times New Roman" w:hAnsi="Times New Roman"/>
          <w:spacing w:val="29"/>
          <w:sz w:val="20"/>
        </w:rPr>
        <w:t> </w:t>
      </w:r>
      <w:r>
        <w:rPr>
          <w:rFonts w:ascii="Times New Roman" w:hAnsi="Times New Roman"/>
          <w:sz w:val="20"/>
        </w:rPr>
        <w:t>Eric</w:t>
      </w:r>
      <w:r>
        <w:rPr>
          <w:rFonts w:ascii="Times New Roman" w:hAnsi="Times New Roman"/>
          <w:spacing w:val="29"/>
          <w:sz w:val="20"/>
        </w:rPr>
        <w:t> </w:t>
      </w:r>
      <w:r>
        <w:rPr>
          <w:rFonts w:ascii="Times New Roman" w:hAnsi="Times New Roman"/>
          <w:sz w:val="20"/>
        </w:rPr>
        <w:t>Rezende</w:t>
      </w:r>
      <w:r>
        <w:rPr>
          <w:rFonts w:ascii="Times New Roman" w:hAnsi="Times New Roman"/>
          <w:spacing w:val="30"/>
          <w:sz w:val="20"/>
        </w:rPr>
        <w:t> </w:t>
      </w:r>
      <w:r>
        <w:rPr>
          <w:rFonts w:ascii="Times New Roman" w:hAnsi="Times New Roman"/>
          <w:sz w:val="20"/>
        </w:rPr>
        <w:t>de.</w:t>
      </w:r>
      <w:r>
        <w:rPr>
          <w:rFonts w:ascii="Times New Roman" w:hAnsi="Times New Roman"/>
          <w:spacing w:val="7"/>
          <w:sz w:val="20"/>
        </w:rPr>
        <w:t> </w:t>
      </w:r>
      <w:r>
        <w:rPr>
          <w:rFonts w:ascii="Times New Roman" w:hAnsi="Times New Roman"/>
          <w:sz w:val="20"/>
        </w:rPr>
        <w:t>Contestação</w:t>
      </w:r>
      <w:r>
        <w:rPr>
          <w:rFonts w:ascii="Times New Roman" w:hAnsi="Times New Roman"/>
          <w:spacing w:val="29"/>
          <w:sz w:val="20"/>
        </w:rPr>
        <w:t> </w:t>
      </w:r>
      <w:r>
        <w:rPr>
          <w:rFonts w:ascii="Times New Roman" w:hAnsi="Times New Roman"/>
          <w:sz w:val="20"/>
        </w:rPr>
        <w:t>dos</w:t>
      </w:r>
      <w:r>
        <w:rPr>
          <w:rFonts w:ascii="Times New Roman" w:hAnsi="Times New Roman"/>
          <w:spacing w:val="27"/>
          <w:sz w:val="20"/>
        </w:rPr>
        <w:t> </w:t>
      </w:r>
      <w:r>
        <w:rPr>
          <w:rFonts w:ascii="Times New Roman" w:hAnsi="Times New Roman"/>
          <w:sz w:val="20"/>
        </w:rPr>
        <w:t>Autos</w:t>
      </w:r>
      <w:r>
        <w:rPr>
          <w:rFonts w:ascii="Times New Roman" w:hAnsi="Times New Roman"/>
          <w:spacing w:val="29"/>
          <w:sz w:val="20"/>
        </w:rPr>
        <w:t> </w:t>
      </w:r>
      <w:r>
        <w:rPr>
          <w:rFonts w:ascii="Times New Roman" w:hAnsi="Times New Roman"/>
          <w:spacing w:val="-3"/>
          <w:sz w:val="20"/>
        </w:rPr>
        <w:t>nº</w:t>
      </w:r>
      <w:r>
        <w:rPr>
          <w:rFonts w:ascii="Times New Roman" w:hAnsi="Times New Roman"/>
          <w:spacing w:val="30"/>
          <w:sz w:val="20"/>
        </w:rPr>
        <w:t> </w:t>
      </w:r>
      <w:r>
        <w:rPr>
          <w:rFonts w:ascii="Times New Roman" w:hAnsi="Times New Roman"/>
          <w:sz w:val="20"/>
        </w:rPr>
        <w:t>001/1.07.0089713-9,</w:t>
      </w:r>
      <w:r>
        <w:rPr>
          <w:rFonts w:ascii="Times New Roman" w:hAnsi="Times New Roman"/>
          <w:spacing w:val="26"/>
          <w:sz w:val="20"/>
        </w:rPr>
        <w:t> </w:t>
      </w:r>
      <w:r>
        <w:rPr>
          <w:rFonts w:ascii="Times New Roman" w:hAnsi="Times New Roman"/>
          <w:sz w:val="20"/>
        </w:rPr>
        <w:t>de</w:t>
      </w:r>
      <w:r>
        <w:rPr>
          <w:rFonts w:ascii="Times New Roman" w:hAnsi="Times New Roman"/>
          <w:spacing w:val="26"/>
          <w:sz w:val="20"/>
        </w:rPr>
        <w:t> </w:t>
      </w:r>
      <w:r>
        <w:rPr>
          <w:rFonts w:ascii="Times New Roman" w:hAnsi="Times New Roman"/>
          <w:sz w:val="20"/>
        </w:rPr>
        <w:t>Porto</w:t>
      </w:r>
      <w:r>
        <w:rPr>
          <w:rFonts w:ascii="Times New Roman" w:hAnsi="Times New Roman"/>
          <w:spacing w:val="29"/>
          <w:sz w:val="20"/>
        </w:rPr>
        <w:t> </w:t>
      </w:r>
      <w:r>
        <w:rPr>
          <w:rFonts w:ascii="Times New Roman" w:hAnsi="Times New Roman"/>
          <w:sz w:val="20"/>
        </w:rPr>
        <w:t>Alegre,</w:t>
      </w:r>
      <w:r>
        <w:rPr>
          <w:rFonts w:ascii="Times New Roman" w:hAnsi="Times New Roman"/>
          <w:spacing w:val="29"/>
          <w:sz w:val="20"/>
        </w:rPr>
        <w:t> </w:t>
      </w:r>
      <w:r>
        <w:rPr>
          <w:rFonts w:ascii="Times New Roman" w:hAnsi="Times New Roman"/>
          <w:sz w:val="20"/>
        </w:rPr>
        <w:t>12</w:t>
      </w:r>
      <w:r>
        <w:rPr>
          <w:rFonts w:ascii="Times New Roman" w:hAnsi="Times New Roman"/>
          <w:spacing w:val="29"/>
          <w:sz w:val="20"/>
        </w:rPr>
        <w:t> </w:t>
      </w:r>
      <w:r>
        <w:rPr>
          <w:rFonts w:ascii="Times New Roman" w:hAnsi="Times New Roman"/>
          <w:sz w:val="20"/>
        </w:rPr>
        <w:t>de</w:t>
      </w:r>
      <w:r>
        <w:rPr>
          <w:rFonts w:ascii="Times New Roman" w:hAnsi="Times New Roman"/>
          <w:w w:val="99"/>
          <w:sz w:val="20"/>
        </w:rPr>
        <w:t> </w:t>
      </w:r>
      <w:r>
        <w:rPr>
          <w:rFonts w:ascii="Times New Roman" w:hAnsi="Times New Roman"/>
          <w:sz w:val="20"/>
        </w:rPr>
        <w:t>junho de</w:t>
      </w:r>
      <w:r>
        <w:rPr>
          <w:rFonts w:ascii="Times New Roman" w:hAnsi="Times New Roman"/>
          <w:spacing w:val="-3"/>
          <w:sz w:val="20"/>
        </w:rPr>
        <w:t> </w:t>
      </w:r>
      <w:r>
        <w:rPr>
          <w:rFonts w:ascii="Times New Roman" w:hAnsi="Times New Roman"/>
          <w:sz w:val="20"/>
        </w:rPr>
        <w:t>2007.</w:t>
      </w:r>
    </w:p>
    <w:p>
      <w:pPr>
        <w:spacing w:before="95"/>
        <w:ind w:left="304" w:right="0" w:firstLine="0"/>
        <w:jc w:val="both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98 </w:t>
      </w:r>
      <w:r>
        <w:rPr>
          <w:rFonts w:ascii="Times New Roman" w:hAnsi="Times New Roman"/>
          <w:sz w:val="20"/>
        </w:rPr>
        <w:t>BORBA, José Edwaldo Tavares. Direito Societário, 6. ed. Rio de Janeiro: Renovar, 2001 p.</w:t>
      </w:r>
      <w:r>
        <w:rPr>
          <w:rFonts w:ascii="Times New Roman" w:hAnsi="Times New Roman"/>
          <w:spacing w:val="-20"/>
          <w:sz w:val="20"/>
        </w:rPr>
        <w:t> </w:t>
      </w:r>
      <w:r>
        <w:rPr>
          <w:rFonts w:ascii="Times New Roman" w:hAnsi="Times New Roman"/>
          <w:sz w:val="20"/>
        </w:rPr>
        <w:t>441</w:t>
      </w:r>
    </w:p>
    <w:p>
      <w:pPr>
        <w:spacing w:before="93"/>
        <w:ind w:left="304" w:right="122" w:firstLine="0"/>
        <w:jc w:val="both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w w:val="105"/>
          <w:position w:val="9"/>
          <w:sz w:val="13"/>
        </w:rPr>
        <w:t>99</w:t>
      </w:r>
      <w:r>
        <w:rPr>
          <w:rFonts w:ascii="Times New Roman" w:hAnsi="Times New Roman"/>
          <w:spacing w:val="-8"/>
          <w:w w:val="105"/>
          <w:position w:val="9"/>
          <w:sz w:val="13"/>
        </w:rPr>
        <w:t> </w:t>
      </w:r>
      <w:r>
        <w:rPr>
          <w:rFonts w:ascii="Times New Roman" w:hAnsi="Times New Roman"/>
          <w:w w:val="105"/>
          <w:sz w:val="20"/>
        </w:rPr>
        <w:t>BRASIL.</w:t>
      </w:r>
      <w:r>
        <w:rPr>
          <w:rFonts w:ascii="Times New Roman" w:hAnsi="Times New Roman"/>
          <w:spacing w:val="-26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Tribunal</w:t>
      </w:r>
      <w:r>
        <w:rPr>
          <w:rFonts w:ascii="Times New Roman" w:hAnsi="Times New Roman"/>
          <w:spacing w:val="-26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de</w:t>
      </w:r>
      <w:r>
        <w:rPr>
          <w:rFonts w:ascii="Times New Roman" w:hAnsi="Times New Roman"/>
          <w:spacing w:val="-26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Justiça</w:t>
      </w:r>
      <w:r>
        <w:rPr>
          <w:rFonts w:ascii="Times New Roman" w:hAnsi="Times New Roman"/>
          <w:spacing w:val="-24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do</w:t>
      </w:r>
      <w:r>
        <w:rPr>
          <w:rFonts w:ascii="Times New Roman" w:hAnsi="Times New Roman"/>
          <w:spacing w:val="-25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Rio</w:t>
      </w:r>
      <w:r>
        <w:rPr>
          <w:rFonts w:ascii="Times New Roman" w:hAnsi="Times New Roman"/>
          <w:spacing w:val="-25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Grande</w:t>
      </w:r>
      <w:r>
        <w:rPr>
          <w:rFonts w:ascii="Times New Roman" w:hAnsi="Times New Roman"/>
          <w:spacing w:val="-26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do</w:t>
      </w:r>
      <w:r>
        <w:rPr>
          <w:rFonts w:ascii="Times New Roman" w:hAnsi="Times New Roman"/>
          <w:spacing w:val="-25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Sul.</w:t>
      </w:r>
      <w:r>
        <w:rPr>
          <w:rFonts w:ascii="Times New Roman" w:hAnsi="Times New Roman"/>
          <w:spacing w:val="-26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Acórdão</w:t>
      </w:r>
      <w:r>
        <w:rPr>
          <w:rFonts w:ascii="Times New Roman" w:hAnsi="Times New Roman"/>
          <w:spacing w:val="-25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em</w:t>
      </w:r>
      <w:r>
        <w:rPr>
          <w:rFonts w:ascii="Times New Roman" w:hAnsi="Times New Roman"/>
          <w:spacing w:val="-27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Apelação</w:t>
      </w:r>
      <w:r>
        <w:rPr>
          <w:rFonts w:ascii="Times New Roman" w:hAnsi="Times New Roman"/>
          <w:spacing w:val="-24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Cível</w:t>
      </w:r>
      <w:r>
        <w:rPr>
          <w:rFonts w:ascii="Times New Roman" w:hAnsi="Times New Roman"/>
          <w:spacing w:val="-24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nº</w:t>
      </w:r>
      <w:r>
        <w:rPr>
          <w:rFonts w:ascii="Times New Roman" w:hAnsi="Times New Roman"/>
          <w:spacing w:val="-24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70026505347.</w:t>
      </w:r>
      <w:r>
        <w:rPr>
          <w:rFonts w:ascii="Times New Roman" w:hAnsi="Times New Roman"/>
          <w:spacing w:val="-26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Relator</w:t>
      </w:r>
      <w:r>
        <w:rPr>
          <w:rFonts w:ascii="Times New Roman" w:hAnsi="Times New Roman"/>
          <w:w w:val="99"/>
          <w:sz w:val="20"/>
        </w:rPr>
        <w:t> </w:t>
      </w:r>
      <w:r>
        <w:rPr>
          <w:rFonts w:ascii="Times New Roman" w:hAnsi="Times New Roman"/>
          <w:w w:val="105"/>
          <w:sz w:val="20"/>
        </w:rPr>
        <w:t>Nelson José Gonzaga. DJ, 2 out. 2008. Disponsível em</w:t>
      </w:r>
      <w:r>
        <w:rPr>
          <w:rFonts w:ascii="Times New Roman" w:hAnsi="Times New Roman"/>
          <w:spacing w:val="40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&lt;</w:t>
      </w:r>
      <w:r>
        <w:rPr>
          <w:rFonts w:ascii="Times New Roman" w:hAnsi="Times New Roman"/>
          <w:w w:val="99"/>
          <w:sz w:val="20"/>
        </w:rPr>
        <w:t> </w:t>
      </w:r>
      <w:hyperlink r:id="rId23">
        <w:r>
          <w:rPr>
            <w:rFonts w:ascii="Times New Roman" w:hAnsi="Times New Roman"/>
            <w:w w:val="105"/>
            <w:sz w:val="20"/>
          </w:rPr>
          <w:t>http://www.tj.rs.gov.br/site_php/jprud2/resultado.php</w:t>
        </w:r>
      </w:hyperlink>
      <w:r>
        <w:rPr>
          <w:rFonts w:ascii="Times New Roman" w:hAnsi="Times New Roman"/>
          <w:w w:val="105"/>
          <w:sz w:val="20"/>
        </w:rPr>
        <w:t>&gt;.</w:t>
      </w:r>
      <w:r>
        <w:rPr>
          <w:rFonts w:ascii="Times New Roman" w:hAnsi="Times New Roman"/>
          <w:spacing w:val="-6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Acesso</w:t>
      </w:r>
      <w:r>
        <w:rPr>
          <w:rFonts w:ascii="Times New Roman" w:hAnsi="Times New Roman"/>
          <w:spacing w:val="-8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em</w:t>
      </w:r>
      <w:r>
        <w:rPr>
          <w:rFonts w:ascii="Times New Roman" w:hAnsi="Times New Roman"/>
          <w:spacing w:val="-12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27</w:t>
      </w:r>
      <w:r>
        <w:rPr>
          <w:rFonts w:ascii="Times New Roman" w:hAnsi="Times New Roman"/>
          <w:spacing w:val="-8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de</w:t>
      </w:r>
      <w:r>
        <w:rPr>
          <w:rFonts w:ascii="Times New Roman" w:hAnsi="Times New Roman"/>
          <w:spacing w:val="-9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outubro</w:t>
      </w:r>
      <w:r>
        <w:rPr>
          <w:rFonts w:ascii="Times New Roman" w:hAnsi="Times New Roman"/>
          <w:spacing w:val="-8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de</w:t>
      </w:r>
      <w:r>
        <w:rPr>
          <w:rFonts w:ascii="Times New Roman" w:hAnsi="Times New Roman"/>
          <w:spacing w:val="-9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2008</w:t>
      </w:r>
      <w:r>
        <w:rPr>
          <w:rFonts w:ascii="Times New Roman" w:hAnsi="Times New Roman"/>
          <w:sz w:val="20"/>
        </w:rPr>
      </w:r>
    </w:p>
    <w:p>
      <w:pPr>
        <w:spacing w:after="0"/>
        <w:jc w:val="both"/>
        <w:rPr>
          <w:rFonts w:ascii="Times New Roman" w:hAnsi="Times New Roman" w:cs="Times New Roman" w:eastAsia="Times New Roman" w:hint="default"/>
          <w:sz w:val="20"/>
          <w:szCs w:val="20"/>
        </w:rPr>
        <w:sectPr>
          <w:pgSz w:w="11900" w:h="16840"/>
          <w:pgMar w:header="743" w:footer="0" w:top="980" w:bottom="280" w:left="1680" w:right="1000"/>
        </w:sect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16"/>
          <w:szCs w:val="16"/>
        </w:rPr>
      </w:pPr>
    </w:p>
    <w:p>
      <w:pPr>
        <w:pStyle w:val="BodyText"/>
        <w:spacing w:line="240" w:lineRule="auto" w:before="69"/>
        <w:ind w:left="2603" w:right="0"/>
        <w:jc w:val="both"/>
      </w:pPr>
      <w:r>
        <w:rPr/>
        <w:t>No mesmo</w:t>
      </w:r>
      <w:r>
        <w:rPr>
          <w:spacing w:val="-4"/>
        </w:rPr>
        <w:t> </w:t>
      </w:r>
      <w:r>
        <w:rPr/>
        <w:t>sentido: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4"/>
          <w:szCs w:val="24"/>
        </w:rPr>
      </w:pPr>
    </w:p>
    <w:p>
      <w:pPr>
        <w:spacing w:line="240" w:lineRule="auto" w:before="2"/>
        <w:rPr>
          <w:rFonts w:ascii="Times New Roman" w:hAnsi="Times New Roman" w:cs="Times New Roman" w:eastAsia="Times New Roman" w:hint="default"/>
          <w:sz w:val="19"/>
          <w:szCs w:val="19"/>
        </w:rPr>
      </w:pPr>
    </w:p>
    <w:p>
      <w:pPr>
        <w:spacing w:line="295" w:lineRule="auto" w:before="0"/>
        <w:ind w:left="2606" w:right="120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sz w:val="22"/>
        </w:rPr>
        <w:t>Discutida</w:t>
      </w:r>
      <w:r>
        <w:rPr>
          <w:rFonts w:ascii="Times New Roman" w:hAnsi="Times New Roman"/>
          <w:spacing w:val="32"/>
          <w:sz w:val="22"/>
        </w:rPr>
        <w:t> </w:t>
      </w:r>
      <w:r>
        <w:rPr>
          <w:rFonts w:ascii="Times New Roman" w:hAnsi="Times New Roman"/>
          <w:sz w:val="22"/>
        </w:rPr>
        <w:t>na</w:t>
      </w:r>
      <w:r>
        <w:rPr>
          <w:rFonts w:ascii="Times New Roman" w:hAnsi="Times New Roman"/>
          <w:spacing w:val="32"/>
          <w:sz w:val="22"/>
        </w:rPr>
        <w:t> </w:t>
      </w:r>
      <w:r>
        <w:rPr>
          <w:rFonts w:ascii="Times New Roman" w:hAnsi="Times New Roman"/>
          <w:sz w:val="22"/>
        </w:rPr>
        <w:t>presente</w:t>
      </w:r>
      <w:r>
        <w:rPr>
          <w:rFonts w:ascii="Times New Roman" w:hAnsi="Times New Roman"/>
          <w:spacing w:val="32"/>
          <w:sz w:val="22"/>
        </w:rPr>
        <w:t> </w:t>
      </w:r>
      <w:r>
        <w:rPr>
          <w:rFonts w:ascii="Times New Roman" w:hAnsi="Times New Roman"/>
          <w:sz w:val="22"/>
        </w:rPr>
        <w:t>ação</w:t>
      </w:r>
      <w:r>
        <w:rPr>
          <w:rFonts w:ascii="Times New Roman" w:hAnsi="Times New Roman"/>
          <w:spacing w:val="29"/>
          <w:sz w:val="22"/>
        </w:rPr>
        <w:t> </w:t>
      </w:r>
      <w:r>
        <w:rPr>
          <w:rFonts w:ascii="Times New Roman" w:hAnsi="Times New Roman"/>
          <w:sz w:val="22"/>
        </w:rPr>
        <w:t>a</w:t>
      </w:r>
      <w:r>
        <w:rPr>
          <w:rFonts w:ascii="Times New Roman" w:hAnsi="Times New Roman"/>
          <w:spacing w:val="32"/>
          <w:sz w:val="22"/>
        </w:rPr>
        <w:t> </w:t>
      </w:r>
      <w:r>
        <w:rPr>
          <w:rFonts w:ascii="Times New Roman" w:hAnsi="Times New Roman"/>
          <w:sz w:val="22"/>
        </w:rPr>
        <w:t>emissão</w:t>
      </w:r>
      <w:r>
        <w:rPr>
          <w:rFonts w:ascii="Times New Roman" w:hAnsi="Times New Roman"/>
          <w:spacing w:val="31"/>
          <w:sz w:val="22"/>
        </w:rPr>
        <w:t> </w:t>
      </w:r>
      <w:r>
        <w:rPr>
          <w:rFonts w:ascii="Times New Roman" w:hAnsi="Times New Roman"/>
          <w:sz w:val="22"/>
        </w:rPr>
        <w:t>de</w:t>
      </w:r>
      <w:r>
        <w:rPr>
          <w:rFonts w:ascii="Times New Roman" w:hAnsi="Times New Roman"/>
          <w:spacing w:val="29"/>
          <w:sz w:val="22"/>
        </w:rPr>
        <w:t> </w:t>
      </w:r>
      <w:r>
        <w:rPr>
          <w:rFonts w:ascii="Times New Roman" w:hAnsi="Times New Roman"/>
          <w:sz w:val="22"/>
        </w:rPr>
        <w:t>ações</w:t>
      </w:r>
      <w:r>
        <w:rPr>
          <w:rFonts w:ascii="Times New Roman" w:hAnsi="Times New Roman"/>
          <w:spacing w:val="32"/>
          <w:sz w:val="22"/>
        </w:rPr>
        <w:t> </w:t>
      </w:r>
      <w:r>
        <w:rPr>
          <w:rFonts w:ascii="Times New Roman" w:hAnsi="Times New Roman"/>
          <w:sz w:val="22"/>
        </w:rPr>
        <w:t>e</w:t>
      </w:r>
      <w:r>
        <w:rPr>
          <w:rFonts w:ascii="Times New Roman" w:hAnsi="Times New Roman"/>
          <w:spacing w:val="29"/>
          <w:sz w:val="22"/>
        </w:rPr>
        <w:t> </w:t>
      </w:r>
      <w:r>
        <w:rPr>
          <w:rFonts w:ascii="Times New Roman" w:hAnsi="Times New Roman"/>
          <w:sz w:val="22"/>
        </w:rPr>
        <w:t>subscrição</w:t>
      </w:r>
      <w:r>
        <w:rPr>
          <w:rFonts w:ascii="Times New Roman" w:hAnsi="Times New Roman"/>
          <w:spacing w:val="29"/>
          <w:sz w:val="22"/>
        </w:rPr>
        <w:t> </w:t>
      </w:r>
      <w:r>
        <w:rPr>
          <w:rFonts w:ascii="Times New Roman" w:hAnsi="Times New Roman"/>
          <w:sz w:val="22"/>
        </w:rPr>
        <w:t>de</w:t>
      </w:r>
      <w:r>
        <w:rPr>
          <w:rFonts w:ascii="Times New Roman" w:hAnsi="Times New Roman"/>
          <w:spacing w:val="32"/>
          <w:sz w:val="22"/>
        </w:rPr>
        <w:t> </w:t>
      </w:r>
      <w:r>
        <w:rPr>
          <w:rFonts w:ascii="Times New Roman" w:hAnsi="Times New Roman"/>
          <w:sz w:val="22"/>
        </w:rPr>
        <w:t>capital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proveniente</w:t>
      </w:r>
      <w:r>
        <w:rPr>
          <w:rFonts w:ascii="Times New Roman" w:hAnsi="Times New Roman"/>
          <w:spacing w:val="29"/>
          <w:sz w:val="22"/>
        </w:rPr>
        <w:t> </w:t>
      </w:r>
      <w:r>
        <w:rPr>
          <w:rFonts w:ascii="Times New Roman" w:hAnsi="Times New Roman"/>
          <w:sz w:val="22"/>
        </w:rPr>
        <w:t>de</w:t>
      </w:r>
      <w:r>
        <w:rPr>
          <w:rFonts w:ascii="Times New Roman" w:hAnsi="Times New Roman"/>
          <w:spacing w:val="29"/>
          <w:sz w:val="22"/>
        </w:rPr>
        <w:t> </w:t>
      </w:r>
      <w:r>
        <w:rPr>
          <w:rFonts w:ascii="Times New Roman" w:hAnsi="Times New Roman"/>
          <w:sz w:val="22"/>
        </w:rPr>
        <w:t>contratos</w:t>
      </w:r>
      <w:r>
        <w:rPr>
          <w:rFonts w:ascii="Times New Roman" w:hAnsi="Times New Roman"/>
          <w:spacing w:val="29"/>
          <w:sz w:val="22"/>
        </w:rPr>
        <w:t> </w:t>
      </w:r>
      <w:r>
        <w:rPr>
          <w:rFonts w:ascii="Times New Roman" w:hAnsi="Times New Roman"/>
          <w:sz w:val="22"/>
        </w:rPr>
        <w:t>de</w:t>
      </w:r>
      <w:r>
        <w:rPr>
          <w:rFonts w:ascii="Times New Roman" w:hAnsi="Times New Roman"/>
          <w:spacing w:val="29"/>
          <w:sz w:val="22"/>
        </w:rPr>
        <w:t> </w:t>
      </w:r>
      <w:r>
        <w:rPr>
          <w:rFonts w:ascii="Times New Roman" w:hAnsi="Times New Roman"/>
          <w:sz w:val="22"/>
        </w:rPr>
        <w:t>participação</w:t>
      </w:r>
      <w:r>
        <w:rPr>
          <w:rFonts w:ascii="Times New Roman" w:hAnsi="Times New Roman"/>
          <w:spacing w:val="29"/>
          <w:sz w:val="22"/>
        </w:rPr>
        <w:t> </w:t>
      </w:r>
      <w:r>
        <w:rPr>
          <w:rFonts w:ascii="Times New Roman" w:hAnsi="Times New Roman"/>
          <w:sz w:val="22"/>
        </w:rPr>
        <w:t>financeira</w:t>
      </w:r>
      <w:r>
        <w:rPr>
          <w:rFonts w:ascii="Times New Roman" w:hAnsi="Times New Roman"/>
          <w:spacing w:val="26"/>
          <w:sz w:val="22"/>
        </w:rPr>
        <w:t> </w:t>
      </w:r>
      <w:r>
        <w:rPr>
          <w:rFonts w:ascii="Times New Roman" w:hAnsi="Times New Roman"/>
          <w:sz w:val="22"/>
        </w:rPr>
        <w:t>celebrados</w:t>
      </w:r>
      <w:r>
        <w:rPr>
          <w:rFonts w:ascii="Times New Roman" w:hAnsi="Times New Roman"/>
          <w:spacing w:val="29"/>
          <w:sz w:val="22"/>
        </w:rPr>
        <w:t> </w:t>
      </w:r>
      <w:r>
        <w:rPr>
          <w:rFonts w:ascii="Times New Roman" w:hAnsi="Times New Roman"/>
          <w:sz w:val="22"/>
        </w:rPr>
        <w:t>entre</w:t>
      </w:r>
      <w:r>
        <w:rPr>
          <w:rFonts w:ascii="Times New Roman" w:hAnsi="Times New Roman"/>
          <w:spacing w:val="29"/>
          <w:sz w:val="22"/>
        </w:rPr>
        <w:t> </w:t>
      </w:r>
      <w:r>
        <w:rPr>
          <w:rFonts w:ascii="Times New Roman" w:hAnsi="Times New Roman"/>
          <w:sz w:val="22"/>
        </w:rPr>
        <w:t>os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cedentes</w:t>
      </w:r>
      <w:r>
        <w:rPr>
          <w:rFonts w:ascii="Times New Roman" w:hAnsi="Times New Roman"/>
          <w:spacing w:val="33"/>
          <w:sz w:val="22"/>
        </w:rPr>
        <w:t> </w:t>
      </w:r>
      <w:r>
        <w:rPr>
          <w:rFonts w:ascii="Times New Roman" w:hAnsi="Times New Roman"/>
          <w:sz w:val="22"/>
        </w:rPr>
        <w:t>e</w:t>
      </w:r>
      <w:r>
        <w:rPr>
          <w:rFonts w:ascii="Times New Roman" w:hAnsi="Times New Roman"/>
          <w:spacing w:val="35"/>
          <w:sz w:val="22"/>
        </w:rPr>
        <w:t> </w:t>
      </w:r>
      <w:r>
        <w:rPr>
          <w:rFonts w:ascii="Times New Roman" w:hAnsi="Times New Roman"/>
          <w:sz w:val="22"/>
        </w:rPr>
        <w:t>a</w:t>
      </w:r>
      <w:r>
        <w:rPr>
          <w:rFonts w:ascii="Times New Roman" w:hAnsi="Times New Roman"/>
          <w:spacing w:val="35"/>
          <w:sz w:val="22"/>
        </w:rPr>
        <w:t> </w:t>
      </w:r>
      <w:r>
        <w:rPr>
          <w:rFonts w:ascii="Times New Roman" w:hAnsi="Times New Roman"/>
          <w:sz w:val="22"/>
        </w:rPr>
        <w:t>CRT,</w:t>
      </w:r>
      <w:r>
        <w:rPr>
          <w:rFonts w:ascii="Times New Roman" w:hAnsi="Times New Roman"/>
          <w:spacing w:val="32"/>
          <w:sz w:val="22"/>
        </w:rPr>
        <w:t> </w:t>
      </w:r>
      <w:r>
        <w:rPr>
          <w:rFonts w:ascii="Times New Roman" w:hAnsi="Times New Roman"/>
          <w:sz w:val="22"/>
        </w:rPr>
        <w:t>irrelevante</w:t>
      </w:r>
      <w:r>
        <w:rPr>
          <w:rFonts w:ascii="Times New Roman" w:hAnsi="Times New Roman"/>
          <w:spacing w:val="35"/>
          <w:sz w:val="22"/>
        </w:rPr>
        <w:t> </w:t>
      </w:r>
      <w:r>
        <w:rPr>
          <w:rFonts w:ascii="Times New Roman" w:hAnsi="Times New Roman"/>
          <w:sz w:val="22"/>
        </w:rPr>
        <w:t>alegação</w:t>
      </w:r>
      <w:r>
        <w:rPr>
          <w:rFonts w:ascii="Times New Roman" w:hAnsi="Times New Roman"/>
          <w:spacing w:val="35"/>
          <w:sz w:val="22"/>
        </w:rPr>
        <w:t> </w:t>
      </w:r>
      <w:r>
        <w:rPr>
          <w:rFonts w:ascii="Times New Roman" w:hAnsi="Times New Roman"/>
          <w:sz w:val="22"/>
        </w:rPr>
        <w:t>de</w:t>
      </w:r>
      <w:r>
        <w:rPr>
          <w:rFonts w:ascii="Times New Roman" w:hAnsi="Times New Roman"/>
          <w:spacing w:val="35"/>
          <w:sz w:val="22"/>
        </w:rPr>
        <w:t> </w:t>
      </w:r>
      <w:r>
        <w:rPr>
          <w:rFonts w:ascii="Times New Roman" w:hAnsi="Times New Roman"/>
          <w:sz w:val="22"/>
        </w:rPr>
        <w:t>que</w:t>
      </w:r>
      <w:r>
        <w:rPr>
          <w:rFonts w:ascii="Times New Roman" w:hAnsi="Times New Roman"/>
          <w:spacing w:val="33"/>
          <w:sz w:val="22"/>
        </w:rPr>
        <w:t> </w:t>
      </w:r>
      <w:r>
        <w:rPr>
          <w:rFonts w:ascii="Times New Roman" w:hAnsi="Times New Roman"/>
          <w:sz w:val="22"/>
        </w:rPr>
        <w:t>a</w:t>
      </w:r>
      <w:r>
        <w:rPr>
          <w:rFonts w:ascii="Times New Roman" w:hAnsi="Times New Roman"/>
          <w:spacing w:val="35"/>
          <w:sz w:val="22"/>
        </w:rPr>
        <w:t> </w:t>
      </w:r>
      <w:r>
        <w:rPr>
          <w:rFonts w:ascii="Times New Roman" w:hAnsi="Times New Roman"/>
          <w:sz w:val="22"/>
        </w:rPr>
        <w:t>companhia</w:t>
      </w:r>
      <w:r>
        <w:rPr>
          <w:rFonts w:ascii="Times New Roman" w:hAnsi="Times New Roman"/>
          <w:spacing w:val="35"/>
          <w:sz w:val="22"/>
        </w:rPr>
        <w:t> </w:t>
      </w:r>
      <w:r>
        <w:rPr>
          <w:rFonts w:ascii="Times New Roman" w:hAnsi="Times New Roman"/>
          <w:sz w:val="22"/>
        </w:rPr>
        <w:t>não</w:t>
      </w:r>
      <w:r>
        <w:rPr>
          <w:rFonts w:ascii="Times New Roman" w:hAnsi="Times New Roman"/>
          <w:spacing w:val="35"/>
          <w:sz w:val="22"/>
        </w:rPr>
        <w:t> </w:t>
      </w:r>
      <w:r>
        <w:rPr>
          <w:rFonts w:ascii="Times New Roman" w:hAnsi="Times New Roman"/>
          <w:sz w:val="22"/>
        </w:rPr>
        <w:t>pode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negociar com suas ações. Eventual reconhecimento de</w:t>
      </w:r>
      <w:r>
        <w:rPr>
          <w:rFonts w:ascii="Times New Roman" w:hAnsi="Times New Roman"/>
          <w:spacing w:val="1"/>
          <w:sz w:val="22"/>
        </w:rPr>
        <w:t> </w:t>
      </w:r>
      <w:r>
        <w:rPr>
          <w:rFonts w:ascii="Times New Roman" w:hAnsi="Times New Roman"/>
          <w:sz w:val="22"/>
        </w:rPr>
        <w:t>descumprimento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ou adimplemento defeituoso do contrato, deve ser reparado pela</w:t>
      </w:r>
      <w:r>
        <w:rPr>
          <w:rFonts w:ascii="Times New Roman" w:hAnsi="Times New Roman"/>
          <w:spacing w:val="27"/>
          <w:sz w:val="22"/>
        </w:rPr>
        <w:t> </w:t>
      </w:r>
      <w:r>
        <w:rPr>
          <w:rFonts w:ascii="Times New Roman" w:hAnsi="Times New Roman"/>
          <w:sz w:val="22"/>
        </w:rPr>
        <w:t>própria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companhia, pelo que se afasta a alegação de ilegitimidade</w:t>
      </w:r>
      <w:r>
        <w:rPr>
          <w:rFonts w:ascii="Times New Roman" w:hAnsi="Times New Roman"/>
          <w:spacing w:val="-24"/>
          <w:sz w:val="22"/>
        </w:rPr>
        <w:t> </w:t>
      </w:r>
      <w:r>
        <w:rPr>
          <w:rFonts w:ascii="Times New Roman" w:hAnsi="Times New Roman"/>
          <w:sz w:val="22"/>
        </w:rPr>
        <w:t>passiva</w:t>
      </w:r>
      <w:r>
        <w:rPr>
          <w:rFonts w:ascii="Times New Roman" w:hAnsi="Times New Roman"/>
          <w:position w:val="10"/>
          <w:sz w:val="14"/>
        </w:rPr>
        <w:t>100</w:t>
      </w:r>
      <w:r>
        <w:rPr>
          <w:rFonts w:ascii="Times New Roman" w:hAnsi="Times New Roman"/>
          <w:sz w:val="22"/>
        </w:rPr>
        <w:t>.</w:t>
      </w:r>
    </w:p>
    <w:p>
      <w:pPr>
        <w:spacing w:line="240" w:lineRule="auto" w:before="5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360" w:lineRule="auto"/>
        <w:ind w:right="122" w:firstLine="2268"/>
        <w:jc w:val="both"/>
      </w:pPr>
      <w:r>
        <w:rPr/>
        <w:t>O Superior Tribunal de Justiça já pacificou entendimento que</w:t>
      </w:r>
      <w:r>
        <w:rPr>
          <w:spacing w:val="12"/>
        </w:rPr>
        <w:t> </w:t>
      </w:r>
      <w:r>
        <w:rPr/>
        <w:t>a</w:t>
      </w:r>
      <w:r>
        <w:rPr>
          <w:w w:val="99"/>
        </w:rPr>
        <w:t> </w:t>
      </w:r>
      <w:r>
        <w:rPr/>
        <w:t>Brasil</w:t>
      </w:r>
      <w:r>
        <w:rPr>
          <w:spacing w:val="17"/>
        </w:rPr>
        <w:t> </w:t>
      </w:r>
      <w:r>
        <w:rPr/>
        <w:t>Telecom</w:t>
      </w:r>
      <w:r>
        <w:rPr>
          <w:spacing w:val="20"/>
        </w:rPr>
        <w:t> </w:t>
      </w:r>
      <w:r>
        <w:rPr/>
        <w:t>SA</w:t>
      </w:r>
      <w:r>
        <w:rPr>
          <w:spacing w:val="16"/>
        </w:rPr>
        <w:t> </w:t>
      </w:r>
      <w:r>
        <w:rPr/>
        <w:t>é</w:t>
      </w:r>
      <w:r>
        <w:rPr>
          <w:spacing w:val="18"/>
        </w:rPr>
        <w:t> </w:t>
      </w:r>
      <w:r>
        <w:rPr/>
        <w:t>parte</w:t>
      </w:r>
      <w:r>
        <w:rPr>
          <w:spacing w:val="16"/>
        </w:rPr>
        <w:t> </w:t>
      </w:r>
      <w:r>
        <w:rPr/>
        <w:t>legítima</w:t>
      </w:r>
      <w:r>
        <w:rPr>
          <w:spacing w:val="16"/>
        </w:rPr>
        <w:t> </w:t>
      </w:r>
      <w:r>
        <w:rPr/>
        <w:t>passiva</w:t>
      </w:r>
      <w:r>
        <w:rPr>
          <w:spacing w:val="18"/>
        </w:rPr>
        <w:t> </w:t>
      </w:r>
      <w:r>
        <w:rPr/>
        <w:t>para</w:t>
      </w:r>
      <w:r>
        <w:rPr>
          <w:spacing w:val="18"/>
        </w:rPr>
        <w:t> </w:t>
      </w:r>
      <w:r>
        <w:rPr/>
        <w:t>responder</w:t>
      </w:r>
      <w:r>
        <w:rPr>
          <w:spacing w:val="18"/>
        </w:rPr>
        <w:t> </w:t>
      </w:r>
      <w:r>
        <w:rPr/>
        <w:t>a</w:t>
      </w:r>
      <w:r>
        <w:rPr>
          <w:spacing w:val="18"/>
        </w:rPr>
        <w:t> </w:t>
      </w:r>
      <w:r>
        <w:rPr/>
        <w:t>todas</w:t>
      </w:r>
      <w:r>
        <w:rPr>
          <w:spacing w:val="19"/>
        </w:rPr>
        <w:t> </w:t>
      </w:r>
      <w:r>
        <w:rPr/>
        <w:t>as</w:t>
      </w:r>
      <w:r>
        <w:rPr>
          <w:spacing w:val="17"/>
        </w:rPr>
        <w:t> </w:t>
      </w:r>
      <w:r>
        <w:rPr/>
        <w:t>demandas</w:t>
      </w:r>
      <w:r>
        <w:rPr>
          <w:spacing w:val="17"/>
        </w:rPr>
        <w:t> </w:t>
      </w:r>
      <w:r>
        <w:rPr/>
        <w:t>judiciais</w:t>
      </w:r>
      <w:r>
        <w:rPr>
          <w:w w:val="100"/>
        </w:rPr>
        <w:t> </w:t>
      </w:r>
      <w:r>
        <w:rPr/>
        <w:t>que pugnam pela complementação de ações, conforme pode ser</w:t>
      </w:r>
      <w:r>
        <w:rPr>
          <w:spacing w:val="-17"/>
        </w:rPr>
        <w:t> </w:t>
      </w:r>
      <w:r>
        <w:rPr/>
        <w:t>verificado:</w:t>
      </w:r>
    </w:p>
    <w:p>
      <w:pPr>
        <w:spacing w:line="300" w:lineRule="auto" w:before="123"/>
        <w:ind w:left="2606" w:right="117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sz w:val="22"/>
        </w:rPr>
        <w:t>CIVIL E PROCESSUAL. EMBARGOS DE</w:t>
      </w:r>
      <w:r>
        <w:rPr>
          <w:rFonts w:ascii="Times New Roman" w:hAnsi="Times New Roman"/>
          <w:spacing w:val="13"/>
          <w:sz w:val="22"/>
        </w:rPr>
        <w:t> </w:t>
      </w:r>
      <w:r>
        <w:rPr>
          <w:rFonts w:ascii="Times New Roman" w:hAnsi="Times New Roman"/>
          <w:sz w:val="22"/>
        </w:rPr>
        <w:t>DECLARAÇÃO.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CONTRATO. PARTICIPAÇÃO FINANCEIRA. DOBRA DE</w:t>
      </w:r>
      <w:r>
        <w:rPr>
          <w:rFonts w:ascii="Times New Roman" w:hAnsi="Times New Roman"/>
          <w:spacing w:val="12"/>
          <w:sz w:val="22"/>
        </w:rPr>
        <w:t> </w:t>
      </w:r>
      <w:r>
        <w:rPr>
          <w:rFonts w:ascii="Times New Roman" w:hAnsi="Times New Roman"/>
          <w:sz w:val="22"/>
        </w:rPr>
        <w:t>AÇÕES.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LEGITIMIDADE DA CRT/Brasil Telecom.</w:t>
      </w:r>
      <w:r>
        <w:rPr>
          <w:rFonts w:ascii="Times New Roman" w:hAnsi="Times New Roman"/>
          <w:spacing w:val="51"/>
          <w:sz w:val="22"/>
        </w:rPr>
        <w:t> </w:t>
      </w:r>
      <w:r>
        <w:rPr>
          <w:rFonts w:ascii="Times New Roman" w:hAnsi="Times New Roman"/>
          <w:sz w:val="22"/>
        </w:rPr>
        <w:t>PRECEDENTES.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OMISSÃO EXISTENTE. EMBARGOS DE</w:t>
      </w:r>
      <w:r>
        <w:rPr>
          <w:rFonts w:ascii="Times New Roman" w:hAnsi="Times New Roman"/>
          <w:spacing w:val="17"/>
          <w:sz w:val="22"/>
        </w:rPr>
        <w:t> </w:t>
      </w:r>
      <w:r>
        <w:rPr>
          <w:rFonts w:ascii="Times New Roman" w:hAnsi="Times New Roman"/>
          <w:sz w:val="22"/>
        </w:rPr>
        <w:t>DECLARAÇÃO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ACOLHIDOS COM EFEITOS MODIFICATIVOS</w:t>
      </w:r>
      <w:r>
        <w:rPr>
          <w:rFonts w:ascii="Times New Roman" w:hAnsi="Times New Roman"/>
          <w:spacing w:val="20"/>
          <w:sz w:val="22"/>
        </w:rPr>
        <w:t> </w:t>
      </w:r>
      <w:r>
        <w:rPr>
          <w:rFonts w:ascii="Times New Roman" w:hAnsi="Times New Roman"/>
          <w:sz w:val="22"/>
        </w:rPr>
        <w:t>PARA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RESTABELECER A DECISÃO</w:t>
      </w:r>
      <w:r>
        <w:rPr>
          <w:rFonts w:ascii="Times New Roman" w:hAnsi="Times New Roman"/>
          <w:spacing w:val="-9"/>
          <w:sz w:val="22"/>
        </w:rPr>
        <w:t> </w:t>
      </w:r>
      <w:r>
        <w:rPr>
          <w:rFonts w:ascii="Times New Roman" w:hAnsi="Times New Roman"/>
          <w:sz w:val="22"/>
        </w:rPr>
        <w:t>PRIMEVA.</w:t>
      </w:r>
    </w:p>
    <w:p>
      <w:pPr>
        <w:pStyle w:val="ListParagraph"/>
        <w:numPr>
          <w:ilvl w:val="3"/>
          <w:numId w:val="10"/>
        </w:numPr>
        <w:tabs>
          <w:tab w:pos="2801" w:val="left" w:leader="none"/>
        </w:tabs>
        <w:spacing w:line="300" w:lineRule="auto" w:before="3" w:after="0"/>
        <w:ind w:left="2606" w:right="120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sz w:val="22"/>
        </w:rPr>
        <w:t>No STJ já é pacífico o entendimento de que a legitimidade passiva</w:t>
      </w:r>
      <w:r>
        <w:rPr>
          <w:rFonts w:ascii="Times New Roman" w:hAnsi="Times New Roman"/>
          <w:spacing w:val="45"/>
          <w:sz w:val="22"/>
        </w:rPr>
        <w:t> </w:t>
      </w:r>
      <w:r>
        <w:rPr>
          <w:rFonts w:ascii="Times New Roman" w:hAnsi="Times New Roman"/>
          <w:sz w:val="22"/>
        </w:rPr>
        <w:t>da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CRT, atual Brasil Telecom, decorre do contrato de</w:t>
      </w:r>
      <w:r>
        <w:rPr>
          <w:rFonts w:ascii="Times New Roman" w:hAnsi="Times New Roman"/>
          <w:spacing w:val="7"/>
          <w:sz w:val="22"/>
        </w:rPr>
        <w:t> </w:t>
      </w:r>
      <w:r>
        <w:rPr>
          <w:rFonts w:ascii="Times New Roman" w:hAnsi="Times New Roman"/>
          <w:sz w:val="22"/>
        </w:rPr>
        <w:t>participação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financeira,</w:t>
      </w:r>
      <w:r>
        <w:rPr>
          <w:rFonts w:ascii="Times New Roman" w:hAnsi="Times New Roman"/>
          <w:spacing w:val="23"/>
          <w:sz w:val="22"/>
        </w:rPr>
        <w:t> </w:t>
      </w:r>
      <w:r>
        <w:rPr>
          <w:rFonts w:ascii="Times New Roman" w:hAnsi="Times New Roman"/>
          <w:sz w:val="22"/>
        </w:rPr>
        <w:t>de</w:t>
      </w:r>
      <w:r>
        <w:rPr>
          <w:rFonts w:ascii="Times New Roman" w:hAnsi="Times New Roman"/>
          <w:spacing w:val="23"/>
          <w:sz w:val="22"/>
        </w:rPr>
        <w:t> </w:t>
      </w:r>
      <w:r>
        <w:rPr>
          <w:rFonts w:ascii="Times New Roman" w:hAnsi="Times New Roman"/>
          <w:sz w:val="22"/>
        </w:rPr>
        <w:t>cuja</w:t>
      </w:r>
      <w:r>
        <w:rPr>
          <w:rFonts w:ascii="Times New Roman" w:hAnsi="Times New Roman"/>
          <w:spacing w:val="23"/>
          <w:sz w:val="22"/>
        </w:rPr>
        <w:t> </w:t>
      </w:r>
      <w:r>
        <w:rPr>
          <w:rFonts w:ascii="Times New Roman" w:hAnsi="Times New Roman"/>
          <w:sz w:val="22"/>
        </w:rPr>
        <w:t>relação</w:t>
      </w:r>
      <w:r>
        <w:rPr>
          <w:rFonts w:ascii="Times New Roman" w:hAnsi="Times New Roman"/>
          <w:spacing w:val="20"/>
          <w:sz w:val="22"/>
        </w:rPr>
        <w:t> </w:t>
      </w:r>
      <w:r>
        <w:rPr>
          <w:rFonts w:ascii="Times New Roman" w:hAnsi="Times New Roman"/>
          <w:sz w:val="22"/>
        </w:rPr>
        <w:t>é</w:t>
      </w:r>
      <w:r>
        <w:rPr>
          <w:rFonts w:ascii="Times New Roman" w:hAnsi="Times New Roman"/>
          <w:spacing w:val="23"/>
          <w:sz w:val="22"/>
        </w:rPr>
        <w:t> </w:t>
      </w:r>
      <w:r>
        <w:rPr>
          <w:rFonts w:ascii="Times New Roman" w:hAnsi="Times New Roman"/>
          <w:sz w:val="22"/>
        </w:rPr>
        <w:t>parte,</w:t>
      </w:r>
      <w:r>
        <w:rPr>
          <w:rFonts w:ascii="Times New Roman" w:hAnsi="Times New Roman"/>
          <w:spacing w:val="23"/>
          <w:sz w:val="22"/>
        </w:rPr>
        <w:t> </w:t>
      </w:r>
      <w:r>
        <w:rPr>
          <w:rFonts w:ascii="Times New Roman" w:hAnsi="Times New Roman"/>
          <w:sz w:val="22"/>
        </w:rPr>
        <w:t>sendo</w:t>
      </w:r>
      <w:r>
        <w:rPr>
          <w:rFonts w:ascii="Times New Roman" w:hAnsi="Times New Roman"/>
          <w:spacing w:val="23"/>
          <w:sz w:val="22"/>
        </w:rPr>
        <w:t> </w:t>
      </w:r>
      <w:r>
        <w:rPr>
          <w:rFonts w:ascii="Times New Roman" w:hAnsi="Times New Roman"/>
          <w:sz w:val="22"/>
        </w:rPr>
        <w:t>parte</w:t>
      </w:r>
      <w:r>
        <w:rPr>
          <w:rFonts w:ascii="Times New Roman" w:hAnsi="Times New Roman"/>
          <w:spacing w:val="23"/>
          <w:sz w:val="22"/>
        </w:rPr>
        <w:t> </w:t>
      </w:r>
      <w:r>
        <w:rPr>
          <w:rFonts w:ascii="Times New Roman" w:hAnsi="Times New Roman"/>
          <w:sz w:val="22"/>
        </w:rPr>
        <w:t>legítima</w:t>
      </w:r>
      <w:r>
        <w:rPr>
          <w:rFonts w:ascii="Times New Roman" w:hAnsi="Times New Roman"/>
          <w:spacing w:val="23"/>
          <w:sz w:val="22"/>
        </w:rPr>
        <w:t> </w:t>
      </w:r>
      <w:r>
        <w:rPr>
          <w:rFonts w:ascii="Times New Roman" w:hAnsi="Times New Roman"/>
          <w:sz w:val="22"/>
        </w:rPr>
        <w:t>para</w:t>
      </w:r>
      <w:r>
        <w:rPr>
          <w:rFonts w:ascii="Times New Roman" w:hAnsi="Times New Roman"/>
          <w:spacing w:val="23"/>
          <w:sz w:val="22"/>
        </w:rPr>
        <w:t> </w:t>
      </w:r>
      <w:r>
        <w:rPr>
          <w:rFonts w:ascii="Times New Roman" w:hAnsi="Times New Roman"/>
          <w:sz w:val="22"/>
        </w:rPr>
        <w:t>figurar</w:t>
      </w:r>
      <w:r>
        <w:rPr>
          <w:rFonts w:ascii="Times New Roman" w:hAnsi="Times New Roman"/>
          <w:spacing w:val="24"/>
          <w:sz w:val="22"/>
        </w:rPr>
        <w:t> </w:t>
      </w:r>
      <w:r>
        <w:rPr>
          <w:rFonts w:ascii="Times New Roman" w:hAnsi="Times New Roman"/>
          <w:sz w:val="22"/>
        </w:rPr>
        <w:t>no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pólo passivo da</w:t>
      </w:r>
      <w:r>
        <w:rPr>
          <w:rFonts w:ascii="Times New Roman" w:hAnsi="Times New Roman"/>
          <w:spacing w:val="-1"/>
          <w:sz w:val="22"/>
        </w:rPr>
        <w:t> </w:t>
      </w:r>
      <w:r>
        <w:rPr>
          <w:rFonts w:ascii="Times New Roman" w:hAnsi="Times New Roman"/>
          <w:sz w:val="22"/>
        </w:rPr>
        <w:t>demanda.</w:t>
      </w:r>
    </w:p>
    <w:p>
      <w:pPr>
        <w:pStyle w:val="ListParagraph"/>
        <w:numPr>
          <w:ilvl w:val="3"/>
          <w:numId w:val="10"/>
        </w:numPr>
        <w:tabs>
          <w:tab w:pos="2885" w:val="left" w:leader="none"/>
        </w:tabs>
        <w:spacing w:line="276" w:lineRule="auto" w:before="3" w:after="0"/>
        <w:ind w:left="2606" w:right="120" w:firstLine="0"/>
        <w:jc w:val="both"/>
        <w:rPr>
          <w:rFonts w:ascii="Times New Roman" w:hAnsi="Times New Roman" w:cs="Times New Roman" w:eastAsia="Times New Roman" w:hint="default"/>
          <w:sz w:val="14"/>
          <w:szCs w:val="14"/>
        </w:rPr>
      </w:pPr>
      <w:r>
        <w:rPr>
          <w:rFonts w:ascii="Times New Roman" w:hAnsi="Times New Roman"/>
          <w:sz w:val="22"/>
        </w:rPr>
        <w:t>Embargos acolhidos com efeitos modificativos para restabelecer a</w:t>
      </w:r>
      <w:r>
        <w:rPr>
          <w:rFonts w:ascii="Times New Roman" w:hAnsi="Times New Roman"/>
          <w:spacing w:val="17"/>
          <w:sz w:val="22"/>
        </w:rPr>
        <w:t> </w:t>
      </w:r>
      <w:r>
        <w:rPr>
          <w:rFonts w:ascii="Times New Roman" w:hAnsi="Times New Roman"/>
          <w:sz w:val="22"/>
        </w:rPr>
        <w:t>r.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sentença de primeiro</w:t>
      </w:r>
      <w:r>
        <w:rPr>
          <w:rFonts w:ascii="Times New Roman" w:hAnsi="Times New Roman"/>
          <w:spacing w:val="-3"/>
          <w:sz w:val="22"/>
        </w:rPr>
        <w:t> </w:t>
      </w:r>
      <w:r>
        <w:rPr>
          <w:rFonts w:ascii="Times New Roman" w:hAnsi="Times New Roman"/>
          <w:sz w:val="22"/>
        </w:rPr>
        <w:t>grau.</w:t>
      </w:r>
      <w:r>
        <w:rPr>
          <w:rFonts w:ascii="Times New Roman" w:hAnsi="Times New Roman"/>
          <w:position w:val="10"/>
          <w:sz w:val="14"/>
        </w:rPr>
        <w:t>101</w:t>
      </w:r>
      <w:r>
        <w:rPr>
          <w:rFonts w:ascii="Times New Roman" w:hAnsi="Times New Roman"/>
          <w:sz w:val="14"/>
        </w:rPr>
      </w:r>
    </w:p>
    <w:p>
      <w:pPr>
        <w:spacing w:line="240" w:lineRule="auto" w:before="8"/>
        <w:rPr>
          <w:rFonts w:ascii="Times New Roman" w:hAnsi="Times New Roman" w:cs="Times New Roman" w:eastAsia="Times New Roman" w:hint="default"/>
          <w:sz w:val="22"/>
          <w:szCs w:val="22"/>
        </w:rPr>
      </w:pPr>
    </w:p>
    <w:p>
      <w:pPr>
        <w:spacing w:before="0"/>
        <w:ind w:left="2606" w:right="0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/>
          <w:sz w:val="22"/>
        </w:rPr>
        <w:t>Ainda:</w:t>
      </w:r>
    </w:p>
    <w:p>
      <w:pPr>
        <w:spacing w:line="240" w:lineRule="auto" w:before="5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spacing w:line="300" w:lineRule="auto" w:before="0"/>
        <w:ind w:left="2584" w:right="120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sz w:val="22"/>
        </w:rPr>
        <w:t>A</w:t>
      </w:r>
      <w:r>
        <w:rPr>
          <w:rFonts w:ascii="Times New Roman" w:hAnsi="Times New Roman"/>
          <w:spacing w:val="26"/>
          <w:sz w:val="22"/>
        </w:rPr>
        <w:t> </w:t>
      </w:r>
      <w:r>
        <w:rPr>
          <w:rFonts w:ascii="Times New Roman" w:hAnsi="Times New Roman"/>
          <w:sz w:val="22"/>
        </w:rPr>
        <w:t>legitimidade</w:t>
      </w:r>
      <w:r>
        <w:rPr>
          <w:rFonts w:ascii="Times New Roman" w:hAnsi="Times New Roman"/>
          <w:spacing w:val="25"/>
          <w:sz w:val="22"/>
        </w:rPr>
        <w:t> </w:t>
      </w:r>
      <w:r>
        <w:rPr>
          <w:rFonts w:ascii="Times New Roman" w:hAnsi="Times New Roman"/>
          <w:sz w:val="22"/>
        </w:rPr>
        <w:t>passiva</w:t>
      </w:r>
      <w:r>
        <w:rPr>
          <w:rFonts w:ascii="Times New Roman" w:hAnsi="Times New Roman"/>
          <w:spacing w:val="27"/>
          <w:sz w:val="22"/>
        </w:rPr>
        <w:t> </w:t>
      </w:r>
      <w:r>
        <w:rPr>
          <w:rFonts w:ascii="Times New Roman" w:hAnsi="Times New Roman"/>
          <w:sz w:val="22"/>
        </w:rPr>
        <w:t>da</w:t>
      </w:r>
      <w:r>
        <w:rPr>
          <w:rFonts w:ascii="Times New Roman" w:hAnsi="Times New Roman"/>
          <w:spacing w:val="25"/>
          <w:sz w:val="22"/>
        </w:rPr>
        <w:t> </w:t>
      </w:r>
      <w:r>
        <w:rPr>
          <w:rFonts w:ascii="Times New Roman" w:hAnsi="Times New Roman"/>
          <w:sz w:val="22"/>
        </w:rPr>
        <w:t>agravante,</w:t>
      </w:r>
      <w:r>
        <w:rPr>
          <w:rFonts w:ascii="Times New Roman" w:hAnsi="Times New Roman"/>
          <w:spacing w:val="24"/>
          <w:sz w:val="22"/>
        </w:rPr>
        <w:t> </w:t>
      </w:r>
      <w:r>
        <w:rPr>
          <w:rFonts w:ascii="Times New Roman" w:hAnsi="Times New Roman"/>
          <w:sz w:val="22"/>
        </w:rPr>
        <w:t>sucessora</w:t>
      </w:r>
      <w:r>
        <w:rPr>
          <w:rFonts w:ascii="Times New Roman" w:hAnsi="Times New Roman"/>
          <w:spacing w:val="25"/>
          <w:sz w:val="22"/>
        </w:rPr>
        <w:t> </w:t>
      </w:r>
      <w:r>
        <w:rPr>
          <w:rFonts w:ascii="Times New Roman" w:hAnsi="Times New Roman"/>
          <w:sz w:val="22"/>
        </w:rPr>
        <w:t>da</w:t>
      </w:r>
      <w:r>
        <w:rPr>
          <w:rFonts w:ascii="Times New Roman" w:hAnsi="Times New Roman"/>
          <w:spacing w:val="27"/>
          <w:sz w:val="22"/>
        </w:rPr>
        <w:t> </w:t>
      </w:r>
      <w:r>
        <w:rPr>
          <w:rFonts w:ascii="Times New Roman" w:hAnsi="Times New Roman"/>
          <w:sz w:val="22"/>
        </w:rPr>
        <w:t>CRT,</w:t>
      </w:r>
      <w:r>
        <w:rPr>
          <w:rFonts w:ascii="Times New Roman" w:hAnsi="Times New Roman"/>
          <w:spacing w:val="24"/>
          <w:sz w:val="22"/>
        </w:rPr>
        <w:t> </w:t>
      </w:r>
      <w:r>
        <w:rPr>
          <w:rFonts w:ascii="Times New Roman" w:hAnsi="Times New Roman"/>
          <w:sz w:val="22"/>
        </w:rPr>
        <w:t>decorre</w:t>
      </w:r>
      <w:r>
        <w:rPr>
          <w:rFonts w:ascii="Times New Roman" w:hAnsi="Times New Roman"/>
          <w:spacing w:val="27"/>
          <w:sz w:val="22"/>
        </w:rPr>
        <w:t> </w:t>
      </w:r>
      <w:r>
        <w:rPr>
          <w:rFonts w:ascii="Times New Roman" w:hAnsi="Times New Roman"/>
          <w:sz w:val="22"/>
        </w:rPr>
        <w:t>de</w:t>
      </w:r>
      <w:r>
        <w:rPr>
          <w:rFonts w:ascii="Times New Roman" w:hAnsi="Times New Roman"/>
          <w:spacing w:val="27"/>
          <w:sz w:val="22"/>
        </w:rPr>
        <w:t> </w:t>
      </w:r>
      <w:r>
        <w:rPr>
          <w:rFonts w:ascii="Times New Roman" w:hAnsi="Times New Roman"/>
          <w:sz w:val="22"/>
        </w:rPr>
        <w:t>ela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haver celebrado o contrato de participação financeira com o</w:t>
      </w:r>
      <w:r>
        <w:rPr>
          <w:rFonts w:ascii="Times New Roman" w:hAnsi="Times New Roman"/>
          <w:spacing w:val="50"/>
          <w:sz w:val="22"/>
        </w:rPr>
        <w:t> </w:t>
      </w:r>
      <w:r>
        <w:rPr>
          <w:rFonts w:ascii="Times New Roman" w:hAnsi="Times New Roman"/>
          <w:sz w:val="22"/>
        </w:rPr>
        <w:t>nítido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propósito</w:t>
      </w:r>
      <w:r>
        <w:rPr>
          <w:rFonts w:ascii="Times New Roman" w:hAnsi="Times New Roman"/>
          <w:spacing w:val="29"/>
          <w:sz w:val="22"/>
        </w:rPr>
        <w:t> </w:t>
      </w:r>
      <w:r>
        <w:rPr>
          <w:rFonts w:ascii="Times New Roman" w:hAnsi="Times New Roman"/>
          <w:sz w:val="22"/>
        </w:rPr>
        <w:t>de</w:t>
      </w:r>
      <w:r>
        <w:rPr>
          <w:rFonts w:ascii="Times New Roman" w:hAnsi="Times New Roman"/>
          <w:spacing w:val="27"/>
          <w:sz w:val="22"/>
        </w:rPr>
        <w:t> </w:t>
      </w:r>
      <w:r>
        <w:rPr>
          <w:rFonts w:ascii="Times New Roman" w:hAnsi="Times New Roman"/>
          <w:sz w:val="22"/>
        </w:rPr>
        <w:t>assumir</w:t>
      </w:r>
      <w:r>
        <w:rPr>
          <w:rFonts w:ascii="Times New Roman" w:hAnsi="Times New Roman"/>
          <w:spacing w:val="30"/>
          <w:sz w:val="22"/>
        </w:rPr>
        <w:t> </w:t>
      </w:r>
      <w:r>
        <w:rPr>
          <w:rFonts w:ascii="Times New Roman" w:hAnsi="Times New Roman"/>
          <w:sz w:val="22"/>
        </w:rPr>
        <w:t>obrigações.</w:t>
      </w:r>
      <w:r>
        <w:rPr>
          <w:rFonts w:ascii="Times New Roman" w:hAnsi="Times New Roman"/>
          <w:spacing w:val="29"/>
          <w:sz w:val="22"/>
        </w:rPr>
        <w:t> </w:t>
      </w:r>
      <w:r>
        <w:rPr>
          <w:rFonts w:ascii="Times New Roman" w:hAnsi="Times New Roman"/>
          <w:sz w:val="22"/>
        </w:rPr>
        <w:t>A</w:t>
      </w:r>
      <w:r>
        <w:rPr>
          <w:rFonts w:ascii="Times New Roman" w:hAnsi="Times New Roman"/>
          <w:spacing w:val="28"/>
          <w:sz w:val="22"/>
        </w:rPr>
        <w:t> </w:t>
      </w:r>
      <w:r>
        <w:rPr>
          <w:rFonts w:ascii="Times New Roman" w:hAnsi="Times New Roman"/>
          <w:sz w:val="22"/>
        </w:rPr>
        <w:t>recorrente</w:t>
      </w:r>
      <w:r>
        <w:rPr>
          <w:rFonts w:ascii="Times New Roman" w:hAnsi="Times New Roman"/>
          <w:spacing w:val="27"/>
          <w:sz w:val="22"/>
        </w:rPr>
        <w:t> </w:t>
      </w:r>
      <w:r>
        <w:rPr>
          <w:rFonts w:ascii="Times New Roman" w:hAnsi="Times New Roman"/>
          <w:sz w:val="22"/>
        </w:rPr>
        <w:t>é</w:t>
      </w:r>
      <w:r>
        <w:rPr>
          <w:rFonts w:ascii="Times New Roman" w:hAnsi="Times New Roman"/>
          <w:spacing w:val="29"/>
          <w:sz w:val="22"/>
        </w:rPr>
        <w:t> </w:t>
      </w:r>
      <w:r>
        <w:rPr>
          <w:rFonts w:ascii="Times New Roman" w:hAnsi="Times New Roman"/>
          <w:sz w:val="22"/>
        </w:rPr>
        <w:t>parte</w:t>
      </w:r>
      <w:r>
        <w:rPr>
          <w:rFonts w:ascii="Times New Roman" w:hAnsi="Times New Roman"/>
          <w:spacing w:val="29"/>
          <w:sz w:val="22"/>
        </w:rPr>
        <w:t> </w:t>
      </w:r>
      <w:r>
        <w:rPr>
          <w:rFonts w:ascii="Times New Roman" w:hAnsi="Times New Roman"/>
          <w:sz w:val="22"/>
        </w:rPr>
        <w:t>contratante</w:t>
      </w:r>
      <w:r>
        <w:rPr>
          <w:rFonts w:ascii="Times New Roman" w:hAnsi="Times New Roman"/>
          <w:spacing w:val="27"/>
          <w:sz w:val="22"/>
        </w:rPr>
        <w:t> </w:t>
      </w:r>
      <w:r>
        <w:rPr>
          <w:rFonts w:ascii="Times New Roman" w:hAnsi="Times New Roman"/>
          <w:sz w:val="22"/>
        </w:rPr>
        <w:t>a</w:t>
      </w:r>
      <w:r>
        <w:rPr>
          <w:rFonts w:ascii="Times New Roman" w:hAnsi="Times New Roman"/>
          <w:spacing w:val="29"/>
          <w:sz w:val="22"/>
        </w:rPr>
        <w:t> </w:t>
      </w:r>
      <w:r>
        <w:rPr>
          <w:rFonts w:ascii="Times New Roman" w:hAnsi="Times New Roman"/>
          <w:sz w:val="22"/>
        </w:rPr>
        <w:t>ser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demandada em juízo em face das relações que emanam do</w:t>
      </w:r>
      <w:r>
        <w:rPr>
          <w:rFonts w:ascii="Times New Roman" w:hAnsi="Times New Roman"/>
          <w:spacing w:val="52"/>
          <w:sz w:val="22"/>
        </w:rPr>
        <w:t> </w:t>
      </w:r>
      <w:r>
        <w:rPr>
          <w:rFonts w:ascii="Times New Roman" w:hAnsi="Times New Roman"/>
          <w:sz w:val="22"/>
        </w:rPr>
        <w:t>negócio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jurídico firmado, devendo responder pelas obrigações assumidas</w:t>
      </w:r>
      <w:r>
        <w:rPr>
          <w:rFonts w:ascii="Times New Roman" w:hAnsi="Times New Roman"/>
          <w:spacing w:val="32"/>
          <w:sz w:val="22"/>
        </w:rPr>
        <w:t> </w:t>
      </w:r>
      <w:r>
        <w:rPr>
          <w:rFonts w:ascii="Times New Roman" w:hAnsi="Times New Roman"/>
          <w:sz w:val="22"/>
        </w:rPr>
        <w:t>no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contrato de participação financeira firmado entre a empresa sucedida e</w:t>
      </w:r>
      <w:r>
        <w:rPr>
          <w:rFonts w:ascii="Times New Roman" w:hAnsi="Times New Roman"/>
          <w:spacing w:val="7"/>
          <w:sz w:val="22"/>
        </w:rPr>
        <w:t> </w:t>
      </w:r>
      <w:r>
        <w:rPr>
          <w:rFonts w:ascii="Times New Roman" w:hAnsi="Times New Roman"/>
          <w:sz w:val="22"/>
        </w:rPr>
        <w:t>a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autora. A propósito, o seguinte precedente desta Corte: No que pertine</w:t>
      </w:r>
      <w:r>
        <w:rPr>
          <w:rFonts w:ascii="Times New Roman" w:hAnsi="Times New Roman"/>
          <w:spacing w:val="32"/>
          <w:sz w:val="22"/>
        </w:rPr>
        <w:t> </w:t>
      </w:r>
      <w:r>
        <w:rPr>
          <w:rFonts w:ascii="Times New Roman" w:hAnsi="Times New Roman"/>
          <w:sz w:val="22"/>
        </w:rPr>
        <w:t>à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ilegitimidade passiva da ora recorrente, resta assente a</w:t>
      </w:r>
      <w:r>
        <w:rPr>
          <w:rFonts w:ascii="Times New Roman" w:hAnsi="Times New Roman"/>
          <w:spacing w:val="45"/>
          <w:sz w:val="22"/>
        </w:rPr>
        <w:t> </w:t>
      </w:r>
      <w:r>
        <w:rPr>
          <w:rFonts w:ascii="Times New Roman" w:hAnsi="Times New Roman"/>
          <w:sz w:val="22"/>
        </w:rPr>
        <w:t>absoluta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insubsistência  da  alegação,  porquanto  a  Companhia  Riograndense </w:t>
      </w:r>
      <w:r>
        <w:rPr>
          <w:rFonts w:ascii="Times New Roman" w:hAnsi="Times New Roman"/>
          <w:spacing w:val="30"/>
          <w:sz w:val="22"/>
        </w:rPr>
        <w:t> </w:t>
      </w:r>
      <w:r>
        <w:rPr>
          <w:rFonts w:ascii="Times New Roman" w:hAnsi="Times New Roman"/>
          <w:sz w:val="22"/>
        </w:rPr>
        <w:t>de</w:t>
      </w:r>
    </w:p>
    <w:p>
      <w:pPr>
        <w:spacing w:line="240" w:lineRule="auto" w:before="2"/>
        <w:rPr>
          <w:rFonts w:ascii="Times New Roman" w:hAnsi="Times New Roman" w:cs="Times New Roman" w:eastAsia="Times New Roman" w:hint="default"/>
          <w:sz w:val="14"/>
          <w:szCs w:val="14"/>
        </w:rPr>
      </w:pPr>
    </w:p>
    <w:p>
      <w:pPr>
        <w:spacing w:line="20" w:lineRule="exact"/>
        <w:ind w:left="298" w:right="0" w:firstLine="0"/>
        <w:rPr>
          <w:rFonts w:ascii="Times New Roman" w:hAnsi="Times New Roman" w:cs="Times New Roman" w:eastAsia="Times New Roman" w:hint="default"/>
          <w:sz w:val="2"/>
          <w:szCs w:val="2"/>
        </w:rPr>
      </w:pPr>
      <w:r>
        <w:rPr>
          <w:rFonts w:ascii="Times New Roman" w:hAnsi="Times New Roman" w:cs="Times New Roman" w:eastAsia="Times New Roman" w:hint="default"/>
          <w:sz w:val="2"/>
          <w:szCs w:val="2"/>
        </w:rPr>
        <w:pict>
          <v:group style="width:144.6pt;height:.6pt;mso-position-horizontal-relative:char;mso-position-vertical-relative:line" coordorigin="0,0" coordsize="2892,12">
            <v:group style="position:absolute;left:6;top:6;width:2880;height:2" coordorigin="6,6" coordsize="2880,2">
              <v:shape style="position:absolute;left:6;top:6;width:2880;height:2" coordorigin="6,6" coordsize="2880,0" path="m6,6l2886,6e" filled="false" stroked="true" strokeweight=".6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 w:hint="default"/>
          <w:sz w:val="2"/>
          <w:szCs w:val="2"/>
        </w:rPr>
      </w:r>
    </w:p>
    <w:p>
      <w:pPr>
        <w:spacing w:before="71"/>
        <w:ind w:left="304" w:right="119" w:firstLine="0"/>
        <w:jc w:val="both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w w:val="105"/>
          <w:position w:val="9"/>
          <w:sz w:val="13"/>
        </w:rPr>
        <w:t>100</w:t>
      </w:r>
      <w:r>
        <w:rPr>
          <w:rFonts w:ascii="Times New Roman" w:hAnsi="Times New Roman"/>
          <w:spacing w:val="-10"/>
          <w:w w:val="105"/>
          <w:position w:val="9"/>
          <w:sz w:val="13"/>
        </w:rPr>
        <w:t> </w:t>
      </w:r>
      <w:r>
        <w:rPr>
          <w:rFonts w:ascii="Times New Roman" w:hAnsi="Times New Roman"/>
          <w:w w:val="105"/>
          <w:sz w:val="20"/>
        </w:rPr>
        <w:t>BRASIL.</w:t>
      </w:r>
      <w:r>
        <w:rPr>
          <w:rFonts w:ascii="Times New Roman" w:hAnsi="Times New Roman"/>
          <w:spacing w:val="-28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Tribunal</w:t>
      </w:r>
      <w:r>
        <w:rPr>
          <w:rFonts w:ascii="Times New Roman" w:hAnsi="Times New Roman"/>
          <w:spacing w:val="-28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de</w:t>
      </w:r>
      <w:r>
        <w:rPr>
          <w:rFonts w:ascii="Times New Roman" w:hAnsi="Times New Roman"/>
          <w:spacing w:val="-28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Justiça</w:t>
      </w:r>
      <w:r>
        <w:rPr>
          <w:rFonts w:ascii="Times New Roman" w:hAnsi="Times New Roman"/>
          <w:spacing w:val="-27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do</w:t>
      </w:r>
      <w:r>
        <w:rPr>
          <w:rFonts w:ascii="Times New Roman" w:hAnsi="Times New Roman"/>
          <w:spacing w:val="-27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Rio</w:t>
      </w:r>
      <w:r>
        <w:rPr>
          <w:rFonts w:ascii="Times New Roman" w:hAnsi="Times New Roman"/>
          <w:spacing w:val="-27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Grande</w:t>
      </w:r>
      <w:r>
        <w:rPr>
          <w:rFonts w:ascii="Times New Roman" w:hAnsi="Times New Roman"/>
          <w:spacing w:val="-28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do</w:t>
      </w:r>
      <w:r>
        <w:rPr>
          <w:rFonts w:ascii="Times New Roman" w:hAnsi="Times New Roman"/>
          <w:spacing w:val="-27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Sul.</w:t>
      </w:r>
      <w:r>
        <w:rPr>
          <w:rFonts w:ascii="Times New Roman" w:hAnsi="Times New Roman"/>
          <w:spacing w:val="-28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Acórdão</w:t>
      </w:r>
      <w:r>
        <w:rPr>
          <w:rFonts w:ascii="Times New Roman" w:hAnsi="Times New Roman"/>
          <w:spacing w:val="-27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em</w:t>
      </w:r>
      <w:r>
        <w:rPr>
          <w:rFonts w:ascii="Times New Roman" w:hAnsi="Times New Roman"/>
          <w:spacing w:val="-29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Apelação</w:t>
      </w:r>
      <w:r>
        <w:rPr>
          <w:rFonts w:ascii="Times New Roman" w:hAnsi="Times New Roman"/>
          <w:spacing w:val="-27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Cível</w:t>
      </w:r>
      <w:r>
        <w:rPr>
          <w:rFonts w:ascii="Times New Roman" w:hAnsi="Times New Roman"/>
          <w:spacing w:val="-27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nº70003110657.</w:t>
      </w:r>
      <w:r>
        <w:rPr>
          <w:rFonts w:ascii="Times New Roman" w:hAnsi="Times New Roman"/>
          <w:spacing w:val="-28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Relator</w:t>
      </w:r>
      <w:r>
        <w:rPr>
          <w:rFonts w:ascii="Times New Roman" w:hAnsi="Times New Roman"/>
          <w:w w:val="99"/>
          <w:sz w:val="20"/>
        </w:rPr>
        <w:t> </w:t>
      </w:r>
      <w:r>
        <w:rPr>
          <w:rFonts w:ascii="Times New Roman" w:hAnsi="Times New Roman"/>
          <w:w w:val="105"/>
          <w:sz w:val="20"/>
        </w:rPr>
        <w:t>Des. Cláudio Augusto Rosa Lopes Nunes. DJ, 18 dez. 2003. Disponsível em</w:t>
      </w:r>
      <w:r>
        <w:rPr>
          <w:rFonts w:ascii="Times New Roman" w:hAnsi="Times New Roman"/>
          <w:spacing w:val="12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&lt;</w:t>
      </w:r>
      <w:r>
        <w:rPr>
          <w:rFonts w:ascii="Times New Roman" w:hAnsi="Times New Roman"/>
          <w:w w:val="99"/>
          <w:sz w:val="20"/>
        </w:rPr>
        <w:t> </w:t>
      </w:r>
      <w:hyperlink r:id="rId23">
        <w:r>
          <w:rPr>
            <w:rFonts w:ascii="Times New Roman" w:hAnsi="Times New Roman"/>
            <w:w w:val="105"/>
            <w:sz w:val="20"/>
          </w:rPr>
          <w:t>http://www.tj.rs.gov.br/site_php/jprud2/resultado.php</w:t>
        </w:r>
      </w:hyperlink>
      <w:r>
        <w:rPr>
          <w:rFonts w:ascii="Times New Roman" w:hAnsi="Times New Roman"/>
          <w:w w:val="105"/>
          <w:sz w:val="20"/>
        </w:rPr>
        <w:t>&gt;.</w:t>
      </w:r>
      <w:r>
        <w:rPr>
          <w:rFonts w:ascii="Times New Roman" w:hAnsi="Times New Roman"/>
          <w:spacing w:val="-6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Acesso</w:t>
      </w:r>
      <w:r>
        <w:rPr>
          <w:rFonts w:ascii="Times New Roman" w:hAnsi="Times New Roman"/>
          <w:spacing w:val="-8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em</w:t>
      </w:r>
      <w:r>
        <w:rPr>
          <w:rFonts w:ascii="Times New Roman" w:hAnsi="Times New Roman"/>
          <w:spacing w:val="-12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27</w:t>
      </w:r>
      <w:r>
        <w:rPr>
          <w:rFonts w:ascii="Times New Roman" w:hAnsi="Times New Roman"/>
          <w:spacing w:val="-8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de</w:t>
      </w:r>
      <w:r>
        <w:rPr>
          <w:rFonts w:ascii="Times New Roman" w:hAnsi="Times New Roman"/>
          <w:spacing w:val="-9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outubro</w:t>
      </w:r>
      <w:r>
        <w:rPr>
          <w:rFonts w:ascii="Times New Roman" w:hAnsi="Times New Roman"/>
          <w:spacing w:val="-8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de</w:t>
      </w:r>
      <w:r>
        <w:rPr>
          <w:rFonts w:ascii="Times New Roman" w:hAnsi="Times New Roman"/>
          <w:spacing w:val="-9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2008</w:t>
      </w:r>
      <w:r>
        <w:rPr>
          <w:rFonts w:ascii="Times New Roman" w:hAnsi="Times New Roman"/>
          <w:sz w:val="20"/>
        </w:rPr>
      </w:r>
    </w:p>
    <w:p>
      <w:pPr>
        <w:spacing w:before="95"/>
        <w:ind w:left="304" w:right="120" w:firstLine="0"/>
        <w:jc w:val="both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101 </w:t>
      </w:r>
      <w:r>
        <w:rPr>
          <w:rFonts w:ascii="Times New Roman" w:hAnsi="Times New Roman"/>
          <w:sz w:val="20"/>
        </w:rPr>
        <w:t>BRASIL. Superior Tribunal de Justiça. Acórdão em Embargos de Declaração no Agravo Regimental</w:t>
      </w:r>
      <w:r>
        <w:rPr>
          <w:rFonts w:ascii="Times New Roman" w:hAnsi="Times New Roman"/>
          <w:spacing w:val="8"/>
          <w:sz w:val="20"/>
        </w:rPr>
        <w:t> </w:t>
      </w:r>
      <w:r>
        <w:rPr>
          <w:rFonts w:ascii="Times New Roman" w:hAnsi="Times New Roman"/>
          <w:sz w:val="20"/>
        </w:rPr>
        <w:t>no</w:t>
      </w:r>
      <w:r>
        <w:rPr>
          <w:rFonts w:ascii="Times New Roman" w:hAnsi="Times New Roman"/>
          <w:w w:val="99"/>
          <w:sz w:val="20"/>
        </w:rPr>
        <w:t> </w:t>
      </w:r>
      <w:r>
        <w:rPr>
          <w:rFonts w:ascii="Times New Roman" w:hAnsi="Times New Roman"/>
          <w:sz w:val="20"/>
        </w:rPr>
        <w:t>Agravo</w:t>
      </w:r>
      <w:r>
        <w:rPr>
          <w:rFonts w:ascii="Times New Roman" w:hAnsi="Times New Roman"/>
          <w:spacing w:val="33"/>
          <w:sz w:val="20"/>
        </w:rPr>
        <w:t> </w:t>
      </w:r>
      <w:r>
        <w:rPr>
          <w:rFonts w:ascii="Times New Roman" w:hAnsi="Times New Roman"/>
          <w:sz w:val="20"/>
        </w:rPr>
        <w:t>de</w:t>
      </w:r>
      <w:r>
        <w:rPr>
          <w:rFonts w:ascii="Times New Roman" w:hAnsi="Times New Roman"/>
          <w:spacing w:val="32"/>
          <w:sz w:val="20"/>
        </w:rPr>
        <w:t> </w:t>
      </w:r>
      <w:r>
        <w:rPr>
          <w:rFonts w:ascii="Times New Roman" w:hAnsi="Times New Roman"/>
          <w:sz w:val="20"/>
        </w:rPr>
        <w:t>Instrumento</w:t>
      </w:r>
      <w:r>
        <w:rPr>
          <w:rFonts w:ascii="Times New Roman" w:hAnsi="Times New Roman"/>
          <w:spacing w:val="33"/>
          <w:sz w:val="20"/>
        </w:rPr>
        <w:t> </w:t>
      </w:r>
      <w:r>
        <w:rPr>
          <w:rFonts w:ascii="Times New Roman" w:hAnsi="Times New Roman"/>
          <w:sz w:val="20"/>
        </w:rPr>
        <w:t>2005/0164715-0.</w:t>
      </w:r>
      <w:r>
        <w:rPr>
          <w:rFonts w:ascii="Times New Roman" w:hAnsi="Times New Roman"/>
          <w:spacing w:val="33"/>
          <w:sz w:val="20"/>
        </w:rPr>
        <w:t> </w:t>
      </w:r>
      <w:r>
        <w:rPr>
          <w:rFonts w:ascii="Times New Roman" w:hAnsi="Times New Roman"/>
          <w:sz w:val="20"/>
        </w:rPr>
        <w:t>Relator:</w:t>
      </w:r>
      <w:r>
        <w:rPr>
          <w:rFonts w:ascii="Times New Roman" w:hAnsi="Times New Roman"/>
          <w:spacing w:val="32"/>
          <w:sz w:val="20"/>
        </w:rPr>
        <w:t> </w:t>
      </w:r>
      <w:r>
        <w:rPr>
          <w:rFonts w:ascii="Times New Roman" w:hAnsi="Times New Roman"/>
          <w:sz w:val="20"/>
        </w:rPr>
        <w:t>Ministro</w:t>
      </w:r>
      <w:r>
        <w:rPr>
          <w:rFonts w:ascii="Times New Roman" w:hAnsi="Times New Roman"/>
          <w:spacing w:val="33"/>
          <w:sz w:val="20"/>
        </w:rPr>
        <w:t> </w:t>
      </w:r>
      <w:r>
        <w:rPr>
          <w:rFonts w:ascii="Times New Roman" w:hAnsi="Times New Roman"/>
          <w:sz w:val="20"/>
        </w:rPr>
        <w:t>Aldir</w:t>
      </w:r>
      <w:r>
        <w:rPr>
          <w:rFonts w:ascii="Times New Roman" w:hAnsi="Times New Roman"/>
          <w:spacing w:val="33"/>
          <w:sz w:val="20"/>
        </w:rPr>
        <w:t> </w:t>
      </w:r>
      <w:r>
        <w:rPr>
          <w:rFonts w:ascii="Times New Roman" w:hAnsi="Times New Roman"/>
          <w:sz w:val="20"/>
        </w:rPr>
        <w:t>Passarinho</w:t>
      </w:r>
      <w:r>
        <w:rPr>
          <w:rFonts w:ascii="Times New Roman" w:hAnsi="Times New Roman"/>
          <w:spacing w:val="33"/>
          <w:sz w:val="20"/>
        </w:rPr>
        <w:t> </w:t>
      </w:r>
      <w:r>
        <w:rPr>
          <w:rFonts w:ascii="Times New Roman" w:hAnsi="Times New Roman"/>
          <w:sz w:val="20"/>
        </w:rPr>
        <w:t>Junior.</w:t>
      </w:r>
      <w:r>
        <w:rPr>
          <w:rFonts w:ascii="Times New Roman" w:hAnsi="Times New Roman"/>
          <w:spacing w:val="33"/>
          <w:sz w:val="20"/>
        </w:rPr>
        <w:t> </w:t>
      </w:r>
      <w:r>
        <w:rPr>
          <w:rFonts w:ascii="Times New Roman" w:hAnsi="Times New Roman"/>
          <w:sz w:val="20"/>
        </w:rPr>
        <w:t>DJ</w:t>
      </w:r>
      <w:r>
        <w:rPr>
          <w:rFonts w:ascii="Times New Roman" w:hAnsi="Times New Roman"/>
          <w:spacing w:val="34"/>
          <w:sz w:val="20"/>
        </w:rPr>
        <w:t> </w:t>
      </w:r>
      <w:r>
        <w:rPr>
          <w:rFonts w:ascii="Times New Roman" w:hAnsi="Times New Roman"/>
          <w:sz w:val="20"/>
        </w:rPr>
        <w:t>18</w:t>
      </w:r>
      <w:r>
        <w:rPr>
          <w:rFonts w:ascii="Times New Roman" w:hAnsi="Times New Roman"/>
          <w:spacing w:val="31"/>
          <w:sz w:val="20"/>
        </w:rPr>
        <w:t> </w:t>
      </w:r>
      <w:r>
        <w:rPr>
          <w:rFonts w:ascii="Times New Roman" w:hAnsi="Times New Roman"/>
          <w:sz w:val="20"/>
        </w:rPr>
        <w:t>jun.</w:t>
      </w:r>
      <w:r>
        <w:rPr>
          <w:rFonts w:ascii="Times New Roman" w:hAnsi="Times New Roman"/>
          <w:spacing w:val="33"/>
          <w:sz w:val="20"/>
        </w:rPr>
        <w:t> </w:t>
      </w:r>
      <w:r>
        <w:rPr>
          <w:rFonts w:ascii="Times New Roman" w:hAnsi="Times New Roman"/>
          <w:sz w:val="20"/>
        </w:rPr>
        <w:t>de</w:t>
      </w:r>
      <w:r>
        <w:rPr>
          <w:rFonts w:ascii="Times New Roman" w:hAnsi="Times New Roman"/>
          <w:spacing w:val="32"/>
          <w:sz w:val="20"/>
        </w:rPr>
        <w:t> </w:t>
      </w:r>
      <w:r>
        <w:rPr>
          <w:rFonts w:ascii="Times New Roman" w:hAnsi="Times New Roman"/>
          <w:sz w:val="20"/>
        </w:rPr>
        <w:t>2007.</w:t>
      </w:r>
      <w:r>
        <w:rPr>
          <w:rFonts w:ascii="Times New Roman" w:hAnsi="Times New Roman"/>
          <w:w w:val="99"/>
          <w:sz w:val="20"/>
        </w:rPr>
        <w:t> </w:t>
      </w:r>
      <w:r>
        <w:rPr>
          <w:rFonts w:ascii="Times New Roman" w:hAnsi="Times New Roman"/>
          <w:sz w:val="20"/>
        </w:rPr>
        <w:t>Disponível em &lt;</w:t>
      </w:r>
      <w:hyperlink r:id="rId9">
        <w:r>
          <w:rPr>
            <w:rFonts w:ascii="Times New Roman" w:hAnsi="Times New Roman"/>
            <w:sz w:val="20"/>
          </w:rPr>
          <w:t>www.stj.gov.br</w:t>
        </w:r>
      </w:hyperlink>
      <w:r>
        <w:rPr>
          <w:rFonts w:ascii="Times New Roman" w:hAnsi="Times New Roman"/>
          <w:sz w:val="20"/>
        </w:rPr>
        <w:t>&gt; . Acesso em 20 de setembro de</w:t>
      </w:r>
      <w:r>
        <w:rPr>
          <w:rFonts w:ascii="Times New Roman" w:hAnsi="Times New Roman"/>
          <w:spacing w:val="28"/>
          <w:sz w:val="20"/>
        </w:rPr>
        <w:t> </w:t>
      </w:r>
      <w:r>
        <w:rPr>
          <w:rFonts w:ascii="Times New Roman" w:hAnsi="Times New Roman"/>
          <w:sz w:val="20"/>
        </w:rPr>
        <w:t>2008.</w:t>
      </w:r>
    </w:p>
    <w:p>
      <w:pPr>
        <w:spacing w:after="0"/>
        <w:jc w:val="both"/>
        <w:rPr>
          <w:rFonts w:ascii="Times New Roman" w:hAnsi="Times New Roman" w:cs="Times New Roman" w:eastAsia="Times New Roman" w:hint="default"/>
          <w:sz w:val="20"/>
          <w:szCs w:val="20"/>
        </w:rPr>
        <w:sectPr>
          <w:pgSz w:w="11900" w:h="16840"/>
          <w:pgMar w:header="743" w:footer="0" w:top="980" w:bottom="280" w:left="1680" w:right="1000"/>
        </w:sect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8"/>
        <w:rPr>
          <w:rFonts w:ascii="Times New Roman" w:hAnsi="Times New Roman" w:cs="Times New Roman" w:eastAsia="Times New Roman" w:hint="default"/>
          <w:sz w:val="15"/>
          <w:szCs w:val="15"/>
        </w:rPr>
      </w:pPr>
    </w:p>
    <w:p>
      <w:pPr>
        <w:spacing w:line="295" w:lineRule="auto" w:before="72"/>
        <w:ind w:left="2584" w:right="101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sz w:val="22"/>
        </w:rPr>
        <w:t>Telecomunicações - CRT, criada pela Lei Estadual nº 4.073/60 sob</w:t>
      </w:r>
      <w:r>
        <w:rPr>
          <w:rFonts w:ascii="Times New Roman" w:hAnsi="Times New Roman"/>
          <w:spacing w:val="50"/>
          <w:sz w:val="22"/>
        </w:rPr>
        <w:t> </w:t>
      </w:r>
      <w:r>
        <w:rPr>
          <w:rFonts w:ascii="Times New Roman" w:hAnsi="Times New Roman"/>
          <w:sz w:val="22"/>
        </w:rPr>
        <w:t>a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forma de sociedade anônima de economia mista, foi sucedida em todas</w:t>
      </w:r>
      <w:r>
        <w:rPr>
          <w:rFonts w:ascii="Times New Roman" w:hAnsi="Times New Roman"/>
          <w:spacing w:val="4"/>
          <w:sz w:val="22"/>
        </w:rPr>
        <w:t> </w:t>
      </w:r>
      <w:r>
        <w:rPr>
          <w:rFonts w:ascii="Times New Roman" w:hAnsi="Times New Roman"/>
          <w:sz w:val="22"/>
        </w:rPr>
        <w:t>as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suas obrigações pela ora recorrente, que adquiriu, em conjunto com</w:t>
      </w:r>
      <w:r>
        <w:rPr>
          <w:rFonts w:ascii="Times New Roman" w:hAnsi="Times New Roman"/>
          <w:spacing w:val="5"/>
          <w:sz w:val="22"/>
        </w:rPr>
        <w:t> </w:t>
      </w:r>
      <w:r>
        <w:rPr>
          <w:rFonts w:ascii="Times New Roman" w:hAnsi="Times New Roman"/>
          <w:sz w:val="22"/>
        </w:rPr>
        <w:t>a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Brasil Telecom Participações S/A, lote de ações que lhe conferiu</w:t>
      </w:r>
      <w:r>
        <w:rPr>
          <w:rFonts w:ascii="Times New Roman" w:hAnsi="Times New Roman"/>
          <w:spacing w:val="14"/>
          <w:sz w:val="22"/>
        </w:rPr>
        <w:t> </w:t>
      </w:r>
      <w:r>
        <w:rPr>
          <w:rFonts w:ascii="Times New Roman" w:hAnsi="Times New Roman"/>
          <w:sz w:val="22"/>
        </w:rPr>
        <w:t>o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controle da antiga companhia telefônica. (REsp 537.146-RS,</w:t>
      </w:r>
      <w:r>
        <w:rPr>
          <w:rFonts w:ascii="Times New Roman" w:hAnsi="Times New Roman"/>
          <w:spacing w:val="2"/>
          <w:sz w:val="22"/>
        </w:rPr>
        <w:t> </w:t>
      </w:r>
      <w:r>
        <w:rPr>
          <w:rFonts w:ascii="Times New Roman" w:hAnsi="Times New Roman"/>
          <w:sz w:val="22"/>
        </w:rPr>
        <w:t>Relator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Ministro JORGE SCARTEZZINI, DJ</w:t>
      </w:r>
      <w:r>
        <w:rPr>
          <w:rFonts w:ascii="Times New Roman" w:hAnsi="Times New Roman"/>
          <w:spacing w:val="-15"/>
          <w:sz w:val="22"/>
        </w:rPr>
        <w:t> </w:t>
      </w:r>
      <w:r>
        <w:rPr>
          <w:rFonts w:ascii="Times New Roman" w:hAnsi="Times New Roman"/>
          <w:sz w:val="22"/>
        </w:rPr>
        <w:t>14.8.06)</w:t>
      </w:r>
      <w:r>
        <w:rPr>
          <w:rFonts w:ascii="Times New Roman" w:hAnsi="Times New Roman"/>
          <w:position w:val="10"/>
          <w:sz w:val="14"/>
        </w:rPr>
        <w:t>102</w:t>
      </w:r>
      <w:r>
        <w:rPr>
          <w:rFonts w:ascii="Times New Roman" w:hAnsi="Times New Roman"/>
          <w:sz w:val="22"/>
        </w:rPr>
        <w:t>.</w:t>
      </w:r>
    </w:p>
    <w:p>
      <w:pPr>
        <w:spacing w:line="240" w:lineRule="auto" w:before="3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360" w:lineRule="auto"/>
        <w:ind w:right="100" w:firstLine="2268"/>
        <w:jc w:val="both"/>
      </w:pPr>
      <w:r>
        <w:rPr/>
        <w:t>Por</w:t>
      </w:r>
      <w:r>
        <w:rPr>
          <w:spacing w:val="50"/>
        </w:rPr>
        <w:t> </w:t>
      </w:r>
      <w:r>
        <w:rPr/>
        <w:t>conseguinte,</w:t>
      </w:r>
      <w:r>
        <w:rPr>
          <w:spacing w:val="50"/>
        </w:rPr>
        <w:t> </w:t>
      </w:r>
      <w:r>
        <w:rPr/>
        <w:t>tanto</w:t>
      </w:r>
      <w:r>
        <w:rPr>
          <w:spacing w:val="50"/>
        </w:rPr>
        <w:t> </w:t>
      </w:r>
      <w:r>
        <w:rPr/>
        <w:t>o</w:t>
      </w:r>
      <w:r>
        <w:rPr>
          <w:spacing w:val="50"/>
        </w:rPr>
        <w:t> </w:t>
      </w:r>
      <w:r>
        <w:rPr/>
        <w:t>Superior</w:t>
      </w:r>
      <w:r>
        <w:rPr>
          <w:spacing w:val="50"/>
        </w:rPr>
        <w:t> </w:t>
      </w:r>
      <w:r>
        <w:rPr/>
        <w:t>Tribunal</w:t>
      </w:r>
      <w:r>
        <w:rPr>
          <w:spacing w:val="51"/>
        </w:rPr>
        <w:t> </w:t>
      </w:r>
      <w:r>
        <w:rPr/>
        <w:t>de</w:t>
      </w:r>
      <w:r>
        <w:rPr>
          <w:spacing w:val="52"/>
        </w:rPr>
        <w:t> </w:t>
      </w:r>
      <w:r>
        <w:rPr/>
        <w:t>Justiça,</w:t>
      </w:r>
      <w:r>
        <w:rPr>
          <w:spacing w:val="50"/>
        </w:rPr>
        <w:t> </w:t>
      </w:r>
      <w:r>
        <w:rPr/>
        <w:t>quanto</w:t>
      </w:r>
      <w:r>
        <w:rPr>
          <w:spacing w:val="50"/>
        </w:rPr>
        <w:t> </w:t>
      </w:r>
      <w:r>
        <w:rPr/>
        <w:t>o</w:t>
      </w:r>
      <w:r>
        <w:rPr/>
        <w:t> Tribunal</w:t>
      </w:r>
      <w:r>
        <w:rPr>
          <w:spacing w:val="15"/>
        </w:rPr>
        <w:t> </w:t>
      </w:r>
      <w:r>
        <w:rPr/>
        <w:t>de</w:t>
      </w:r>
      <w:r>
        <w:rPr>
          <w:spacing w:val="14"/>
        </w:rPr>
        <w:t> </w:t>
      </w:r>
      <w:r>
        <w:rPr/>
        <w:t>Justiça</w:t>
      </w:r>
      <w:r>
        <w:rPr>
          <w:spacing w:val="14"/>
        </w:rPr>
        <w:t> </w:t>
      </w:r>
      <w:r>
        <w:rPr/>
        <w:t>do</w:t>
      </w:r>
      <w:r>
        <w:rPr>
          <w:spacing w:val="14"/>
        </w:rPr>
        <w:t> </w:t>
      </w:r>
      <w:r>
        <w:rPr/>
        <w:t>Rio</w:t>
      </w:r>
      <w:r>
        <w:rPr>
          <w:spacing w:val="14"/>
        </w:rPr>
        <w:t> </w:t>
      </w:r>
      <w:r>
        <w:rPr/>
        <w:t>Grande</w:t>
      </w:r>
      <w:r>
        <w:rPr>
          <w:spacing w:val="14"/>
        </w:rPr>
        <w:t> </w:t>
      </w:r>
      <w:r>
        <w:rPr/>
        <w:t>do</w:t>
      </w:r>
      <w:r>
        <w:rPr>
          <w:spacing w:val="14"/>
        </w:rPr>
        <w:t> </w:t>
      </w:r>
      <w:r>
        <w:rPr/>
        <w:t>Sul</w:t>
      </w:r>
      <w:r>
        <w:rPr>
          <w:spacing w:val="15"/>
        </w:rPr>
        <w:t> </w:t>
      </w:r>
      <w:r>
        <w:rPr/>
        <w:t>afastaram</w:t>
      </w:r>
      <w:r>
        <w:rPr>
          <w:spacing w:val="11"/>
        </w:rPr>
        <w:t> </w:t>
      </w:r>
      <w:r>
        <w:rPr/>
        <w:t>a</w:t>
      </w:r>
      <w:r>
        <w:rPr>
          <w:spacing w:val="13"/>
        </w:rPr>
        <w:t> </w:t>
      </w:r>
      <w:r>
        <w:rPr/>
        <w:t>preliminar</w:t>
      </w:r>
      <w:r>
        <w:rPr>
          <w:spacing w:val="14"/>
        </w:rPr>
        <w:t> </w:t>
      </w:r>
      <w:r>
        <w:rPr/>
        <w:t>de</w:t>
      </w:r>
      <w:r>
        <w:rPr>
          <w:spacing w:val="14"/>
        </w:rPr>
        <w:t> </w:t>
      </w:r>
      <w:r>
        <w:rPr/>
        <w:t>ilegitimidade</w:t>
      </w:r>
      <w:r>
        <w:rPr>
          <w:spacing w:val="13"/>
        </w:rPr>
        <w:t> </w:t>
      </w:r>
      <w:r>
        <w:rPr/>
        <w:t>passiva</w:t>
      </w:r>
      <w:r>
        <w:rPr>
          <w:w w:val="99"/>
        </w:rPr>
        <w:t> </w:t>
      </w:r>
      <w:r>
        <w:rPr/>
        <w:t>da Brasil Telecom por entenderem que a CRT, quando incorporou-se àquela, </w:t>
      </w:r>
      <w:r>
        <w:rPr>
          <w:spacing w:val="57"/>
        </w:rPr>
        <w:t> </w:t>
      </w:r>
      <w:r>
        <w:rPr/>
        <w:t>assumiu</w:t>
      </w:r>
      <w:r>
        <w:rPr/>
        <w:t> todas as obrigações inerentes, sendo, portanto, parte legítima para responder às</w:t>
      </w:r>
      <w:r>
        <w:rPr>
          <w:spacing w:val="45"/>
        </w:rPr>
        <w:t> </w:t>
      </w:r>
      <w:r>
        <w:rPr/>
        <w:t>demandas</w:t>
      </w:r>
      <w:r>
        <w:rPr>
          <w:w w:val="100"/>
        </w:rPr>
        <w:t> </w:t>
      </w:r>
      <w:r>
        <w:rPr/>
        <w:t>que versem sobre a diferença acionária nos contratos de participação</w:t>
      </w:r>
      <w:r>
        <w:rPr>
          <w:spacing w:val="-24"/>
        </w:rPr>
        <w:t> </w:t>
      </w:r>
      <w:r>
        <w:rPr/>
        <w:t>financeira.</w:t>
      </w:r>
    </w:p>
    <w:p>
      <w:pPr>
        <w:spacing w:line="240" w:lineRule="auto" w:before="3"/>
        <w:rPr>
          <w:rFonts w:ascii="Times New Roman" w:hAnsi="Times New Roman" w:cs="Times New Roman" w:eastAsia="Times New Roman" w:hint="default"/>
          <w:sz w:val="32"/>
          <w:szCs w:val="32"/>
        </w:rPr>
      </w:pPr>
    </w:p>
    <w:p>
      <w:pPr>
        <w:pStyle w:val="ListParagraph"/>
        <w:numPr>
          <w:ilvl w:val="2"/>
          <w:numId w:val="10"/>
        </w:numPr>
        <w:tabs>
          <w:tab w:pos="846" w:val="left" w:leader="none"/>
        </w:tabs>
        <w:spacing w:line="240" w:lineRule="auto" w:before="0" w:after="0"/>
        <w:ind w:left="845" w:right="443" w:hanging="541"/>
        <w:jc w:val="left"/>
        <w:rPr>
          <w:rFonts w:ascii="Times New Roman" w:hAnsi="Times New Roman" w:cs="Times New Roman" w:eastAsia="Times New Roman" w:hint="default"/>
          <w:sz w:val="24"/>
          <w:szCs w:val="24"/>
        </w:rPr>
      </w:pPr>
      <w:r>
        <w:rPr>
          <w:rFonts w:ascii="Times New Roman" w:hAnsi="Times New Roman"/>
          <w:w w:val="105"/>
          <w:sz w:val="24"/>
        </w:rPr>
        <w:t>Ilegitimidade passiva em decorrência do edital de</w:t>
      </w:r>
      <w:r>
        <w:rPr>
          <w:rFonts w:ascii="Times New Roman" w:hAnsi="Times New Roman"/>
          <w:spacing w:val="-10"/>
          <w:w w:val="105"/>
          <w:sz w:val="24"/>
        </w:rPr>
        <w:t> </w:t>
      </w:r>
      <w:r>
        <w:rPr>
          <w:rFonts w:ascii="Times New Roman" w:hAnsi="Times New Roman"/>
          <w:w w:val="105"/>
          <w:sz w:val="24"/>
        </w:rPr>
        <w:t>privatização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4"/>
          <w:szCs w:val="24"/>
        </w:rPr>
      </w:pPr>
    </w:p>
    <w:p>
      <w:pPr>
        <w:spacing w:line="240" w:lineRule="auto" w:before="9"/>
        <w:rPr>
          <w:rFonts w:ascii="Times New Roman" w:hAnsi="Times New Roman" w:cs="Times New Roman" w:eastAsia="Times New Roman" w:hint="default"/>
          <w:sz w:val="18"/>
          <w:szCs w:val="18"/>
        </w:rPr>
      </w:pPr>
    </w:p>
    <w:p>
      <w:pPr>
        <w:pStyle w:val="BodyText"/>
        <w:spacing w:line="360" w:lineRule="auto"/>
        <w:ind w:right="103" w:firstLine="2268"/>
        <w:jc w:val="both"/>
      </w:pPr>
      <w:r>
        <w:rPr/>
        <w:t>Após pacificado no Tribunal do Estado do Rio Grande do Sul que</w:t>
      </w:r>
      <w:r>
        <w:rPr>
          <w:spacing w:val="10"/>
        </w:rPr>
        <w:t> </w:t>
      </w:r>
      <w:r>
        <w:rPr/>
        <w:t>a</w:t>
      </w:r>
      <w:r>
        <w:rPr>
          <w:w w:val="99"/>
        </w:rPr>
        <w:t> </w:t>
      </w:r>
      <w:r>
        <w:rPr/>
        <w:t>Brasil Telecom é parte legítima para responder às demandas judiciais que visem</w:t>
      </w:r>
      <w:r>
        <w:rPr>
          <w:spacing w:val="1"/>
        </w:rPr>
        <w:t> </w:t>
      </w:r>
      <w:r>
        <w:rPr/>
        <w:t>a</w:t>
      </w:r>
      <w:r>
        <w:rPr>
          <w:w w:val="99"/>
        </w:rPr>
        <w:t> </w:t>
      </w:r>
      <w:r>
        <w:rPr/>
        <w:t>complementação de ações, esta, nas demandas propostas pelos promitentes-assinantes,</w:t>
      </w:r>
      <w:r>
        <w:rPr>
          <w:spacing w:val="42"/>
        </w:rPr>
        <w:t> </w:t>
      </w:r>
      <w:r>
        <w:rPr/>
        <w:t>em</w:t>
      </w:r>
      <w:r>
        <w:rPr>
          <w:w w:val="99"/>
        </w:rPr>
        <w:t> </w:t>
      </w:r>
      <w:r>
        <w:rPr/>
        <w:t>Santa</w:t>
      </w:r>
      <w:r>
        <w:rPr>
          <w:spacing w:val="16"/>
        </w:rPr>
        <w:t> </w:t>
      </w:r>
      <w:r>
        <w:rPr/>
        <w:t>Catarina,</w:t>
      </w:r>
      <w:r>
        <w:rPr>
          <w:spacing w:val="17"/>
        </w:rPr>
        <w:t> </w:t>
      </w:r>
      <w:r>
        <w:rPr/>
        <w:t>reiterou</w:t>
      </w:r>
      <w:r>
        <w:rPr>
          <w:spacing w:val="19"/>
        </w:rPr>
        <w:t> </w:t>
      </w:r>
      <w:r>
        <w:rPr/>
        <w:t>a</w:t>
      </w:r>
      <w:r>
        <w:rPr>
          <w:spacing w:val="16"/>
        </w:rPr>
        <w:t> </w:t>
      </w:r>
      <w:r>
        <w:rPr/>
        <w:t>tese</w:t>
      </w:r>
      <w:r>
        <w:rPr>
          <w:spacing w:val="16"/>
        </w:rPr>
        <w:t> </w:t>
      </w:r>
      <w:r>
        <w:rPr/>
        <w:t>de</w:t>
      </w:r>
      <w:r>
        <w:rPr>
          <w:spacing w:val="16"/>
        </w:rPr>
        <w:t> </w:t>
      </w:r>
      <w:r>
        <w:rPr/>
        <w:t>ilegitimidade</w:t>
      </w:r>
      <w:r>
        <w:rPr>
          <w:spacing w:val="16"/>
        </w:rPr>
        <w:t> </w:t>
      </w:r>
      <w:r>
        <w:rPr/>
        <w:t>passiva</w:t>
      </w:r>
      <w:r>
        <w:rPr>
          <w:spacing w:val="16"/>
        </w:rPr>
        <w:t> </w:t>
      </w:r>
      <w:r>
        <w:rPr>
          <w:rFonts w:ascii="Times New Roman" w:hAnsi="Times New Roman"/>
          <w:i/>
        </w:rPr>
        <w:t>ad</w:t>
      </w:r>
      <w:r>
        <w:rPr>
          <w:rFonts w:ascii="Times New Roman" w:hAnsi="Times New Roman"/>
          <w:i/>
          <w:spacing w:val="17"/>
        </w:rPr>
        <w:t> </w:t>
      </w:r>
      <w:r>
        <w:rPr>
          <w:rFonts w:ascii="Times New Roman" w:hAnsi="Times New Roman"/>
          <w:i/>
        </w:rPr>
        <w:t>causam</w:t>
      </w:r>
      <w:r>
        <w:rPr/>
        <w:t>,</w:t>
      </w:r>
      <w:r>
        <w:rPr>
          <w:spacing w:val="17"/>
        </w:rPr>
        <w:t> </w:t>
      </w:r>
      <w:r>
        <w:rPr/>
        <w:t>com</w:t>
      </w:r>
      <w:r>
        <w:rPr>
          <w:spacing w:val="19"/>
        </w:rPr>
        <w:t> </w:t>
      </w:r>
      <w:r>
        <w:rPr/>
        <w:t>embasamento</w:t>
      </w:r>
      <w:r>
        <w:rPr>
          <w:spacing w:val="17"/>
        </w:rPr>
        <w:t> </w:t>
      </w:r>
      <w:r>
        <w:rPr/>
        <w:t>no</w:t>
      </w:r>
      <w:r>
        <w:rPr/>
        <w:t> artigo 233 da lei de Sociedade Anônima e no Edital de</w:t>
      </w:r>
      <w:r>
        <w:rPr>
          <w:spacing w:val="-21"/>
        </w:rPr>
        <w:t> </w:t>
      </w:r>
      <w:r>
        <w:rPr/>
        <w:t>Privatização.</w:t>
      </w:r>
    </w:p>
    <w:p>
      <w:pPr>
        <w:spacing w:line="240" w:lineRule="auto" w:before="10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360" w:lineRule="auto"/>
        <w:ind w:right="101" w:firstLine="2299"/>
        <w:jc w:val="both"/>
      </w:pPr>
      <w:r>
        <w:rPr/>
        <w:t>Quanto ao processo de privatização da Telebrás,</w:t>
      </w:r>
      <w:r>
        <w:rPr>
          <w:spacing w:val="6"/>
        </w:rPr>
        <w:t> </w:t>
      </w:r>
      <w:r>
        <w:rPr/>
        <w:t>importante</w:t>
      </w:r>
      <w:r>
        <w:rPr>
          <w:w w:val="99"/>
        </w:rPr>
        <w:t> </w:t>
      </w:r>
      <w:r>
        <w:rPr/>
        <w:t>esclarecer</w:t>
      </w:r>
      <w:r>
        <w:rPr>
          <w:spacing w:val="22"/>
        </w:rPr>
        <w:t> </w:t>
      </w:r>
      <w:r>
        <w:rPr/>
        <w:t>que,</w:t>
      </w:r>
      <w:r>
        <w:rPr>
          <w:spacing w:val="25"/>
        </w:rPr>
        <w:t> </w:t>
      </w:r>
      <w:r>
        <w:rPr/>
        <w:t>antes</w:t>
      </w:r>
      <w:r>
        <w:rPr>
          <w:spacing w:val="25"/>
        </w:rPr>
        <w:t> </w:t>
      </w:r>
      <w:r>
        <w:rPr/>
        <w:t>da</w:t>
      </w:r>
      <w:r>
        <w:rPr>
          <w:spacing w:val="24"/>
        </w:rPr>
        <w:t> </w:t>
      </w:r>
      <w:r>
        <w:rPr/>
        <w:t>sua</w:t>
      </w:r>
      <w:r>
        <w:rPr>
          <w:spacing w:val="22"/>
        </w:rPr>
        <w:t> </w:t>
      </w:r>
      <w:r>
        <w:rPr/>
        <w:t>constituição,</w:t>
      </w:r>
      <w:r>
        <w:rPr>
          <w:spacing w:val="25"/>
        </w:rPr>
        <w:t> </w:t>
      </w:r>
      <w:r>
        <w:rPr/>
        <w:t>em</w:t>
      </w:r>
      <w:r>
        <w:rPr>
          <w:spacing w:val="23"/>
        </w:rPr>
        <w:t> </w:t>
      </w:r>
      <w:r>
        <w:rPr/>
        <w:t>1972,</w:t>
      </w:r>
      <w:r>
        <w:rPr>
          <w:spacing w:val="19"/>
        </w:rPr>
        <w:t> </w:t>
      </w:r>
      <w:r>
        <w:rPr/>
        <w:t>existiam</w:t>
      </w:r>
      <w:r>
        <w:rPr>
          <w:spacing w:val="23"/>
        </w:rPr>
        <w:t> </w:t>
      </w:r>
      <w:r>
        <w:rPr/>
        <w:t>mais</w:t>
      </w:r>
      <w:r>
        <w:rPr>
          <w:spacing w:val="23"/>
        </w:rPr>
        <w:t> </w:t>
      </w:r>
      <w:r>
        <w:rPr/>
        <w:t>de</w:t>
      </w:r>
      <w:r>
        <w:rPr>
          <w:spacing w:val="22"/>
        </w:rPr>
        <w:t> </w:t>
      </w:r>
      <w:r>
        <w:rPr/>
        <w:t>900</w:t>
      </w:r>
      <w:r>
        <w:rPr>
          <w:spacing w:val="25"/>
        </w:rPr>
        <w:t> </w:t>
      </w:r>
      <w:r>
        <w:rPr/>
        <w:t>companhias</w:t>
      </w:r>
      <w:r>
        <w:rPr>
          <w:spacing w:val="23"/>
        </w:rPr>
        <w:t> </w:t>
      </w:r>
      <w:r>
        <w:rPr/>
        <w:t>de</w:t>
      </w:r>
      <w:r>
        <w:rPr>
          <w:w w:val="99"/>
        </w:rPr>
        <w:t> </w:t>
      </w:r>
      <w:r>
        <w:rPr/>
        <w:t>telecomunicações operando no Brasil. Entre 1972 e 1975, a Telebrás adquiriu quase</w:t>
      </w:r>
      <w:r>
        <w:rPr>
          <w:spacing w:val="21"/>
        </w:rPr>
        <w:t> </w:t>
      </w:r>
      <w:r>
        <w:rPr/>
        <w:t>todas</w:t>
      </w:r>
      <w:r>
        <w:rPr>
          <w:w w:val="100"/>
        </w:rPr>
        <w:t> </w:t>
      </w:r>
      <w:r>
        <w:rPr/>
        <w:t>as companhias de telefonia no Brasil e, assim, veio a ter o monopólio sobre a prestação</w:t>
      </w:r>
      <w:r>
        <w:rPr>
          <w:spacing w:val="49"/>
        </w:rPr>
        <w:t> </w:t>
      </w:r>
      <w:r>
        <w:rPr/>
        <w:t>de</w:t>
      </w:r>
      <w:r>
        <w:rPr>
          <w:w w:val="99"/>
        </w:rPr>
        <w:t> </w:t>
      </w:r>
      <w:r>
        <w:rPr/>
        <w:t>serviços públicos de telecomunicações em quase todas as áreas do país. A partir de 1995,</w:t>
      </w:r>
      <w:r>
        <w:rPr>
          <w:spacing w:val="27"/>
        </w:rPr>
        <w:t> </w:t>
      </w:r>
      <w:r>
        <w:rPr/>
        <w:t>o</w:t>
      </w:r>
      <w:r>
        <w:rPr/>
        <w:t> Governo Federal empreendeu uma reforma abrangente </w:t>
      </w:r>
      <w:r>
        <w:rPr>
          <w:spacing w:val="-3"/>
        </w:rPr>
        <w:t>do </w:t>
      </w:r>
      <w:r>
        <w:rPr/>
        <w:t>sistema regulatório</w:t>
      </w:r>
      <w:r>
        <w:rPr>
          <w:spacing w:val="25"/>
        </w:rPr>
        <w:t> </w:t>
      </w:r>
      <w:r>
        <w:rPr/>
        <w:t>de</w:t>
      </w:r>
      <w:r>
        <w:rPr>
          <w:w w:val="99"/>
        </w:rPr>
        <w:t> </w:t>
      </w:r>
      <w:r>
        <w:rPr/>
        <w:t>telecomunicações brasileiro. Em julho de 1997, o Congresso Nacional do Brasil aprovou</w:t>
      </w:r>
      <w:r>
        <w:rPr>
          <w:spacing w:val="12"/>
        </w:rPr>
        <w:t> </w:t>
      </w:r>
      <w:r>
        <w:rPr/>
        <w:t>a</w:t>
      </w:r>
      <w:r>
        <w:rPr>
          <w:w w:val="99"/>
        </w:rPr>
        <w:t> </w:t>
      </w:r>
      <w:r>
        <w:rPr/>
        <w:t>Lei Geral das Telecomunicações, que, juntamente com os regulamentos, decretos,</w:t>
      </w:r>
      <w:r>
        <w:rPr>
          <w:spacing w:val="-1"/>
        </w:rPr>
        <w:t> </w:t>
      </w:r>
      <w:r>
        <w:rPr/>
        <w:t>portarias</w:t>
      </w:r>
      <w:r>
        <w:rPr>
          <w:w w:val="100"/>
        </w:rPr>
        <w:t> </w:t>
      </w:r>
      <w:r>
        <w:rPr/>
        <w:t>e  planos  sobre  telecomunicações,  editados  pelo  Poder  Executivo  brasileiro,  aprovou</w:t>
      </w:r>
      <w:r>
        <w:rPr>
          <w:spacing w:val="1"/>
        </w:rPr>
        <w:t> </w:t>
      </w:r>
      <w:r>
        <w:rPr/>
        <w:t>a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5"/>
        <w:rPr>
          <w:rFonts w:ascii="Times New Roman" w:hAnsi="Times New Roman" w:cs="Times New Roman" w:eastAsia="Times New Roman" w:hint="default"/>
          <w:sz w:val="12"/>
          <w:szCs w:val="12"/>
        </w:rPr>
      </w:pPr>
    </w:p>
    <w:p>
      <w:pPr>
        <w:spacing w:line="20" w:lineRule="exact"/>
        <w:ind w:left="298" w:right="0" w:firstLine="0"/>
        <w:rPr>
          <w:rFonts w:ascii="Times New Roman" w:hAnsi="Times New Roman" w:cs="Times New Roman" w:eastAsia="Times New Roman" w:hint="default"/>
          <w:sz w:val="2"/>
          <w:szCs w:val="2"/>
        </w:rPr>
      </w:pPr>
      <w:r>
        <w:rPr>
          <w:rFonts w:ascii="Times New Roman" w:hAnsi="Times New Roman" w:cs="Times New Roman" w:eastAsia="Times New Roman" w:hint="default"/>
          <w:sz w:val="2"/>
          <w:szCs w:val="2"/>
        </w:rPr>
        <w:pict>
          <v:group style="width:144.6pt;height:.6pt;mso-position-horizontal-relative:char;mso-position-vertical-relative:line" coordorigin="0,0" coordsize="2892,12">
            <v:group style="position:absolute;left:6;top:6;width:2880;height:2" coordorigin="6,6" coordsize="2880,2">
              <v:shape style="position:absolute;left:6;top:6;width:2880;height:2" coordorigin="6,6" coordsize="2880,0" path="m6,6l2886,6e" filled="false" stroked="true" strokeweight=".6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 w:hint="default"/>
          <w:sz w:val="2"/>
          <w:szCs w:val="2"/>
        </w:rPr>
      </w:r>
    </w:p>
    <w:p>
      <w:pPr>
        <w:spacing w:before="71"/>
        <w:ind w:left="304" w:right="102" w:firstLine="0"/>
        <w:jc w:val="both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102</w:t>
      </w:r>
      <w:r>
        <w:rPr>
          <w:rFonts w:ascii="Times New Roman" w:hAnsi="Times New Roman"/>
          <w:spacing w:val="5"/>
          <w:position w:val="9"/>
          <w:sz w:val="13"/>
        </w:rPr>
        <w:t> </w:t>
      </w:r>
      <w:r>
        <w:rPr>
          <w:rFonts w:ascii="Times New Roman" w:hAnsi="Times New Roman"/>
          <w:sz w:val="20"/>
        </w:rPr>
        <w:t>BRASIL.</w:t>
      </w:r>
      <w:r>
        <w:rPr>
          <w:rFonts w:ascii="Times New Roman" w:hAnsi="Times New Roman"/>
          <w:spacing w:val="35"/>
          <w:sz w:val="20"/>
        </w:rPr>
        <w:t> </w:t>
      </w:r>
      <w:r>
        <w:rPr>
          <w:rFonts w:ascii="Times New Roman" w:hAnsi="Times New Roman"/>
          <w:sz w:val="20"/>
        </w:rPr>
        <w:t>Superior</w:t>
      </w:r>
      <w:r>
        <w:rPr>
          <w:rFonts w:ascii="Times New Roman" w:hAnsi="Times New Roman"/>
          <w:spacing w:val="36"/>
          <w:sz w:val="20"/>
        </w:rPr>
        <w:t> </w:t>
      </w:r>
      <w:r>
        <w:rPr>
          <w:rFonts w:ascii="Times New Roman" w:hAnsi="Times New Roman"/>
          <w:sz w:val="20"/>
        </w:rPr>
        <w:t>Tribunal</w:t>
      </w:r>
      <w:r>
        <w:rPr>
          <w:rFonts w:ascii="Times New Roman" w:hAnsi="Times New Roman"/>
          <w:spacing w:val="35"/>
          <w:sz w:val="20"/>
        </w:rPr>
        <w:t> </w:t>
      </w:r>
      <w:r>
        <w:rPr>
          <w:rFonts w:ascii="Times New Roman" w:hAnsi="Times New Roman"/>
          <w:sz w:val="20"/>
        </w:rPr>
        <w:t>de</w:t>
      </w:r>
      <w:r>
        <w:rPr>
          <w:rFonts w:ascii="Times New Roman" w:hAnsi="Times New Roman"/>
          <w:spacing w:val="35"/>
          <w:sz w:val="20"/>
        </w:rPr>
        <w:t> </w:t>
      </w:r>
      <w:r>
        <w:rPr>
          <w:rFonts w:ascii="Times New Roman" w:hAnsi="Times New Roman"/>
          <w:sz w:val="20"/>
        </w:rPr>
        <w:t>Justiça.</w:t>
      </w:r>
      <w:r>
        <w:rPr>
          <w:rFonts w:ascii="Times New Roman" w:hAnsi="Times New Roman"/>
          <w:spacing w:val="38"/>
          <w:sz w:val="20"/>
        </w:rPr>
        <w:t> </w:t>
      </w:r>
      <w:r>
        <w:rPr>
          <w:rFonts w:ascii="Times New Roman" w:hAnsi="Times New Roman"/>
          <w:sz w:val="20"/>
        </w:rPr>
        <w:t>Acórdão</w:t>
      </w:r>
      <w:r>
        <w:rPr>
          <w:rFonts w:ascii="Times New Roman" w:hAnsi="Times New Roman"/>
          <w:spacing w:val="36"/>
          <w:sz w:val="20"/>
        </w:rPr>
        <w:t> </w:t>
      </w:r>
      <w:r>
        <w:rPr>
          <w:rFonts w:ascii="Times New Roman" w:hAnsi="Times New Roman"/>
          <w:sz w:val="20"/>
        </w:rPr>
        <w:t>em</w:t>
      </w:r>
      <w:r>
        <w:rPr>
          <w:rFonts w:ascii="Times New Roman" w:hAnsi="Times New Roman"/>
          <w:spacing w:val="36"/>
          <w:sz w:val="20"/>
        </w:rPr>
        <w:t> </w:t>
      </w:r>
      <w:r>
        <w:rPr>
          <w:rFonts w:ascii="Times New Roman" w:hAnsi="Times New Roman"/>
          <w:sz w:val="20"/>
        </w:rPr>
        <w:t>Agravo</w:t>
      </w:r>
      <w:r>
        <w:rPr>
          <w:rFonts w:ascii="Times New Roman" w:hAnsi="Times New Roman"/>
          <w:spacing w:val="36"/>
          <w:sz w:val="20"/>
        </w:rPr>
        <w:t> </w:t>
      </w:r>
      <w:r>
        <w:rPr>
          <w:rFonts w:ascii="Times New Roman" w:hAnsi="Times New Roman"/>
          <w:sz w:val="20"/>
        </w:rPr>
        <w:t>Regimental</w:t>
      </w:r>
      <w:r>
        <w:rPr>
          <w:rFonts w:ascii="Times New Roman" w:hAnsi="Times New Roman"/>
          <w:spacing w:val="37"/>
          <w:sz w:val="20"/>
        </w:rPr>
        <w:t> </w:t>
      </w:r>
      <w:r>
        <w:rPr>
          <w:rFonts w:ascii="Times New Roman" w:hAnsi="Times New Roman"/>
          <w:sz w:val="20"/>
        </w:rPr>
        <w:t>no</w:t>
      </w:r>
      <w:r>
        <w:rPr>
          <w:rFonts w:ascii="Times New Roman" w:hAnsi="Times New Roman"/>
          <w:spacing w:val="38"/>
          <w:sz w:val="20"/>
        </w:rPr>
        <w:t> </w:t>
      </w:r>
      <w:r>
        <w:rPr>
          <w:rFonts w:ascii="Times New Roman" w:hAnsi="Times New Roman"/>
          <w:sz w:val="20"/>
        </w:rPr>
        <w:t>Recurso</w:t>
      </w:r>
      <w:r>
        <w:rPr>
          <w:rFonts w:ascii="Times New Roman" w:hAnsi="Times New Roman"/>
          <w:spacing w:val="36"/>
          <w:sz w:val="20"/>
        </w:rPr>
        <w:t> </w:t>
      </w:r>
      <w:r>
        <w:rPr>
          <w:rFonts w:ascii="Times New Roman" w:hAnsi="Times New Roman"/>
          <w:sz w:val="20"/>
        </w:rPr>
        <w:t>Especial</w:t>
      </w:r>
      <w:r>
        <w:rPr>
          <w:rFonts w:ascii="Times New Roman" w:hAnsi="Times New Roman"/>
          <w:w w:val="99"/>
          <w:sz w:val="20"/>
        </w:rPr>
        <w:t> </w:t>
      </w:r>
      <w:r>
        <w:rPr>
          <w:rFonts w:ascii="Times New Roman" w:hAnsi="Times New Roman"/>
          <w:sz w:val="20"/>
        </w:rPr>
        <w:t>2008/0053716-4.</w:t>
      </w:r>
      <w:r>
        <w:rPr>
          <w:rFonts w:ascii="Times New Roman" w:hAnsi="Times New Roman"/>
          <w:spacing w:val="17"/>
          <w:sz w:val="20"/>
        </w:rPr>
        <w:t> </w:t>
      </w:r>
      <w:r>
        <w:rPr>
          <w:rFonts w:ascii="Times New Roman" w:hAnsi="Times New Roman"/>
          <w:sz w:val="20"/>
        </w:rPr>
        <w:t>Relator:</w:t>
      </w:r>
      <w:r>
        <w:rPr>
          <w:rFonts w:ascii="Times New Roman" w:hAnsi="Times New Roman"/>
          <w:spacing w:val="17"/>
          <w:sz w:val="20"/>
        </w:rPr>
        <w:t> </w:t>
      </w:r>
      <w:r>
        <w:rPr>
          <w:rFonts w:ascii="Times New Roman" w:hAnsi="Times New Roman"/>
          <w:sz w:val="20"/>
        </w:rPr>
        <w:t>Sidnei</w:t>
      </w:r>
      <w:r>
        <w:rPr>
          <w:rFonts w:ascii="Times New Roman" w:hAnsi="Times New Roman"/>
          <w:spacing w:val="17"/>
          <w:sz w:val="20"/>
        </w:rPr>
        <w:t> </w:t>
      </w:r>
      <w:r>
        <w:rPr>
          <w:rFonts w:ascii="Times New Roman" w:hAnsi="Times New Roman"/>
          <w:sz w:val="20"/>
        </w:rPr>
        <w:t>Beneti.</w:t>
      </w:r>
      <w:r>
        <w:rPr>
          <w:rFonts w:ascii="Times New Roman" w:hAnsi="Times New Roman"/>
          <w:spacing w:val="17"/>
          <w:sz w:val="20"/>
        </w:rPr>
        <w:t> </w:t>
      </w:r>
      <w:r>
        <w:rPr>
          <w:rFonts w:ascii="Times New Roman" w:hAnsi="Times New Roman"/>
          <w:sz w:val="20"/>
        </w:rPr>
        <w:t>DJ</w:t>
      </w:r>
      <w:r>
        <w:rPr>
          <w:rFonts w:ascii="Times New Roman" w:hAnsi="Times New Roman"/>
          <w:spacing w:val="18"/>
          <w:sz w:val="20"/>
        </w:rPr>
        <w:t> </w:t>
      </w:r>
      <w:r>
        <w:rPr>
          <w:rFonts w:ascii="Times New Roman" w:hAnsi="Times New Roman"/>
          <w:sz w:val="20"/>
        </w:rPr>
        <w:t>3</w:t>
      </w:r>
      <w:r>
        <w:rPr>
          <w:rFonts w:ascii="Times New Roman" w:hAnsi="Times New Roman"/>
          <w:spacing w:val="18"/>
          <w:sz w:val="20"/>
        </w:rPr>
        <w:t> </w:t>
      </w:r>
      <w:r>
        <w:rPr>
          <w:rFonts w:ascii="Times New Roman" w:hAnsi="Times New Roman"/>
          <w:sz w:val="20"/>
        </w:rPr>
        <w:t>set.</w:t>
      </w:r>
      <w:r>
        <w:rPr>
          <w:rFonts w:ascii="Times New Roman" w:hAnsi="Times New Roman"/>
          <w:spacing w:val="17"/>
          <w:sz w:val="20"/>
        </w:rPr>
        <w:t> </w:t>
      </w:r>
      <w:r>
        <w:rPr>
          <w:rFonts w:ascii="Times New Roman" w:hAnsi="Times New Roman"/>
          <w:sz w:val="20"/>
        </w:rPr>
        <w:t>de</w:t>
      </w:r>
      <w:r>
        <w:rPr>
          <w:rFonts w:ascii="Times New Roman" w:hAnsi="Times New Roman"/>
          <w:spacing w:val="17"/>
          <w:sz w:val="20"/>
        </w:rPr>
        <w:t> </w:t>
      </w:r>
      <w:r>
        <w:rPr>
          <w:rFonts w:ascii="Times New Roman" w:hAnsi="Times New Roman"/>
          <w:sz w:val="20"/>
        </w:rPr>
        <w:t>2008.</w:t>
      </w:r>
      <w:r>
        <w:rPr>
          <w:rFonts w:ascii="Times New Roman" w:hAnsi="Times New Roman"/>
          <w:spacing w:val="15"/>
          <w:sz w:val="20"/>
        </w:rPr>
        <w:t> </w:t>
      </w:r>
      <w:r>
        <w:rPr>
          <w:rFonts w:ascii="Times New Roman" w:hAnsi="Times New Roman"/>
          <w:sz w:val="20"/>
        </w:rPr>
        <w:t>Disponível</w:t>
      </w:r>
      <w:r>
        <w:rPr>
          <w:rFonts w:ascii="Times New Roman" w:hAnsi="Times New Roman"/>
          <w:spacing w:val="17"/>
          <w:sz w:val="20"/>
        </w:rPr>
        <w:t> </w:t>
      </w:r>
      <w:r>
        <w:rPr>
          <w:rFonts w:ascii="Times New Roman" w:hAnsi="Times New Roman"/>
          <w:sz w:val="20"/>
        </w:rPr>
        <w:t>em</w:t>
      </w:r>
      <w:r>
        <w:rPr>
          <w:rFonts w:ascii="Times New Roman" w:hAnsi="Times New Roman"/>
          <w:spacing w:val="16"/>
          <w:sz w:val="20"/>
        </w:rPr>
        <w:t> </w:t>
      </w:r>
      <w:r>
        <w:rPr>
          <w:rFonts w:ascii="Times New Roman" w:hAnsi="Times New Roman"/>
          <w:sz w:val="20"/>
        </w:rPr>
        <w:t>&lt;</w:t>
      </w:r>
      <w:hyperlink r:id="rId9">
        <w:r>
          <w:rPr>
            <w:rFonts w:ascii="Times New Roman" w:hAnsi="Times New Roman"/>
            <w:sz w:val="20"/>
          </w:rPr>
          <w:t>www.stj.gov.br</w:t>
        </w:r>
      </w:hyperlink>
      <w:r>
        <w:rPr>
          <w:rFonts w:ascii="Times New Roman" w:hAnsi="Times New Roman"/>
          <w:sz w:val="20"/>
        </w:rPr>
        <w:t>&gt;</w:t>
      </w:r>
      <w:r>
        <w:rPr>
          <w:rFonts w:ascii="Times New Roman" w:hAnsi="Times New Roman"/>
          <w:spacing w:val="17"/>
          <w:sz w:val="20"/>
        </w:rPr>
        <w:t> </w:t>
      </w:r>
      <w:r>
        <w:rPr>
          <w:rFonts w:ascii="Times New Roman" w:hAnsi="Times New Roman"/>
          <w:sz w:val="20"/>
        </w:rPr>
        <w:t>.</w:t>
      </w:r>
      <w:r>
        <w:rPr>
          <w:rFonts w:ascii="Times New Roman" w:hAnsi="Times New Roman"/>
          <w:spacing w:val="17"/>
          <w:sz w:val="20"/>
        </w:rPr>
        <w:t> </w:t>
      </w:r>
      <w:r>
        <w:rPr>
          <w:rFonts w:ascii="Times New Roman" w:hAnsi="Times New Roman"/>
          <w:sz w:val="20"/>
        </w:rPr>
        <w:t>Acesso</w:t>
      </w:r>
      <w:r>
        <w:rPr>
          <w:rFonts w:ascii="Times New Roman" w:hAnsi="Times New Roman"/>
          <w:spacing w:val="18"/>
          <w:sz w:val="20"/>
        </w:rPr>
        <w:t> </w:t>
      </w:r>
      <w:r>
        <w:rPr>
          <w:rFonts w:ascii="Times New Roman" w:hAnsi="Times New Roman"/>
          <w:spacing w:val="2"/>
          <w:sz w:val="20"/>
        </w:rPr>
        <w:t>em</w:t>
      </w:r>
      <w:r>
        <w:rPr>
          <w:rFonts w:ascii="Times New Roman" w:hAnsi="Times New Roman"/>
          <w:w w:val="99"/>
          <w:sz w:val="20"/>
        </w:rPr>
        <w:t> </w:t>
      </w:r>
      <w:r>
        <w:rPr>
          <w:rFonts w:ascii="Times New Roman" w:hAnsi="Times New Roman"/>
          <w:sz w:val="20"/>
        </w:rPr>
        <w:t>29 de setembro de</w:t>
      </w:r>
      <w:r>
        <w:rPr>
          <w:rFonts w:ascii="Times New Roman" w:hAnsi="Times New Roman"/>
          <w:spacing w:val="-7"/>
          <w:sz w:val="20"/>
        </w:rPr>
        <w:t> </w:t>
      </w:r>
      <w:r>
        <w:rPr>
          <w:rFonts w:ascii="Times New Roman" w:hAnsi="Times New Roman"/>
          <w:sz w:val="20"/>
        </w:rPr>
        <w:t>2008.</w:t>
      </w:r>
    </w:p>
    <w:p>
      <w:pPr>
        <w:spacing w:after="0"/>
        <w:jc w:val="both"/>
        <w:rPr>
          <w:rFonts w:ascii="Times New Roman" w:hAnsi="Times New Roman" w:cs="Times New Roman" w:eastAsia="Times New Roman" w:hint="default"/>
          <w:sz w:val="20"/>
          <w:szCs w:val="20"/>
        </w:rPr>
        <w:sectPr>
          <w:pgSz w:w="11900" w:h="16840"/>
          <w:pgMar w:header="743" w:footer="0" w:top="980" w:bottom="280" w:left="1680" w:right="1020"/>
        </w:sect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16"/>
          <w:szCs w:val="16"/>
        </w:rPr>
      </w:pPr>
    </w:p>
    <w:p>
      <w:pPr>
        <w:pStyle w:val="BodyText"/>
        <w:spacing w:line="328" w:lineRule="auto" w:before="69"/>
        <w:ind w:right="443"/>
        <w:jc w:val="left"/>
      </w:pPr>
      <w:r>
        <w:rPr/>
        <w:t>“Regulamentação das Telecomunicações”, prevendo o estabelecimento de uma</w:t>
      </w:r>
      <w:r>
        <w:rPr>
          <w:spacing w:val="48"/>
        </w:rPr>
        <w:t> </w:t>
      </w:r>
      <w:r>
        <w:rPr/>
        <w:t>nova</w:t>
      </w:r>
      <w:r>
        <w:rPr>
          <w:w w:val="99"/>
        </w:rPr>
        <w:t> </w:t>
      </w:r>
      <w:r>
        <w:rPr/>
        <w:t>estrutura regulatória, a introdução da concorrência e a privatização da</w:t>
      </w:r>
      <w:r>
        <w:rPr>
          <w:spacing w:val="-19"/>
        </w:rPr>
        <w:t> </w:t>
      </w:r>
      <w:r>
        <w:rPr/>
        <w:t>Telebrás</w:t>
      </w:r>
      <w:r>
        <w:rPr>
          <w:position w:val="11"/>
          <w:sz w:val="16"/>
          <w:szCs w:val="16"/>
        </w:rPr>
        <w:t>103</w:t>
      </w:r>
      <w:r>
        <w:rPr/>
        <w:t>.</w:t>
      </w:r>
    </w:p>
    <w:p>
      <w:pPr>
        <w:spacing w:line="240" w:lineRule="auto" w:before="7"/>
        <w:rPr>
          <w:rFonts w:ascii="Times New Roman" w:hAnsi="Times New Roman" w:cs="Times New Roman" w:eastAsia="Times New Roman" w:hint="default"/>
          <w:sz w:val="33"/>
          <w:szCs w:val="33"/>
        </w:rPr>
      </w:pPr>
    </w:p>
    <w:p>
      <w:pPr>
        <w:pStyle w:val="BodyText"/>
        <w:spacing w:line="360" w:lineRule="auto"/>
        <w:ind w:right="101" w:firstLine="2359"/>
        <w:jc w:val="both"/>
      </w:pPr>
      <w:r>
        <w:rPr/>
        <w:t>Na</w:t>
      </w:r>
      <w:r>
        <w:rPr>
          <w:spacing w:val="38"/>
        </w:rPr>
        <w:t> </w:t>
      </w:r>
      <w:r>
        <w:rPr/>
        <w:t>data</w:t>
      </w:r>
      <w:r>
        <w:rPr>
          <w:spacing w:val="38"/>
        </w:rPr>
        <w:t> </w:t>
      </w:r>
      <w:r>
        <w:rPr/>
        <w:t>de</w:t>
      </w:r>
      <w:r>
        <w:rPr>
          <w:spacing w:val="38"/>
        </w:rPr>
        <w:t> </w:t>
      </w:r>
      <w:r>
        <w:rPr/>
        <w:t>30</w:t>
      </w:r>
      <w:r>
        <w:rPr>
          <w:spacing w:val="38"/>
        </w:rPr>
        <w:t> </w:t>
      </w:r>
      <w:r>
        <w:rPr/>
        <w:t>de</w:t>
      </w:r>
      <w:r>
        <w:rPr>
          <w:spacing w:val="37"/>
        </w:rPr>
        <w:t> </w:t>
      </w:r>
      <w:r>
        <w:rPr/>
        <w:t>janeiro</w:t>
      </w:r>
      <w:r>
        <w:rPr>
          <w:spacing w:val="38"/>
        </w:rPr>
        <w:t> </w:t>
      </w:r>
      <w:r>
        <w:rPr/>
        <w:t>de</w:t>
      </w:r>
      <w:r>
        <w:rPr>
          <w:spacing w:val="38"/>
        </w:rPr>
        <w:t> </w:t>
      </w:r>
      <w:r>
        <w:rPr/>
        <w:t>1998,</w:t>
      </w:r>
      <w:r>
        <w:rPr>
          <w:spacing w:val="38"/>
        </w:rPr>
        <w:t> </w:t>
      </w:r>
      <w:r>
        <w:rPr/>
        <w:t>em</w:t>
      </w:r>
      <w:r>
        <w:rPr>
          <w:spacing w:val="39"/>
        </w:rPr>
        <w:t> </w:t>
      </w:r>
      <w:r>
        <w:rPr/>
        <w:t>preparação</w:t>
      </w:r>
      <w:r>
        <w:rPr>
          <w:spacing w:val="38"/>
        </w:rPr>
        <w:t> </w:t>
      </w:r>
      <w:r>
        <w:rPr/>
        <w:t>para</w:t>
      </w:r>
      <w:r>
        <w:rPr>
          <w:spacing w:val="38"/>
        </w:rPr>
        <w:t> </w:t>
      </w:r>
      <w:r>
        <w:rPr/>
        <w:t>a</w:t>
      </w:r>
      <w:r>
        <w:rPr>
          <w:w w:val="99"/>
        </w:rPr>
        <w:t> </w:t>
      </w:r>
      <w:r>
        <w:rPr/>
        <w:t>reestruturação e privatização da Telebrás, as operações de telefonia celular das</w:t>
      </w:r>
      <w:r>
        <w:rPr>
          <w:spacing w:val="20"/>
        </w:rPr>
        <w:t> </w:t>
      </w:r>
      <w:r>
        <w:rPr/>
        <w:t>subsidiárias</w:t>
      </w:r>
      <w:r>
        <w:rPr>
          <w:w w:val="100"/>
        </w:rPr>
        <w:t> </w:t>
      </w:r>
      <w:r>
        <w:rPr/>
        <w:t>operacionais</w:t>
      </w:r>
      <w:r>
        <w:rPr>
          <w:spacing w:val="39"/>
        </w:rPr>
        <w:t> </w:t>
      </w:r>
      <w:r>
        <w:rPr/>
        <w:t>da</w:t>
      </w:r>
      <w:r>
        <w:rPr>
          <w:spacing w:val="38"/>
        </w:rPr>
        <w:t> </w:t>
      </w:r>
      <w:r>
        <w:rPr/>
        <w:t>Telebrás</w:t>
      </w:r>
      <w:r>
        <w:rPr>
          <w:spacing w:val="39"/>
        </w:rPr>
        <w:t> </w:t>
      </w:r>
      <w:r>
        <w:rPr/>
        <w:t>foram</w:t>
      </w:r>
      <w:r>
        <w:rPr>
          <w:spacing w:val="39"/>
        </w:rPr>
        <w:t> </w:t>
      </w:r>
      <w:r>
        <w:rPr/>
        <w:t>separadas</w:t>
      </w:r>
      <w:r>
        <w:rPr>
          <w:spacing w:val="39"/>
        </w:rPr>
        <w:t> </w:t>
      </w:r>
      <w:r>
        <w:rPr/>
        <w:t>em</w:t>
      </w:r>
      <w:r>
        <w:rPr>
          <w:spacing w:val="39"/>
        </w:rPr>
        <w:t> </w:t>
      </w:r>
      <w:r>
        <w:rPr/>
        <w:t>companhias</w:t>
      </w:r>
      <w:r>
        <w:rPr>
          <w:spacing w:val="39"/>
        </w:rPr>
        <w:t> </w:t>
      </w:r>
      <w:r>
        <w:rPr/>
        <w:t>distintas.</w:t>
      </w:r>
      <w:r>
        <w:rPr>
          <w:spacing w:val="38"/>
        </w:rPr>
        <w:t> </w:t>
      </w:r>
      <w:r>
        <w:rPr/>
        <w:t>Em</w:t>
      </w:r>
      <w:r>
        <w:rPr>
          <w:spacing w:val="39"/>
        </w:rPr>
        <w:t> </w:t>
      </w:r>
      <w:r>
        <w:rPr/>
        <w:t>22</w:t>
      </w:r>
      <w:r>
        <w:rPr>
          <w:spacing w:val="38"/>
        </w:rPr>
        <w:t> </w:t>
      </w:r>
      <w:r>
        <w:rPr/>
        <w:t>de</w:t>
      </w:r>
      <w:r>
        <w:rPr>
          <w:spacing w:val="38"/>
        </w:rPr>
        <w:t> </w:t>
      </w:r>
      <w:r>
        <w:rPr/>
        <w:t>maio</w:t>
      </w:r>
      <w:r>
        <w:rPr>
          <w:spacing w:val="38"/>
        </w:rPr>
        <w:t> </w:t>
      </w:r>
      <w:r>
        <w:rPr/>
        <w:t>de</w:t>
      </w:r>
      <w:r>
        <w:rPr>
          <w:w w:val="99"/>
        </w:rPr>
        <w:t> </w:t>
      </w:r>
      <w:r>
        <w:rPr/>
        <w:t>1998</w:t>
      </w:r>
      <w:r>
        <w:rPr>
          <w:spacing w:val="26"/>
        </w:rPr>
        <w:t> </w:t>
      </w:r>
      <w:r>
        <w:rPr/>
        <w:t>a</w:t>
      </w:r>
      <w:r>
        <w:rPr>
          <w:spacing w:val="26"/>
        </w:rPr>
        <w:t> </w:t>
      </w:r>
      <w:r>
        <w:rPr/>
        <w:t>Telebrás</w:t>
      </w:r>
      <w:r>
        <w:rPr>
          <w:spacing w:val="27"/>
        </w:rPr>
        <w:t> </w:t>
      </w:r>
      <w:r>
        <w:rPr/>
        <w:t>foi</w:t>
      </w:r>
      <w:r>
        <w:rPr>
          <w:spacing w:val="27"/>
        </w:rPr>
        <w:t> </w:t>
      </w:r>
      <w:r>
        <w:rPr/>
        <w:t>reestruturada,</w:t>
      </w:r>
      <w:r>
        <w:rPr>
          <w:spacing w:val="26"/>
        </w:rPr>
        <w:t> </w:t>
      </w:r>
      <w:r>
        <w:rPr/>
        <w:t>mantendo-se</w:t>
      </w:r>
      <w:r>
        <w:rPr>
          <w:spacing w:val="26"/>
        </w:rPr>
        <w:t> </w:t>
      </w:r>
      <w:r>
        <w:rPr/>
        <w:t>esta</w:t>
      </w:r>
      <w:r>
        <w:rPr>
          <w:spacing w:val="22"/>
        </w:rPr>
        <w:t> </w:t>
      </w:r>
      <w:r>
        <w:rPr/>
        <w:t>e</w:t>
      </w:r>
      <w:r>
        <w:rPr>
          <w:spacing w:val="26"/>
        </w:rPr>
        <w:t> </w:t>
      </w:r>
      <w:r>
        <w:rPr/>
        <w:t>constituindo-se</w:t>
      </w:r>
      <w:r>
        <w:rPr>
          <w:spacing w:val="26"/>
        </w:rPr>
        <w:t> </w:t>
      </w:r>
      <w:r>
        <w:rPr/>
        <w:t>doze</w:t>
      </w:r>
      <w:r>
        <w:rPr>
          <w:spacing w:val="24"/>
        </w:rPr>
        <w:t> </w:t>
      </w:r>
      <w:r>
        <w:rPr>
          <w:rFonts w:ascii="Times New Roman" w:hAnsi="Times New Roman" w:cs="Times New Roman" w:eastAsia="Times New Roman" w:hint="default"/>
          <w:i/>
        </w:rPr>
        <w:t>holdings</w:t>
      </w:r>
      <w:r>
        <w:rPr/>
        <w:t>,</w:t>
      </w:r>
      <w:r>
        <w:rPr>
          <w:spacing w:val="26"/>
        </w:rPr>
        <w:t> </w:t>
      </w:r>
      <w:r>
        <w:rPr/>
        <w:t>por</w:t>
      </w:r>
      <w:r>
        <w:rPr/>
        <w:t> meio de um procedimento denominado, sob a Lei das Sociedades Anônimas brasileira,</w:t>
      </w:r>
      <w:r>
        <w:rPr>
          <w:spacing w:val="23"/>
        </w:rPr>
        <w:t> </w:t>
      </w:r>
      <w:r>
        <w:rPr/>
        <w:t>de</w:t>
      </w:r>
      <w:r>
        <w:rPr>
          <w:w w:val="99"/>
        </w:rPr>
        <w:t> </w:t>
      </w:r>
      <w:r>
        <w:rPr/>
        <w:t>“cisão”. Para estas novas </w:t>
      </w:r>
      <w:r>
        <w:rPr>
          <w:rFonts w:ascii="Times New Roman" w:hAnsi="Times New Roman" w:cs="Times New Roman" w:eastAsia="Times New Roman" w:hint="default"/>
          <w:i/>
        </w:rPr>
        <w:t>holdings, </w:t>
      </w:r>
      <w:r>
        <w:rPr/>
        <w:t>foram virtualmente alocados, todos os ativos e</w:t>
      </w:r>
      <w:r>
        <w:rPr>
          <w:spacing w:val="29"/>
        </w:rPr>
        <w:t> </w:t>
      </w:r>
      <w:r>
        <w:rPr/>
        <w:t>passivos</w:t>
      </w:r>
      <w:r>
        <w:rPr>
          <w:w w:val="100"/>
        </w:rPr>
        <w:t> </w:t>
      </w:r>
      <w:r>
        <w:rPr/>
        <w:t>da Telebrás, incluindo as ações detidas pela Telebrás em suas companhias operacionais. </w:t>
      </w:r>
      <w:r>
        <w:rPr>
          <w:spacing w:val="24"/>
        </w:rPr>
        <w:t> </w:t>
      </w:r>
      <w:r>
        <w:rPr/>
        <w:t>A</w:t>
      </w:r>
    </w:p>
    <w:p>
      <w:pPr>
        <w:pStyle w:val="BodyText"/>
        <w:spacing w:line="280" w:lineRule="exact"/>
        <w:ind w:right="443"/>
        <w:jc w:val="left"/>
      </w:pPr>
      <w:r>
        <w:rPr/>
        <w:t>cisão da Telebrás, em doze </w:t>
      </w:r>
      <w:r>
        <w:rPr>
          <w:rFonts w:ascii="Times New Roman" w:hAnsi="Times New Roman" w:cs="Times New Roman" w:eastAsia="Times New Roman" w:hint="default"/>
          <w:i/>
        </w:rPr>
        <w:t>holdings</w:t>
      </w:r>
      <w:r>
        <w:rPr/>
        <w:t>, é chamada de “cisão da</w:t>
      </w:r>
      <w:r>
        <w:rPr>
          <w:spacing w:val="-14"/>
        </w:rPr>
        <w:t> </w:t>
      </w:r>
      <w:r>
        <w:rPr/>
        <w:t>Telebrás</w:t>
      </w:r>
      <w:r>
        <w:rPr>
          <w:position w:val="11"/>
          <w:sz w:val="16"/>
          <w:szCs w:val="16"/>
        </w:rPr>
        <w:t>104</w:t>
      </w:r>
      <w:r>
        <w:rPr/>
        <w:t>.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8"/>
          <w:szCs w:val="28"/>
        </w:rPr>
      </w:pPr>
    </w:p>
    <w:p>
      <w:pPr>
        <w:pStyle w:val="BodyText"/>
        <w:spacing w:line="360" w:lineRule="auto" w:before="177"/>
        <w:ind w:right="102" w:firstLine="2299"/>
        <w:jc w:val="both"/>
      </w:pPr>
      <w:r>
        <w:rPr/>
        <w:t>No</w:t>
      </w:r>
      <w:r>
        <w:rPr>
          <w:spacing w:val="19"/>
        </w:rPr>
        <w:t> </w:t>
      </w:r>
      <w:r>
        <w:rPr/>
        <w:t>entanto,</w:t>
      </w:r>
      <w:r>
        <w:rPr>
          <w:spacing w:val="19"/>
        </w:rPr>
        <w:t> </w:t>
      </w:r>
      <w:r>
        <w:rPr/>
        <w:t>em</w:t>
      </w:r>
      <w:r>
        <w:rPr>
          <w:spacing w:val="20"/>
        </w:rPr>
        <w:t> </w:t>
      </w:r>
      <w:r>
        <w:rPr/>
        <w:t>julho</w:t>
      </w:r>
      <w:r>
        <w:rPr>
          <w:spacing w:val="19"/>
        </w:rPr>
        <w:t> </w:t>
      </w:r>
      <w:r>
        <w:rPr/>
        <w:t>de</w:t>
      </w:r>
      <w:r>
        <w:rPr>
          <w:spacing w:val="21"/>
        </w:rPr>
        <w:t> </w:t>
      </w:r>
      <w:r>
        <w:rPr/>
        <w:t>1998,</w:t>
      </w:r>
      <w:r>
        <w:rPr>
          <w:spacing w:val="19"/>
        </w:rPr>
        <w:t> </w:t>
      </w:r>
      <w:r>
        <w:rPr/>
        <w:t>o</w:t>
      </w:r>
      <w:r>
        <w:rPr>
          <w:spacing w:val="22"/>
        </w:rPr>
        <w:t> </w:t>
      </w:r>
      <w:r>
        <w:rPr/>
        <w:t>governo</w:t>
      </w:r>
      <w:r>
        <w:rPr>
          <w:spacing w:val="22"/>
        </w:rPr>
        <w:t> </w:t>
      </w:r>
      <w:r>
        <w:rPr/>
        <w:t>federal</w:t>
      </w:r>
      <w:r>
        <w:rPr>
          <w:spacing w:val="22"/>
        </w:rPr>
        <w:t> </w:t>
      </w:r>
      <w:r>
        <w:rPr/>
        <w:t>vendeu</w:t>
      </w:r>
      <w:r>
        <w:rPr>
          <w:spacing w:val="19"/>
        </w:rPr>
        <w:t> </w:t>
      </w:r>
      <w:r>
        <w:rPr/>
        <w:t>todas</w:t>
      </w:r>
      <w:r>
        <w:rPr>
          <w:spacing w:val="22"/>
        </w:rPr>
        <w:t> </w:t>
      </w:r>
      <w:r>
        <w:rPr/>
        <w:t>as</w:t>
      </w:r>
      <w:r>
        <w:rPr>
          <w:w w:val="100"/>
        </w:rPr>
        <w:t> </w:t>
      </w:r>
      <w:r>
        <w:rPr/>
        <w:t>suas ações com direito a voto nestas </w:t>
      </w:r>
      <w:r>
        <w:rPr>
          <w:rFonts w:ascii="Times New Roman" w:hAnsi="Times New Roman" w:cs="Times New Roman" w:eastAsia="Times New Roman" w:hint="default"/>
          <w:i/>
        </w:rPr>
        <w:t>holdings</w:t>
      </w:r>
      <w:r>
        <w:rPr/>
        <w:t>, incluindo as ações detidas na </w:t>
      </w:r>
      <w:r>
        <w:rPr>
          <w:spacing w:val="33"/>
        </w:rPr>
        <w:t> </w:t>
      </w:r>
      <w:r>
        <w:rPr/>
        <w:t>Brasil</w:t>
      </w:r>
      <w:r>
        <w:rPr>
          <w:w w:val="99"/>
        </w:rPr>
        <w:t> </w:t>
      </w:r>
      <w:r>
        <w:rPr/>
        <w:t>Telecom</w:t>
      </w:r>
      <w:r>
        <w:rPr>
          <w:spacing w:val="51"/>
        </w:rPr>
        <w:t> </w:t>
      </w:r>
      <w:r>
        <w:rPr/>
        <w:t>Participações</w:t>
      </w:r>
      <w:r>
        <w:rPr>
          <w:spacing w:val="53"/>
        </w:rPr>
        <w:t> </w:t>
      </w:r>
      <w:r>
        <w:rPr/>
        <w:t>S.A.,</w:t>
      </w:r>
      <w:r>
        <w:rPr>
          <w:spacing w:val="50"/>
        </w:rPr>
        <w:t> </w:t>
      </w:r>
      <w:r>
        <w:rPr/>
        <w:t>para</w:t>
      </w:r>
      <w:r>
        <w:rPr>
          <w:spacing w:val="50"/>
        </w:rPr>
        <w:t> </w:t>
      </w:r>
      <w:r>
        <w:rPr/>
        <w:t>compradores</w:t>
      </w:r>
      <w:r>
        <w:rPr>
          <w:spacing w:val="53"/>
        </w:rPr>
        <w:t> </w:t>
      </w:r>
      <w:r>
        <w:rPr/>
        <w:t>do</w:t>
      </w:r>
      <w:r>
        <w:rPr>
          <w:spacing w:val="50"/>
        </w:rPr>
        <w:t> </w:t>
      </w:r>
      <w:r>
        <w:rPr/>
        <w:t>setor</w:t>
      </w:r>
      <w:r>
        <w:rPr>
          <w:spacing w:val="50"/>
        </w:rPr>
        <w:t> </w:t>
      </w:r>
      <w:r>
        <w:rPr/>
        <w:t>privado.</w:t>
      </w:r>
      <w:r>
        <w:rPr>
          <w:spacing w:val="50"/>
        </w:rPr>
        <w:t> </w:t>
      </w:r>
      <w:r>
        <w:rPr/>
        <w:t>A</w:t>
      </w:r>
      <w:r>
        <w:rPr>
          <w:spacing w:val="50"/>
        </w:rPr>
        <w:t> </w:t>
      </w:r>
      <w:r>
        <w:rPr/>
        <w:t>venda</w:t>
      </w:r>
      <w:r>
        <w:rPr>
          <w:spacing w:val="50"/>
        </w:rPr>
        <w:t> </w:t>
      </w:r>
      <w:r>
        <w:rPr/>
        <w:t>de</w:t>
      </w:r>
      <w:r>
        <w:rPr>
          <w:spacing w:val="50"/>
        </w:rPr>
        <w:t> </w:t>
      </w:r>
      <w:r>
        <w:rPr/>
        <w:t>todas</w:t>
      </w:r>
      <w:r>
        <w:rPr>
          <w:spacing w:val="51"/>
        </w:rPr>
        <w:t> </w:t>
      </w:r>
      <w:r>
        <w:rPr/>
        <w:t>as</w:t>
      </w:r>
      <w:r>
        <w:rPr>
          <w:w w:val="100"/>
        </w:rPr>
        <w:t> </w:t>
      </w:r>
      <w:r>
        <w:rPr/>
        <w:t>ações,</w:t>
      </w:r>
      <w:r>
        <w:rPr>
          <w:spacing w:val="47"/>
        </w:rPr>
        <w:t> </w:t>
      </w:r>
      <w:r>
        <w:rPr/>
        <w:t>com</w:t>
      </w:r>
      <w:r>
        <w:rPr>
          <w:spacing w:val="48"/>
        </w:rPr>
        <w:t> </w:t>
      </w:r>
      <w:r>
        <w:rPr/>
        <w:t>direito</w:t>
      </w:r>
      <w:r>
        <w:rPr>
          <w:spacing w:val="47"/>
        </w:rPr>
        <w:t> </w:t>
      </w:r>
      <w:r>
        <w:rPr/>
        <w:t>a</w:t>
      </w:r>
      <w:r>
        <w:rPr>
          <w:spacing w:val="47"/>
        </w:rPr>
        <w:t> </w:t>
      </w:r>
      <w:r>
        <w:rPr/>
        <w:t>voto</w:t>
      </w:r>
      <w:r>
        <w:rPr>
          <w:spacing w:val="47"/>
        </w:rPr>
        <w:t> </w:t>
      </w:r>
      <w:r>
        <w:rPr/>
        <w:t>do</w:t>
      </w:r>
      <w:r>
        <w:rPr>
          <w:spacing w:val="47"/>
        </w:rPr>
        <w:t> </w:t>
      </w:r>
      <w:r>
        <w:rPr/>
        <w:t>governo</w:t>
      </w:r>
      <w:r>
        <w:rPr>
          <w:spacing w:val="48"/>
        </w:rPr>
        <w:t> </w:t>
      </w:r>
      <w:r>
        <w:rPr/>
        <w:t>federal</w:t>
      </w:r>
      <w:r>
        <w:rPr>
          <w:spacing w:val="48"/>
        </w:rPr>
        <w:t> </w:t>
      </w:r>
      <w:r>
        <w:rPr/>
        <w:t>nas</w:t>
      </w:r>
      <w:r>
        <w:rPr>
          <w:spacing w:val="47"/>
        </w:rPr>
        <w:t> </w:t>
      </w:r>
      <w:r>
        <w:rPr/>
        <w:t>holdings</w:t>
      </w:r>
      <w:r>
        <w:rPr>
          <w:spacing w:val="47"/>
        </w:rPr>
        <w:t> </w:t>
      </w:r>
      <w:r>
        <w:rPr/>
        <w:t>para</w:t>
      </w:r>
      <w:r>
        <w:rPr>
          <w:spacing w:val="47"/>
        </w:rPr>
        <w:t> </w:t>
      </w:r>
      <w:r>
        <w:rPr/>
        <w:t>compradores</w:t>
      </w:r>
      <w:r>
        <w:rPr>
          <w:spacing w:val="47"/>
        </w:rPr>
        <w:t> </w:t>
      </w:r>
      <w:r>
        <w:rPr/>
        <w:t>do</w:t>
      </w:r>
      <w:r>
        <w:rPr>
          <w:spacing w:val="47"/>
        </w:rPr>
        <w:t> </w:t>
      </w:r>
      <w:r>
        <w:rPr/>
        <w:t>setor</w:t>
      </w:r>
      <w:r>
        <w:rPr/>
        <w:t> privado,</w:t>
      </w:r>
      <w:r>
        <w:rPr>
          <w:spacing w:val="26"/>
        </w:rPr>
        <w:t> </w:t>
      </w:r>
      <w:r>
        <w:rPr/>
        <w:t>é</w:t>
      </w:r>
      <w:r>
        <w:rPr>
          <w:spacing w:val="28"/>
        </w:rPr>
        <w:t> </w:t>
      </w:r>
      <w:r>
        <w:rPr/>
        <w:t>chamada</w:t>
      </w:r>
      <w:r>
        <w:rPr>
          <w:spacing w:val="28"/>
        </w:rPr>
        <w:t> </w:t>
      </w:r>
      <w:r>
        <w:rPr/>
        <w:t>de</w:t>
      </w:r>
      <w:r>
        <w:rPr>
          <w:spacing w:val="28"/>
        </w:rPr>
        <w:t> </w:t>
      </w:r>
      <w:r>
        <w:rPr/>
        <w:t>“privatização</w:t>
      </w:r>
      <w:r>
        <w:rPr>
          <w:spacing w:val="26"/>
        </w:rPr>
        <w:t> </w:t>
      </w:r>
      <w:r>
        <w:rPr/>
        <w:t>da</w:t>
      </w:r>
      <w:r>
        <w:rPr>
          <w:spacing w:val="28"/>
        </w:rPr>
        <w:t> </w:t>
      </w:r>
      <w:r>
        <w:rPr/>
        <w:t>Telebrás”.</w:t>
      </w:r>
      <w:r>
        <w:rPr>
          <w:spacing w:val="26"/>
        </w:rPr>
        <w:t> </w:t>
      </w:r>
      <w:r>
        <w:rPr/>
        <w:t>Como</w:t>
      </w:r>
      <w:r>
        <w:rPr>
          <w:spacing w:val="26"/>
        </w:rPr>
        <w:t> </w:t>
      </w:r>
      <w:r>
        <w:rPr/>
        <w:t>resultado</w:t>
      </w:r>
      <w:r>
        <w:rPr>
          <w:spacing w:val="29"/>
        </w:rPr>
        <w:t> </w:t>
      </w:r>
      <w:r>
        <w:rPr/>
        <w:t>da</w:t>
      </w:r>
      <w:r>
        <w:rPr>
          <w:spacing w:val="28"/>
        </w:rPr>
        <w:t> </w:t>
      </w:r>
      <w:r>
        <w:rPr/>
        <w:t>fusão</w:t>
      </w:r>
      <w:r>
        <w:rPr>
          <w:spacing w:val="26"/>
        </w:rPr>
        <w:t> </w:t>
      </w:r>
      <w:r>
        <w:rPr/>
        <w:t>da</w:t>
      </w:r>
      <w:r>
        <w:rPr>
          <w:spacing w:val="28"/>
        </w:rPr>
        <w:t> </w:t>
      </w:r>
      <w:r>
        <w:rPr/>
        <w:t>Telepar,</w:t>
      </w:r>
      <w:r>
        <w:rPr>
          <w:w w:val="100"/>
        </w:rPr>
        <w:t> </w:t>
      </w:r>
      <w:r>
        <w:rPr/>
        <w:t>TELESC,  Telegoiás,  Telebrasília,  Telemat,  Telems,  Teleron,  Teleacre,  CTMR  e</w:t>
      </w:r>
      <w:r>
        <w:rPr>
          <w:spacing w:val="-4"/>
        </w:rPr>
        <w:t> </w:t>
      </w:r>
      <w:r>
        <w:rPr/>
        <w:t>CRT,</w:t>
      </w:r>
    </w:p>
    <w:p>
      <w:pPr>
        <w:pStyle w:val="BodyText"/>
        <w:spacing w:line="282" w:lineRule="exact"/>
        <w:ind w:right="2324"/>
        <w:jc w:val="left"/>
      </w:pPr>
      <w:r>
        <w:rPr/>
        <w:t>originou-se a Brasil Telecom</w:t>
      </w:r>
      <w:r>
        <w:rPr>
          <w:spacing w:val="-9"/>
        </w:rPr>
        <w:t> </w:t>
      </w:r>
      <w:r>
        <w:rPr/>
        <w:t>S.A</w:t>
      </w:r>
      <w:r>
        <w:rPr>
          <w:position w:val="11"/>
          <w:sz w:val="16"/>
        </w:rPr>
        <w:t>105</w:t>
      </w:r>
      <w:r>
        <w:rPr/>
        <w:t>.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8"/>
          <w:szCs w:val="28"/>
        </w:rPr>
      </w:pPr>
    </w:p>
    <w:p>
      <w:pPr>
        <w:pStyle w:val="BodyText"/>
        <w:spacing w:line="360" w:lineRule="auto" w:before="175"/>
        <w:ind w:right="102" w:firstLine="2268"/>
        <w:jc w:val="both"/>
      </w:pPr>
      <w:r>
        <w:rPr/>
        <w:t>Desse modo, a Brasil Telecom Participações S.A. é uma</w:t>
      </w:r>
      <w:r>
        <w:rPr>
          <w:spacing w:val="-14"/>
        </w:rPr>
        <w:t> </w:t>
      </w:r>
      <w:r>
        <w:rPr/>
        <w:t>companhia</w:t>
      </w:r>
      <w:r>
        <w:rPr>
          <w:w w:val="99"/>
        </w:rPr>
        <w:t> </w:t>
      </w:r>
      <w:r>
        <w:rPr/>
        <w:t>de</w:t>
      </w:r>
      <w:r>
        <w:rPr>
          <w:spacing w:val="17"/>
        </w:rPr>
        <w:t> </w:t>
      </w:r>
      <w:r>
        <w:rPr/>
        <w:t>telefonia</w:t>
      </w:r>
      <w:r>
        <w:rPr>
          <w:spacing w:val="17"/>
        </w:rPr>
        <w:t> </w:t>
      </w:r>
      <w:r>
        <w:rPr/>
        <w:t>resultante</w:t>
      </w:r>
      <w:r>
        <w:rPr>
          <w:spacing w:val="17"/>
        </w:rPr>
        <w:t> </w:t>
      </w:r>
      <w:r>
        <w:rPr/>
        <w:t>da</w:t>
      </w:r>
      <w:r>
        <w:rPr>
          <w:spacing w:val="17"/>
        </w:rPr>
        <w:t> </w:t>
      </w:r>
      <w:r>
        <w:rPr/>
        <w:t>cisão</w:t>
      </w:r>
      <w:r>
        <w:rPr>
          <w:spacing w:val="18"/>
        </w:rPr>
        <w:t> </w:t>
      </w:r>
      <w:r>
        <w:rPr/>
        <w:t>e</w:t>
      </w:r>
      <w:r>
        <w:rPr>
          <w:spacing w:val="17"/>
        </w:rPr>
        <w:t> </w:t>
      </w:r>
      <w:r>
        <w:rPr/>
        <w:t>privatização</w:t>
      </w:r>
      <w:r>
        <w:rPr>
          <w:spacing w:val="18"/>
        </w:rPr>
        <w:t> </w:t>
      </w:r>
      <w:r>
        <w:rPr/>
        <w:t>da</w:t>
      </w:r>
      <w:r>
        <w:rPr>
          <w:spacing w:val="14"/>
        </w:rPr>
        <w:t> </w:t>
      </w:r>
      <w:r>
        <w:rPr/>
        <w:t>Telebrás</w:t>
      </w:r>
      <w:r>
        <w:rPr>
          <w:spacing w:val="18"/>
        </w:rPr>
        <w:t> </w:t>
      </w:r>
      <w:r>
        <w:rPr/>
        <w:t>pelo</w:t>
      </w:r>
      <w:r>
        <w:rPr>
          <w:spacing w:val="18"/>
        </w:rPr>
        <w:t> </w:t>
      </w:r>
      <w:r>
        <w:rPr/>
        <w:t>governo</w:t>
      </w:r>
      <w:r>
        <w:rPr>
          <w:spacing w:val="18"/>
        </w:rPr>
        <w:t> </w:t>
      </w:r>
      <w:r>
        <w:rPr/>
        <w:t>federal</w:t>
      </w:r>
      <w:r>
        <w:rPr>
          <w:spacing w:val="19"/>
        </w:rPr>
        <w:t> </w:t>
      </w:r>
      <w:r>
        <w:rPr/>
        <w:t>brasileiro</w:t>
      </w:r>
    </w:p>
    <w:p>
      <w:pPr>
        <w:spacing w:line="240" w:lineRule="auto" w:before="5"/>
        <w:rPr>
          <w:rFonts w:ascii="Times New Roman" w:hAnsi="Times New Roman" w:cs="Times New Roman" w:eastAsia="Times New Roman" w:hint="default"/>
          <w:sz w:val="14"/>
          <w:szCs w:val="14"/>
        </w:rPr>
      </w:pPr>
    </w:p>
    <w:p>
      <w:pPr>
        <w:spacing w:line="20" w:lineRule="exact"/>
        <w:ind w:left="298" w:right="0" w:firstLine="0"/>
        <w:rPr>
          <w:rFonts w:ascii="Times New Roman" w:hAnsi="Times New Roman" w:cs="Times New Roman" w:eastAsia="Times New Roman" w:hint="default"/>
          <w:sz w:val="2"/>
          <w:szCs w:val="2"/>
        </w:rPr>
      </w:pPr>
      <w:r>
        <w:rPr>
          <w:rFonts w:ascii="Times New Roman" w:hAnsi="Times New Roman" w:cs="Times New Roman" w:eastAsia="Times New Roman" w:hint="default"/>
          <w:sz w:val="2"/>
          <w:szCs w:val="2"/>
        </w:rPr>
        <w:pict>
          <v:group style="width:144.6pt;height:.6pt;mso-position-horizontal-relative:char;mso-position-vertical-relative:line" coordorigin="0,0" coordsize="2892,12">
            <v:group style="position:absolute;left:6;top:6;width:2880;height:2" coordorigin="6,6" coordsize="2880,2">
              <v:shape style="position:absolute;left:6;top:6;width:2880;height:2" coordorigin="6,6" coordsize="2880,0" path="m6,6l2886,6e" filled="false" stroked="true" strokeweight=".6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 w:hint="default"/>
          <w:sz w:val="2"/>
          <w:szCs w:val="2"/>
        </w:rPr>
      </w:r>
    </w:p>
    <w:p>
      <w:pPr>
        <w:spacing w:before="71"/>
        <w:ind w:left="304" w:right="99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103</w:t>
      </w:r>
      <w:r>
        <w:rPr>
          <w:rFonts w:ascii="Times New Roman" w:hAnsi="Times New Roman"/>
          <w:spacing w:val="4"/>
          <w:position w:val="9"/>
          <w:sz w:val="13"/>
        </w:rPr>
        <w:t> </w:t>
      </w:r>
      <w:r>
        <w:rPr>
          <w:rFonts w:ascii="Times New Roman" w:hAnsi="Times New Roman"/>
          <w:sz w:val="20"/>
        </w:rPr>
        <w:t>BRASIL</w:t>
      </w:r>
      <w:r>
        <w:rPr>
          <w:rFonts w:ascii="Times New Roman" w:hAnsi="Times New Roman"/>
          <w:spacing w:val="18"/>
          <w:sz w:val="20"/>
        </w:rPr>
        <w:t> </w:t>
      </w:r>
      <w:r>
        <w:rPr>
          <w:rFonts w:ascii="Times New Roman" w:hAnsi="Times New Roman"/>
          <w:sz w:val="20"/>
        </w:rPr>
        <w:t>TELECOM.</w:t>
      </w:r>
      <w:r>
        <w:rPr>
          <w:rFonts w:ascii="Times New Roman" w:hAnsi="Times New Roman"/>
          <w:spacing w:val="20"/>
          <w:sz w:val="20"/>
        </w:rPr>
        <w:t> </w:t>
      </w:r>
      <w:r>
        <w:rPr>
          <w:rFonts w:ascii="Times New Roman" w:hAnsi="Times New Roman"/>
          <w:sz w:val="20"/>
        </w:rPr>
        <w:t>RELATÓRIO</w:t>
      </w:r>
      <w:r>
        <w:rPr>
          <w:rFonts w:ascii="Times New Roman" w:hAnsi="Times New Roman"/>
          <w:spacing w:val="20"/>
          <w:sz w:val="20"/>
        </w:rPr>
        <w:t> </w:t>
      </w:r>
      <w:r>
        <w:rPr>
          <w:rFonts w:ascii="Times New Roman" w:hAnsi="Times New Roman"/>
          <w:sz w:val="20"/>
        </w:rPr>
        <w:t>ANUAL</w:t>
      </w:r>
      <w:r>
        <w:rPr>
          <w:rFonts w:ascii="Times New Roman" w:hAnsi="Times New Roman"/>
          <w:spacing w:val="20"/>
          <w:sz w:val="20"/>
        </w:rPr>
        <w:t> </w:t>
      </w:r>
      <w:r>
        <w:rPr>
          <w:rFonts w:ascii="Times New Roman" w:hAnsi="Times New Roman"/>
          <w:sz w:val="20"/>
        </w:rPr>
        <w:t>DE</w:t>
      </w:r>
      <w:r>
        <w:rPr>
          <w:rFonts w:ascii="Times New Roman" w:hAnsi="Times New Roman"/>
          <w:spacing w:val="23"/>
          <w:sz w:val="20"/>
        </w:rPr>
        <w:t> </w:t>
      </w:r>
      <w:r>
        <w:rPr>
          <w:rFonts w:ascii="Times New Roman" w:hAnsi="Times New Roman"/>
          <w:sz w:val="20"/>
        </w:rPr>
        <w:t>ACORDO</w:t>
      </w:r>
      <w:r>
        <w:rPr>
          <w:rFonts w:ascii="Times New Roman" w:hAnsi="Times New Roman"/>
          <w:spacing w:val="20"/>
          <w:sz w:val="20"/>
        </w:rPr>
        <w:t> </w:t>
      </w:r>
      <w:r>
        <w:rPr>
          <w:rFonts w:ascii="Times New Roman" w:hAnsi="Times New Roman"/>
          <w:sz w:val="20"/>
        </w:rPr>
        <w:t>COM</w:t>
      </w:r>
      <w:r>
        <w:rPr>
          <w:rFonts w:ascii="Times New Roman" w:hAnsi="Times New Roman"/>
          <w:spacing w:val="23"/>
          <w:sz w:val="20"/>
        </w:rPr>
        <w:t> </w:t>
      </w:r>
      <w:r>
        <w:rPr>
          <w:rFonts w:ascii="Times New Roman" w:hAnsi="Times New Roman"/>
          <w:sz w:val="20"/>
        </w:rPr>
        <w:t>A</w:t>
      </w:r>
      <w:r>
        <w:rPr>
          <w:rFonts w:ascii="Times New Roman" w:hAnsi="Times New Roman"/>
          <w:spacing w:val="16"/>
          <w:sz w:val="20"/>
        </w:rPr>
        <w:t> </w:t>
      </w:r>
      <w:r>
        <w:rPr>
          <w:rFonts w:ascii="Times New Roman" w:hAnsi="Times New Roman"/>
          <w:i/>
          <w:sz w:val="20"/>
        </w:rPr>
        <w:t>SECTION</w:t>
      </w:r>
      <w:r>
        <w:rPr>
          <w:rFonts w:ascii="Times New Roman" w:hAnsi="Times New Roman"/>
          <w:i/>
          <w:spacing w:val="19"/>
          <w:sz w:val="20"/>
        </w:rPr>
        <w:t> </w:t>
      </w:r>
      <w:r>
        <w:rPr>
          <w:rFonts w:ascii="Times New Roman" w:hAnsi="Times New Roman"/>
          <w:i/>
          <w:sz w:val="20"/>
        </w:rPr>
        <w:t>13</w:t>
      </w:r>
      <w:r>
        <w:rPr>
          <w:rFonts w:ascii="Times New Roman" w:hAnsi="Times New Roman"/>
          <w:i/>
          <w:spacing w:val="20"/>
          <w:sz w:val="20"/>
        </w:rPr>
        <w:t> </w:t>
      </w:r>
      <w:r>
        <w:rPr>
          <w:rFonts w:ascii="Times New Roman" w:hAnsi="Times New Roman"/>
          <w:sz w:val="20"/>
        </w:rPr>
        <w:t>OU</w:t>
      </w:r>
      <w:r>
        <w:rPr>
          <w:rFonts w:ascii="Times New Roman" w:hAnsi="Times New Roman"/>
          <w:spacing w:val="20"/>
          <w:sz w:val="20"/>
        </w:rPr>
        <w:t> </w:t>
      </w:r>
      <w:r>
        <w:rPr>
          <w:rFonts w:ascii="Times New Roman" w:hAnsi="Times New Roman"/>
          <w:i/>
          <w:sz w:val="20"/>
        </w:rPr>
        <w:t>15(d)</w:t>
      </w:r>
      <w:r>
        <w:rPr>
          <w:rFonts w:ascii="Times New Roman" w:hAnsi="Times New Roman"/>
          <w:i/>
          <w:spacing w:val="18"/>
          <w:sz w:val="20"/>
        </w:rPr>
        <w:t> </w:t>
      </w:r>
      <w:r>
        <w:rPr>
          <w:rFonts w:ascii="Times New Roman" w:hAnsi="Times New Roman"/>
          <w:sz w:val="20"/>
        </w:rPr>
        <w:t>DA</w:t>
      </w:r>
      <w:r>
        <w:rPr>
          <w:rFonts w:ascii="Times New Roman" w:hAnsi="Times New Roman"/>
          <w:spacing w:val="20"/>
          <w:sz w:val="20"/>
        </w:rPr>
        <w:t> </w:t>
      </w:r>
      <w:r>
        <w:rPr>
          <w:rFonts w:ascii="Times New Roman" w:hAnsi="Times New Roman"/>
          <w:sz w:val="20"/>
        </w:rPr>
        <w:t>LEI</w:t>
      </w:r>
      <w:r>
        <w:rPr>
          <w:rFonts w:ascii="Times New Roman" w:hAnsi="Times New Roman"/>
          <w:w w:val="99"/>
          <w:sz w:val="20"/>
        </w:rPr>
        <w:t> </w:t>
      </w:r>
      <w:r>
        <w:rPr>
          <w:rFonts w:ascii="Times New Roman" w:hAnsi="Times New Roman"/>
          <w:sz w:val="20"/>
        </w:rPr>
        <w:t>DE VALORES MOBILIÁRIOS (</w:t>
      </w:r>
      <w:r>
        <w:rPr>
          <w:rFonts w:ascii="Times New Roman" w:hAnsi="Times New Roman"/>
          <w:i/>
          <w:sz w:val="20"/>
        </w:rPr>
        <w:t>SECURITIES EXCHANGE ACT) </w:t>
      </w:r>
      <w:r>
        <w:rPr>
          <w:rFonts w:ascii="Times New Roman" w:hAnsi="Times New Roman"/>
          <w:sz w:val="20"/>
        </w:rPr>
        <w:t>DE 1934 PARA O ANO</w:t>
      </w:r>
      <w:r>
        <w:rPr>
          <w:rFonts w:ascii="Times New Roman" w:hAnsi="Times New Roman"/>
          <w:spacing w:val="-26"/>
          <w:sz w:val="20"/>
        </w:rPr>
        <w:t> </w:t>
      </w:r>
      <w:r>
        <w:rPr>
          <w:rFonts w:ascii="Times New Roman" w:hAnsi="Times New Roman"/>
          <w:sz w:val="20"/>
        </w:rPr>
        <w:t>FISCAL</w:t>
      </w:r>
    </w:p>
    <w:p>
      <w:pPr>
        <w:tabs>
          <w:tab w:pos="1800" w:val="left" w:leader="none"/>
          <w:tab w:pos="2377" w:val="left" w:leader="none"/>
          <w:tab w:pos="2855" w:val="left" w:leader="none"/>
          <w:tab w:pos="3397" w:val="left" w:leader="none"/>
          <w:tab w:pos="4771" w:val="left" w:leader="none"/>
          <w:tab w:pos="5314" w:val="left" w:leader="none"/>
          <w:tab w:pos="6039" w:val="left" w:leader="none"/>
          <w:tab w:pos="6464" w:val="left" w:leader="none"/>
          <w:tab w:pos="7256" w:val="left" w:leader="none"/>
          <w:tab w:pos="8405" w:val="left" w:leader="none"/>
          <w:tab w:pos="8979" w:val="left" w:leader="none"/>
        </w:tabs>
        <w:spacing w:line="229" w:lineRule="exact" w:before="120"/>
        <w:ind w:left="304" w:right="0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spacing w:val="-1"/>
          <w:sz w:val="20"/>
        </w:rPr>
        <w:t>ENCERRADO</w:t>
        <w:tab/>
      </w:r>
      <w:r>
        <w:rPr>
          <w:rFonts w:ascii="Times New Roman" w:hAnsi="Times New Roman"/>
          <w:w w:val="95"/>
          <w:sz w:val="20"/>
        </w:rPr>
        <w:t>EM</w:t>
        <w:tab/>
      </w:r>
      <w:r>
        <w:rPr>
          <w:rFonts w:ascii="Times New Roman" w:hAnsi="Times New Roman"/>
          <w:sz w:val="20"/>
        </w:rPr>
        <w:t>31</w:t>
        <w:tab/>
      </w:r>
      <w:r>
        <w:rPr>
          <w:rFonts w:ascii="Times New Roman" w:hAnsi="Times New Roman"/>
          <w:w w:val="95"/>
          <w:sz w:val="20"/>
        </w:rPr>
        <w:t>DE</w:t>
        <w:tab/>
      </w:r>
      <w:r>
        <w:rPr>
          <w:rFonts w:ascii="Times New Roman" w:hAnsi="Times New Roman"/>
          <w:spacing w:val="-1"/>
          <w:sz w:val="20"/>
        </w:rPr>
        <w:t>DEZEMBRO</w:t>
        <w:tab/>
      </w:r>
      <w:r>
        <w:rPr>
          <w:rFonts w:ascii="Times New Roman" w:hAnsi="Times New Roman"/>
          <w:w w:val="95"/>
          <w:sz w:val="20"/>
        </w:rPr>
        <w:t>DE</w:t>
        <w:tab/>
        <w:t>2005.</w:t>
        <w:tab/>
      </w:r>
      <w:r>
        <w:rPr>
          <w:rFonts w:ascii="Times New Roman" w:hAnsi="Times New Roman"/>
          <w:sz w:val="20"/>
        </w:rPr>
        <w:t>p.</w:t>
        <w:tab/>
      </w:r>
      <w:r>
        <w:rPr>
          <w:rFonts w:ascii="Times New Roman" w:hAnsi="Times New Roman"/>
          <w:w w:val="95"/>
          <w:sz w:val="20"/>
        </w:rPr>
        <w:t>30-33.</w:t>
        <w:tab/>
      </w:r>
      <w:r>
        <w:rPr>
          <w:rFonts w:ascii="Times New Roman" w:hAnsi="Times New Roman"/>
          <w:spacing w:val="-1"/>
          <w:w w:val="95"/>
          <w:sz w:val="20"/>
        </w:rPr>
        <w:t>Disponível</w:t>
        <w:tab/>
        <w:t>em:</w:t>
        <w:tab/>
      </w:r>
      <w:r>
        <w:rPr>
          <w:rFonts w:ascii="Times New Roman" w:hAnsi="Times New Roman"/>
          <w:sz w:val="20"/>
        </w:rPr>
        <w:t>&lt;</w:t>
      </w:r>
    </w:p>
    <w:p>
      <w:pPr>
        <w:spacing w:before="0"/>
        <w:ind w:left="304" w:right="99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hyperlink r:id="rId26">
        <w:r>
          <w:rPr>
            <w:rFonts w:ascii="Times New Roman"/>
            <w:w w:val="105"/>
            <w:sz w:val="20"/>
          </w:rPr>
          <w:t>http://www.brasiltelecom.com.br/static/ri/PDF/formulario20-f/btp/2005_PT.pdf</w:t>
        </w:r>
      </w:hyperlink>
      <w:r>
        <w:rPr>
          <w:rFonts w:ascii="Times New Roman"/>
          <w:w w:val="105"/>
          <w:sz w:val="20"/>
        </w:rPr>
        <w:t>&gt;. Acesso em: 20</w:t>
      </w:r>
      <w:r>
        <w:rPr>
          <w:rFonts w:ascii="Times New Roman"/>
          <w:spacing w:val="2"/>
          <w:w w:val="105"/>
          <w:sz w:val="20"/>
        </w:rPr>
        <w:t> </w:t>
      </w:r>
      <w:r>
        <w:rPr>
          <w:rFonts w:ascii="Times New Roman"/>
          <w:w w:val="105"/>
          <w:sz w:val="20"/>
        </w:rPr>
        <w:t>de</w:t>
      </w:r>
      <w:r>
        <w:rPr>
          <w:rFonts w:ascii="Times New Roman"/>
          <w:w w:val="99"/>
          <w:sz w:val="20"/>
        </w:rPr>
        <w:t> </w:t>
      </w:r>
      <w:r>
        <w:rPr>
          <w:rFonts w:ascii="Times New Roman"/>
          <w:sz w:val="20"/>
        </w:rPr>
        <w:t>setembro de</w:t>
      </w:r>
      <w:r>
        <w:rPr>
          <w:rFonts w:ascii="Times New Roman"/>
          <w:spacing w:val="-7"/>
          <w:sz w:val="20"/>
        </w:rPr>
        <w:t> </w:t>
      </w:r>
      <w:r>
        <w:rPr>
          <w:rFonts w:ascii="Times New Roman"/>
          <w:sz w:val="20"/>
        </w:rPr>
        <w:t>2008</w:t>
      </w:r>
    </w:p>
    <w:p>
      <w:pPr>
        <w:spacing w:before="95"/>
        <w:ind w:left="304" w:right="99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104</w:t>
      </w:r>
      <w:r>
        <w:rPr>
          <w:rFonts w:ascii="Times New Roman" w:hAnsi="Times New Roman"/>
          <w:spacing w:val="4"/>
          <w:position w:val="9"/>
          <w:sz w:val="13"/>
        </w:rPr>
        <w:t> </w:t>
      </w:r>
      <w:r>
        <w:rPr>
          <w:rFonts w:ascii="Times New Roman" w:hAnsi="Times New Roman"/>
          <w:sz w:val="20"/>
        </w:rPr>
        <w:t>BRASIL</w:t>
      </w:r>
      <w:r>
        <w:rPr>
          <w:rFonts w:ascii="Times New Roman" w:hAnsi="Times New Roman"/>
          <w:spacing w:val="18"/>
          <w:sz w:val="20"/>
        </w:rPr>
        <w:t> </w:t>
      </w:r>
      <w:r>
        <w:rPr>
          <w:rFonts w:ascii="Times New Roman" w:hAnsi="Times New Roman"/>
          <w:sz w:val="20"/>
        </w:rPr>
        <w:t>TELECOM.</w:t>
      </w:r>
      <w:r>
        <w:rPr>
          <w:rFonts w:ascii="Times New Roman" w:hAnsi="Times New Roman"/>
          <w:spacing w:val="20"/>
          <w:sz w:val="20"/>
        </w:rPr>
        <w:t> </w:t>
      </w:r>
      <w:r>
        <w:rPr>
          <w:rFonts w:ascii="Times New Roman" w:hAnsi="Times New Roman"/>
          <w:sz w:val="20"/>
        </w:rPr>
        <w:t>RELATÓRIO</w:t>
      </w:r>
      <w:r>
        <w:rPr>
          <w:rFonts w:ascii="Times New Roman" w:hAnsi="Times New Roman"/>
          <w:spacing w:val="20"/>
          <w:sz w:val="20"/>
        </w:rPr>
        <w:t> </w:t>
      </w:r>
      <w:r>
        <w:rPr>
          <w:rFonts w:ascii="Times New Roman" w:hAnsi="Times New Roman"/>
          <w:sz w:val="20"/>
        </w:rPr>
        <w:t>ANUAL</w:t>
      </w:r>
      <w:r>
        <w:rPr>
          <w:rFonts w:ascii="Times New Roman" w:hAnsi="Times New Roman"/>
          <w:spacing w:val="20"/>
          <w:sz w:val="20"/>
        </w:rPr>
        <w:t> </w:t>
      </w:r>
      <w:r>
        <w:rPr>
          <w:rFonts w:ascii="Times New Roman" w:hAnsi="Times New Roman"/>
          <w:sz w:val="20"/>
        </w:rPr>
        <w:t>DE</w:t>
      </w:r>
      <w:r>
        <w:rPr>
          <w:rFonts w:ascii="Times New Roman" w:hAnsi="Times New Roman"/>
          <w:spacing w:val="23"/>
          <w:sz w:val="20"/>
        </w:rPr>
        <w:t> </w:t>
      </w:r>
      <w:r>
        <w:rPr>
          <w:rFonts w:ascii="Times New Roman" w:hAnsi="Times New Roman"/>
          <w:sz w:val="20"/>
        </w:rPr>
        <w:t>ACORDO</w:t>
      </w:r>
      <w:r>
        <w:rPr>
          <w:rFonts w:ascii="Times New Roman" w:hAnsi="Times New Roman"/>
          <w:spacing w:val="20"/>
          <w:sz w:val="20"/>
        </w:rPr>
        <w:t> </w:t>
      </w:r>
      <w:r>
        <w:rPr>
          <w:rFonts w:ascii="Times New Roman" w:hAnsi="Times New Roman"/>
          <w:sz w:val="20"/>
        </w:rPr>
        <w:t>COM</w:t>
      </w:r>
      <w:r>
        <w:rPr>
          <w:rFonts w:ascii="Times New Roman" w:hAnsi="Times New Roman"/>
          <w:spacing w:val="23"/>
          <w:sz w:val="20"/>
        </w:rPr>
        <w:t> </w:t>
      </w:r>
      <w:r>
        <w:rPr>
          <w:rFonts w:ascii="Times New Roman" w:hAnsi="Times New Roman"/>
          <w:sz w:val="20"/>
        </w:rPr>
        <w:t>A</w:t>
      </w:r>
      <w:r>
        <w:rPr>
          <w:rFonts w:ascii="Times New Roman" w:hAnsi="Times New Roman"/>
          <w:spacing w:val="16"/>
          <w:sz w:val="20"/>
        </w:rPr>
        <w:t> </w:t>
      </w:r>
      <w:r>
        <w:rPr>
          <w:rFonts w:ascii="Times New Roman" w:hAnsi="Times New Roman"/>
          <w:i/>
          <w:sz w:val="20"/>
        </w:rPr>
        <w:t>SECTION</w:t>
      </w:r>
      <w:r>
        <w:rPr>
          <w:rFonts w:ascii="Times New Roman" w:hAnsi="Times New Roman"/>
          <w:i/>
          <w:spacing w:val="19"/>
          <w:sz w:val="20"/>
        </w:rPr>
        <w:t> </w:t>
      </w:r>
      <w:r>
        <w:rPr>
          <w:rFonts w:ascii="Times New Roman" w:hAnsi="Times New Roman"/>
          <w:i/>
          <w:sz w:val="20"/>
        </w:rPr>
        <w:t>13</w:t>
      </w:r>
      <w:r>
        <w:rPr>
          <w:rFonts w:ascii="Times New Roman" w:hAnsi="Times New Roman"/>
          <w:i/>
          <w:spacing w:val="20"/>
          <w:sz w:val="20"/>
        </w:rPr>
        <w:t> </w:t>
      </w:r>
      <w:r>
        <w:rPr>
          <w:rFonts w:ascii="Times New Roman" w:hAnsi="Times New Roman"/>
          <w:sz w:val="20"/>
        </w:rPr>
        <w:t>OU</w:t>
      </w:r>
      <w:r>
        <w:rPr>
          <w:rFonts w:ascii="Times New Roman" w:hAnsi="Times New Roman"/>
          <w:spacing w:val="20"/>
          <w:sz w:val="20"/>
        </w:rPr>
        <w:t> </w:t>
      </w:r>
      <w:r>
        <w:rPr>
          <w:rFonts w:ascii="Times New Roman" w:hAnsi="Times New Roman"/>
          <w:i/>
          <w:sz w:val="20"/>
        </w:rPr>
        <w:t>15(d)</w:t>
      </w:r>
      <w:r>
        <w:rPr>
          <w:rFonts w:ascii="Times New Roman" w:hAnsi="Times New Roman"/>
          <w:i/>
          <w:spacing w:val="18"/>
          <w:sz w:val="20"/>
        </w:rPr>
        <w:t> </w:t>
      </w:r>
      <w:r>
        <w:rPr>
          <w:rFonts w:ascii="Times New Roman" w:hAnsi="Times New Roman"/>
          <w:sz w:val="20"/>
        </w:rPr>
        <w:t>DA</w:t>
      </w:r>
      <w:r>
        <w:rPr>
          <w:rFonts w:ascii="Times New Roman" w:hAnsi="Times New Roman"/>
          <w:spacing w:val="20"/>
          <w:sz w:val="20"/>
        </w:rPr>
        <w:t> </w:t>
      </w:r>
      <w:r>
        <w:rPr>
          <w:rFonts w:ascii="Times New Roman" w:hAnsi="Times New Roman"/>
          <w:sz w:val="20"/>
        </w:rPr>
        <w:t>LEI</w:t>
      </w:r>
      <w:r>
        <w:rPr>
          <w:rFonts w:ascii="Times New Roman" w:hAnsi="Times New Roman"/>
          <w:w w:val="99"/>
          <w:sz w:val="20"/>
        </w:rPr>
        <w:t> </w:t>
      </w:r>
      <w:r>
        <w:rPr>
          <w:rFonts w:ascii="Times New Roman" w:hAnsi="Times New Roman"/>
          <w:sz w:val="20"/>
        </w:rPr>
        <w:t>DE VALORES MOBILIÁRIOS (</w:t>
      </w:r>
      <w:r>
        <w:rPr>
          <w:rFonts w:ascii="Times New Roman" w:hAnsi="Times New Roman"/>
          <w:i/>
          <w:sz w:val="20"/>
        </w:rPr>
        <w:t>SECURITIES EXCHANGE ACT) </w:t>
      </w:r>
      <w:r>
        <w:rPr>
          <w:rFonts w:ascii="Times New Roman" w:hAnsi="Times New Roman"/>
          <w:sz w:val="20"/>
        </w:rPr>
        <w:t>DE 1934 PARA O ANO</w:t>
      </w:r>
      <w:r>
        <w:rPr>
          <w:rFonts w:ascii="Times New Roman" w:hAnsi="Times New Roman"/>
          <w:spacing w:val="-26"/>
          <w:sz w:val="20"/>
        </w:rPr>
        <w:t> </w:t>
      </w:r>
      <w:r>
        <w:rPr>
          <w:rFonts w:ascii="Times New Roman" w:hAnsi="Times New Roman"/>
          <w:sz w:val="20"/>
        </w:rPr>
        <w:t>FISCAL</w:t>
      </w:r>
    </w:p>
    <w:p>
      <w:pPr>
        <w:tabs>
          <w:tab w:pos="1774" w:val="left" w:leader="none"/>
          <w:tab w:pos="2324" w:val="left" w:leader="none"/>
          <w:tab w:pos="2775" w:val="left" w:leader="none"/>
          <w:tab w:pos="3292" w:val="left" w:leader="none"/>
          <w:tab w:pos="4639" w:val="left" w:leader="none"/>
          <w:tab w:pos="5158" w:val="left" w:leader="none"/>
          <w:tab w:pos="5859" w:val="left" w:leader="none"/>
          <w:tab w:pos="6257" w:val="left" w:leader="none"/>
          <w:tab w:pos="6807" w:val="left" w:leader="none"/>
          <w:tab w:pos="7307" w:val="left" w:leader="none"/>
          <w:tab w:pos="8429" w:val="left" w:leader="none"/>
          <w:tab w:pos="8979" w:val="left" w:leader="none"/>
        </w:tabs>
        <w:spacing w:before="120"/>
        <w:ind w:left="304" w:right="0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 w:cs="Times New Roman" w:eastAsia="Times New Roman" w:hint="default"/>
          <w:spacing w:val="-1"/>
          <w:sz w:val="20"/>
          <w:szCs w:val="20"/>
        </w:rPr>
        <w:t>ENCERRADO</w:t>
        <w:tab/>
      </w:r>
      <w:r>
        <w:rPr>
          <w:rFonts w:ascii="Times New Roman" w:hAnsi="Times New Roman" w:cs="Times New Roman" w:eastAsia="Times New Roman" w:hint="default"/>
          <w:w w:val="95"/>
          <w:sz w:val="20"/>
          <w:szCs w:val="20"/>
        </w:rPr>
        <w:t>EM</w:t>
        <w:tab/>
      </w:r>
      <w:r>
        <w:rPr>
          <w:rFonts w:ascii="Times New Roman" w:hAnsi="Times New Roman" w:cs="Times New Roman" w:eastAsia="Times New Roman" w:hint="default"/>
          <w:sz w:val="20"/>
          <w:szCs w:val="20"/>
        </w:rPr>
        <w:t>31</w:t>
        <w:tab/>
      </w:r>
      <w:r>
        <w:rPr>
          <w:rFonts w:ascii="Times New Roman" w:hAnsi="Times New Roman" w:cs="Times New Roman" w:eastAsia="Times New Roman" w:hint="default"/>
          <w:w w:val="95"/>
          <w:sz w:val="20"/>
          <w:szCs w:val="20"/>
        </w:rPr>
        <w:t>DE</w:t>
        <w:tab/>
      </w:r>
      <w:r>
        <w:rPr>
          <w:rFonts w:ascii="Times New Roman" w:hAnsi="Times New Roman" w:cs="Times New Roman" w:eastAsia="Times New Roman" w:hint="default"/>
          <w:spacing w:val="-1"/>
          <w:sz w:val="20"/>
          <w:szCs w:val="20"/>
        </w:rPr>
        <w:t>DEZEMBRO</w:t>
        <w:tab/>
      </w:r>
      <w:r>
        <w:rPr>
          <w:rFonts w:ascii="Times New Roman" w:hAnsi="Times New Roman" w:cs="Times New Roman" w:eastAsia="Times New Roman" w:hint="default"/>
          <w:w w:val="95"/>
          <w:sz w:val="20"/>
          <w:szCs w:val="20"/>
        </w:rPr>
        <w:t>DE</w:t>
        <w:tab/>
        <w:t>2005.</w:t>
        <w:tab/>
      </w:r>
      <w:r>
        <w:rPr>
          <w:rFonts w:ascii="Times New Roman" w:hAnsi="Times New Roman" w:cs="Times New Roman" w:eastAsia="Times New Roman" w:hint="default"/>
          <w:sz w:val="20"/>
          <w:szCs w:val="20"/>
        </w:rPr>
        <w:t>p.</w:t>
        <w:tab/>
        <w:t>30–</w:t>
        <w:tab/>
        <w:t>33.</w:t>
        <w:tab/>
      </w:r>
      <w:r>
        <w:rPr>
          <w:rFonts w:ascii="Times New Roman" w:hAnsi="Times New Roman" w:cs="Times New Roman" w:eastAsia="Times New Roman" w:hint="default"/>
          <w:spacing w:val="-1"/>
          <w:w w:val="95"/>
          <w:sz w:val="20"/>
          <w:szCs w:val="20"/>
        </w:rPr>
        <w:t>Disponível</w:t>
        <w:tab/>
      </w:r>
      <w:r>
        <w:rPr>
          <w:rFonts w:ascii="Times New Roman" w:hAnsi="Times New Roman" w:cs="Times New Roman" w:eastAsia="Times New Roman" w:hint="default"/>
          <w:w w:val="95"/>
          <w:sz w:val="20"/>
          <w:szCs w:val="20"/>
        </w:rPr>
        <w:t>em:</w:t>
        <w:tab/>
      </w:r>
      <w:r>
        <w:rPr>
          <w:rFonts w:ascii="Times New Roman" w:hAnsi="Times New Roman" w:cs="Times New Roman" w:eastAsia="Times New Roman" w:hint="default"/>
          <w:sz w:val="20"/>
          <w:szCs w:val="20"/>
        </w:rPr>
        <w:t>&lt;</w:t>
      </w:r>
    </w:p>
    <w:p>
      <w:pPr>
        <w:spacing w:before="0"/>
        <w:ind w:left="304" w:right="443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hyperlink r:id="rId26">
        <w:r>
          <w:rPr>
            <w:rFonts w:ascii="Times New Roman"/>
            <w:sz w:val="20"/>
          </w:rPr>
          <w:t>http://www.brasiltelecom.com.br/static/ri/PDF/formulario20-f/btp/2005_PT.pdf</w:t>
        </w:r>
      </w:hyperlink>
      <w:r>
        <w:rPr>
          <w:rFonts w:ascii="Times New Roman"/>
          <w:sz w:val="20"/>
        </w:rPr>
        <w:t>&gt;.</w:t>
      </w:r>
      <w:r>
        <w:rPr>
          <w:rFonts w:ascii="Times New Roman"/>
          <w:spacing w:val="20"/>
          <w:sz w:val="20"/>
        </w:rPr>
        <w:t> </w:t>
      </w:r>
      <w:r>
        <w:rPr>
          <w:rFonts w:ascii="Times New Roman"/>
          <w:sz w:val="20"/>
        </w:rPr>
        <w:t>Acesso</w:t>
      </w:r>
      <w:r>
        <w:rPr>
          <w:rFonts w:ascii="Times New Roman"/>
          <w:spacing w:val="20"/>
          <w:sz w:val="20"/>
        </w:rPr>
        <w:t> </w:t>
      </w:r>
      <w:r>
        <w:rPr>
          <w:rFonts w:ascii="Times New Roman"/>
          <w:sz w:val="20"/>
        </w:rPr>
        <w:t>em:</w:t>
      </w:r>
      <w:r>
        <w:rPr>
          <w:rFonts w:ascii="Times New Roman"/>
          <w:spacing w:val="19"/>
          <w:sz w:val="20"/>
        </w:rPr>
        <w:t> </w:t>
      </w:r>
      <w:r>
        <w:rPr>
          <w:rFonts w:ascii="Times New Roman"/>
          <w:sz w:val="20"/>
        </w:rPr>
        <w:t>20</w:t>
      </w:r>
      <w:r>
        <w:rPr>
          <w:rFonts w:ascii="Times New Roman"/>
          <w:spacing w:val="20"/>
          <w:sz w:val="20"/>
        </w:rPr>
        <w:t> </w:t>
      </w:r>
      <w:r>
        <w:rPr>
          <w:rFonts w:ascii="Times New Roman"/>
          <w:sz w:val="20"/>
        </w:rPr>
        <w:t>de</w:t>
      </w:r>
      <w:r>
        <w:rPr>
          <w:rFonts w:ascii="Times New Roman"/>
          <w:spacing w:val="-18"/>
          <w:sz w:val="20"/>
        </w:rPr>
        <w:t> </w:t>
      </w:r>
      <w:r>
        <w:rPr>
          <w:rFonts w:ascii="Times New Roman"/>
          <w:spacing w:val="-18"/>
          <w:sz w:val="20"/>
        </w:rPr>
      </w:r>
      <w:r>
        <w:rPr>
          <w:rFonts w:ascii="Times New Roman"/>
          <w:sz w:val="20"/>
        </w:rPr>
        <w:t>setembro</w:t>
      </w:r>
      <w:r>
        <w:rPr>
          <w:rFonts w:ascii="Times New Roman"/>
          <w:spacing w:val="-16"/>
          <w:sz w:val="20"/>
        </w:rPr>
        <w:t> </w:t>
      </w:r>
      <w:r>
        <w:rPr>
          <w:rFonts w:ascii="Times New Roman"/>
          <w:sz w:val="20"/>
        </w:rPr>
        <w:t>de</w:t>
      </w:r>
      <w:r>
        <w:rPr>
          <w:rFonts w:ascii="Times New Roman"/>
          <w:spacing w:val="-17"/>
          <w:sz w:val="20"/>
        </w:rPr>
        <w:t> </w:t>
      </w:r>
      <w:r>
        <w:rPr>
          <w:rFonts w:ascii="Times New Roman"/>
          <w:sz w:val="20"/>
        </w:rPr>
        <w:t>2008</w:t>
      </w:r>
      <w:r>
        <w:rPr>
          <w:rFonts w:ascii="Times New Roman"/>
          <w:spacing w:val="-16"/>
          <w:sz w:val="20"/>
        </w:rPr>
        <w:t> </w:t>
      </w:r>
      <w:r>
        <w:rPr>
          <w:rFonts w:ascii="Times New Roman"/>
          <w:sz w:val="20"/>
        </w:rPr>
        <w:t>(</w:t>
      </w:r>
      <w:hyperlink r:id="rId27">
        <w:r>
          <w:rPr>
            <w:rFonts w:ascii="Times New Roman"/>
            <w:sz w:val="20"/>
          </w:rPr>
          <w:t>http://www.brasiltelecom.com.br/static/ri/PDF/formulario20-f/btp/2005_PT.pdf)</w:t>
        </w:r>
      </w:hyperlink>
    </w:p>
    <w:p>
      <w:pPr>
        <w:spacing w:before="95"/>
        <w:ind w:left="304" w:right="99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105</w:t>
      </w:r>
      <w:r>
        <w:rPr>
          <w:rFonts w:ascii="Times New Roman" w:hAnsi="Times New Roman"/>
          <w:spacing w:val="4"/>
          <w:position w:val="9"/>
          <w:sz w:val="13"/>
        </w:rPr>
        <w:t> </w:t>
      </w:r>
      <w:r>
        <w:rPr>
          <w:rFonts w:ascii="Times New Roman" w:hAnsi="Times New Roman"/>
          <w:sz w:val="20"/>
        </w:rPr>
        <w:t>BRASIL</w:t>
      </w:r>
      <w:r>
        <w:rPr>
          <w:rFonts w:ascii="Times New Roman" w:hAnsi="Times New Roman"/>
          <w:spacing w:val="18"/>
          <w:sz w:val="20"/>
        </w:rPr>
        <w:t> </w:t>
      </w:r>
      <w:r>
        <w:rPr>
          <w:rFonts w:ascii="Times New Roman" w:hAnsi="Times New Roman"/>
          <w:sz w:val="20"/>
        </w:rPr>
        <w:t>TELECOM.</w:t>
      </w:r>
      <w:r>
        <w:rPr>
          <w:rFonts w:ascii="Times New Roman" w:hAnsi="Times New Roman"/>
          <w:spacing w:val="20"/>
          <w:sz w:val="20"/>
        </w:rPr>
        <w:t> </w:t>
      </w:r>
      <w:r>
        <w:rPr>
          <w:rFonts w:ascii="Times New Roman" w:hAnsi="Times New Roman"/>
          <w:sz w:val="20"/>
        </w:rPr>
        <w:t>RELATÓRIO</w:t>
      </w:r>
      <w:r>
        <w:rPr>
          <w:rFonts w:ascii="Times New Roman" w:hAnsi="Times New Roman"/>
          <w:spacing w:val="20"/>
          <w:sz w:val="20"/>
        </w:rPr>
        <w:t> </w:t>
      </w:r>
      <w:r>
        <w:rPr>
          <w:rFonts w:ascii="Times New Roman" w:hAnsi="Times New Roman"/>
          <w:sz w:val="20"/>
        </w:rPr>
        <w:t>ANUAL</w:t>
      </w:r>
      <w:r>
        <w:rPr>
          <w:rFonts w:ascii="Times New Roman" w:hAnsi="Times New Roman"/>
          <w:spacing w:val="20"/>
          <w:sz w:val="20"/>
        </w:rPr>
        <w:t> </w:t>
      </w:r>
      <w:r>
        <w:rPr>
          <w:rFonts w:ascii="Times New Roman" w:hAnsi="Times New Roman"/>
          <w:sz w:val="20"/>
        </w:rPr>
        <w:t>DE</w:t>
      </w:r>
      <w:r>
        <w:rPr>
          <w:rFonts w:ascii="Times New Roman" w:hAnsi="Times New Roman"/>
          <w:spacing w:val="23"/>
          <w:sz w:val="20"/>
        </w:rPr>
        <w:t> </w:t>
      </w:r>
      <w:r>
        <w:rPr>
          <w:rFonts w:ascii="Times New Roman" w:hAnsi="Times New Roman"/>
          <w:sz w:val="20"/>
        </w:rPr>
        <w:t>ACORDO</w:t>
      </w:r>
      <w:r>
        <w:rPr>
          <w:rFonts w:ascii="Times New Roman" w:hAnsi="Times New Roman"/>
          <w:spacing w:val="20"/>
          <w:sz w:val="20"/>
        </w:rPr>
        <w:t> </w:t>
      </w:r>
      <w:r>
        <w:rPr>
          <w:rFonts w:ascii="Times New Roman" w:hAnsi="Times New Roman"/>
          <w:sz w:val="20"/>
        </w:rPr>
        <w:t>COM</w:t>
      </w:r>
      <w:r>
        <w:rPr>
          <w:rFonts w:ascii="Times New Roman" w:hAnsi="Times New Roman"/>
          <w:spacing w:val="23"/>
          <w:sz w:val="20"/>
        </w:rPr>
        <w:t> </w:t>
      </w:r>
      <w:r>
        <w:rPr>
          <w:rFonts w:ascii="Times New Roman" w:hAnsi="Times New Roman"/>
          <w:sz w:val="20"/>
        </w:rPr>
        <w:t>A</w:t>
      </w:r>
      <w:r>
        <w:rPr>
          <w:rFonts w:ascii="Times New Roman" w:hAnsi="Times New Roman"/>
          <w:spacing w:val="16"/>
          <w:sz w:val="20"/>
        </w:rPr>
        <w:t> </w:t>
      </w:r>
      <w:r>
        <w:rPr>
          <w:rFonts w:ascii="Times New Roman" w:hAnsi="Times New Roman"/>
          <w:i/>
          <w:sz w:val="20"/>
        </w:rPr>
        <w:t>SECTION</w:t>
      </w:r>
      <w:r>
        <w:rPr>
          <w:rFonts w:ascii="Times New Roman" w:hAnsi="Times New Roman"/>
          <w:i/>
          <w:spacing w:val="19"/>
          <w:sz w:val="20"/>
        </w:rPr>
        <w:t> </w:t>
      </w:r>
      <w:r>
        <w:rPr>
          <w:rFonts w:ascii="Times New Roman" w:hAnsi="Times New Roman"/>
          <w:i/>
          <w:sz w:val="20"/>
        </w:rPr>
        <w:t>13</w:t>
      </w:r>
      <w:r>
        <w:rPr>
          <w:rFonts w:ascii="Times New Roman" w:hAnsi="Times New Roman"/>
          <w:i/>
          <w:spacing w:val="20"/>
          <w:sz w:val="20"/>
        </w:rPr>
        <w:t> </w:t>
      </w:r>
      <w:r>
        <w:rPr>
          <w:rFonts w:ascii="Times New Roman" w:hAnsi="Times New Roman"/>
          <w:sz w:val="20"/>
        </w:rPr>
        <w:t>OU</w:t>
      </w:r>
      <w:r>
        <w:rPr>
          <w:rFonts w:ascii="Times New Roman" w:hAnsi="Times New Roman"/>
          <w:spacing w:val="20"/>
          <w:sz w:val="20"/>
        </w:rPr>
        <w:t> </w:t>
      </w:r>
      <w:r>
        <w:rPr>
          <w:rFonts w:ascii="Times New Roman" w:hAnsi="Times New Roman"/>
          <w:i/>
          <w:sz w:val="20"/>
        </w:rPr>
        <w:t>15(d)</w:t>
      </w:r>
      <w:r>
        <w:rPr>
          <w:rFonts w:ascii="Times New Roman" w:hAnsi="Times New Roman"/>
          <w:i/>
          <w:spacing w:val="18"/>
          <w:sz w:val="20"/>
        </w:rPr>
        <w:t> </w:t>
      </w:r>
      <w:r>
        <w:rPr>
          <w:rFonts w:ascii="Times New Roman" w:hAnsi="Times New Roman"/>
          <w:sz w:val="20"/>
        </w:rPr>
        <w:t>DA</w:t>
      </w:r>
      <w:r>
        <w:rPr>
          <w:rFonts w:ascii="Times New Roman" w:hAnsi="Times New Roman"/>
          <w:spacing w:val="20"/>
          <w:sz w:val="20"/>
        </w:rPr>
        <w:t> </w:t>
      </w:r>
      <w:r>
        <w:rPr>
          <w:rFonts w:ascii="Times New Roman" w:hAnsi="Times New Roman"/>
          <w:sz w:val="20"/>
        </w:rPr>
        <w:t>LEI</w:t>
      </w:r>
      <w:r>
        <w:rPr>
          <w:rFonts w:ascii="Times New Roman" w:hAnsi="Times New Roman"/>
          <w:w w:val="99"/>
          <w:sz w:val="20"/>
        </w:rPr>
        <w:t> </w:t>
      </w:r>
      <w:r>
        <w:rPr>
          <w:rFonts w:ascii="Times New Roman" w:hAnsi="Times New Roman"/>
          <w:sz w:val="20"/>
        </w:rPr>
        <w:t>DE VALORES MOBILIÁRIOS (</w:t>
      </w:r>
      <w:r>
        <w:rPr>
          <w:rFonts w:ascii="Times New Roman" w:hAnsi="Times New Roman"/>
          <w:i/>
          <w:sz w:val="20"/>
        </w:rPr>
        <w:t>SECURITIES EXCHANGE ACT) </w:t>
      </w:r>
      <w:r>
        <w:rPr>
          <w:rFonts w:ascii="Times New Roman" w:hAnsi="Times New Roman"/>
          <w:sz w:val="20"/>
        </w:rPr>
        <w:t>DE 1934 PARA O ANO</w:t>
      </w:r>
      <w:r>
        <w:rPr>
          <w:rFonts w:ascii="Times New Roman" w:hAnsi="Times New Roman"/>
          <w:spacing w:val="-26"/>
          <w:sz w:val="20"/>
        </w:rPr>
        <w:t> </w:t>
      </w:r>
      <w:r>
        <w:rPr>
          <w:rFonts w:ascii="Times New Roman" w:hAnsi="Times New Roman"/>
          <w:sz w:val="20"/>
        </w:rPr>
        <w:t>FISCAL</w:t>
      </w:r>
    </w:p>
    <w:p>
      <w:pPr>
        <w:tabs>
          <w:tab w:pos="1827" w:val="left" w:leader="none"/>
          <w:tab w:pos="2430" w:val="left" w:leader="none"/>
          <w:tab w:pos="2936" w:val="left" w:leader="none"/>
          <w:tab w:pos="3505" w:val="left" w:leader="none"/>
          <w:tab w:pos="4908" w:val="left" w:leader="none"/>
          <w:tab w:pos="5479" w:val="left" w:leader="none"/>
          <w:tab w:pos="6233" w:val="left" w:leader="none"/>
          <w:tab w:pos="7204" w:val="left" w:leader="none"/>
          <w:tab w:pos="8376" w:val="left" w:leader="none"/>
          <w:tab w:pos="8979" w:val="left" w:leader="none"/>
        </w:tabs>
        <w:spacing w:before="120"/>
        <w:ind w:left="304" w:right="0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spacing w:val="-1"/>
          <w:sz w:val="20"/>
        </w:rPr>
        <w:t>ENCERRADO</w:t>
        <w:tab/>
      </w:r>
      <w:r>
        <w:rPr>
          <w:rFonts w:ascii="Times New Roman" w:hAnsi="Times New Roman"/>
          <w:w w:val="95"/>
          <w:sz w:val="20"/>
        </w:rPr>
        <w:t>EM</w:t>
        <w:tab/>
      </w:r>
      <w:r>
        <w:rPr>
          <w:rFonts w:ascii="Times New Roman" w:hAnsi="Times New Roman"/>
          <w:sz w:val="20"/>
        </w:rPr>
        <w:t>31</w:t>
        <w:tab/>
      </w:r>
      <w:r>
        <w:rPr>
          <w:rFonts w:ascii="Times New Roman" w:hAnsi="Times New Roman"/>
          <w:w w:val="95"/>
          <w:sz w:val="20"/>
        </w:rPr>
        <w:t>DE</w:t>
        <w:tab/>
        <w:t>DEZEMBRO</w:t>
        <w:tab/>
      </w:r>
      <w:r>
        <w:rPr>
          <w:rFonts w:ascii="Times New Roman" w:hAnsi="Times New Roman"/>
          <w:spacing w:val="1"/>
          <w:w w:val="95"/>
          <w:sz w:val="20"/>
        </w:rPr>
        <w:t>DE</w:t>
        <w:tab/>
      </w:r>
      <w:r>
        <w:rPr>
          <w:rFonts w:ascii="Times New Roman" w:hAnsi="Times New Roman"/>
          <w:w w:val="95"/>
          <w:sz w:val="20"/>
        </w:rPr>
        <w:t>2005.</w:t>
        <w:tab/>
        <w:t>p.30-33.</w:t>
        <w:tab/>
      </w:r>
      <w:r>
        <w:rPr>
          <w:rFonts w:ascii="Times New Roman" w:hAnsi="Times New Roman"/>
          <w:spacing w:val="-1"/>
          <w:w w:val="95"/>
          <w:sz w:val="20"/>
        </w:rPr>
        <w:t>Disponível</w:t>
        <w:tab/>
      </w:r>
      <w:r>
        <w:rPr>
          <w:rFonts w:ascii="Times New Roman" w:hAnsi="Times New Roman"/>
          <w:w w:val="95"/>
          <w:sz w:val="20"/>
        </w:rPr>
        <w:t>em:</w:t>
        <w:tab/>
      </w:r>
      <w:r>
        <w:rPr>
          <w:rFonts w:ascii="Times New Roman" w:hAnsi="Times New Roman"/>
          <w:sz w:val="20"/>
        </w:rPr>
        <w:t>&lt;</w:t>
      </w:r>
    </w:p>
    <w:p>
      <w:pPr>
        <w:spacing w:before="0"/>
        <w:ind w:left="304" w:right="99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hyperlink r:id="rId26">
        <w:r>
          <w:rPr>
            <w:rFonts w:ascii="Times New Roman"/>
            <w:w w:val="105"/>
            <w:sz w:val="20"/>
          </w:rPr>
          <w:t>http://www.brasiltelecom.com.br/static/ri/PDF/formulario20-f/btp/2005_PT.pdf</w:t>
        </w:r>
      </w:hyperlink>
      <w:r>
        <w:rPr>
          <w:rFonts w:ascii="Times New Roman"/>
          <w:w w:val="105"/>
          <w:sz w:val="20"/>
        </w:rPr>
        <w:t>&gt;. Acesso em: 20</w:t>
      </w:r>
      <w:r>
        <w:rPr>
          <w:rFonts w:ascii="Times New Roman"/>
          <w:spacing w:val="2"/>
          <w:w w:val="105"/>
          <w:sz w:val="20"/>
        </w:rPr>
        <w:t> </w:t>
      </w:r>
      <w:r>
        <w:rPr>
          <w:rFonts w:ascii="Times New Roman"/>
          <w:w w:val="105"/>
          <w:sz w:val="20"/>
        </w:rPr>
        <w:t>de</w:t>
      </w:r>
      <w:r>
        <w:rPr>
          <w:rFonts w:ascii="Times New Roman"/>
          <w:w w:val="99"/>
          <w:sz w:val="20"/>
        </w:rPr>
        <w:t> </w:t>
      </w:r>
      <w:r>
        <w:rPr>
          <w:rFonts w:ascii="Times New Roman"/>
          <w:sz w:val="20"/>
        </w:rPr>
        <w:t>setembro de</w:t>
      </w:r>
      <w:r>
        <w:rPr>
          <w:rFonts w:ascii="Times New Roman"/>
          <w:spacing w:val="-7"/>
          <w:sz w:val="20"/>
        </w:rPr>
        <w:t> </w:t>
      </w:r>
      <w:r>
        <w:rPr>
          <w:rFonts w:ascii="Times New Roman"/>
          <w:sz w:val="20"/>
        </w:rPr>
        <w:t>2008</w:t>
      </w:r>
    </w:p>
    <w:p>
      <w:pPr>
        <w:spacing w:after="0"/>
        <w:jc w:val="left"/>
        <w:rPr>
          <w:rFonts w:ascii="Times New Roman" w:hAnsi="Times New Roman" w:cs="Times New Roman" w:eastAsia="Times New Roman" w:hint="default"/>
          <w:sz w:val="20"/>
          <w:szCs w:val="20"/>
        </w:rPr>
        <w:sectPr>
          <w:pgSz w:w="11900" w:h="16840"/>
          <w:pgMar w:header="743" w:footer="0" w:top="980" w:bottom="280" w:left="1680" w:right="1020"/>
        </w:sect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16"/>
          <w:szCs w:val="16"/>
        </w:rPr>
      </w:pPr>
    </w:p>
    <w:p>
      <w:pPr>
        <w:pStyle w:val="BodyText"/>
        <w:spacing w:line="360" w:lineRule="auto" w:before="69"/>
        <w:ind w:right="102"/>
        <w:jc w:val="both"/>
      </w:pPr>
      <w:r>
        <w:rPr/>
        <w:t>em</w:t>
      </w:r>
      <w:r>
        <w:rPr>
          <w:spacing w:val="44"/>
        </w:rPr>
        <w:t> </w:t>
      </w:r>
      <w:r>
        <w:rPr/>
        <w:t>1998,</w:t>
      </w:r>
      <w:r>
        <w:rPr>
          <w:spacing w:val="43"/>
        </w:rPr>
        <w:t> </w:t>
      </w:r>
      <w:r>
        <w:rPr/>
        <w:t>constituída</w:t>
      </w:r>
      <w:r>
        <w:rPr>
          <w:spacing w:val="42"/>
        </w:rPr>
        <w:t> </w:t>
      </w:r>
      <w:r>
        <w:rPr/>
        <w:t>pela</w:t>
      </w:r>
      <w:r>
        <w:rPr>
          <w:spacing w:val="42"/>
        </w:rPr>
        <w:t> </w:t>
      </w:r>
      <w:r>
        <w:rPr/>
        <w:t>união</w:t>
      </w:r>
      <w:r>
        <w:rPr>
          <w:spacing w:val="43"/>
        </w:rPr>
        <w:t> </w:t>
      </w:r>
      <w:r>
        <w:rPr/>
        <w:t>das</w:t>
      </w:r>
      <w:r>
        <w:rPr>
          <w:spacing w:val="43"/>
        </w:rPr>
        <w:t> </w:t>
      </w:r>
      <w:r>
        <w:rPr/>
        <w:t>companhias</w:t>
      </w:r>
      <w:r>
        <w:rPr>
          <w:spacing w:val="43"/>
        </w:rPr>
        <w:t> </w:t>
      </w:r>
      <w:r>
        <w:rPr/>
        <w:t>operadoras,</w:t>
      </w:r>
      <w:r>
        <w:rPr>
          <w:spacing w:val="43"/>
        </w:rPr>
        <w:t> </w:t>
      </w:r>
      <w:r>
        <w:rPr/>
        <w:t>anteriormente</w:t>
      </w:r>
      <w:r>
        <w:rPr>
          <w:spacing w:val="42"/>
        </w:rPr>
        <w:t> </w:t>
      </w:r>
      <w:r>
        <w:rPr/>
        <w:t>controladas</w:t>
      </w:r>
      <w:r>
        <w:rPr>
          <w:w w:val="100"/>
        </w:rPr>
        <w:t> </w:t>
      </w:r>
      <w:r>
        <w:rPr/>
        <w:t>pela Telebrás, quais sejam: a Telecomunicações de Santa Catarina S.A. –</w:t>
      </w:r>
      <w:r>
        <w:rPr>
          <w:spacing w:val="10"/>
        </w:rPr>
        <w:t> </w:t>
      </w:r>
      <w:r>
        <w:rPr/>
        <w:t>TELESC</w:t>
      </w:r>
      <w:r>
        <w:rPr>
          <w:w w:val="99"/>
        </w:rPr>
        <w:t> </w:t>
      </w:r>
      <w:r>
        <w:rPr/>
        <w:t>("TELESC"), Telecomunicações de Goiás S.A. – Telegoiás</w:t>
      </w:r>
      <w:r>
        <w:rPr>
          <w:spacing w:val="26"/>
        </w:rPr>
        <w:t> </w:t>
      </w:r>
      <w:r>
        <w:rPr/>
        <w:t>("Telegoiás"),</w:t>
      </w:r>
      <w:r>
        <w:rPr>
          <w:w w:val="100"/>
        </w:rPr>
        <w:t> </w:t>
      </w:r>
      <w:r>
        <w:rPr/>
        <w:t>Telecomunicações</w:t>
      </w:r>
      <w:r>
        <w:rPr>
          <w:spacing w:val="35"/>
        </w:rPr>
        <w:t> </w:t>
      </w:r>
      <w:r>
        <w:rPr/>
        <w:t>de</w:t>
      </w:r>
      <w:r>
        <w:rPr>
          <w:spacing w:val="34"/>
        </w:rPr>
        <w:t> </w:t>
      </w:r>
      <w:r>
        <w:rPr/>
        <w:t>Brasília</w:t>
      </w:r>
      <w:r>
        <w:rPr>
          <w:spacing w:val="32"/>
        </w:rPr>
        <w:t> </w:t>
      </w:r>
      <w:r>
        <w:rPr/>
        <w:t>S.A.</w:t>
      </w:r>
      <w:r>
        <w:rPr>
          <w:spacing w:val="33"/>
        </w:rPr>
        <w:t> </w:t>
      </w:r>
      <w:r>
        <w:rPr/>
        <w:t>–</w:t>
      </w:r>
      <w:r>
        <w:rPr>
          <w:spacing w:val="33"/>
        </w:rPr>
        <w:t> </w:t>
      </w:r>
      <w:r>
        <w:rPr/>
        <w:t>Telebrasília</w:t>
      </w:r>
      <w:r>
        <w:rPr>
          <w:spacing w:val="32"/>
        </w:rPr>
        <w:t> </w:t>
      </w:r>
      <w:r>
        <w:rPr/>
        <w:t>("Telebrasília"),</w:t>
      </w:r>
      <w:r>
        <w:rPr>
          <w:spacing w:val="35"/>
        </w:rPr>
        <w:t> </w:t>
      </w:r>
      <w:r>
        <w:rPr/>
        <w:t>Telecomunicações</w:t>
      </w:r>
      <w:r>
        <w:rPr>
          <w:spacing w:val="33"/>
        </w:rPr>
        <w:t> </w:t>
      </w:r>
      <w:r>
        <w:rPr/>
        <w:t>do</w:t>
      </w:r>
      <w:r>
        <w:rPr/>
        <w:t> Mato Grosso S.A. – Telemat ("Telemat"), Telecomunicações do Mato Grosso do Sul  </w:t>
      </w:r>
      <w:r>
        <w:rPr>
          <w:spacing w:val="6"/>
        </w:rPr>
        <w:t> </w:t>
      </w:r>
      <w:r>
        <w:rPr/>
        <w:t>S.A.</w:t>
      </w:r>
    </w:p>
    <w:p>
      <w:pPr>
        <w:pStyle w:val="BodyText"/>
        <w:spacing w:line="360" w:lineRule="auto" w:before="4"/>
        <w:ind w:right="103"/>
        <w:jc w:val="both"/>
      </w:pPr>
      <w:r>
        <w:rPr/>
        <w:t>– Telems ("Telems"), Telecomunicações de Rondônia S.A. – Teleron</w:t>
      </w:r>
      <w:r>
        <w:rPr>
          <w:spacing w:val="34"/>
        </w:rPr>
        <w:t> </w:t>
      </w:r>
      <w:r>
        <w:rPr/>
        <w:t>("Teleron"),</w:t>
      </w:r>
      <w:r>
        <w:rPr>
          <w:w w:val="100"/>
        </w:rPr>
        <w:t> </w:t>
      </w:r>
      <w:r>
        <w:rPr/>
        <w:t>Telecomunicações do Acre S.A. – Teleacre ("Teleacre"), Companhia</w:t>
      </w:r>
      <w:r>
        <w:rPr>
          <w:spacing w:val="25"/>
        </w:rPr>
        <w:t> </w:t>
      </w:r>
      <w:r>
        <w:rPr/>
        <w:t>Telefônica</w:t>
      </w:r>
      <w:r>
        <w:rPr>
          <w:w w:val="99"/>
        </w:rPr>
        <w:t> </w:t>
      </w:r>
      <w:r>
        <w:rPr/>
        <w:t>Melhoramento e Resistência – CTMR ("CTMR"),  a Tele Centro Sul Participações S.A. e</w:t>
      </w:r>
      <w:r>
        <w:rPr>
          <w:spacing w:val="-13"/>
        </w:rPr>
        <w:t> </w:t>
      </w:r>
      <w:r>
        <w:rPr/>
        <w:t>a</w:t>
      </w:r>
    </w:p>
    <w:p>
      <w:pPr>
        <w:pStyle w:val="BodyText"/>
        <w:spacing w:line="328" w:lineRule="auto" w:before="6"/>
        <w:ind w:right="105"/>
        <w:jc w:val="both"/>
      </w:pPr>
      <w:r>
        <w:rPr/>
        <w:t>CRT, uma companhia anteriormente controlada pela Telefônica S.A., que foi adquirida</w:t>
      </w:r>
      <w:r>
        <w:rPr>
          <w:spacing w:val="39"/>
        </w:rPr>
        <w:t> </w:t>
      </w:r>
      <w:r>
        <w:rPr/>
        <w:t>em</w:t>
      </w:r>
      <w:r>
        <w:rPr>
          <w:w w:val="99"/>
        </w:rPr>
        <w:t> </w:t>
      </w:r>
      <w:r>
        <w:rPr/>
        <w:t>julho de</w:t>
      </w:r>
      <w:r>
        <w:rPr>
          <w:spacing w:val="2"/>
        </w:rPr>
        <w:t> </w:t>
      </w:r>
      <w:r>
        <w:rPr/>
        <w:t>2000</w:t>
      </w:r>
      <w:r>
        <w:rPr>
          <w:rFonts w:ascii="Times New Roman" w:hAnsi="Times New Roman"/>
          <w:position w:val="11"/>
          <w:sz w:val="16"/>
        </w:rPr>
        <w:t>106</w:t>
      </w:r>
      <w:r>
        <w:rPr/>
        <w:t>.</w:t>
      </w:r>
    </w:p>
    <w:p>
      <w:pPr>
        <w:spacing w:line="240" w:lineRule="auto" w:before="7"/>
        <w:rPr>
          <w:rFonts w:ascii="Times New Roman" w:hAnsi="Times New Roman" w:cs="Times New Roman" w:eastAsia="Times New Roman" w:hint="default"/>
          <w:sz w:val="33"/>
          <w:szCs w:val="33"/>
        </w:rPr>
      </w:pPr>
    </w:p>
    <w:p>
      <w:pPr>
        <w:pStyle w:val="BodyText"/>
        <w:spacing w:line="360" w:lineRule="auto"/>
        <w:ind w:right="101" w:firstLine="2268"/>
        <w:jc w:val="both"/>
      </w:pPr>
      <w:r>
        <w:rPr/>
        <w:t>Porém, nas demandas processuais, promovidas no</w:t>
      </w:r>
      <w:r>
        <w:rPr>
          <w:spacing w:val="58"/>
        </w:rPr>
        <w:t> </w:t>
      </w:r>
      <w:r>
        <w:rPr/>
        <w:t>judiciário</w:t>
      </w:r>
      <w:r>
        <w:rPr/>
        <w:t> catarinense, a Brasil Telecom tem, reiteradamente alegado ilegitimidade passiva</w:t>
      </w:r>
      <w:r>
        <w:rPr>
          <w:spacing w:val="35"/>
        </w:rPr>
        <w:t> </w:t>
      </w:r>
      <w:r>
        <w:rPr>
          <w:rFonts w:ascii="Times New Roman" w:hAnsi="Times New Roman"/>
          <w:i/>
        </w:rPr>
        <w:t>ad causam, </w:t>
      </w:r>
      <w:r>
        <w:rPr/>
        <w:t>nas demandas em que são exigidas a complementação das ações não recebidas</w:t>
      </w:r>
      <w:r>
        <w:rPr>
          <w:spacing w:val="-18"/>
        </w:rPr>
        <w:t> </w:t>
      </w:r>
      <w:r>
        <w:rPr/>
        <w:t>nos</w:t>
      </w:r>
      <w:r>
        <w:rPr>
          <w:w w:val="100"/>
        </w:rPr>
        <w:t> </w:t>
      </w:r>
      <w:r>
        <w:rPr/>
        <w:t>Contratos</w:t>
      </w:r>
      <w:r>
        <w:rPr>
          <w:spacing w:val="43"/>
        </w:rPr>
        <w:t> </w:t>
      </w:r>
      <w:r>
        <w:rPr/>
        <w:t>de</w:t>
      </w:r>
      <w:r>
        <w:rPr>
          <w:spacing w:val="42"/>
        </w:rPr>
        <w:t> </w:t>
      </w:r>
      <w:r>
        <w:rPr/>
        <w:t>Participação</w:t>
      </w:r>
      <w:r>
        <w:rPr>
          <w:spacing w:val="43"/>
        </w:rPr>
        <w:t> </w:t>
      </w:r>
      <w:r>
        <w:rPr/>
        <w:t>Financeira,</w:t>
      </w:r>
      <w:r>
        <w:rPr>
          <w:spacing w:val="43"/>
        </w:rPr>
        <w:t> </w:t>
      </w:r>
      <w:r>
        <w:rPr/>
        <w:t>firmados</w:t>
      </w:r>
      <w:r>
        <w:rPr>
          <w:spacing w:val="43"/>
        </w:rPr>
        <w:t> </w:t>
      </w:r>
      <w:r>
        <w:rPr/>
        <w:t>entre</w:t>
      </w:r>
      <w:r>
        <w:rPr>
          <w:spacing w:val="42"/>
        </w:rPr>
        <w:t> </w:t>
      </w:r>
      <w:r>
        <w:rPr/>
        <w:t>a</w:t>
      </w:r>
      <w:r>
        <w:rPr>
          <w:spacing w:val="42"/>
        </w:rPr>
        <w:t> </w:t>
      </w:r>
      <w:r>
        <w:rPr/>
        <w:t>TELESC</w:t>
      </w:r>
      <w:r>
        <w:rPr>
          <w:spacing w:val="44"/>
        </w:rPr>
        <w:t> </w:t>
      </w:r>
      <w:r>
        <w:rPr/>
        <w:t>S.A.,</w:t>
      </w:r>
      <w:r>
        <w:rPr>
          <w:spacing w:val="43"/>
        </w:rPr>
        <w:t> </w:t>
      </w:r>
      <w:r>
        <w:rPr/>
        <w:t>que</w:t>
      </w:r>
      <w:r>
        <w:rPr>
          <w:spacing w:val="42"/>
        </w:rPr>
        <w:t> </w:t>
      </w:r>
      <w:r>
        <w:rPr/>
        <w:t>era</w:t>
      </w:r>
      <w:r>
        <w:rPr>
          <w:spacing w:val="45"/>
        </w:rPr>
        <w:t> </w:t>
      </w:r>
      <w:r>
        <w:rPr/>
        <w:t>a</w:t>
      </w:r>
      <w:r>
        <w:rPr>
          <w:w w:val="99"/>
        </w:rPr>
        <w:t> </w:t>
      </w:r>
      <w:r>
        <w:rPr/>
        <w:t>concessionária do Estado de Santa Catarina, e os</w:t>
      </w:r>
      <w:r>
        <w:rPr>
          <w:spacing w:val="-17"/>
        </w:rPr>
        <w:t> </w:t>
      </w:r>
      <w:r>
        <w:rPr/>
        <w:t>contratantes.</w:t>
      </w:r>
    </w:p>
    <w:p>
      <w:pPr>
        <w:spacing w:line="240" w:lineRule="auto" w:before="7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360" w:lineRule="auto"/>
        <w:ind w:right="103" w:firstLine="2328"/>
        <w:jc w:val="both"/>
      </w:pPr>
      <w:r>
        <w:rPr/>
        <w:t>A tese de ilegitimidade passiva, sustentada pela Brasil</w:t>
      </w:r>
      <w:r>
        <w:rPr>
          <w:spacing w:val="40"/>
        </w:rPr>
        <w:t> </w:t>
      </w:r>
      <w:r>
        <w:rPr/>
        <w:t>Telecom,</w:t>
      </w:r>
      <w:r>
        <w:rPr/>
        <w:t> nas demandas em que é ré, consiste em excluir a sua responsabilidade passiva </w:t>
      </w:r>
      <w:r>
        <w:rPr>
          <w:rFonts w:ascii="Times New Roman" w:hAnsi="Times New Roman"/>
          <w:i/>
        </w:rPr>
        <w:t>ad</w:t>
      </w:r>
      <w:r>
        <w:rPr>
          <w:rFonts w:ascii="Times New Roman" w:hAnsi="Times New Roman"/>
          <w:i/>
          <w:spacing w:val="24"/>
        </w:rPr>
        <w:t> </w:t>
      </w:r>
      <w:r>
        <w:rPr>
          <w:rFonts w:ascii="Times New Roman" w:hAnsi="Times New Roman"/>
          <w:i/>
        </w:rPr>
        <w:t>causam,</w:t>
      </w:r>
      <w:r>
        <w:rPr>
          <w:rFonts w:ascii="Times New Roman" w:hAnsi="Times New Roman"/>
          <w:i/>
        </w:rPr>
        <w:t> </w:t>
      </w:r>
      <w:r>
        <w:rPr/>
        <w:t>sob a alegação de que ao ocorrer o processo de desestatização do sistema Telebrás</w:t>
      </w:r>
      <w:r>
        <w:rPr>
          <w:spacing w:val="31"/>
        </w:rPr>
        <w:t> </w:t>
      </w:r>
      <w:r>
        <w:rPr/>
        <w:t>em</w:t>
      </w:r>
      <w:r>
        <w:rPr>
          <w:w w:val="99"/>
        </w:rPr>
        <w:t> </w:t>
      </w:r>
      <w:r>
        <w:rPr/>
        <w:t>1998, o Edital de Desestatização do MC/BNDES nº 01/98 teria estabelecido que</w:t>
      </w:r>
      <w:r>
        <w:rPr>
          <w:spacing w:val="10"/>
        </w:rPr>
        <w:t> </w:t>
      </w:r>
      <w:r>
        <w:rPr/>
        <w:t>as</w:t>
      </w:r>
      <w:r>
        <w:rPr>
          <w:w w:val="100"/>
        </w:rPr>
        <w:t> </w:t>
      </w:r>
      <w:r>
        <w:rPr/>
        <w:t>obrigações assumidas pelas concessionárias, controladas pela Telebrás, dentre elas</w:t>
      </w:r>
      <w:r>
        <w:rPr>
          <w:spacing w:val="11"/>
        </w:rPr>
        <w:t> </w:t>
      </w:r>
      <w:r>
        <w:rPr/>
        <w:t>a</w:t>
      </w:r>
      <w:r>
        <w:rPr>
          <w:w w:val="99"/>
        </w:rPr>
        <w:t> </w:t>
      </w:r>
      <w:r>
        <w:rPr/>
        <w:t>TELESC,</w:t>
      </w:r>
      <w:r>
        <w:rPr>
          <w:spacing w:val="38"/>
        </w:rPr>
        <w:t> </w:t>
      </w:r>
      <w:r>
        <w:rPr/>
        <w:t>até</w:t>
      </w:r>
      <w:r>
        <w:rPr>
          <w:spacing w:val="38"/>
        </w:rPr>
        <w:t> </w:t>
      </w:r>
      <w:r>
        <w:rPr/>
        <w:t>a</w:t>
      </w:r>
      <w:r>
        <w:rPr>
          <w:spacing w:val="38"/>
        </w:rPr>
        <w:t> </w:t>
      </w:r>
      <w:r>
        <w:rPr/>
        <w:t>data</w:t>
      </w:r>
      <w:r>
        <w:rPr>
          <w:spacing w:val="38"/>
        </w:rPr>
        <w:t> </w:t>
      </w:r>
      <w:r>
        <w:rPr/>
        <w:t>da</w:t>
      </w:r>
      <w:r>
        <w:rPr>
          <w:spacing w:val="40"/>
        </w:rPr>
        <w:t> </w:t>
      </w:r>
      <w:r>
        <w:rPr/>
        <w:t>cisão</w:t>
      </w:r>
      <w:r>
        <w:rPr>
          <w:spacing w:val="38"/>
        </w:rPr>
        <w:t> </w:t>
      </w:r>
      <w:r>
        <w:rPr/>
        <w:t>parcial</w:t>
      </w:r>
      <w:r>
        <w:rPr>
          <w:spacing w:val="39"/>
        </w:rPr>
        <w:t> </w:t>
      </w:r>
      <w:r>
        <w:rPr/>
        <w:t>da</w:t>
      </w:r>
      <w:r>
        <w:rPr>
          <w:spacing w:val="38"/>
        </w:rPr>
        <w:t> </w:t>
      </w:r>
      <w:r>
        <w:rPr/>
        <w:t>Telebrás</w:t>
      </w:r>
      <w:r>
        <w:rPr>
          <w:spacing w:val="39"/>
        </w:rPr>
        <w:t> </w:t>
      </w:r>
      <w:r>
        <w:rPr/>
        <w:t>e</w:t>
      </w:r>
      <w:r>
        <w:rPr>
          <w:spacing w:val="38"/>
        </w:rPr>
        <w:t> </w:t>
      </w:r>
      <w:r>
        <w:rPr/>
        <w:t>não</w:t>
      </w:r>
      <w:r>
        <w:rPr>
          <w:spacing w:val="38"/>
        </w:rPr>
        <w:t> </w:t>
      </w:r>
      <w:r>
        <w:rPr/>
        <w:t>consignadas</w:t>
      </w:r>
      <w:r>
        <w:rPr>
          <w:spacing w:val="39"/>
        </w:rPr>
        <w:t> </w:t>
      </w:r>
      <w:r>
        <w:rPr/>
        <w:t>expressamente</w:t>
      </w:r>
      <w:r>
        <w:rPr>
          <w:spacing w:val="38"/>
        </w:rPr>
        <w:t> </w:t>
      </w:r>
      <w:r>
        <w:rPr/>
        <w:t>em</w:t>
      </w:r>
      <w:r>
        <w:rPr>
          <w:w w:val="99"/>
        </w:rPr>
        <w:t> </w:t>
      </w:r>
      <w:r>
        <w:rPr/>
        <w:t>laudo de avaliação próprio, seriam de responsabilidade da</w:t>
      </w:r>
      <w:r>
        <w:rPr>
          <w:spacing w:val="-16"/>
        </w:rPr>
        <w:t> </w:t>
      </w:r>
      <w:r>
        <w:rPr/>
        <w:t>Telebrás.</w:t>
      </w:r>
    </w:p>
    <w:p>
      <w:pPr>
        <w:spacing w:line="240" w:lineRule="auto" w:before="7"/>
        <w:rPr>
          <w:rFonts w:ascii="Times New Roman" w:hAnsi="Times New Roman" w:cs="Times New Roman" w:eastAsia="Times New Roman" w:hint="default"/>
          <w:sz w:val="28"/>
          <w:szCs w:val="28"/>
        </w:rPr>
      </w:pPr>
    </w:p>
    <w:p>
      <w:pPr>
        <w:pStyle w:val="BodyText"/>
        <w:spacing w:line="348" w:lineRule="auto"/>
        <w:ind w:right="98" w:firstLine="2268"/>
        <w:jc w:val="both"/>
      </w:pPr>
      <w:r>
        <w:rPr/>
        <w:t>Defende, Rücker Curi</w:t>
      </w:r>
      <w:r>
        <w:rPr>
          <w:position w:val="11"/>
          <w:sz w:val="16"/>
        </w:rPr>
        <w:t>107</w:t>
      </w:r>
      <w:r>
        <w:rPr/>
        <w:t>, que a cláusula 5.1 do Edital</w:t>
      </w:r>
      <w:r>
        <w:rPr>
          <w:spacing w:val="19"/>
        </w:rPr>
        <w:t> </w:t>
      </w:r>
      <w:r>
        <w:rPr/>
        <w:t>de</w:t>
      </w:r>
      <w:r>
        <w:rPr>
          <w:w w:val="99"/>
        </w:rPr>
        <w:t> </w:t>
      </w:r>
      <w:r>
        <w:rPr/>
        <w:t>Desestatização  do  MC/BNDES  nº  01/98,  excluiu  a  responsabilidade  das      </w:t>
      </w:r>
      <w:r>
        <w:rPr>
          <w:spacing w:val="51"/>
        </w:rPr>
        <w:t> </w:t>
      </w:r>
      <w:r>
        <w:rPr/>
        <w:t>empresas</w:t>
      </w:r>
    </w:p>
    <w:p>
      <w:pPr>
        <w:spacing w:line="240" w:lineRule="auto" w:before="11"/>
        <w:rPr>
          <w:rFonts w:ascii="Times New Roman" w:hAnsi="Times New Roman" w:cs="Times New Roman" w:eastAsia="Times New Roman" w:hint="default"/>
          <w:sz w:val="24"/>
          <w:szCs w:val="24"/>
        </w:rPr>
      </w:pPr>
    </w:p>
    <w:p>
      <w:pPr>
        <w:spacing w:line="20" w:lineRule="exact"/>
        <w:ind w:left="298" w:right="0" w:firstLine="0"/>
        <w:rPr>
          <w:rFonts w:ascii="Times New Roman" w:hAnsi="Times New Roman" w:cs="Times New Roman" w:eastAsia="Times New Roman" w:hint="default"/>
          <w:sz w:val="2"/>
          <w:szCs w:val="2"/>
        </w:rPr>
      </w:pPr>
      <w:r>
        <w:rPr>
          <w:rFonts w:ascii="Times New Roman" w:hAnsi="Times New Roman" w:cs="Times New Roman" w:eastAsia="Times New Roman" w:hint="default"/>
          <w:sz w:val="2"/>
          <w:szCs w:val="2"/>
        </w:rPr>
        <w:pict>
          <v:group style="width:144.6pt;height:.6pt;mso-position-horizontal-relative:char;mso-position-vertical-relative:line" coordorigin="0,0" coordsize="2892,12">
            <v:group style="position:absolute;left:6;top:6;width:2880;height:2" coordorigin="6,6" coordsize="2880,2">
              <v:shape style="position:absolute;left:6;top:6;width:2880;height:2" coordorigin="6,6" coordsize="2880,0" path="m6,6l2886,6e" filled="false" stroked="true" strokeweight=".6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 w:hint="default"/>
          <w:sz w:val="2"/>
          <w:szCs w:val="2"/>
        </w:rPr>
      </w:r>
    </w:p>
    <w:p>
      <w:pPr>
        <w:spacing w:before="71"/>
        <w:ind w:left="304" w:right="99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106</w:t>
      </w:r>
      <w:r>
        <w:rPr>
          <w:rFonts w:ascii="Times New Roman" w:hAnsi="Times New Roman"/>
          <w:spacing w:val="4"/>
          <w:position w:val="9"/>
          <w:sz w:val="13"/>
        </w:rPr>
        <w:t> </w:t>
      </w:r>
      <w:r>
        <w:rPr>
          <w:rFonts w:ascii="Times New Roman" w:hAnsi="Times New Roman"/>
          <w:sz w:val="20"/>
        </w:rPr>
        <w:t>BRASIL</w:t>
      </w:r>
      <w:r>
        <w:rPr>
          <w:rFonts w:ascii="Times New Roman" w:hAnsi="Times New Roman"/>
          <w:spacing w:val="18"/>
          <w:sz w:val="20"/>
        </w:rPr>
        <w:t> </w:t>
      </w:r>
      <w:r>
        <w:rPr>
          <w:rFonts w:ascii="Times New Roman" w:hAnsi="Times New Roman"/>
          <w:sz w:val="20"/>
        </w:rPr>
        <w:t>TELECOM.</w:t>
      </w:r>
      <w:r>
        <w:rPr>
          <w:rFonts w:ascii="Times New Roman" w:hAnsi="Times New Roman"/>
          <w:spacing w:val="20"/>
          <w:sz w:val="20"/>
        </w:rPr>
        <w:t> </w:t>
      </w:r>
      <w:r>
        <w:rPr>
          <w:rFonts w:ascii="Times New Roman" w:hAnsi="Times New Roman"/>
          <w:sz w:val="20"/>
        </w:rPr>
        <w:t>RELATÓRIO</w:t>
      </w:r>
      <w:r>
        <w:rPr>
          <w:rFonts w:ascii="Times New Roman" w:hAnsi="Times New Roman"/>
          <w:spacing w:val="20"/>
          <w:sz w:val="20"/>
        </w:rPr>
        <w:t> </w:t>
      </w:r>
      <w:r>
        <w:rPr>
          <w:rFonts w:ascii="Times New Roman" w:hAnsi="Times New Roman"/>
          <w:sz w:val="20"/>
        </w:rPr>
        <w:t>ANUAL</w:t>
      </w:r>
      <w:r>
        <w:rPr>
          <w:rFonts w:ascii="Times New Roman" w:hAnsi="Times New Roman"/>
          <w:spacing w:val="20"/>
          <w:sz w:val="20"/>
        </w:rPr>
        <w:t> </w:t>
      </w:r>
      <w:r>
        <w:rPr>
          <w:rFonts w:ascii="Times New Roman" w:hAnsi="Times New Roman"/>
          <w:sz w:val="20"/>
        </w:rPr>
        <w:t>DE</w:t>
      </w:r>
      <w:r>
        <w:rPr>
          <w:rFonts w:ascii="Times New Roman" w:hAnsi="Times New Roman"/>
          <w:spacing w:val="23"/>
          <w:sz w:val="20"/>
        </w:rPr>
        <w:t> </w:t>
      </w:r>
      <w:r>
        <w:rPr>
          <w:rFonts w:ascii="Times New Roman" w:hAnsi="Times New Roman"/>
          <w:sz w:val="20"/>
        </w:rPr>
        <w:t>ACORDO</w:t>
      </w:r>
      <w:r>
        <w:rPr>
          <w:rFonts w:ascii="Times New Roman" w:hAnsi="Times New Roman"/>
          <w:spacing w:val="20"/>
          <w:sz w:val="20"/>
        </w:rPr>
        <w:t> </w:t>
      </w:r>
      <w:r>
        <w:rPr>
          <w:rFonts w:ascii="Times New Roman" w:hAnsi="Times New Roman"/>
          <w:sz w:val="20"/>
        </w:rPr>
        <w:t>COM</w:t>
      </w:r>
      <w:r>
        <w:rPr>
          <w:rFonts w:ascii="Times New Roman" w:hAnsi="Times New Roman"/>
          <w:spacing w:val="23"/>
          <w:sz w:val="20"/>
        </w:rPr>
        <w:t> </w:t>
      </w:r>
      <w:r>
        <w:rPr>
          <w:rFonts w:ascii="Times New Roman" w:hAnsi="Times New Roman"/>
          <w:sz w:val="20"/>
        </w:rPr>
        <w:t>A</w:t>
      </w:r>
      <w:r>
        <w:rPr>
          <w:rFonts w:ascii="Times New Roman" w:hAnsi="Times New Roman"/>
          <w:spacing w:val="16"/>
          <w:sz w:val="20"/>
        </w:rPr>
        <w:t> </w:t>
      </w:r>
      <w:r>
        <w:rPr>
          <w:rFonts w:ascii="Times New Roman" w:hAnsi="Times New Roman"/>
          <w:i/>
          <w:sz w:val="20"/>
        </w:rPr>
        <w:t>SECTION</w:t>
      </w:r>
      <w:r>
        <w:rPr>
          <w:rFonts w:ascii="Times New Roman" w:hAnsi="Times New Roman"/>
          <w:i/>
          <w:spacing w:val="19"/>
          <w:sz w:val="20"/>
        </w:rPr>
        <w:t> </w:t>
      </w:r>
      <w:r>
        <w:rPr>
          <w:rFonts w:ascii="Times New Roman" w:hAnsi="Times New Roman"/>
          <w:i/>
          <w:sz w:val="20"/>
        </w:rPr>
        <w:t>13</w:t>
      </w:r>
      <w:r>
        <w:rPr>
          <w:rFonts w:ascii="Times New Roman" w:hAnsi="Times New Roman"/>
          <w:i/>
          <w:spacing w:val="20"/>
          <w:sz w:val="20"/>
        </w:rPr>
        <w:t> </w:t>
      </w:r>
      <w:r>
        <w:rPr>
          <w:rFonts w:ascii="Times New Roman" w:hAnsi="Times New Roman"/>
          <w:sz w:val="20"/>
        </w:rPr>
        <w:t>OU</w:t>
      </w:r>
      <w:r>
        <w:rPr>
          <w:rFonts w:ascii="Times New Roman" w:hAnsi="Times New Roman"/>
          <w:spacing w:val="20"/>
          <w:sz w:val="20"/>
        </w:rPr>
        <w:t> </w:t>
      </w:r>
      <w:r>
        <w:rPr>
          <w:rFonts w:ascii="Times New Roman" w:hAnsi="Times New Roman"/>
          <w:i/>
          <w:sz w:val="20"/>
        </w:rPr>
        <w:t>15(d)</w:t>
      </w:r>
      <w:r>
        <w:rPr>
          <w:rFonts w:ascii="Times New Roman" w:hAnsi="Times New Roman"/>
          <w:i/>
          <w:spacing w:val="18"/>
          <w:sz w:val="20"/>
        </w:rPr>
        <w:t> </w:t>
      </w:r>
      <w:r>
        <w:rPr>
          <w:rFonts w:ascii="Times New Roman" w:hAnsi="Times New Roman"/>
          <w:sz w:val="20"/>
        </w:rPr>
        <w:t>DA</w:t>
      </w:r>
      <w:r>
        <w:rPr>
          <w:rFonts w:ascii="Times New Roman" w:hAnsi="Times New Roman"/>
          <w:spacing w:val="20"/>
          <w:sz w:val="20"/>
        </w:rPr>
        <w:t> </w:t>
      </w:r>
      <w:r>
        <w:rPr>
          <w:rFonts w:ascii="Times New Roman" w:hAnsi="Times New Roman"/>
          <w:sz w:val="20"/>
        </w:rPr>
        <w:t>LEI</w:t>
      </w:r>
      <w:r>
        <w:rPr>
          <w:rFonts w:ascii="Times New Roman" w:hAnsi="Times New Roman"/>
          <w:w w:val="99"/>
          <w:sz w:val="20"/>
        </w:rPr>
        <w:t> </w:t>
      </w:r>
      <w:r>
        <w:rPr>
          <w:rFonts w:ascii="Times New Roman" w:hAnsi="Times New Roman"/>
          <w:sz w:val="20"/>
        </w:rPr>
        <w:t>DE VALORES MOBILIÁRIOS (</w:t>
      </w:r>
      <w:r>
        <w:rPr>
          <w:rFonts w:ascii="Times New Roman" w:hAnsi="Times New Roman"/>
          <w:i/>
          <w:sz w:val="20"/>
        </w:rPr>
        <w:t>SECURITIES EXCHANGE ACT) </w:t>
      </w:r>
      <w:r>
        <w:rPr>
          <w:rFonts w:ascii="Times New Roman" w:hAnsi="Times New Roman"/>
          <w:sz w:val="20"/>
        </w:rPr>
        <w:t>DE 1934 PARA O ANO</w:t>
      </w:r>
      <w:r>
        <w:rPr>
          <w:rFonts w:ascii="Times New Roman" w:hAnsi="Times New Roman"/>
          <w:spacing w:val="-26"/>
          <w:sz w:val="20"/>
        </w:rPr>
        <w:t> </w:t>
      </w:r>
      <w:r>
        <w:rPr>
          <w:rFonts w:ascii="Times New Roman" w:hAnsi="Times New Roman"/>
          <w:sz w:val="20"/>
        </w:rPr>
        <w:t>FISCAL</w:t>
      </w:r>
    </w:p>
    <w:p>
      <w:pPr>
        <w:tabs>
          <w:tab w:pos="1827" w:val="left" w:leader="none"/>
          <w:tab w:pos="2429" w:val="left" w:leader="none"/>
          <w:tab w:pos="2936" w:val="left" w:leader="none"/>
          <w:tab w:pos="3505" w:val="left" w:leader="none"/>
          <w:tab w:pos="4908" w:val="left" w:leader="none"/>
          <w:tab w:pos="5479" w:val="left" w:leader="none"/>
          <w:tab w:pos="6233" w:val="left" w:leader="none"/>
          <w:tab w:pos="7204" w:val="left" w:leader="none"/>
          <w:tab w:pos="8376" w:val="left" w:leader="none"/>
          <w:tab w:pos="8979" w:val="left" w:leader="none"/>
        </w:tabs>
        <w:spacing w:before="120"/>
        <w:ind w:left="304" w:right="0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spacing w:val="-1"/>
          <w:sz w:val="20"/>
        </w:rPr>
        <w:t>ENCERRADO</w:t>
        <w:tab/>
      </w:r>
      <w:r>
        <w:rPr>
          <w:rFonts w:ascii="Times New Roman" w:hAnsi="Times New Roman"/>
          <w:w w:val="95"/>
          <w:sz w:val="20"/>
        </w:rPr>
        <w:t>EM</w:t>
        <w:tab/>
      </w:r>
      <w:r>
        <w:rPr>
          <w:rFonts w:ascii="Times New Roman" w:hAnsi="Times New Roman"/>
          <w:sz w:val="20"/>
        </w:rPr>
        <w:t>31</w:t>
        <w:tab/>
      </w:r>
      <w:r>
        <w:rPr>
          <w:rFonts w:ascii="Times New Roman" w:hAnsi="Times New Roman"/>
          <w:w w:val="95"/>
          <w:sz w:val="20"/>
        </w:rPr>
        <w:t>DE</w:t>
        <w:tab/>
        <w:t>DEZEMBRO</w:t>
        <w:tab/>
      </w:r>
      <w:r>
        <w:rPr>
          <w:rFonts w:ascii="Times New Roman" w:hAnsi="Times New Roman"/>
          <w:spacing w:val="1"/>
          <w:w w:val="95"/>
          <w:sz w:val="20"/>
        </w:rPr>
        <w:t>DE</w:t>
        <w:tab/>
      </w:r>
      <w:r>
        <w:rPr>
          <w:rFonts w:ascii="Times New Roman" w:hAnsi="Times New Roman"/>
          <w:w w:val="95"/>
          <w:sz w:val="20"/>
        </w:rPr>
        <w:t>2005.</w:t>
        <w:tab/>
        <w:t>p.30-33.</w:t>
        <w:tab/>
      </w:r>
      <w:r>
        <w:rPr>
          <w:rFonts w:ascii="Times New Roman" w:hAnsi="Times New Roman"/>
          <w:spacing w:val="-1"/>
          <w:w w:val="95"/>
          <w:sz w:val="20"/>
        </w:rPr>
        <w:t>Disponível</w:t>
        <w:tab/>
      </w:r>
      <w:r>
        <w:rPr>
          <w:rFonts w:ascii="Times New Roman" w:hAnsi="Times New Roman"/>
          <w:w w:val="95"/>
          <w:sz w:val="20"/>
        </w:rPr>
        <w:t>em:</w:t>
        <w:tab/>
      </w:r>
      <w:r>
        <w:rPr>
          <w:rFonts w:ascii="Times New Roman" w:hAnsi="Times New Roman"/>
          <w:sz w:val="20"/>
        </w:rPr>
        <w:t>&lt;</w:t>
      </w:r>
    </w:p>
    <w:p>
      <w:pPr>
        <w:spacing w:before="0"/>
        <w:ind w:left="304" w:right="99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hyperlink r:id="rId26">
        <w:r>
          <w:rPr>
            <w:rFonts w:ascii="Times New Roman"/>
            <w:w w:val="105"/>
            <w:sz w:val="20"/>
          </w:rPr>
          <w:t>http://www.brasiltelecom.com.br/static/ri/PDF/formulario20-f/btp/2005_PT.pdf</w:t>
        </w:r>
      </w:hyperlink>
      <w:r>
        <w:rPr>
          <w:rFonts w:ascii="Times New Roman"/>
          <w:w w:val="105"/>
          <w:sz w:val="20"/>
        </w:rPr>
        <w:t>&gt;. Acesso em: 20</w:t>
      </w:r>
      <w:r>
        <w:rPr>
          <w:rFonts w:ascii="Times New Roman"/>
          <w:spacing w:val="2"/>
          <w:w w:val="105"/>
          <w:sz w:val="20"/>
        </w:rPr>
        <w:t> </w:t>
      </w:r>
      <w:r>
        <w:rPr>
          <w:rFonts w:ascii="Times New Roman"/>
          <w:w w:val="105"/>
          <w:sz w:val="20"/>
        </w:rPr>
        <w:t>de</w:t>
      </w:r>
      <w:r>
        <w:rPr>
          <w:rFonts w:ascii="Times New Roman"/>
          <w:w w:val="99"/>
          <w:sz w:val="20"/>
        </w:rPr>
        <w:t> </w:t>
      </w:r>
      <w:r>
        <w:rPr>
          <w:rFonts w:ascii="Times New Roman"/>
          <w:sz w:val="20"/>
        </w:rPr>
        <w:t>setembro de</w:t>
      </w:r>
      <w:r>
        <w:rPr>
          <w:rFonts w:ascii="Times New Roman"/>
          <w:spacing w:val="-7"/>
          <w:sz w:val="20"/>
        </w:rPr>
        <w:t> </w:t>
      </w:r>
      <w:r>
        <w:rPr>
          <w:rFonts w:ascii="Times New Roman"/>
          <w:sz w:val="20"/>
        </w:rPr>
        <w:t>2008</w:t>
      </w:r>
    </w:p>
    <w:p>
      <w:pPr>
        <w:spacing w:before="93"/>
        <w:ind w:left="304" w:right="99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107 </w:t>
      </w:r>
      <w:r>
        <w:rPr>
          <w:rFonts w:ascii="Times New Roman" w:hAnsi="Times New Roman"/>
          <w:sz w:val="20"/>
        </w:rPr>
        <w:t>Curi, Izabela Rücker. Contestação dos autos da Ação Ordinária nº 011.07.009323-8, da 1ª Vara Cível</w:t>
      </w:r>
      <w:r>
        <w:rPr>
          <w:rFonts w:ascii="Times New Roman" w:hAnsi="Times New Roman"/>
          <w:spacing w:val="31"/>
          <w:sz w:val="20"/>
        </w:rPr>
        <w:t> </w:t>
      </w:r>
      <w:r>
        <w:rPr>
          <w:rFonts w:ascii="Times New Roman" w:hAnsi="Times New Roman"/>
          <w:sz w:val="20"/>
        </w:rPr>
        <w:t>da</w:t>
      </w:r>
      <w:r>
        <w:rPr>
          <w:rFonts w:ascii="Times New Roman" w:hAnsi="Times New Roman"/>
          <w:w w:val="99"/>
          <w:sz w:val="20"/>
        </w:rPr>
        <w:t> </w:t>
      </w:r>
      <w:r>
        <w:rPr>
          <w:rFonts w:ascii="Times New Roman" w:hAnsi="Times New Roman"/>
          <w:sz w:val="20"/>
        </w:rPr>
        <w:t>Comarca de Brusque,</w:t>
      </w:r>
      <w:r>
        <w:rPr>
          <w:rFonts w:ascii="Times New Roman" w:hAnsi="Times New Roman"/>
          <w:spacing w:val="-11"/>
          <w:sz w:val="20"/>
        </w:rPr>
        <w:t> </w:t>
      </w:r>
      <w:r>
        <w:rPr>
          <w:rFonts w:ascii="Times New Roman" w:hAnsi="Times New Roman"/>
          <w:sz w:val="20"/>
        </w:rPr>
        <w:t>p.3</w:t>
      </w:r>
    </w:p>
    <w:p>
      <w:pPr>
        <w:spacing w:after="0"/>
        <w:jc w:val="left"/>
        <w:rPr>
          <w:rFonts w:ascii="Times New Roman" w:hAnsi="Times New Roman" w:cs="Times New Roman" w:eastAsia="Times New Roman" w:hint="default"/>
          <w:sz w:val="20"/>
          <w:szCs w:val="20"/>
        </w:rPr>
        <w:sectPr>
          <w:pgSz w:w="11900" w:h="16840"/>
          <w:pgMar w:header="743" w:footer="0" w:top="980" w:bottom="280" w:left="1680" w:right="1020"/>
        </w:sect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16"/>
          <w:szCs w:val="16"/>
        </w:rPr>
      </w:pPr>
    </w:p>
    <w:p>
      <w:pPr>
        <w:pStyle w:val="BodyText"/>
        <w:spacing w:line="360" w:lineRule="auto" w:before="69"/>
        <w:ind w:right="103"/>
        <w:jc w:val="both"/>
      </w:pPr>
      <w:r>
        <w:rPr/>
        <w:t>vencedoras do certame de privatização do serviço de telefonia e as obrigações de</w:t>
      </w:r>
      <w:r>
        <w:rPr>
          <w:spacing w:val="33"/>
        </w:rPr>
        <w:t> </w:t>
      </w:r>
      <w:r>
        <w:rPr/>
        <w:t>qualquer</w:t>
      </w:r>
      <w:r>
        <w:rPr>
          <w:w w:val="100"/>
        </w:rPr>
        <w:t> </w:t>
      </w:r>
      <w:r>
        <w:rPr/>
        <w:t>natureza, referentes a atos praticados ou fatos geradores ocorridos até a data da</w:t>
      </w:r>
      <w:r>
        <w:rPr>
          <w:spacing w:val="22"/>
        </w:rPr>
        <w:t> </w:t>
      </w:r>
      <w:r>
        <w:rPr/>
        <w:t>aprovação</w:t>
      </w:r>
      <w:r>
        <w:rPr/>
        <w:t> da cisão parcial da</w:t>
      </w:r>
      <w:r>
        <w:rPr>
          <w:spacing w:val="-7"/>
        </w:rPr>
        <w:t> </w:t>
      </w:r>
      <w:r>
        <w:rPr/>
        <w:t>Telebrás.</w:t>
      </w:r>
    </w:p>
    <w:p>
      <w:pPr>
        <w:spacing w:line="240" w:lineRule="auto" w:before="7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240" w:lineRule="auto"/>
        <w:ind w:left="2572" w:right="0"/>
        <w:jc w:val="both"/>
      </w:pPr>
      <w:r>
        <w:rPr/>
        <w:t>Estabelece o parágrafo 3 do item 5.1 do referido Edital</w:t>
      </w:r>
      <w:r>
        <w:rPr>
          <w:spacing w:val="-16"/>
        </w:rPr>
        <w:t> </w:t>
      </w:r>
      <w:r>
        <w:rPr/>
        <w:t>que: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4"/>
          <w:szCs w:val="24"/>
        </w:rPr>
      </w:pPr>
    </w:p>
    <w:p>
      <w:pPr>
        <w:spacing w:line="240" w:lineRule="auto" w:before="4"/>
        <w:rPr>
          <w:rFonts w:ascii="Times New Roman" w:hAnsi="Times New Roman" w:cs="Times New Roman" w:eastAsia="Times New Roman" w:hint="default"/>
          <w:sz w:val="19"/>
          <w:szCs w:val="19"/>
        </w:rPr>
      </w:pPr>
    </w:p>
    <w:p>
      <w:pPr>
        <w:spacing w:line="300" w:lineRule="auto" w:before="0"/>
        <w:ind w:left="2606" w:right="99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sz w:val="22"/>
        </w:rPr>
        <w:t>Para todos os efeitos, as obrigações de qualquer natureza, incluindo,</w:t>
      </w:r>
      <w:r>
        <w:rPr>
          <w:rFonts w:ascii="Times New Roman" w:hAnsi="Times New Roman"/>
          <w:spacing w:val="54"/>
          <w:sz w:val="22"/>
        </w:rPr>
        <w:t> </w:t>
      </w:r>
      <w:r>
        <w:rPr>
          <w:rFonts w:ascii="Times New Roman" w:hAnsi="Times New Roman"/>
          <w:sz w:val="22"/>
        </w:rPr>
        <w:t>mas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não se limitando às de natureza trabalhista, previdenciária,</w:t>
      </w:r>
      <w:r>
        <w:rPr>
          <w:rFonts w:ascii="Times New Roman" w:hAnsi="Times New Roman"/>
          <w:spacing w:val="51"/>
          <w:sz w:val="22"/>
        </w:rPr>
        <w:t> </w:t>
      </w:r>
      <w:r>
        <w:rPr>
          <w:rFonts w:ascii="Times New Roman" w:hAnsi="Times New Roman"/>
          <w:sz w:val="22"/>
        </w:rPr>
        <w:t>civil,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tributária, ambiental e comercial, referentes a atos praticados ou</w:t>
      </w:r>
      <w:r>
        <w:rPr>
          <w:rFonts w:ascii="Times New Roman" w:hAnsi="Times New Roman"/>
          <w:spacing w:val="22"/>
          <w:sz w:val="22"/>
        </w:rPr>
        <w:t> </w:t>
      </w:r>
      <w:r>
        <w:rPr>
          <w:rFonts w:ascii="Times New Roman" w:hAnsi="Times New Roman"/>
          <w:sz w:val="22"/>
        </w:rPr>
        <w:t>fatos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geradores</w:t>
      </w:r>
      <w:r>
        <w:rPr>
          <w:rFonts w:ascii="Times New Roman" w:hAnsi="Times New Roman"/>
          <w:spacing w:val="25"/>
          <w:sz w:val="22"/>
        </w:rPr>
        <w:t> </w:t>
      </w:r>
      <w:r>
        <w:rPr>
          <w:rFonts w:ascii="Times New Roman" w:hAnsi="Times New Roman"/>
          <w:sz w:val="22"/>
        </w:rPr>
        <w:t>ocorridos</w:t>
      </w:r>
      <w:r>
        <w:rPr>
          <w:rFonts w:ascii="Times New Roman" w:hAnsi="Times New Roman"/>
          <w:spacing w:val="22"/>
          <w:sz w:val="22"/>
        </w:rPr>
        <w:t> </w:t>
      </w:r>
      <w:r>
        <w:rPr>
          <w:rFonts w:ascii="Times New Roman" w:hAnsi="Times New Roman"/>
          <w:sz w:val="22"/>
        </w:rPr>
        <w:t>até</w:t>
      </w:r>
      <w:r>
        <w:rPr>
          <w:rFonts w:ascii="Times New Roman" w:hAnsi="Times New Roman"/>
          <w:spacing w:val="22"/>
          <w:sz w:val="22"/>
        </w:rPr>
        <w:t> </w:t>
      </w:r>
      <w:r>
        <w:rPr>
          <w:rFonts w:ascii="Times New Roman" w:hAnsi="Times New Roman"/>
          <w:sz w:val="22"/>
        </w:rPr>
        <w:t>a</w:t>
      </w:r>
      <w:r>
        <w:rPr>
          <w:rFonts w:ascii="Times New Roman" w:hAnsi="Times New Roman"/>
          <w:spacing w:val="20"/>
          <w:sz w:val="22"/>
        </w:rPr>
        <w:t> </w:t>
      </w:r>
      <w:r>
        <w:rPr>
          <w:rFonts w:ascii="Times New Roman" w:hAnsi="Times New Roman"/>
          <w:sz w:val="22"/>
        </w:rPr>
        <w:t>data</w:t>
      </w:r>
      <w:r>
        <w:rPr>
          <w:rFonts w:ascii="Times New Roman" w:hAnsi="Times New Roman"/>
          <w:spacing w:val="22"/>
          <w:sz w:val="22"/>
        </w:rPr>
        <w:t> </w:t>
      </w:r>
      <w:r>
        <w:rPr>
          <w:rFonts w:ascii="Times New Roman" w:hAnsi="Times New Roman"/>
          <w:sz w:val="22"/>
        </w:rPr>
        <w:t>da</w:t>
      </w:r>
      <w:r>
        <w:rPr>
          <w:rFonts w:ascii="Times New Roman" w:hAnsi="Times New Roman"/>
          <w:spacing w:val="22"/>
          <w:sz w:val="22"/>
        </w:rPr>
        <w:t> </w:t>
      </w:r>
      <w:r>
        <w:rPr>
          <w:rFonts w:ascii="Times New Roman" w:hAnsi="Times New Roman"/>
          <w:sz w:val="22"/>
        </w:rPr>
        <w:t>aprovação</w:t>
      </w:r>
      <w:r>
        <w:rPr>
          <w:rFonts w:ascii="Times New Roman" w:hAnsi="Times New Roman"/>
          <w:spacing w:val="22"/>
          <w:sz w:val="22"/>
        </w:rPr>
        <w:t> </w:t>
      </w:r>
      <w:r>
        <w:rPr>
          <w:rFonts w:ascii="Times New Roman" w:hAnsi="Times New Roman"/>
          <w:sz w:val="22"/>
        </w:rPr>
        <w:t>da</w:t>
      </w:r>
      <w:r>
        <w:rPr>
          <w:rFonts w:ascii="Times New Roman" w:hAnsi="Times New Roman"/>
          <w:spacing w:val="22"/>
          <w:sz w:val="22"/>
        </w:rPr>
        <w:t> </w:t>
      </w:r>
      <w:r>
        <w:rPr>
          <w:rFonts w:ascii="Times New Roman" w:hAnsi="Times New Roman"/>
          <w:sz w:val="22"/>
        </w:rPr>
        <w:t>cisão</w:t>
      </w:r>
      <w:r>
        <w:rPr>
          <w:rFonts w:ascii="Times New Roman" w:hAnsi="Times New Roman"/>
          <w:spacing w:val="24"/>
          <w:sz w:val="22"/>
        </w:rPr>
        <w:t> </w:t>
      </w:r>
      <w:r>
        <w:rPr>
          <w:rFonts w:ascii="Times New Roman" w:hAnsi="Times New Roman"/>
          <w:sz w:val="22"/>
        </w:rPr>
        <w:t>parcial,</w:t>
      </w:r>
      <w:r>
        <w:rPr>
          <w:rFonts w:ascii="Times New Roman" w:hAnsi="Times New Roman"/>
          <w:spacing w:val="22"/>
          <w:sz w:val="22"/>
        </w:rPr>
        <w:t> </w:t>
      </w:r>
      <w:r>
        <w:rPr>
          <w:rFonts w:ascii="Times New Roman" w:hAnsi="Times New Roman"/>
          <w:sz w:val="22"/>
        </w:rPr>
        <w:t>inclusive,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permanecerão de responsabilidade exclusiva da Telebrás, com</w:t>
      </w:r>
      <w:r>
        <w:rPr>
          <w:rFonts w:ascii="Times New Roman" w:hAnsi="Times New Roman"/>
          <w:spacing w:val="4"/>
          <w:sz w:val="22"/>
        </w:rPr>
        <w:t> </w:t>
      </w:r>
      <w:r>
        <w:rPr>
          <w:rFonts w:ascii="Times New Roman" w:hAnsi="Times New Roman"/>
          <w:sz w:val="22"/>
        </w:rPr>
        <w:t>exceção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das contingências passivas cujas provisões tenham sido</w:t>
      </w:r>
      <w:r>
        <w:rPr>
          <w:rFonts w:ascii="Times New Roman" w:hAnsi="Times New Roman"/>
          <w:spacing w:val="22"/>
          <w:sz w:val="22"/>
        </w:rPr>
        <w:t> </w:t>
      </w:r>
      <w:r>
        <w:rPr>
          <w:rFonts w:ascii="Times New Roman" w:hAnsi="Times New Roman"/>
          <w:sz w:val="22"/>
        </w:rPr>
        <w:t>expressamente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consignadas nos documentos anexos ao laudo de avaliação, hipótese</w:t>
      </w:r>
      <w:r>
        <w:rPr>
          <w:rFonts w:ascii="Times New Roman" w:hAnsi="Times New Roman"/>
          <w:spacing w:val="20"/>
          <w:sz w:val="22"/>
        </w:rPr>
        <w:t> </w:t>
      </w:r>
      <w:r>
        <w:rPr>
          <w:rFonts w:ascii="Times New Roman" w:hAnsi="Times New Roman"/>
          <w:sz w:val="22"/>
        </w:rPr>
        <w:t>em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que, caso incorridas, as perdas respectivas serão suportadas</w:t>
      </w:r>
      <w:r>
        <w:rPr>
          <w:rFonts w:ascii="Times New Roman" w:hAnsi="Times New Roman"/>
          <w:spacing w:val="21"/>
          <w:sz w:val="22"/>
        </w:rPr>
        <w:t> </w:t>
      </w:r>
      <w:r>
        <w:rPr>
          <w:rFonts w:ascii="Times New Roman" w:hAnsi="Times New Roman"/>
          <w:sz w:val="22"/>
        </w:rPr>
        <w:t>pelas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Telebrás e pelas COMPANHIAS em questão, na proporção</w:t>
      </w:r>
      <w:r>
        <w:rPr>
          <w:rFonts w:ascii="Times New Roman" w:hAnsi="Times New Roman"/>
          <w:spacing w:val="33"/>
          <w:sz w:val="22"/>
        </w:rPr>
        <w:t> </w:t>
      </w:r>
      <w:r>
        <w:rPr>
          <w:rFonts w:ascii="Times New Roman" w:hAnsi="Times New Roman"/>
          <w:sz w:val="22"/>
        </w:rPr>
        <w:t>da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contigência a elas</w:t>
      </w:r>
      <w:r>
        <w:rPr>
          <w:rFonts w:ascii="Times New Roman" w:hAnsi="Times New Roman"/>
          <w:spacing w:val="-6"/>
          <w:sz w:val="22"/>
        </w:rPr>
        <w:t> </w:t>
      </w:r>
      <w:r>
        <w:rPr>
          <w:rFonts w:ascii="Times New Roman" w:hAnsi="Times New Roman"/>
          <w:sz w:val="22"/>
        </w:rPr>
        <w:t>alocada.</w:t>
      </w:r>
    </w:p>
    <w:p>
      <w:pPr>
        <w:spacing w:line="240" w:lineRule="auto" w:before="4"/>
        <w:rPr>
          <w:rFonts w:ascii="Times New Roman" w:hAnsi="Times New Roman" w:cs="Times New Roman" w:eastAsia="Times New Roman" w:hint="default"/>
          <w:sz w:val="28"/>
          <w:szCs w:val="28"/>
        </w:rPr>
      </w:pPr>
    </w:p>
    <w:p>
      <w:pPr>
        <w:pStyle w:val="BodyText"/>
        <w:spacing w:line="357" w:lineRule="auto"/>
        <w:ind w:right="98" w:firstLine="2268"/>
        <w:jc w:val="both"/>
      </w:pPr>
      <w:r>
        <w:rPr/>
        <w:t>De acordo com Rücker Curi</w:t>
      </w:r>
      <w:r>
        <w:rPr>
          <w:position w:val="11"/>
          <w:sz w:val="16"/>
        </w:rPr>
        <w:t>108</w:t>
      </w:r>
      <w:r>
        <w:rPr/>
        <w:t>, essa cláusula tinha a finalidade</w:t>
      </w:r>
      <w:r>
        <w:rPr>
          <w:spacing w:val="2"/>
        </w:rPr>
        <w:t> </w:t>
      </w:r>
      <w:r>
        <w:rPr/>
        <w:t>de</w:t>
      </w:r>
      <w:r>
        <w:rPr>
          <w:w w:val="99"/>
        </w:rPr>
        <w:t> </w:t>
      </w:r>
      <w:r>
        <w:rPr/>
        <w:t>eximir os vencedores do processo de privatização de qualquer responsabilidade</w:t>
      </w:r>
      <w:r>
        <w:rPr>
          <w:spacing w:val="10"/>
        </w:rPr>
        <w:t> </w:t>
      </w:r>
      <w:r>
        <w:rPr/>
        <w:t>ou</w:t>
      </w:r>
      <w:r>
        <w:rPr/>
        <w:t> obrigação</w:t>
      </w:r>
      <w:r>
        <w:rPr>
          <w:spacing w:val="37"/>
        </w:rPr>
        <w:t> </w:t>
      </w:r>
      <w:r>
        <w:rPr/>
        <w:t>assumida</w:t>
      </w:r>
      <w:r>
        <w:rPr>
          <w:spacing w:val="35"/>
        </w:rPr>
        <w:t> </w:t>
      </w:r>
      <w:r>
        <w:rPr/>
        <w:t>pelas</w:t>
      </w:r>
      <w:r>
        <w:rPr>
          <w:spacing w:val="35"/>
        </w:rPr>
        <w:t> </w:t>
      </w:r>
      <w:r>
        <w:rPr/>
        <w:t>empresas</w:t>
      </w:r>
      <w:r>
        <w:rPr>
          <w:spacing w:val="35"/>
        </w:rPr>
        <w:t> </w:t>
      </w:r>
      <w:r>
        <w:rPr/>
        <w:t>objeto</w:t>
      </w:r>
      <w:r>
        <w:rPr>
          <w:spacing w:val="35"/>
        </w:rPr>
        <w:t> </w:t>
      </w:r>
      <w:r>
        <w:rPr/>
        <w:t>da</w:t>
      </w:r>
      <w:r>
        <w:rPr>
          <w:spacing w:val="35"/>
        </w:rPr>
        <w:t> </w:t>
      </w:r>
      <w:r>
        <w:rPr/>
        <w:t>privatização</w:t>
      </w:r>
      <w:r>
        <w:rPr>
          <w:spacing w:val="35"/>
        </w:rPr>
        <w:t> </w:t>
      </w:r>
      <w:r>
        <w:rPr/>
        <w:t>,</w:t>
      </w:r>
      <w:r>
        <w:rPr>
          <w:spacing w:val="35"/>
        </w:rPr>
        <w:t> </w:t>
      </w:r>
      <w:r>
        <w:rPr/>
        <w:t>antes</w:t>
      </w:r>
      <w:r>
        <w:rPr>
          <w:spacing w:val="35"/>
        </w:rPr>
        <w:t> </w:t>
      </w:r>
      <w:r>
        <w:rPr/>
        <w:t>da</w:t>
      </w:r>
      <w:r>
        <w:rPr>
          <w:spacing w:val="35"/>
        </w:rPr>
        <w:t> </w:t>
      </w:r>
      <w:r>
        <w:rPr/>
        <w:t>cisão</w:t>
      </w:r>
      <w:r>
        <w:rPr>
          <w:spacing w:val="35"/>
        </w:rPr>
        <w:t> </w:t>
      </w:r>
      <w:r>
        <w:rPr/>
        <w:t>da</w:t>
      </w:r>
      <w:r>
        <w:rPr>
          <w:spacing w:val="35"/>
        </w:rPr>
        <w:t> </w:t>
      </w:r>
      <w:r>
        <w:rPr/>
        <w:t>Telebrás.</w:t>
      </w:r>
      <w:r>
        <w:rPr/>
        <w:t> Desse modo, ao assumir o controle da TELESC, que é uma das empresas abrangidas</w:t>
      </w:r>
      <w:r>
        <w:rPr>
          <w:spacing w:val="45"/>
        </w:rPr>
        <w:t> </w:t>
      </w:r>
      <w:r>
        <w:rPr/>
        <w:t>pelo</w:t>
      </w:r>
      <w:r>
        <w:rPr/>
        <w:t> edital, a Brasil Telecom ficou eximida de qualquer responsabilidade ou </w:t>
      </w:r>
      <w:r>
        <w:rPr>
          <w:spacing w:val="19"/>
        </w:rPr>
        <w:t> </w:t>
      </w:r>
      <w:r>
        <w:rPr/>
        <w:t>obrigação</w:t>
      </w:r>
      <w:r>
        <w:rPr/>
        <w:t> contraída anteriormente à</w:t>
      </w:r>
      <w:r>
        <w:rPr>
          <w:spacing w:val="-7"/>
        </w:rPr>
        <w:t> </w:t>
      </w:r>
      <w:r>
        <w:rPr/>
        <w:t>cisão.</w:t>
      </w:r>
    </w:p>
    <w:p>
      <w:pPr>
        <w:spacing w:line="240" w:lineRule="auto" w:before="10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345" w:lineRule="auto"/>
        <w:ind w:right="103" w:firstLine="2268"/>
        <w:jc w:val="both"/>
      </w:pPr>
      <w:r>
        <w:rPr/>
        <w:t>Explica ainda, que a força vinculante dos editais é inerente</w:t>
      </w:r>
      <w:r>
        <w:rPr>
          <w:spacing w:val="41"/>
        </w:rPr>
        <w:t> </w:t>
      </w:r>
      <w:r>
        <w:rPr/>
        <w:t>a</w:t>
      </w:r>
      <w:r>
        <w:rPr>
          <w:w w:val="99"/>
        </w:rPr>
        <w:t> </w:t>
      </w:r>
      <w:r>
        <w:rPr/>
        <w:t>qualquer</w:t>
      </w:r>
      <w:r>
        <w:rPr>
          <w:spacing w:val="25"/>
        </w:rPr>
        <w:t> </w:t>
      </w:r>
      <w:r>
        <w:rPr/>
        <w:t>procedimento</w:t>
      </w:r>
      <w:r>
        <w:rPr>
          <w:spacing w:val="25"/>
        </w:rPr>
        <w:t> </w:t>
      </w:r>
      <w:r>
        <w:rPr/>
        <w:t>licitatório</w:t>
      </w:r>
      <w:r>
        <w:rPr>
          <w:spacing w:val="25"/>
        </w:rPr>
        <w:t> </w:t>
      </w:r>
      <w:r>
        <w:rPr/>
        <w:t>e</w:t>
      </w:r>
      <w:r>
        <w:rPr>
          <w:spacing w:val="25"/>
        </w:rPr>
        <w:t> </w:t>
      </w:r>
      <w:r>
        <w:rPr/>
        <w:t>aos</w:t>
      </w:r>
      <w:r>
        <w:rPr>
          <w:spacing w:val="26"/>
        </w:rPr>
        <w:t> </w:t>
      </w:r>
      <w:r>
        <w:rPr/>
        <w:t>contratos</w:t>
      </w:r>
      <w:r>
        <w:rPr>
          <w:spacing w:val="28"/>
        </w:rPr>
        <w:t> </w:t>
      </w:r>
      <w:r>
        <w:rPr/>
        <w:t>que</w:t>
      </w:r>
      <w:r>
        <w:rPr>
          <w:spacing w:val="25"/>
        </w:rPr>
        <w:t> </w:t>
      </w:r>
      <w:r>
        <w:rPr/>
        <w:t>dele</w:t>
      </w:r>
      <w:r>
        <w:rPr>
          <w:spacing w:val="25"/>
        </w:rPr>
        <w:t> </w:t>
      </w:r>
      <w:r>
        <w:rPr/>
        <w:t>decorrem,</w:t>
      </w:r>
      <w:r>
        <w:rPr>
          <w:spacing w:val="25"/>
        </w:rPr>
        <w:t> </w:t>
      </w:r>
      <w:r>
        <w:rPr/>
        <w:t>especialmente</w:t>
      </w:r>
      <w:r>
        <w:rPr>
          <w:spacing w:val="25"/>
        </w:rPr>
        <w:t> </w:t>
      </w:r>
      <w:r>
        <w:rPr/>
        <w:t>o</w:t>
      </w:r>
      <w:r>
        <w:rPr>
          <w:spacing w:val="25"/>
        </w:rPr>
        <w:t> </w:t>
      </w:r>
      <w:r>
        <w:rPr/>
        <w:t>de</w:t>
      </w:r>
      <w:r>
        <w:rPr>
          <w:w w:val="99"/>
        </w:rPr>
        <w:t> </w:t>
      </w:r>
      <w:r>
        <w:rPr/>
        <w:t>concessão, que são firmados entre o particular e o poder</w:t>
      </w:r>
      <w:r>
        <w:rPr>
          <w:spacing w:val="-11"/>
        </w:rPr>
        <w:t> </w:t>
      </w:r>
      <w:r>
        <w:rPr/>
        <w:t>público</w:t>
      </w:r>
      <w:r>
        <w:rPr>
          <w:position w:val="11"/>
          <w:sz w:val="16"/>
        </w:rPr>
        <w:t>109</w:t>
      </w:r>
      <w:r>
        <w:rPr/>
        <w:t>.</w:t>
      </w:r>
    </w:p>
    <w:p>
      <w:pPr>
        <w:spacing w:line="240" w:lineRule="auto" w:before="9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360" w:lineRule="auto"/>
        <w:ind w:right="98" w:firstLine="2268"/>
        <w:jc w:val="both"/>
      </w:pPr>
      <w:r>
        <w:rPr/>
        <w:t>Alega, ainda, que a modificação das condições</w:t>
      </w:r>
      <w:r>
        <w:rPr>
          <w:spacing w:val="38"/>
        </w:rPr>
        <w:t> </w:t>
      </w:r>
      <w:r>
        <w:rPr/>
        <w:t>legitimamente</w:t>
      </w:r>
      <w:r>
        <w:rPr>
          <w:w w:val="99"/>
        </w:rPr>
        <w:t> </w:t>
      </w:r>
      <w:r>
        <w:rPr/>
        <w:t>fixadas  pelo  poder  concedente,  no  referido  edital  de  licitação,  encontra  limites      </w:t>
      </w:r>
      <w:r>
        <w:rPr>
          <w:spacing w:val="19"/>
        </w:rPr>
        <w:t> </w:t>
      </w:r>
      <w:r>
        <w:rPr/>
        <w:t>na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3"/>
        <w:rPr>
          <w:rFonts w:ascii="Times New Roman" w:hAnsi="Times New Roman" w:cs="Times New Roman" w:eastAsia="Times New Roman" w:hint="default"/>
          <w:sz w:val="11"/>
          <w:szCs w:val="11"/>
        </w:rPr>
      </w:pPr>
    </w:p>
    <w:p>
      <w:pPr>
        <w:spacing w:line="20" w:lineRule="exact"/>
        <w:ind w:left="298" w:right="0" w:firstLine="0"/>
        <w:rPr>
          <w:rFonts w:ascii="Times New Roman" w:hAnsi="Times New Roman" w:cs="Times New Roman" w:eastAsia="Times New Roman" w:hint="default"/>
          <w:sz w:val="2"/>
          <w:szCs w:val="2"/>
        </w:rPr>
      </w:pPr>
      <w:r>
        <w:rPr>
          <w:rFonts w:ascii="Times New Roman" w:hAnsi="Times New Roman" w:cs="Times New Roman" w:eastAsia="Times New Roman" w:hint="default"/>
          <w:sz w:val="2"/>
          <w:szCs w:val="2"/>
        </w:rPr>
        <w:pict>
          <v:group style="width:144.6pt;height:.6pt;mso-position-horizontal-relative:char;mso-position-vertical-relative:line" coordorigin="0,0" coordsize="2892,12">
            <v:group style="position:absolute;left:6;top:6;width:2880;height:2" coordorigin="6,6" coordsize="2880,2">
              <v:shape style="position:absolute;left:6;top:6;width:2880;height:2" coordorigin="6,6" coordsize="2880,0" path="m6,6l2886,6e" filled="false" stroked="true" strokeweight=".6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 w:hint="default"/>
          <w:sz w:val="2"/>
          <w:szCs w:val="2"/>
        </w:rPr>
      </w:r>
    </w:p>
    <w:p>
      <w:pPr>
        <w:spacing w:before="71"/>
        <w:ind w:left="304" w:right="99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108 </w:t>
      </w:r>
      <w:r>
        <w:rPr>
          <w:rFonts w:ascii="Times New Roman" w:hAnsi="Times New Roman"/>
          <w:sz w:val="20"/>
        </w:rPr>
        <w:t>Curi, Izabela Rücker. Contestação dos autos da Ação Ordinária nº 011.07.009323-8, da 1ª Vara Cível</w:t>
      </w:r>
      <w:r>
        <w:rPr>
          <w:rFonts w:ascii="Times New Roman" w:hAnsi="Times New Roman"/>
          <w:spacing w:val="31"/>
          <w:sz w:val="20"/>
        </w:rPr>
        <w:t> </w:t>
      </w:r>
      <w:r>
        <w:rPr>
          <w:rFonts w:ascii="Times New Roman" w:hAnsi="Times New Roman"/>
          <w:sz w:val="20"/>
        </w:rPr>
        <w:t>da</w:t>
      </w:r>
      <w:r>
        <w:rPr>
          <w:rFonts w:ascii="Times New Roman" w:hAnsi="Times New Roman"/>
          <w:w w:val="99"/>
          <w:sz w:val="20"/>
        </w:rPr>
        <w:t> </w:t>
      </w:r>
      <w:r>
        <w:rPr>
          <w:rFonts w:ascii="Times New Roman" w:hAnsi="Times New Roman"/>
          <w:sz w:val="20"/>
        </w:rPr>
        <w:t>Comarca de Brusque,</w:t>
      </w:r>
      <w:r>
        <w:rPr>
          <w:rFonts w:ascii="Times New Roman" w:hAnsi="Times New Roman"/>
          <w:spacing w:val="-11"/>
          <w:sz w:val="20"/>
        </w:rPr>
        <w:t> </w:t>
      </w:r>
      <w:r>
        <w:rPr>
          <w:rFonts w:ascii="Times New Roman" w:hAnsi="Times New Roman"/>
          <w:sz w:val="20"/>
        </w:rPr>
        <w:t>p.3</w:t>
      </w:r>
    </w:p>
    <w:p>
      <w:pPr>
        <w:spacing w:before="95"/>
        <w:ind w:left="304" w:right="99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109 </w:t>
      </w:r>
      <w:r>
        <w:rPr>
          <w:rFonts w:ascii="Times New Roman" w:hAnsi="Times New Roman"/>
          <w:sz w:val="20"/>
        </w:rPr>
        <w:t>Curi, Izabela Rücker. Contestação dos autos da Ação Ordinária nº 011.07.009323-8, da 1ª Vara Cível</w:t>
      </w:r>
      <w:r>
        <w:rPr>
          <w:rFonts w:ascii="Times New Roman" w:hAnsi="Times New Roman"/>
          <w:spacing w:val="31"/>
          <w:sz w:val="20"/>
        </w:rPr>
        <w:t> </w:t>
      </w:r>
      <w:r>
        <w:rPr>
          <w:rFonts w:ascii="Times New Roman" w:hAnsi="Times New Roman"/>
          <w:sz w:val="20"/>
        </w:rPr>
        <w:t>da</w:t>
      </w:r>
      <w:r>
        <w:rPr>
          <w:rFonts w:ascii="Times New Roman" w:hAnsi="Times New Roman"/>
          <w:w w:val="99"/>
          <w:sz w:val="20"/>
        </w:rPr>
        <w:t> </w:t>
      </w:r>
      <w:r>
        <w:rPr>
          <w:rFonts w:ascii="Times New Roman" w:hAnsi="Times New Roman"/>
          <w:sz w:val="20"/>
        </w:rPr>
        <w:t>Comarca de Brusque,</w:t>
      </w:r>
      <w:r>
        <w:rPr>
          <w:rFonts w:ascii="Times New Roman" w:hAnsi="Times New Roman"/>
          <w:spacing w:val="-11"/>
          <w:sz w:val="20"/>
        </w:rPr>
        <w:t> </w:t>
      </w:r>
      <w:r>
        <w:rPr>
          <w:rFonts w:ascii="Times New Roman" w:hAnsi="Times New Roman"/>
          <w:sz w:val="20"/>
        </w:rPr>
        <w:t>p.3</w:t>
      </w:r>
    </w:p>
    <w:p>
      <w:pPr>
        <w:spacing w:after="0"/>
        <w:jc w:val="left"/>
        <w:rPr>
          <w:rFonts w:ascii="Times New Roman" w:hAnsi="Times New Roman" w:cs="Times New Roman" w:eastAsia="Times New Roman" w:hint="default"/>
          <w:sz w:val="20"/>
          <w:szCs w:val="20"/>
        </w:rPr>
        <w:sectPr>
          <w:pgSz w:w="11900" w:h="16840"/>
          <w:pgMar w:header="743" w:footer="0" w:top="980" w:bottom="280" w:left="1680" w:right="1020"/>
        </w:sect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16"/>
          <w:szCs w:val="16"/>
        </w:rPr>
      </w:pPr>
    </w:p>
    <w:p>
      <w:pPr>
        <w:pStyle w:val="BodyText"/>
        <w:spacing w:line="328" w:lineRule="auto" w:before="69"/>
        <w:ind w:right="443"/>
        <w:jc w:val="left"/>
      </w:pPr>
      <w:r>
        <w:rPr/>
        <w:t>necessidade de segurança nas relações estabelecidas, entre o poder concedente e</w:t>
      </w:r>
      <w:r>
        <w:rPr>
          <w:spacing w:val="35"/>
        </w:rPr>
        <w:t> </w:t>
      </w:r>
      <w:r>
        <w:rPr/>
        <w:t>as</w:t>
      </w:r>
      <w:r>
        <w:rPr>
          <w:w w:val="100"/>
        </w:rPr>
        <w:t> </w:t>
      </w:r>
      <w:r>
        <w:rPr/>
        <w:t>concessionárias de</w:t>
      </w:r>
      <w:r>
        <w:rPr>
          <w:spacing w:val="-3"/>
        </w:rPr>
        <w:t> </w:t>
      </w:r>
      <w:r>
        <w:rPr/>
        <w:t>telefonia</w:t>
      </w:r>
      <w:r>
        <w:rPr>
          <w:position w:val="11"/>
          <w:sz w:val="16"/>
        </w:rPr>
        <w:t>110</w:t>
      </w:r>
      <w:r>
        <w:rPr/>
        <w:t>.</w:t>
      </w:r>
    </w:p>
    <w:p>
      <w:pPr>
        <w:spacing w:line="240" w:lineRule="auto" w:before="6"/>
        <w:rPr>
          <w:rFonts w:ascii="Times New Roman" w:hAnsi="Times New Roman" w:cs="Times New Roman" w:eastAsia="Times New Roman" w:hint="default"/>
          <w:sz w:val="30"/>
          <w:szCs w:val="30"/>
        </w:rPr>
      </w:pPr>
    </w:p>
    <w:p>
      <w:pPr>
        <w:pStyle w:val="BodyText"/>
        <w:spacing w:line="355" w:lineRule="auto"/>
        <w:ind w:right="98" w:firstLine="2268"/>
        <w:jc w:val="both"/>
      </w:pPr>
      <w:r>
        <w:rPr/>
        <w:t>Para</w:t>
      </w:r>
      <w:r>
        <w:rPr>
          <w:spacing w:val="45"/>
        </w:rPr>
        <w:t> </w:t>
      </w:r>
      <w:r>
        <w:rPr/>
        <w:t>Bello</w:t>
      </w:r>
      <w:r>
        <w:rPr>
          <w:position w:val="11"/>
          <w:sz w:val="16"/>
        </w:rPr>
        <w:t>111</w:t>
      </w:r>
      <w:r>
        <w:rPr/>
        <w:t>,</w:t>
      </w:r>
      <w:r>
        <w:rPr>
          <w:spacing w:val="46"/>
        </w:rPr>
        <w:t> </w:t>
      </w:r>
      <w:r>
        <w:rPr/>
        <w:t>a</w:t>
      </w:r>
      <w:r>
        <w:rPr>
          <w:spacing w:val="45"/>
        </w:rPr>
        <w:t> </w:t>
      </w:r>
      <w:r>
        <w:rPr/>
        <w:t>descoberta</w:t>
      </w:r>
      <w:r>
        <w:rPr>
          <w:spacing w:val="45"/>
        </w:rPr>
        <w:t> </w:t>
      </w:r>
      <w:r>
        <w:rPr/>
        <w:t>de</w:t>
      </w:r>
      <w:r>
        <w:rPr>
          <w:spacing w:val="45"/>
        </w:rPr>
        <w:t> </w:t>
      </w:r>
      <w:r>
        <w:rPr/>
        <w:t>um</w:t>
      </w:r>
      <w:r>
        <w:rPr>
          <w:spacing w:val="46"/>
        </w:rPr>
        <w:t> </w:t>
      </w:r>
      <w:r>
        <w:rPr/>
        <w:t>passivo</w:t>
      </w:r>
      <w:r>
        <w:rPr>
          <w:spacing w:val="46"/>
        </w:rPr>
        <w:t> </w:t>
      </w:r>
      <w:r>
        <w:rPr/>
        <w:t>de</w:t>
      </w:r>
      <w:r>
        <w:rPr>
          <w:spacing w:val="45"/>
        </w:rPr>
        <w:t> </w:t>
      </w:r>
      <w:r>
        <w:rPr/>
        <w:t>valor</w:t>
      </w:r>
      <w:r>
        <w:rPr>
          <w:spacing w:val="45"/>
        </w:rPr>
        <w:t> </w:t>
      </w:r>
      <w:r>
        <w:rPr/>
        <w:t>tão</w:t>
      </w:r>
      <w:r>
        <w:rPr>
          <w:spacing w:val="46"/>
        </w:rPr>
        <w:t> </w:t>
      </w:r>
      <w:r>
        <w:rPr/>
        <w:t>elevado,</w:t>
      </w:r>
      <w:r>
        <w:rPr/>
        <w:t> poderia colocar em risco, o equilíbrio econômico do contrato, pois, caso a Brasil</w:t>
      </w:r>
      <w:r>
        <w:rPr>
          <w:spacing w:val="19"/>
        </w:rPr>
        <w:t> </w:t>
      </w:r>
      <w:r>
        <w:rPr/>
        <w:t>Telecom</w:t>
      </w:r>
      <w:r>
        <w:rPr>
          <w:w w:val="99"/>
        </w:rPr>
        <w:t> </w:t>
      </w:r>
      <w:r>
        <w:rPr/>
        <w:t>tivesse conhecimento prévio, eventualmente sequer teria participado do leilão, visto o</w:t>
      </w:r>
      <w:r>
        <w:rPr>
          <w:spacing w:val="9"/>
        </w:rPr>
        <w:t> </w:t>
      </w:r>
      <w:r>
        <w:rPr/>
        <w:t>risco</w:t>
      </w:r>
      <w:r>
        <w:rPr/>
        <w:t> que</w:t>
      </w:r>
      <w:r>
        <w:rPr>
          <w:spacing w:val="-6"/>
        </w:rPr>
        <w:t> </w:t>
      </w:r>
      <w:r>
        <w:rPr/>
        <w:t>correria.</w:t>
      </w:r>
    </w:p>
    <w:p>
      <w:pPr>
        <w:spacing w:line="240" w:lineRule="auto" w:before="3"/>
        <w:rPr>
          <w:rFonts w:ascii="Times New Roman" w:hAnsi="Times New Roman" w:cs="Times New Roman" w:eastAsia="Times New Roman" w:hint="default"/>
          <w:sz w:val="29"/>
          <w:szCs w:val="29"/>
        </w:rPr>
      </w:pPr>
    </w:p>
    <w:p>
      <w:pPr>
        <w:pStyle w:val="BodyText"/>
        <w:spacing w:line="357" w:lineRule="auto"/>
        <w:ind w:right="98" w:firstLine="2268"/>
        <w:jc w:val="both"/>
      </w:pPr>
      <w:r>
        <w:rPr/>
        <w:t>Rücker Curi</w:t>
      </w:r>
      <w:r>
        <w:rPr>
          <w:position w:val="11"/>
          <w:sz w:val="16"/>
        </w:rPr>
        <w:t>112 </w:t>
      </w:r>
      <w:r>
        <w:rPr/>
        <w:t>anota que o princípio da segurança jurídica é </w:t>
      </w:r>
      <w:r>
        <w:rPr>
          <w:spacing w:val="41"/>
        </w:rPr>
        <w:t> </w:t>
      </w:r>
      <w:r>
        <w:rPr/>
        <w:t>um</w:t>
      </w:r>
      <w:r>
        <w:rPr>
          <w:w w:val="99"/>
        </w:rPr>
        <w:t> </w:t>
      </w:r>
      <w:r>
        <w:rPr/>
        <w:t>dos</w:t>
      </w:r>
      <w:r>
        <w:rPr>
          <w:spacing w:val="22"/>
        </w:rPr>
        <w:t> </w:t>
      </w:r>
      <w:r>
        <w:rPr/>
        <w:t>fundamentos</w:t>
      </w:r>
      <w:r>
        <w:rPr>
          <w:spacing w:val="22"/>
        </w:rPr>
        <w:t> </w:t>
      </w:r>
      <w:r>
        <w:rPr/>
        <w:t>do</w:t>
      </w:r>
      <w:r>
        <w:rPr>
          <w:spacing w:val="22"/>
        </w:rPr>
        <w:t> </w:t>
      </w:r>
      <w:r>
        <w:rPr/>
        <w:t>ordenamento</w:t>
      </w:r>
      <w:r>
        <w:rPr>
          <w:spacing w:val="22"/>
        </w:rPr>
        <w:t> </w:t>
      </w:r>
      <w:r>
        <w:rPr/>
        <w:t>jurídico,</w:t>
      </w:r>
      <w:r>
        <w:rPr>
          <w:spacing w:val="22"/>
        </w:rPr>
        <w:t> </w:t>
      </w:r>
      <w:r>
        <w:rPr/>
        <w:t>que</w:t>
      </w:r>
      <w:r>
        <w:rPr>
          <w:spacing w:val="23"/>
        </w:rPr>
        <w:t> </w:t>
      </w:r>
      <w:r>
        <w:rPr/>
        <w:t>por</w:t>
      </w:r>
      <w:r>
        <w:rPr>
          <w:spacing w:val="21"/>
        </w:rPr>
        <w:t> </w:t>
      </w:r>
      <w:r>
        <w:rPr/>
        <w:t>sua</w:t>
      </w:r>
      <w:r>
        <w:rPr>
          <w:spacing w:val="21"/>
        </w:rPr>
        <w:t> </w:t>
      </w:r>
      <w:r>
        <w:rPr/>
        <w:t>vez</w:t>
      </w:r>
      <w:r>
        <w:rPr>
          <w:spacing w:val="23"/>
        </w:rPr>
        <w:t> </w:t>
      </w:r>
      <w:r>
        <w:rPr/>
        <w:t>inspira</w:t>
      </w:r>
      <w:r>
        <w:rPr>
          <w:spacing w:val="21"/>
        </w:rPr>
        <w:t> </w:t>
      </w:r>
      <w:r>
        <w:rPr/>
        <w:t>o</w:t>
      </w:r>
      <w:r>
        <w:rPr>
          <w:spacing w:val="22"/>
        </w:rPr>
        <w:t> </w:t>
      </w:r>
      <w:r>
        <w:rPr/>
        <w:t>direito</w:t>
      </w:r>
      <w:r>
        <w:rPr>
          <w:spacing w:val="22"/>
        </w:rPr>
        <w:t> </w:t>
      </w:r>
      <w:r>
        <w:rPr/>
        <w:t>adquirido,</w:t>
      </w:r>
      <w:r>
        <w:rPr>
          <w:spacing w:val="22"/>
        </w:rPr>
        <w:t> </w:t>
      </w:r>
      <w:r>
        <w:rPr/>
        <w:t>o</w:t>
      </w:r>
      <w:r>
        <w:rPr/>
        <w:t> ato</w:t>
      </w:r>
      <w:r>
        <w:rPr>
          <w:spacing w:val="41"/>
        </w:rPr>
        <w:t> </w:t>
      </w:r>
      <w:r>
        <w:rPr/>
        <w:t>jurídico</w:t>
      </w:r>
      <w:r>
        <w:rPr>
          <w:spacing w:val="41"/>
        </w:rPr>
        <w:t> </w:t>
      </w:r>
      <w:r>
        <w:rPr/>
        <w:t>perfeito,</w:t>
      </w:r>
      <w:r>
        <w:rPr>
          <w:spacing w:val="41"/>
        </w:rPr>
        <w:t> </w:t>
      </w:r>
      <w:r>
        <w:rPr/>
        <w:t>a</w:t>
      </w:r>
      <w:r>
        <w:rPr>
          <w:spacing w:val="40"/>
        </w:rPr>
        <w:t> </w:t>
      </w:r>
      <w:r>
        <w:rPr/>
        <w:t>coisa</w:t>
      </w:r>
      <w:r>
        <w:rPr>
          <w:spacing w:val="40"/>
        </w:rPr>
        <w:t> </w:t>
      </w:r>
      <w:r>
        <w:rPr/>
        <w:t>julgada,</w:t>
      </w:r>
      <w:r>
        <w:rPr>
          <w:spacing w:val="41"/>
        </w:rPr>
        <w:t> </w:t>
      </w:r>
      <w:r>
        <w:rPr/>
        <w:t>o</w:t>
      </w:r>
      <w:r>
        <w:rPr>
          <w:spacing w:val="41"/>
        </w:rPr>
        <w:t> </w:t>
      </w:r>
      <w:r>
        <w:rPr/>
        <w:t>devido</w:t>
      </w:r>
      <w:r>
        <w:rPr>
          <w:spacing w:val="41"/>
        </w:rPr>
        <w:t> </w:t>
      </w:r>
      <w:r>
        <w:rPr/>
        <w:t>processo</w:t>
      </w:r>
      <w:r>
        <w:rPr>
          <w:spacing w:val="41"/>
        </w:rPr>
        <w:t> </w:t>
      </w:r>
      <w:r>
        <w:rPr/>
        <w:t>legal</w:t>
      </w:r>
      <w:r>
        <w:rPr>
          <w:spacing w:val="41"/>
        </w:rPr>
        <w:t> </w:t>
      </w:r>
      <w:r>
        <w:rPr/>
        <w:t>entre</w:t>
      </w:r>
      <w:r>
        <w:rPr>
          <w:spacing w:val="40"/>
        </w:rPr>
        <w:t> </w:t>
      </w:r>
      <w:r>
        <w:rPr/>
        <w:t>outros.</w:t>
      </w:r>
      <w:r>
        <w:rPr>
          <w:spacing w:val="41"/>
        </w:rPr>
        <w:t> </w:t>
      </w:r>
      <w:r>
        <w:rPr/>
        <w:t>E,</w:t>
      </w:r>
      <w:r>
        <w:rPr>
          <w:spacing w:val="41"/>
        </w:rPr>
        <w:t> </w:t>
      </w:r>
      <w:r>
        <w:rPr/>
        <w:t>por</w:t>
      </w:r>
      <w:r>
        <w:rPr>
          <w:spacing w:val="40"/>
        </w:rPr>
        <w:t> </w:t>
      </w:r>
      <w:r>
        <w:rPr/>
        <w:t>essa</w:t>
      </w:r>
      <w:r>
        <w:rPr>
          <w:w w:val="99"/>
        </w:rPr>
        <w:t> </w:t>
      </w:r>
      <w:r>
        <w:rPr/>
        <w:t>razão, a imputação de responsabilidade à Brasil Telecom, por atos </w:t>
      </w:r>
      <w:r>
        <w:rPr>
          <w:spacing w:val="49"/>
        </w:rPr>
        <w:t> </w:t>
      </w:r>
      <w:r>
        <w:rPr/>
        <w:t>praticados</w:t>
      </w:r>
      <w:r>
        <w:rPr>
          <w:w w:val="100"/>
        </w:rPr>
        <w:t> </w:t>
      </w:r>
      <w:r>
        <w:rPr/>
        <w:t>anteriormente</w:t>
      </w:r>
      <w:r>
        <w:rPr>
          <w:spacing w:val="33"/>
        </w:rPr>
        <w:t> </w:t>
      </w:r>
      <w:r>
        <w:rPr/>
        <w:t>à</w:t>
      </w:r>
      <w:r>
        <w:rPr>
          <w:spacing w:val="30"/>
        </w:rPr>
        <w:t> </w:t>
      </w:r>
      <w:r>
        <w:rPr/>
        <w:t>aprovação</w:t>
      </w:r>
      <w:r>
        <w:rPr>
          <w:spacing w:val="31"/>
        </w:rPr>
        <w:t> </w:t>
      </w:r>
      <w:r>
        <w:rPr/>
        <w:t>da</w:t>
      </w:r>
      <w:r>
        <w:rPr>
          <w:spacing w:val="30"/>
        </w:rPr>
        <w:t> </w:t>
      </w:r>
      <w:r>
        <w:rPr/>
        <w:t>cisão</w:t>
      </w:r>
      <w:r>
        <w:rPr>
          <w:spacing w:val="31"/>
        </w:rPr>
        <w:t> </w:t>
      </w:r>
      <w:r>
        <w:rPr/>
        <w:t>parcial,</w:t>
      </w:r>
      <w:r>
        <w:rPr>
          <w:spacing w:val="31"/>
        </w:rPr>
        <w:t> </w:t>
      </w:r>
      <w:r>
        <w:rPr/>
        <w:t>contraria,</w:t>
      </w:r>
      <w:r>
        <w:rPr>
          <w:spacing w:val="31"/>
        </w:rPr>
        <w:t> </w:t>
      </w:r>
      <w:r>
        <w:rPr/>
        <w:t>não</w:t>
      </w:r>
      <w:r>
        <w:rPr>
          <w:spacing w:val="31"/>
        </w:rPr>
        <w:t> </w:t>
      </w:r>
      <w:r>
        <w:rPr/>
        <w:t>somente</w:t>
      </w:r>
      <w:r>
        <w:rPr>
          <w:spacing w:val="30"/>
        </w:rPr>
        <w:t> </w:t>
      </w:r>
      <w:r>
        <w:rPr/>
        <w:t>o</w:t>
      </w:r>
      <w:r>
        <w:rPr>
          <w:spacing w:val="31"/>
        </w:rPr>
        <w:t> </w:t>
      </w:r>
      <w:r>
        <w:rPr/>
        <w:t>edital</w:t>
      </w:r>
      <w:r>
        <w:rPr>
          <w:spacing w:val="32"/>
        </w:rPr>
        <w:t> </w:t>
      </w:r>
      <w:r>
        <w:rPr/>
        <w:t>de</w:t>
      </w:r>
      <w:r>
        <w:rPr>
          <w:spacing w:val="30"/>
        </w:rPr>
        <w:t> </w:t>
      </w:r>
      <w:r>
        <w:rPr/>
        <w:t>licitação,</w:t>
      </w:r>
      <w:r>
        <w:rPr/>
        <w:t> mas</w:t>
      </w:r>
      <w:r>
        <w:rPr>
          <w:spacing w:val="22"/>
        </w:rPr>
        <w:t> </w:t>
      </w:r>
      <w:r>
        <w:rPr/>
        <w:t>também</w:t>
      </w:r>
      <w:r>
        <w:rPr>
          <w:spacing w:val="22"/>
        </w:rPr>
        <w:t> </w:t>
      </w:r>
      <w:r>
        <w:rPr/>
        <w:t>os</w:t>
      </w:r>
      <w:r>
        <w:rPr>
          <w:spacing w:val="24"/>
        </w:rPr>
        <w:t> </w:t>
      </w:r>
      <w:r>
        <w:rPr/>
        <w:t>artigos</w:t>
      </w:r>
      <w:r>
        <w:rPr>
          <w:spacing w:val="24"/>
        </w:rPr>
        <w:t> </w:t>
      </w:r>
      <w:r>
        <w:rPr/>
        <w:t>14</w:t>
      </w:r>
      <w:r>
        <w:rPr>
          <w:spacing w:val="22"/>
        </w:rPr>
        <w:t> </w:t>
      </w:r>
      <w:r>
        <w:rPr/>
        <w:t>da</w:t>
      </w:r>
      <w:r>
        <w:rPr>
          <w:spacing w:val="23"/>
        </w:rPr>
        <w:t> </w:t>
      </w:r>
      <w:r>
        <w:rPr/>
        <w:t>Lei</w:t>
      </w:r>
      <w:r>
        <w:rPr>
          <w:spacing w:val="25"/>
        </w:rPr>
        <w:t> </w:t>
      </w:r>
      <w:r>
        <w:rPr/>
        <w:t>de</w:t>
      </w:r>
      <w:r>
        <w:rPr>
          <w:spacing w:val="23"/>
        </w:rPr>
        <w:t> </w:t>
      </w:r>
      <w:r>
        <w:rPr/>
        <w:t>Serviços</w:t>
      </w:r>
      <w:r>
        <w:rPr>
          <w:spacing w:val="22"/>
        </w:rPr>
        <w:t> </w:t>
      </w:r>
      <w:r>
        <w:rPr/>
        <w:t>Públicos</w:t>
      </w:r>
      <w:r>
        <w:rPr>
          <w:spacing w:val="22"/>
        </w:rPr>
        <w:t> </w:t>
      </w:r>
      <w:r>
        <w:rPr/>
        <w:t>e</w:t>
      </w:r>
      <w:r>
        <w:rPr>
          <w:spacing w:val="21"/>
        </w:rPr>
        <w:t> </w:t>
      </w:r>
      <w:r>
        <w:rPr/>
        <w:t>artigo</w:t>
      </w:r>
      <w:r>
        <w:rPr>
          <w:spacing w:val="24"/>
        </w:rPr>
        <w:t> </w:t>
      </w:r>
      <w:r>
        <w:rPr/>
        <w:t>3</w:t>
      </w:r>
      <w:r>
        <w:rPr>
          <w:spacing w:val="22"/>
        </w:rPr>
        <w:t> </w:t>
      </w:r>
      <w:r>
        <w:rPr/>
        <w:t>da</w:t>
      </w:r>
      <w:r>
        <w:rPr>
          <w:spacing w:val="26"/>
        </w:rPr>
        <w:t> </w:t>
      </w:r>
      <w:r>
        <w:rPr/>
        <w:t>Lei</w:t>
      </w:r>
      <w:r>
        <w:rPr>
          <w:spacing w:val="25"/>
        </w:rPr>
        <w:t> </w:t>
      </w:r>
      <w:r>
        <w:rPr/>
        <w:t>de</w:t>
      </w:r>
      <w:r>
        <w:rPr>
          <w:spacing w:val="23"/>
        </w:rPr>
        <w:t> </w:t>
      </w:r>
      <w:r>
        <w:rPr/>
        <w:t>Licitações</w:t>
      </w:r>
      <w:r>
        <w:rPr>
          <w:spacing w:val="24"/>
        </w:rPr>
        <w:t> </w:t>
      </w:r>
      <w:r>
        <w:rPr/>
        <w:t>e</w:t>
      </w:r>
      <w:r>
        <w:rPr>
          <w:w w:val="99"/>
        </w:rPr>
        <w:t> </w:t>
      </w:r>
      <w:r>
        <w:rPr/>
        <w:t>Contratos, além do artigo XXXVI da Constituição</w:t>
      </w:r>
      <w:r>
        <w:rPr>
          <w:spacing w:val="-20"/>
        </w:rPr>
        <w:t> </w:t>
      </w:r>
      <w:r>
        <w:rPr/>
        <w:t>Federal.</w:t>
      </w:r>
    </w:p>
    <w:p>
      <w:pPr>
        <w:spacing w:line="240" w:lineRule="auto" w:before="9"/>
        <w:rPr>
          <w:rFonts w:ascii="Times New Roman" w:hAnsi="Times New Roman" w:cs="Times New Roman" w:eastAsia="Times New Roman" w:hint="default"/>
          <w:sz w:val="28"/>
          <w:szCs w:val="28"/>
        </w:rPr>
      </w:pPr>
    </w:p>
    <w:p>
      <w:pPr>
        <w:pStyle w:val="BodyText"/>
        <w:spacing w:line="357" w:lineRule="auto"/>
        <w:ind w:right="102" w:firstLine="2268"/>
        <w:jc w:val="both"/>
      </w:pPr>
      <w:r>
        <w:rPr/>
        <w:t>Bello</w:t>
      </w:r>
      <w:r>
        <w:rPr>
          <w:position w:val="11"/>
          <w:sz w:val="16"/>
        </w:rPr>
        <w:t>113 </w:t>
      </w:r>
      <w:r>
        <w:rPr/>
        <w:t>alega que as regras do processo de privatização estão</w:t>
      </w:r>
      <w:r>
        <w:rPr>
          <w:spacing w:val="38"/>
        </w:rPr>
        <w:t> </w:t>
      </w:r>
      <w:r>
        <w:rPr/>
        <w:t>em</w:t>
      </w:r>
      <w:r>
        <w:rPr>
          <w:w w:val="99"/>
        </w:rPr>
        <w:t> </w:t>
      </w:r>
      <w:r>
        <w:rPr/>
        <w:t>absoluta</w:t>
      </w:r>
      <w:r>
        <w:rPr>
          <w:spacing w:val="23"/>
        </w:rPr>
        <w:t> </w:t>
      </w:r>
      <w:r>
        <w:rPr/>
        <w:t>consonância</w:t>
      </w:r>
      <w:r>
        <w:rPr>
          <w:spacing w:val="26"/>
        </w:rPr>
        <w:t> </w:t>
      </w:r>
      <w:r>
        <w:rPr/>
        <w:t>com</w:t>
      </w:r>
      <w:r>
        <w:rPr>
          <w:spacing w:val="25"/>
        </w:rPr>
        <w:t> </w:t>
      </w:r>
      <w:r>
        <w:rPr/>
        <w:t>o</w:t>
      </w:r>
      <w:r>
        <w:rPr>
          <w:spacing w:val="24"/>
        </w:rPr>
        <w:t> </w:t>
      </w:r>
      <w:r>
        <w:rPr/>
        <w:t>artigo</w:t>
      </w:r>
      <w:r>
        <w:rPr>
          <w:spacing w:val="24"/>
        </w:rPr>
        <w:t> </w:t>
      </w:r>
      <w:r>
        <w:rPr/>
        <w:t>233</w:t>
      </w:r>
      <w:r>
        <w:rPr>
          <w:spacing w:val="24"/>
        </w:rPr>
        <w:t> </w:t>
      </w:r>
      <w:r>
        <w:rPr/>
        <w:t>da</w:t>
      </w:r>
      <w:r>
        <w:rPr>
          <w:spacing w:val="26"/>
        </w:rPr>
        <w:t> </w:t>
      </w:r>
      <w:r>
        <w:rPr/>
        <w:t>Lei</w:t>
      </w:r>
      <w:r>
        <w:rPr>
          <w:spacing w:val="25"/>
        </w:rPr>
        <w:t> </w:t>
      </w:r>
      <w:r>
        <w:rPr/>
        <w:t>6</w:t>
      </w:r>
      <w:r>
        <w:rPr>
          <w:spacing w:val="26"/>
        </w:rPr>
        <w:t> </w:t>
      </w:r>
      <w:r>
        <w:rPr/>
        <w:t>404/76</w:t>
      </w:r>
      <w:r>
        <w:rPr>
          <w:spacing w:val="24"/>
        </w:rPr>
        <w:t> </w:t>
      </w:r>
      <w:r>
        <w:rPr/>
        <w:t>que</w:t>
      </w:r>
      <w:r>
        <w:rPr>
          <w:spacing w:val="23"/>
        </w:rPr>
        <w:t> </w:t>
      </w:r>
      <w:r>
        <w:rPr/>
        <w:t>regula</w:t>
      </w:r>
      <w:r>
        <w:rPr>
          <w:spacing w:val="23"/>
        </w:rPr>
        <w:t> </w:t>
      </w:r>
      <w:r>
        <w:rPr/>
        <w:t>a</w:t>
      </w:r>
      <w:r>
        <w:rPr>
          <w:spacing w:val="23"/>
        </w:rPr>
        <w:t> </w:t>
      </w:r>
      <w:r>
        <w:rPr/>
        <w:t>forma</w:t>
      </w:r>
      <w:r>
        <w:rPr>
          <w:spacing w:val="23"/>
        </w:rPr>
        <w:t> </w:t>
      </w:r>
      <w:r>
        <w:rPr/>
        <w:t>pela</w:t>
      </w:r>
      <w:r>
        <w:rPr>
          <w:spacing w:val="23"/>
        </w:rPr>
        <w:t> </w:t>
      </w:r>
      <w:r>
        <w:rPr/>
        <w:t>qual</w:t>
      </w:r>
      <w:r>
        <w:rPr>
          <w:spacing w:val="25"/>
        </w:rPr>
        <w:t> </w:t>
      </w:r>
      <w:r>
        <w:rPr/>
        <w:t>se</w:t>
      </w:r>
      <w:r>
        <w:rPr>
          <w:w w:val="99"/>
        </w:rPr>
        <w:t> </w:t>
      </w:r>
      <w:r>
        <w:rPr/>
        <w:t>realiza a cisão de uma companhia, permitindo que as sociedades que absorverem</w:t>
      </w:r>
      <w:r>
        <w:rPr>
          <w:spacing w:val="40"/>
        </w:rPr>
        <w:t> </w:t>
      </w:r>
      <w:r>
        <w:rPr/>
        <w:t>parcelas</w:t>
      </w:r>
      <w:r>
        <w:rPr>
          <w:w w:val="100"/>
        </w:rPr>
        <w:t> </w:t>
      </w:r>
      <w:r>
        <w:rPr/>
        <w:t>do patrimônio da companhia cindida, sejam responsáveis apenas pelas obrigações que</w:t>
      </w:r>
      <w:r>
        <w:rPr>
          <w:spacing w:val="37"/>
        </w:rPr>
        <w:t> </w:t>
      </w:r>
      <w:r>
        <w:rPr/>
        <w:t>lhe</w:t>
      </w:r>
      <w:r>
        <w:rPr>
          <w:w w:val="99"/>
        </w:rPr>
        <w:t> </w:t>
      </w:r>
      <w:r>
        <w:rPr/>
        <w:t>forem transferidas, sem qualquer solidariedade entre si ou com a companhia cindida,</w:t>
      </w:r>
      <w:r>
        <w:rPr>
          <w:spacing w:val="25"/>
        </w:rPr>
        <w:t> </w:t>
      </w:r>
      <w:r>
        <w:rPr/>
        <w:t>desde</w:t>
      </w:r>
      <w:r>
        <w:rPr>
          <w:w w:val="99"/>
        </w:rPr>
        <w:t> </w:t>
      </w:r>
      <w:r>
        <w:rPr/>
        <w:t>que não haja oposição por qualquer credor, no prazo de noventa dias, contados a partir</w:t>
      </w:r>
      <w:r>
        <w:rPr>
          <w:spacing w:val="57"/>
        </w:rPr>
        <w:t> </w:t>
      </w:r>
      <w:r>
        <w:rPr/>
        <w:t>da</w:t>
      </w:r>
      <w:r>
        <w:rPr>
          <w:w w:val="99"/>
        </w:rPr>
        <w:t> </w:t>
      </w:r>
      <w:r>
        <w:rPr/>
        <w:t>data da publicação dos atos de</w:t>
      </w:r>
      <w:r>
        <w:rPr>
          <w:spacing w:val="-8"/>
        </w:rPr>
        <w:t> </w:t>
      </w:r>
      <w:r>
        <w:rPr/>
        <w:t>cisão.</w:t>
      </w:r>
    </w:p>
    <w:p>
      <w:pPr>
        <w:spacing w:line="240" w:lineRule="auto" w:before="9"/>
        <w:rPr>
          <w:rFonts w:ascii="Times New Roman" w:hAnsi="Times New Roman" w:cs="Times New Roman" w:eastAsia="Times New Roman" w:hint="default"/>
          <w:sz w:val="28"/>
          <w:szCs w:val="28"/>
        </w:rPr>
      </w:pPr>
    </w:p>
    <w:p>
      <w:pPr>
        <w:pStyle w:val="BodyText"/>
        <w:spacing w:line="348" w:lineRule="auto"/>
        <w:ind w:right="100" w:firstLine="2268"/>
        <w:jc w:val="both"/>
      </w:pPr>
      <w:r>
        <w:rPr/>
        <w:t>Assim, de acordo com Bello</w:t>
      </w:r>
      <w:r>
        <w:rPr>
          <w:position w:val="11"/>
          <w:sz w:val="16"/>
        </w:rPr>
        <w:t>114</w:t>
      </w:r>
      <w:r>
        <w:rPr/>
        <w:t>, a Brasil Telecom não</w:t>
      </w:r>
      <w:r>
        <w:rPr>
          <w:spacing w:val="-4"/>
        </w:rPr>
        <w:t> </w:t>
      </w:r>
      <w:r>
        <w:rPr/>
        <w:t>tem</w:t>
      </w:r>
      <w:r>
        <w:rPr>
          <w:w w:val="99"/>
        </w:rPr>
        <w:t> </w:t>
      </w:r>
      <w:r>
        <w:rPr/>
        <w:t>legitimidade passiva nessas demandas processuais, pois o ônus pelo descumprimento   </w:t>
      </w:r>
      <w:r>
        <w:rPr>
          <w:spacing w:val="19"/>
        </w:rPr>
        <w:t> </w:t>
      </w:r>
      <w:r>
        <w:rPr/>
        <w:t>dos</w:t>
      </w:r>
    </w:p>
    <w:p>
      <w:pPr>
        <w:spacing w:line="240" w:lineRule="auto" w:before="4"/>
        <w:rPr>
          <w:rFonts w:ascii="Times New Roman" w:hAnsi="Times New Roman" w:cs="Times New Roman" w:eastAsia="Times New Roman" w:hint="default"/>
          <w:sz w:val="15"/>
          <w:szCs w:val="15"/>
        </w:rPr>
      </w:pPr>
    </w:p>
    <w:p>
      <w:pPr>
        <w:spacing w:line="20" w:lineRule="exact"/>
        <w:ind w:left="298" w:right="0" w:firstLine="0"/>
        <w:rPr>
          <w:rFonts w:ascii="Times New Roman" w:hAnsi="Times New Roman" w:cs="Times New Roman" w:eastAsia="Times New Roman" w:hint="default"/>
          <w:sz w:val="2"/>
          <w:szCs w:val="2"/>
        </w:rPr>
      </w:pPr>
      <w:r>
        <w:rPr>
          <w:rFonts w:ascii="Times New Roman" w:hAnsi="Times New Roman" w:cs="Times New Roman" w:eastAsia="Times New Roman" w:hint="default"/>
          <w:sz w:val="2"/>
          <w:szCs w:val="2"/>
        </w:rPr>
        <w:pict>
          <v:group style="width:144.6pt;height:.6pt;mso-position-horizontal-relative:char;mso-position-vertical-relative:line" coordorigin="0,0" coordsize="2892,12">
            <v:group style="position:absolute;left:6;top:6;width:2880;height:2" coordorigin="6,6" coordsize="2880,2">
              <v:shape style="position:absolute;left:6;top:6;width:2880;height:2" coordorigin="6,6" coordsize="2880,0" path="m6,6l2886,6e" filled="false" stroked="true" strokeweight=".6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 w:hint="default"/>
          <w:sz w:val="2"/>
          <w:szCs w:val="2"/>
        </w:rPr>
      </w:r>
    </w:p>
    <w:p>
      <w:pPr>
        <w:spacing w:before="71"/>
        <w:ind w:left="304" w:right="99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110 </w:t>
      </w:r>
      <w:r>
        <w:rPr>
          <w:rFonts w:ascii="Times New Roman" w:hAnsi="Times New Roman"/>
          <w:sz w:val="20"/>
        </w:rPr>
        <w:t>Curi, Izabela Rücker. Contestação dos autos da Ação Ordinária nº 011.07.009323-8, da 1ª Vara Cível</w:t>
      </w:r>
      <w:r>
        <w:rPr>
          <w:rFonts w:ascii="Times New Roman" w:hAnsi="Times New Roman"/>
          <w:spacing w:val="31"/>
          <w:sz w:val="20"/>
        </w:rPr>
        <w:t> </w:t>
      </w:r>
      <w:r>
        <w:rPr>
          <w:rFonts w:ascii="Times New Roman" w:hAnsi="Times New Roman"/>
          <w:sz w:val="20"/>
        </w:rPr>
        <w:t>da</w:t>
      </w:r>
      <w:r>
        <w:rPr>
          <w:rFonts w:ascii="Times New Roman" w:hAnsi="Times New Roman"/>
          <w:w w:val="99"/>
          <w:sz w:val="20"/>
        </w:rPr>
        <w:t> </w:t>
      </w:r>
      <w:r>
        <w:rPr>
          <w:rFonts w:ascii="Times New Roman" w:hAnsi="Times New Roman"/>
          <w:sz w:val="20"/>
        </w:rPr>
        <w:t>Comarca de Brusque,</w:t>
      </w:r>
      <w:r>
        <w:rPr>
          <w:rFonts w:ascii="Times New Roman" w:hAnsi="Times New Roman"/>
          <w:spacing w:val="-11"/>
          <w:sz w:val="20"/>
        </w:rPr>
        <w:t> </w:t>
      </w:r>
      <w:r>
        <w:rPr>
          <w:rFonts w:ascii="Times New Roman" w:hAnsi="Times New Roman"/>
          <w:sz w:val="20"/>
        </w:rPr>
        <w:t>p.3</w:t>
      </w:r>
    </w:p>
    <w:p>
      <w:pPr>
        <w:spacing w:before="95"/>
        <w:ind w:left="304" w:right="99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111 </w:t>
      </w:r>
      <w:r>
        <w:rPr>
          <w:rFonts w:ascii="Times New Roman" w:hAnsi="Times New Roman"/>
          <w:sz w:val="20"/>
        </w:rPr>
        <w:t>BELLO, Giane Brusque. Contestação dos autos da Ação Ordinária nº 023.08.000584-8, da 4ª Vara</w:t>
      </w:r>
      <w:r>
        <w:rPr>
          <w:rFonts w:ascii="Times New Roman" w:hAnsi="Times New Roman"/>
          <w:spacing w:val="46"/>
          <w:sz w:val="20"/>
        </w:rPr>
        <w:t> </w:t>
      </w:r>
      <w:r>
        <w:rPr>
          <w:rFonts w:ascii="Times New Roman" w:hAnsi="Times New Roman"/>
          <w:sz w:val="20"/>
        </w:rPr>
        <w:t>Cível</w:t>
      </w:r>
      <w:r>
        <w:rPr>
          <w:rFonts w:ascii="Times New Roman" w:hAnsi="Times New Roman"/>
          <w:w w:val="99"/>
          <w:sz w:val="20"/>
        </w:rPr>
        <w:t> </w:t>
      </w:r>
      <w:r>
        <w:rPr>
          <w:rFonts w:ascii="Times New Roman" w:hAnsi="Times New Roman"/>
          <w:sz w:val="20"/>
        </w:rPr>
        <w:t>da Comarca da</w:t>
      </w:r>
      <w:r>
        <w:rPr>
          <w:rFonts w:ascii="Times New Roman" w:hAnsi="Times New Roman"/>
          <w:spacing w:val="-11"/>
          <w:sz w:val="20"/>
        </w:rPr>
        <w:t> </w:t>
      </w:r>
      <w:r>
        <w:rPr>
          <w:rFonts w:ascii="Times New Roman" w:hAnsi="Times New Roman"/>
          <w:sz w:val="20"/>
        </w:rPr>
        <w:t>Capital.</w:t>
      </w:r>
    </w:p>
    <w:p>
      <w:pPr>
        <w:spacing w:before="95"/>
        <w:ind w:left="304" w:right="99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112 </w:t>
      </w:r>
      <w:r>
        <w:rPr>
          <w:rFonts w:ascii="Times New Roman" w:hAnsi="Times New Roman"/>
          <w:sz w:val="20"/>
        </w:rPr>
        <w:t>Curi, Izabela Rücker. Contestação dos autos da Ação Ordinária nº 011.07.009323-8, da 1ª Vara Cível</w:t>
      </w:r>
      <w:r>
        <w:rPr>
          <w:rFonts w:ascii="Times New Roman" w:hAnsi="Times New Roman"/>
          <w:spacing w:val="31"/>
          <w:sz w:val="20"/>
        </w:rPr>
        <w:t> </w:t>
      </w:r>
      <w:r>
        <w:rPr>
          <w:rFonts w:ascii="Times New Roman" w:hAnsi="Times New Roman"/>
          <w:sz w:val="20"/>
        </w:rPr>
        <w:t>da</w:t>
      </w:r>
      <w:r>
        <w:rPr>
          <w:rFonts w:ascii="Times New Roman" w:hAnsi="Times New Roman"/>
          <w:w w:val="99"/>
          <w:sz w:val="20"/>
        </w:rPr>
        <w:t> </w:t>
      </w:r>
      <w:r>
        <w:rPr>
          <w:rFonts w:ascii="Times New Roman" w:hAnsi="Times New Roman"/>
          <w:sz w:val="20"/>
        </w:rPr>
        <w:t>Comarca de Brusque,</w:t>
      </w:r>
      <w:r>
        <w:rPr>
          <w:rFonts w:ascii="Times New Roman" w:hAnsi="Times New Roman"/>
          <w:spacing w:val="-11"/>
          <w:sz w:val="20"/>
        </w:rPr>
        <w:t> </w:t>
      </w:r>
      <w:r>
        <w:rPr>
          <w:rFonts w:ascii="Times New Roman" w:hAnsi="Times New Roman"/>
          <w:sz w:val="20"/>
        </w:rPr>
        <w:t>p.3</w:t>
      </w:r>
    </w:p>
    <w:p>
      <w:pPr>
        <w:spacing w:before="93"/>
        <w:ind w:left="304" w:right="151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113 </w:t>
      </w:r>
      <w:r>
        <w:rPr>
          <w:rFonts w:ascii="Times New Roman" w:hAnsi="Times New Roman"/>
          <w:sz w:val="20"/>
        </w:rPr>
        <w:t>BELLO, Giane Brusque. Contestação dos autos da Ação Ordinária nº 023.08.000584-8, da 4ª Vara</w:t>
      </w:r>
      <w:r>
        <w:rPr>
          <w:rFonts w:ascii="Times New Roman" w:hAnsi="Times New Roman"/>
          <w:spacing w:val="-26"/>
          <w:sz w:val="20"/>
        </w:rPr>
        <w:t> </w:t>
      </w:r>
      <w:r>
        <w:rPr>
          <w:rFonts w:ascii="Times New Roman" w:hAnsi="Times New Roman"/>
          <w:sz w:val="20"/>
        </w:rPr>
        <w:t>Cível</w:t>
      </w:r>
      <w:r>
        <w:rPr>
          <w:rFonts w:ascii="Times New Roman" w:hAnsi="Times New Roman"/>
          <w:w w:val="99"/>
          <w:sz w:val="20"/>
        </w:rPr>
        <w:t> </w:t>
      </w:r>
      <w:r>
        <w:rPr>
          <w:rFonts w:ascii="Times New Roman" w:hAnsi="Times New Roman"/>
          <w:sz w:val="20"/>
        </w:rPr>
        <w:t>da Comarca da</w:t>
      </w:r>
      <w:r>
        <w:rPr>
          <w:rFonts w:ascii="Times New Roman" w:hAnsi="Times New Roman"/>
          <w:spacing w:val="-10"/>
          <w:sz w:val="20"/>
        </w:rPr>
        <w:t> </w:t>
      </w:r>
      <w:r>
        <w:rPr>
          <w:rFonts w:ascii="Times New Roman" w:hAnsi="Times New Roman"/>
          <w:sz w:val="20"/>
        </w:rPr>
        <w:t>Capital,p.12</w:t>
      </w:r>
    </w:p>
    <w:p>
      <w:pPr>
        <w:spacing w:before="95"/>
        <w:ind w:left="304" w:right="99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114 </w:t>
      </w:r>
      <w:r>
        <w:rPr>
          <w:rFonts w:ascii="Times New Roman" w:hAnsi="Times New Roman"/>
          <w:sz w:val="20"/>
        </w:rPr>
        <w:t>BELLO, Giane Brusque. Contestação dos autos da Ação Ordinária nº 023.08.000584-8, da 4ª Vara</w:t>
      </w:r>
      <w:r>
        <w:rPr>
          <w:rFonts w:ascii="Times New Roman" w:hAnsi="Times New Roman"/>
          <w:spacing w:val="46"/>
          <w:sz w:val="20"/>
        </w:rPr>
        <w:t> </w:t>
      </w:r>
      <w:r>
        <w:rPr>
          <w:rFonts w:ascii="Times New Roman" w:hAnsi="Times New Roman"/>
          <w:sz w:val="20"/>
        </w:rPr>
        <w:t>Cível</w:t>
      </w:r>
      <w:r>
        <w:rPr>
          <w:rFonts w:ascii="Times New Roman" w:hAnsi="Times New Roman"/>
          <w:w w:val="99"/>
          <w:sz w:val="20"/>
        </w:rPr>
        <w:t> </w:t>
      </w:r>
      <w:r>
        <w:rPr>
          <w:rFonts w:ascii="Times New Roman" w:hAnsi="Times New Roman"/>
          <w:sz w:val="20"/>
        </w:rPr>
        <w:t>da Comarca da Capital.</w:t>
      </w:r>
      <w:r>
        <w:rPr>
          <w:rFonts w:ascii="Times New Roman" w:hAnsi="Times New Roman"/>
          <w:spacing w:val="-8"/>
          <w:sz w:val="20"/>
        </w:rPr>
        <w:t> </w:t>
      </w:r>
      <w:r>
        <w:rPr>
          <w:rFonts w:ascii="Times New Roman" w:hAnsi="Times New Roman"/>
          <w:sz w:val="20"/>
        </w:rPr>
        <w:t>P.12</w:t>
      </w:r>
    </w:p>
    <w:p>
      <w:pPr>
        <w:spacing w:after="0"/>
        <w:jc w:val="left"/>
        <w:rPr>
          <w:rFonts w:ascii="Times New Roman" w:hAnsi="Times New Roman" w:cs="Times New Roman" w:eastAsia="Times New Roman" w:hint="default"/>
          <w:sz w:val="20"/>
          <w:szCs w:val="20"/>
        </w:rPr>
        <w:sectPr>
          <w:pgSz w:w="11900" w:h="16840"/>
          <w:pgMar w:header="743" w:footer="0" w:top="980" w:bottom="280" w:left="1680" w:right="1020"/>
        </w:sect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16"/>
          <w:szCs w:val="16"/>
        </w:rPr>
      </w:pPr>
    </w:p>
    <w:p>
      <w:pPr>
        <w:pStyle w:val="BodyText"/>
        <w:spacing w:line="360" w:lineRule="auto" w:before="69"/>
        <w:ind w:right="103"/>
        <w:jc w:val="both"/>
      </w:pPr>
      <w:r>
        <w:rPr/>
        <w:t>contratos</w:t>
      </w:r>
      <w:r>
        <w:rPr>
          <w:spacing w:val="39"/>
        </w:rPr>
        <w:t> </w:t>
      </w:r>
      <w:r>
        <w:rPr/>
        <w:t>não</w:t>
      </w:r>
      <w:r>
        <w:rPr>
          <w:spacing w:val="38"/>
        </w:rPr>
        <w:t> </w:t>
      </w:r>
      <w:r>
        <w:rPr/>
        <w:t>foram</w:t>
      </w:r>
      <w:r>
        <w:rPr>
          <w:spacing w:val="39"/>
        </w:rPr>
        <w:t> </w:t>
      </w:r>
      <w:r>
        <w:rPr/>
        <w:t>assumidos</w:t>
      </w:r>
      <w:r>
        <w:rPr>
          <w:spacing w:val="38"/>
        </w:rPr>
        <w:t> </w:t>
      </w:r>
      <w:r>
        <w:rPr/>
        <w:t>pela</w:t>
      </w:r>
      <w:r>
        <w:rPr>
          <w:spacing w:val="38"/>
        </w:rPr>
        <w:t> </w:t>
      </w:r>
      <w:r>
        <w:rPr/>
        <w:t>Brasil</w:t>
      </w:r>
      <w:r>
        <w:rPr>
          <w:spacing w:val="39"/>
        </w:rPr>
        <w:t> </w:t>
      </w:r>
      <w:r>
        <w:rPr/>
        <w:t>Telecom,</w:t>
      </w:r>
      <w:r>
        <w:rPr>
          <w:spacing w:val="35"/>
        </w:rPr>
        <w:t> </w:t>
      </w:r>
      <w:r>
        <w:rPr/>
        <w:t>e,</w:t>
      </w:r>
      <w:r>
        <w:rPr>
          <w:spacing w:val="38"/>
        </w:rPr>
        <w:t> </w:t>
      </w:r>
      <w:r>
        <w:rPr/>
        <w:t>portanto,</w:t>
      </w:r>
      <w:r>
        <w:rPr>
          <w:spacing w:val="38"/>
        </w:rPr>
        <w:t> </w:t>
      </w:r>
      <w:r>
        <w:rPr/>
        <w:t>deveria</w:t>
      </w:r>
      <w:r>
        <w:rPr>
          <w:spacing w:val="38"/>
        </w:rPr>
        <w:t> </w:t>
      </w:r>
      <w:r>
        <w:rPr/>
        <w:t>recair</w:t>
      </w:r>
      <w:r>
        <w:rPr>
          <w:spacing w:val="38"/>
        </w:rPr>
        <w:t> </w:t>
      </w:r>
      <w:r>
        <w:rPr/>
        <w:t>sobre</w:t>
      </w:r>
      <w:r>
        <w:rPr>
          <w:spacing w:val="38"/>
        </w:rPr>
        <w:t> </w:t>
      </w:r>
      <w:r>
        <w:rPr/>
        <w:t>a</w:t>
      </w:r>
      <w:r>
        <w:rPr>
          <w:w w:val="99"/>
        </w:rPr>
        <w:t> </w:t>
      </w:r>
      <w:r>
        <w:rPr/>
        <w:t>Telebrás, visto ela ter assumido essa responsabilidade contratual com os</w:t>
      </w:r>
      <w:r>
        <w:rPr>
          <w:spacing w:val="18"/>
        </w:rPr>
        <w:t> </w:t>
      </w:r>
      <w:r>
        <w:rPr/>
        <w:t>promitentes-</w:t>
      </w:r>
      <w:r>
        <w:rPr>
          <w:w w:val="100"/>
        </w:rPr>
        <w:t> </w:t>
      </w:r>
      <w:r>
        <w:rPr/>
        <w:t>assinantes.</w:t>
      </w:r>
    </w:p>
    <w:p>
      <w:pPr>
        <w:spacing w:line="240" w:lineRule="auto" w:before="7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360" w:lineRule="auto"/>
        <w:ind w:right="103" w:firstLine="2267"/>
        <w:jc w:val="both"/>
      </w:pPr>
      <w:r>
        <w:rPr/>
        <w:t>No entanto, o judiciário catarinense não tem entendido </w:t>
      </w:r>
      <w:r>
        <w:rPr>
          <w:spacing w:val="10"/>
        </w:rPr>
        <w:t> </w:t>
      </w:r>
      <w:r>
        <w:rPr/>
        <w:t>dessa</w:t>
      </w:r>
      <w:r>
        <w:rPr>
          <w:w w:val="99"/>
        </w:rPr>
        <w:t> </w:t>
      </w:r>
      <w:r>
        <w:rPr/>
        <w:t>forma. Nas reiteradas decisões, têm-se decidido que, sendo a Brasil Telecom sucessora</w:t>
      </w:r>
      <w:r>
        <w:rPr>
          <w:spacing w:val="14"/>
        </w:rPr>
        <w:t> </w:t>
      </w:r>
      <w:r>
        <w:rPr/>
        <w:t>da</w:t>
      </w:r>
      <w:r>
        <w:rPr>
          <w:w w:val="99"/>
        </w:rPr>
        <w:t> </w:t>
      </w:r>
      <w:r>
        <w:rPr/>
        <w:t>TELESC, aquela é parte legítima passiva para emitir ou indenizar as ações</w:t>
      </w:r>
      <w:r>
        <w:rPr>
          <w:spacing w:val="-27"/>
        </w:rPr>
        <w:t> </w:t>
      </w:r>
      <w:r>
        <w:rPr/>
        <w:t>faltantes.</w:t>
      </w:r>
    </w:p>
    <w:p>
      <w:pPr>
        <w:spacing w:line="240" w:lineRule="auto" w:before="10"/>
        <w:rPr>
          <w:rFonts w:ascii="Times New Roman" w:hAnsi="Times New Roman" w:cs="Times New Roman" w:eastAsia="Times New Roman" w:hint="default"/>
          <w:sz w:val="25"/>
          <w:szCs w:val="25"/>
        </w:rPr>
      </w:pPr>
    </w:p>
    <w:p>
      <w:pPr>
        <w:pStyle w:val="BodyText"/>
        <w:spacing w:line="240" w:lineRule="auto" w:before="69"/>
        <w:ind w:left="2572" w:right="0"/>
        <w:jc w:val="left"/>
      </w:pPr>
      <w:r>
        <w:rPr/>
        <w:t>Tal  afirmação  pode  ser  verificada  no  acórdão,  cujo  trecho  </w:t>
      </w:r>
      <w:r>
        <w:rPr>
          <w:spacing w:val="37"/>
        </w:rPr>
        <w:t> </w:t>
      </w:r>
      <w:r>
        <w:rPr/>
        <w:t>foi</w:t>
      </w:r>
    </w:p>
    <w:p>
      <w:pPr>
        <w:pStyle w:val="BodyText"/>
        <w:spacing w:line="240" w:lineRule="auto" w:before="137"/>
        <w:ind w:right="2324"/>
        <w:jc w:val="left"/>
      </w:pPr>
      <w:r>
        <w:rPr/>
        <w:t>extraído:</w:t>
      </w:r>
    </w:p>
    <w:p>
      <w:pPr>
        <w:spacing w:line="240" w:lineRule="auto" w:before="2"/>
        <w:rPr>
          <w:rFonts w:ascii="Times New Roman" w:hAnsi="Times New Roman" w:cs="Times New Roman" w:eastAsia="Times New Roman" w:hint="default"/>
          <w:sz w:val="16"/>
          <w:szCs w:val="16"/>
        </w:rPr>
      </w:pPr>
    </w:p>
    <w:p>
      <w:pPr>
        <w:spacing w:line="300" w:lineRule="auto" w:before="72"/>
        <w:ind w:left="2606" w:right="100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sz w:val="22"/>
        </w:rPr>
        <w:t>A preliminar deve ser afastada, porque não existe controvérsia a</w:t>
      </w:r>
      <w:r>
        <w:rPr>
          <w:rFonts w:ascii="Times New Roman" w:hAnsi="Times New Roman"/>
          <w:spacing w:val="14"/>
          <w:sz w:val="22"/>
        </w:rPr>
        <w:t> </w:t>
      </w:r>
      <w:r>
        <w:rPr>
          <w:rFonts w:ascii="Times New Roman" w:hAnsi="Times New Roman"/>
          <w:sz w:val="22"/>
        </w:rPr>
        <w:t>respeito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da sucessão da TELESC S/A pela Brasil Telecom S/A, o que legitima</w:t>
      </w:r>
      <w:r>
        <w:rPr>
          <w:rFonts w:ascii="Times New Roman" w:hAnsi="Times New Roman"/>
          <w:spacing w:val="2"/>
          <w:sz w:val="22"/>
        </w:rPr>
        <w:t> </w:t>
      </w:r>
      <w:r>
        <w:rPr>
          <w:rFonts w:ascii="Times New Roman" w:hAnsi="Times New Roman"/>
          <w:sz w:val="22"/>
        </w:rPr>
        <w:t>a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sucessora</w:t>
      </w:r>
      <w:r>
        <w:rPr>
          <w:rFonts w:ascii="Times New Roman" w:hAnsi="Times New Roman"/>
          <w:spacing w:val="27"/>
          <w:sz w:val="22"/>
        </w:rPr>
        <w:t> </w:t>
      </w:r>
      <w:r>
        <w:rPr>
          <w:rFonts w:ascii="Times New Roman" w:hAnsi="Times New Roman"/>
          <w:sz w:val="22"/>
        </w:rPr>
        <w:t>a</w:t>
      </w:r>
      <w:r>
        <w:rPr>
          <w:rFonts w:ascii="Times New Roman" w:hAnsi="Times New Roman"/>
          <w:spacing w:val="27"/>
          <w:sz w:val="22"/>
        </w:rPr>
        <w:t> </w:t>
      </w:r>
      <w:r>
        <w:rPr>
          <w:rFonts w:ascii="Times New Roman" w:hAnsi="Times New Roman"/>
          <w:sz w:val="22"/>
        </w:rPr>
        <w:t>subscrever</w:t>
      </w:r>
      <w:r>
        <w:rPr>
          <w:rFonts w:ascii="Times New Roman" w:hAnsi="Times New Roman"/>
          <w:spacing w:val="27"/>
          <w:sz w:val="22"/>
        </w:rPr>
        <w:t> </w:t>
      </w:r>
      <w:r>
        <w:rPr>
          <w:rFonts w:ascii="Times New Roman" w:hAnsi="Times New Roman"/>
          <w:sz w:val="22"/>
        </w:rPr>
        <w:t>as</w:t>
      </w:r>
      <w:r>
        <w:rPr>
          <w:rFonts w:ascii="Times New Roman" w:hAnsi="Times New Roman"/>
          <w:spacing w:val="27"/>
          <w:sz w:val="22"/>
        </w:rPr>
        <w:t> </w:t>
      </w:r>
      <w:r>
        <w:rPr>
          <w:rFonts w:ascii="Times New Roman" w:hAnsi="Times New Roman"/>
          <w:sz w:val="22"/>
        </w:rPr>
        <w:t>ações</w:t>
      </w:r>
      <w:r>
        <w:rPr>
          <w:rFonts w:ascii="Times New Roman" w:hAnsi="Times New Roman"/>
          <w:spacing w:val="25"/>
          <w:sz w:val="22"/>
        </w:rPr>
        <w:t> </w:t>
      </w:r>
      <w:r>
        <w:rPr>
          <w:rFonts w:ascii="Times New Roman" w:hAnsi="Times New Roman"/>
          <w:sz w:val="22"/>
        </w:rPr>
        <w:t>reclamadas</w:t>
      </w:r>
      <w:r>
        <w:rPr>
          <w:rFonts w:ascii="Times New Roman" w:hAnsi="Times New Roman"/>
          <w:spacing w:val="27"/>
          <w:sz w:val="22"/>
        </w:rPr>
        <w:t> </w:t>
      </w:r>
      <w:r>
        <w:rPr>
          <w:rFonts w:ascii="Times New Roman" w:hAnsi="Times New Roman"/>
          <w:sz w:val="22"/>
        </w:rPr>
        <w:t>nesta</w:t>
      </w:r>
      <w:r>
        <w:rPr>
          <w:rFonts w:ascii="Times New Roman" w:hAnsi="Times New Roman"/>
          <w:spacing w:val="27"/>
          <w:sz w:val="22"/>
        </w:rPr>
        <w:t> </w:t>
      </w:r>
      <w:r>
        <w:rPr>
          <w:rFonts w:ascii="Times New Roman" w:hAnsi="Times New Roman"/>
          <w:sz w:val="22"/>
        </w:rPr>
        <w:t>actio,</w:t>
      </w:r>
      <w:r>
        <w:rPr>
          <w:rFonts w:ascii="Times New Roman" w:hAnsi="Times New Roman"/>
          <w:spacing w:val="27"/>
          <w:sz w:val="22"/>
        </w:rPr>
        <w:t> </w:t>
      </w:r>
      <w:r>
        <w:rPr>
          <w:rFonts w:ascii="Times New Roman" w:hAnsi="Times New Roman"/>
          <w:sz w:val="22"/>
        </w:rPr>
        <w:t>mesmo</w:t>
      </w:r>
      <w:r>
        <w:rPr>
          <w:rFonts w:ascii="Times New Roman" w:hAnsi="Times New Roman"/>
          <w:spacing w:val="27"/>
          <w:sz w:val="22"/>
        </w:rPr>
        <w:t> </w:t>
      </w:r>
      <w:r>
        <w:rPr>
          <w:rFonts w:ascii="Times New Roman" w:hAnsi="Times New Roman"/>
          <w:sz w:val="22"/>
        </w:rPr>
        <w:t>porque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não pode o consumidor ser prejudicado diante das intrincadas</w:t>
      </w:r>
      <w:r>
        <w:rPr>
          <w:rFonts w:ascii="Times New Roman" w:hAnsi="Times New Roman"/>
          <w:spacing w:val="51"/>
          <w:sz w:val="22"/>
        </w:rPr>
        <w:t> </w:t>
      </w:r>
      <w:r>
        <w:rPr>
          <w:rFonts w:ascii="Times New Roman" w:hAnsi="Times New Roman"/>
          <w:sz w:val="22"/>
        </w:rPr>
        <w:t>operações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societárias e de desestatização havidas posteriormente à aquisição</w:t>
      </w:r>
      <w:r>
        <w:rPr>
          <w:rFonts w:ascii="Times New Roman" w:hAnsi="Times New Roman"/>
          <w:spacing w:val="22"/>
          <w:sz w:val="22"/>
        </w:rPr>
        <w:t> </w:t>
      </w:r>
      <w:r>
        <w:rPr>
          <w:rFonts w:ascii="Times New Roman" w:hAnsi="Times New Roman"/>
          <w:sz w:val="22"/>
        </w:rPr>
        <w:t>da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linha telefônica, sendo perfeitamente autorizado o ajuizamento</w:t>
      </w:r>
      <w:r>
        <w:rPr>
          <w:rFonts w:ascii="Times New Roman" w:hAnsi="Times New Roman"/>
          <w:spacing w:val="16"/>
          <w:sz w:val="22"/>
        </w:rPr>
        <w:t> </w:t>
      </w:r>
      <w:r>
        <w:rPr>
          <w:rFonts w:ascii="Times New Roman" w:hAnsi="Times New Roman"/>
          <w:sz w:val="22"/>
        </w:rPr>
        <w:t>da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demanda diretamente contra a empresa que, perante o público, assumiu</w:t>
      </w:r>
      <w:r>
        <w:rPr>
          <w:rFonts w:ascii="Times New Roman" w:hAnsi="Times New Roman"/>
          <w:spacing w:val="28"/>
          <w:sz w:val="22"/>
        </w:rPr>
        <w:t> </w:t>
      </w:r>
      <w:r>
        <w:rPr>
          <w:rFonts w:ascii="Times New Roman" w:hAnsi="Times New Roman"/>
          <w:sz w:val="22"/>
        </w:rPr>
        <w:t>o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ativo e o passivo da pessoa jurídica</w:t>
      </w:r>
      <w:r>
        <w:rPr>
          <w:rFonts w:ascii="Times New Roman" w:hAnsi="Times New Roman"/>
          <w:spacing w:val="-10"/>
          <w:sz w:val="22"/>
        </w:rPr>
        <w:t> </w:t>
      </w:r>
      <w:r>
        <w:rPr>
          <w:rFonts w:ascii="Times New Roman" w:hAnsi="Times New Roman"/>
          <w:sz w:val="22"/>
        </w:rPr>
        <w:t>sucedida.</w:t>
      </w:r>
    </w:p>
    <w:p>
      <w:pPr>
        <w:spacing w:line="300" w:lineRule="auto" w:before="3"/>
        <w:ind w:left="2606" w:right="101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sz w:val="22"/>
        </w:rPr>
        <w:t>De fato, é certo que a TELESC, antiga responsável pelos serviços</w:t>
      </w:r>
      <w:r>
        <w:rPr>
          <w:rFonts w:ascii="Times New Roman" w:hAnsi="Times New Roman"/>
          <w:spacing w:val="44"/>
          <w:sz w:val="22"/>
        </w:rPr>
        <w:t> </w:t>
      </w:r>
      <w:r>
        <w:rPr>
          <w:rFonts w:ascii="Times New Roman" w:hAnsi="Times New Roman"/>
          <w:sz w:val="22"/>
        </w:rPr>
        <w:t>de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telefonia no Estado de Santa Catarina, assumiu a obrigação de emitir</w:t>
      </w:r>
      <w:r>
        <w:rPr>
          <w:rFonts w:ascii="Times New Roman" w:hAnsi="Times New Roman"/>
          <w:spacing w:val="28"/>
          <w:sz w:val="22"/>
        </w:rPr>
        <w:t> </w:t>
      </w:r>
      <w:r>
        <w:rPr>
          <w:rFonts w:ascii="Times New Roman" w:hAnsi="Times New Roman"/>
          <w:sz w:val="22"/>
        </w:rPr>
        <w:t>em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favor das pessoas com quem contratou, as ações respectivas do</w:t>
      </w:r>
      <w:r>
        <w:rPr>
          <w:rFonts w:ascii="Times New Roman" w:hAnsi="Times New Roman"/>
          <w:spacing w:val="23"/>
          <w:sz w:val="22"/>
        </w:rPr>
        <w:t> </w:t>
      </w:r>
      <w:r>
        <w:rPr>
          <w:rFonts w:ascii="Times New Roman" w:hAnsi="Times New Roman"/>
          <w:sz w:val="22"/>
        </w:rPr>
        <w:t>seu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capital social, conforme Cláusula Sexta (Emissão de</w:t>
      </w:r>
      <w:r>
        <w:rPr>
          <w:rFonts w:ascii="Times New Roman" w:hAnsi="Times New Roman"/>
          <w:spacing w:val="-20"/>
          <w:sz w:val="22"/>
        </w:rPr>
        <w:t> </w:t>
      </w:r>
      <w:r>
        <w:rPr>
          <w:rFonts w:ascii="Times New Roman" w:hAnsi="Times New Roman"/>
          <w:sz w:val="22"/>
        </w:rPr>
        <w:t>Ações).</w:t>
      </w:r>
    </w:p>
    <w:p>
      <w:pPr>
        <w:spacing w:before="3"/>
        <w:ind w:left="2599" w:right="100" w:firstLine="0"/>
        <w:jc w:val="center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/>
          <w:sz w:val="22"/>
        </w:rPr>
        <w:t>[...]</w:t>
      </w:r>
    </w:p>
    <w:p>
      <w:pPr>
        <w:spacing w:line="300" w:lineRule="auto" w:before="64"/>
        <w:ind w:left="2606" w:right="100" w:hanging="1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sz w:val="22"/>
        </w:rPr>
        <w:t>Não se acolhe as alegações da Brasil Telecom, de que em face do</w:t>
      </w:r>
      <w:r>
        <w:rPr>
          <w:rFonts w:ascii="Times New Roman" w:hAnsi="Times New Roman"/>
          <w:spacing w:val="51"/>
          <w:sz w:val="22"/>
        </w:rPr>
        <w:t> </w:t>
      </w:r>
      <w:r>
        <w:rPr>
          <w:rFonts w:ascii="Times New Roman" w:hAnsi="Times New Roman"/>
          <w:sz w:val="22"/>
        </w:rPr>
        <w:t>edital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de desestatização (MC/BNDES/n. 01/98) a responsabilidade seria</w:t>
      </w:r>
      <w:r>
        <w:rPr>
          <w:rFonts w:ascii="Times New Roman" w:hAnsi="Times New Roman"/>
          <w:spacing w:val="34"/>
          <w:sz w:val="22"/>
        </w:rPr>
        <w:t> </w:t>
      </w:r>
      <w:r>
        <w:rPr>
          <w:rFonts w:ascii="Times New Roman" w:hAnsi="Times New Roman"/>
          <w:sz w:val="22"/>
        </w:rPr>
        <w:t>da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Telebrás pelos passivos assumidos até a data da cisão, pois na</w:t>
      </w:r>
      <w:r>
        <w:rPr>
          <w:rFonts w:ascii="Times New Roman" w:hAnsi="Times New Roman"/>
          <w:spacing w:val="2"/>
          <w:sz w:val="22"/>
        </w:rPr>
        <w:t> </w:t>
      </w:r>
      <w:r>
        <w:rPr>
          <w:rFonts w:ascii="Times New Roman" w:hAnsi="Times New Roman"/>
          <w:sz w:val="22"/>
        </w:rPr>
        <w:t>qualidade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de sucessora desta, deverá subscrever as ações, nos moldes dos arts. 30</w:t>
      </w:r>
      <w:r>
        <w:rPr>
          <w:rFonts w:ascii="Times New Roman" w:hAnsi="Times New Roman"/>
          <w:spacing w:val="53"/>
          <w:sz w:val="22"/>
        </w:rPr>
        <w:t> </w:t>
      </w:r>
      <w:r>
        <w:rPr>
          <w:rFonts w:ascii="Times New Roman" w:hAnsi="Times New Roman"/>
          <w:sz w:val="22"/>
        </w:rPr>
        <w:t>e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35 da lei consumerista, na medida em que, na qualidade de fornecedor</w:t>
      </w:r>
      <w:r>
        <w:rPr>
          <w:rFonts w:ascii="Times New Roman" w:hAnsi="Times New Roman"/>
          <w:spacing w:val="9"/>
          <w:sz w:val="22"/>
        </w:rPr>
        <w:t> </w:t>
      </w:r>
      <w:r>
        <w:rPr>
          <w:rFonts w:ascii="Times New Roman" w:hAnsi="Times New Roman"/>
          <w:sz w:val="22"/>
        </w:rPr>
        <w:t>do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serviço de telecomunicações, veiculou informações sobre o Plano</w:t>
      </w:r>
      <w:r>
        <w:rPr>
          <w:rFonts w:ascii="Times New Roman" w:hAnsi="Times New Roman"/>
          <w:spacing w:val="37"/>
          <w:sz w:val="22"/>
        </w:rPr>
        <w:t> </w:t>
      </w:r>
      <w:r>
        <w:rPr>
          <w:rFonts w:ascii="Times New Roman" w:hAnsi="Times New Roman"/>
          <w:sz w:val="22"/>
        </w:rPr>
        <w:t>de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Expansão.</w:t>
      </w:r>
    </w:p>
    <w:p>
      <w:pPr>
        <w:spacing w:line="295" w:lineRule="auto" w:before="3"/>
        <w:ind w:left="2606" w:right="100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sz w:val="22"/>
        </w:rPr>
        <w:t>Aplica-se</w:t>
      </w:r>
      <w:r>
        <w:rPr>
          <w:rFonts w:ascii="Times New Roman" w:hAnsi="Times New Roman"/>
          <w:spacing w:val="33"/>
          <w:sz w:val="22"/>
        </w:rPr>
        <w:t> </w:t>
      </w:r>
      <w:r>
        <w:rPr>
          <w:rFonts w:ascii="Times New Roman" w:hAnsi="Times New Roman"/>
          <w:sz w:val="22"/>
        </w:rPr>
        <w:t>ao</w:t>
      </w:r>
      <w:r>
        <w:rPr>
          <w:rFonts w:ascii="Times New Roman" w:hAnsi="Times New Roman"/>
          <w:spacing w:val="32"/>
          <w:sz w:val="22"/>
        </w:rPr>
        <w:t> </w:t>
      </w:r>
      <w:r>
        <w:rPr>
          <w:rFonts w:ascii="Times New Roman" w:hAnsi="Times New Roman"/>
          <w:sz w:val="22"/>
        </w:rPr>
        <w:t>caso</w:t>
      </w:r>
      <w:r>
        <w:rPr>
          <w:rFonts w:ascii="Times New Roman" w:hAnsi="Times New Roman"/>
          <w:spacing w:val="30"/>
          <w:sz w:val="22"/>
        </w:rPr>
        <w:t> </w:t>
      </w:r>
      <w:r>
        <w:rPr>
          <w:rFonts w:ascii="Times New Roman" w:hAnsi="Times New Roman"/>
          <w:sz w:val="22"/>
        </w:rPr>
        <w:t>a</w:t>
      </w:r>
      <w:r>
        <w:rPr>
          <w:rFonts w:ascii="Times New Roman" w:hAnsi="Times New Roman"/>
          <w:spacing w:val="30"/>
          <w:sz w:val="22"/>
        </w:rPr>
        <w:t> </w:t>
      </w:r>
      <w:r>
        <w:rPr>
          <w:rFonts w:ascii="Times New Roman" w:hAnsi="Times New Roman"/>
          <w:sz w:val="22"/>
        </w:rPr>
        <w:t>teoria</w:t>
      </w:r>
      <w:r>
        <w:rPr>
          <w:rFonts w:ascii="Times New Roman" w:hAnsi="Times New Roman"/>
          <w:spacing w:val="30"/>
          <w:sz w:val="22"/>
        </w:rPr>
        <w:t> </w:t>
      </w:r>
      <w:r>
        <w:rPr>
          <w:rFonts w:ascii="Times New Roman" w:hAnsi="Times New Roman"/>
          <w:sz w:val="22"/>
        </w:rPr>
        <w:t>da</w:t>
      </w:r>
      <w:r>
        <w:rPr>
          <w:rFonts w:ascii="Times New Roman" w:hAnsi="Times New Roman"/>
          <w:spacing w:val="30"/>
          <w:sz w:val="22"/>
        </w:rPr>
        <w:t> </w:t>
      </w:r>
      <w:r>
        <w:rPr>
          <w:rFonts w:ascii="Times New Roman" w:hAnsi="Times New Roman"/>
          <w:sz w:val="22"/>
        </w:rPr>
        <w:t>aparência,</w:t>
      </w:r>
      <w:r>
        <w:rPr>
          <w:rFonts w:ascii="Times New Roman" w:hAnsi="Times New Roman"/>
          <w:spacing w:val="30"/>
          <w:sz w:val="22"/>
        </w:rPr>
        <w:t> </w:t>
      </w:r>
      <w:r>
        <w:rPr>
          <w:rFonts w:ascii="Times New Roman" w:hAnsi="Times New Roman"/>
          <w:sz w:val="22"/>
        </w:rPr>
        <w:t>cabendo</w:t>
      </w:r>
      <w:r>
        <w:rPr>
          <w:rFonts w:ascii="Times New Roman" w:hAnsi="Times New Roman"/>
          <w:spacing w:val="30"/>
          <w:sz w:val="22"/>
        </w:rPr>
        <w:t> </w:t>
      </w:r>
      <w:r>
        <w:rPr>
          <w:rFonts w:ascii="Times New Roman" w:hAnsi="Times New Roman"/>
          <w:sz w:val="22"/>
        </w:rPr>
        <w:t>à</w:t>
      </w:r>
      <w:r>
        <w:rPr>
          <w:rFonts w:ascii="Times New Roman" w:hAnsi="Times New Roman"/>
          <w:spacing w:val="27"/>
          <w:sz w:val="22"/>
        </w:rPr>
        <w:t> </w:t>
      </w:r>
      <w:r>
        <w:rPr>
          <w:rFonts w:ascii="Times New Roman" w:hAnsi="Times New Roman"/>
          <w:sz w:val="22"/>
        </w:rPr>
        <w:t>empresa</w:t>
      </w:r>
      <w:r>
        <w:rPr>
          <w:rFonts w:ascii="Times New Roman" w:hAnsi="Times New Roman"/>
          <w:spacing w:val="33"/>
          <w:sz w:val="22"/>
        </w:rPr>
        <w:t> </w:t>
      </w:r>
      <w:r>
        <w:rPr>
          <w:rFonts w:ascii="Times New Roman" w:hAnsi="Times New Roman"/>
          <w:sz w:val="22"/>
        </w:rPr>
        <w:t>sucessora,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por</w:t>
      </w:r>
      <w:r>
        <w:rPr>
          <w:rFonts w:ascii="Times New Roman" w:hAnsi="Times New Roman"/>
          <w:spacing w:val="47"/>
          <w:sz w:val="22"/>
        </w:rPr>
        <w:t> </w:t>
      </w:r>
      <w:r>
        <w:rPr>
          <w:rFonts w:ascii="Times New Roman" w:hAnsi="Times New Roman"/>
          <w:sz w:val="22"/>
        </w:rPr>
        <w:t>se</w:t>
      </w:r>
      <w:r>
        <w:rPr>
          <w:rFonts w:ascii="Times New Roman" w:hAnsi="Times New Roman"/>
          <w:spacing w:val="46"/>
          <w:sz w:val="22"/>
        </w:rPr>
        <w:t> </w:t>
      </w:r>
      <w:r>
        <w:rPr>
          <w:rFonts w:ascii="Times New Roman" w:hAnsi="Times New Roman"/>
          <w:sz w:val="22"/>
        </w:rPr>
        <w:t>apresentar</w:t>
      </w:r>
      <w:r>
        <w:rPr>
          <w:rFonts w:ascii="Times New Roman" w:hAnsi="Times New Roman"/>
          <w:spacing w:val="47"/>
          <w:sz w:val="22"/>
        </w:rPr>
        <w:t> </w:t>
      </w:r>
      <w:r>
        <w:rPr>
          <w:rFonts w:ascii="Times New Roman" w:hAnsi="Times New Roman"/>
          <w:sz w:val="22"/>
        </w:rPr>
        <w:t>ao</w:t>
      </w:r>
      <w:r>
        <w:rPr>
          <w:rFonts w:ascii="Times New Roman" w:hAnsi="Times New Roman"/>
          <w:spacing w:val="46"/>
          <w:sz w:val="22"/>
        </w:rPr>
        <w:t> </w:t>
      </w:r>
      <w:r>
        <w:rPr>
          <w:rFonts w:ascii="Times New Roman" w:hAnsi="Times New Roman"/>
          <w:sz w:val="22"/>
        </w:rPr>
        <w:t>público</w:t>
      </w:r>
      <w:r>
        <w:rPr>
          <w:rFonts w:ascii="Times New Roman" w:hAnsi="Times New Roman"/>
          <w:spacing w:val="46"/>
          <w:sz w:val="22"/>
        </w:rPr>
        <w:t> </w:t>
      </w:r>
      <w:r>
        <w:rPr>
          <w:rFonts w:ascii="Times New Roman" w:hAnsi="Times New Roman"/>
          <w:sz w:val="22"/>
        </w:rPr>
        <w:t>como</w:t>
      </w:r>
      <w:r>
        <w:rPr>
          <w:rFonts w:ascii="Times New Roman" w:hAnsi="Times New Roman"/>
          <w:spacing w:val="46"/>
          <w:sz w:val="22"/>
        </w:rPr>
        <w:t> </w:t>
      </w:r>
      <w:r>
        <w:rPr>
          <w:rFonts w:ascii="Times New Roman" w:hAnsi="Times New Roman"/>
          <w:sz w:val="22"/>
        </w:rPr>
        <w:t>substituta</w:t>
      </w:r>
      <w:r>
        <w:rPr>
          <w:rFonts w:ascii="Times New Roman" w:hAnsi="Times New Roman"/>
          <w:spacing w:val="46"/>
          <w:sz w:val="22"/>
        </w:rPr>
        <w:t> </w:t>
      </w:r>
      <w:r>
        <w:rPr>
          <w:rFonts w:ascii="Times New Roman" w:hAnsi="Times New Roman"/>
          <w:sz w:val="22"/>
        </w:rPr>
        <w:t>da</w:t>
      </w:r>
      <w:r>
        <w:rPr>
          <w:rFonts w:ascii="Times New Roman" w:hAnsi="Times New Roman"/>
          <w:spacing w:val="46"/>
          <w:sz w:val="22"/>
        </w:rPr>
        <w:t> </w:t>
      </w:r>
      <w:r>
        <w:rPr>
          <w:rFonts w:ascii="Times New Roman" w:hAnsi="Times New Roman"/>
          <w:sz w:val="22"/>
        </w:rPr>
        <w:t>antiga</w:t>
      </w:r>
      <w:r>
        <w:rPr>
          <w:rFonts w:ascii="Times New Roman" w:hAnsi="Times New Roman"/>
          <w:spacing w:val="46"/>
          <w:sz w:val="22"/>
        </w:rPr>
        <w:t> </w:t>
      </w:r>
      <w:r>
        <w:rPr>
          <w:rFonts w:ascii="Times New Roman" w:hAnsi="Times New Roman"/>
          <w:sz w:val="22"/>
        </w:rPr>
        <w:t>prestadora</w:t>
      </w:r>
      <w:r>
        <w:rPr>
          <w:rFonts w:ascii="Times New Roman" w:hAnsi="Times New Roman"/>
          <w:spacing w:val="46"/>
          <w:sz w:val="22"/>
        </w:rPr>
        <w:t> </w:t>
      </w:r>
      <w:r>
        <w:rPr>
          <w:rFonts w:ascii="Times New Roman" w:hAnsi="Times New Roman"/>
          <w:sz w:val="22"/>
        </w:rPr>
        <w:t>de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serviços, responder pelas obrigações da última, sendo irrelevante</w:t>
      </w:r>
      <w:r>
        <w:rPr>
          <w:rFonts w:ascii="Times New Roman" w:hAnsi="Times New Roman"/>
          <w:spacing w:val="50"/>
          <w:sz w:val="22"/>
        </w:rPr>
        <w:t> </w:t>
      </w:r>
      <w:r>
        <w:rPr>
          <w:rFonts w:ascii="Times New Roman" w:hAnsi="Times New Roman"/>
          <w:sz w:val="22"/>
        </w:rPr>
        <w:t>ao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consumidor, parte hipossuficiente na relação jurídica sob foco,</w:t>
      </w:r>
      <w:r>
        <w:rPr>
          <w:rFonts w:ascii="Times New Roman" w:hAnsi="Times New Roman"/>
          <w:spacing w:val="51"/>
          <w:sz w:val="22"/>
        </w:rPr>
        <w:t> </w:t>
      </w:r>
      <w:r>
        <w:rPr>
          <w:rFonts w:ascii="Times New Roman" w:hAnsi="Times New Roman"/>
          <w:sz w:val="22"/>
        </w:rPr>
        <w:t>as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complexas operações jurídicas decorrentes do processo de</w:t>
      </w:r>
      <w:r>
        <w:rPr>
          <w:rFonts w:ascii="Times New Roman" w:hAnsi="Times New Roman"/>
          <w:spacing w:val="29"/>
          <w:sz w:val="22"/>
        </w:rPr>
        <w:t> </w:t>
      </w:r>
      <w:r>
        <w:rPr>
          <w:rFonts w:ascii="Times New Roman" w:hAnsi="Times New Roman"/>
          <w:sz w:val="22"/>
        </w:rPr>
        <w:t>desestatização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e sucessão da antiga</w:t>
      </w:r>
      <w:r>
        <w:rPr>
          <w:rFonts w:ascii="Times New Roman" w:hAnsi="Times New Roman"/>
          <w:spacing w:val="-11"/>
          <w:sz w:val="22"/>
        </w:rPr>
        <w:t> </w:t>
      </w:r>
      <w:r>
        <w:rPr>
          <w:rFonts w:ascii="Times New Roman" w:hAnsi="Times New Roman"/>
          <w:sz w:val="22"/>
        </w:rPr>
        <w:t>TELESC</w:t>
      </w:r>
      <w:r>
        <w:rPr>
          <w:rFonts w:ascii="Times New Roman" w:hAnsi="Times New Roman"/>
          <w:position w:val="10"/>
          <w:sz w:val="14"/>
        </w:rPr>
        <w:t>115</w:t>
      </w:r>
      <w:r>
        <w:rPr>
          <w:rFonts w:ascii="Times New Roman" w:hAnsi="Times New Roman"/>
          <w:sz w:val="22"/>
        </w:rPr>
        <w:t>.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6"/>
        <w:rPr>
          <w:rFonts w:ascii="Times New Roman" w:hAnsi="Times New Roman" w:cs="Times New Roman" w:eastAsia="Times New Roman" w:hint="default"/>
          <w:sz w:val="16"/>
          <w:szCs w:val="16"/>
        </w:rPr>
      </w:pPr>
    </w:p>
    <w:p>
      <w:pPr>
        <w:spacing w:line="20" w:lineRule="exact"/>
        <w:ind w:left="298" w:right="0" w:firstLine="0"/>
        <w:rPr>
          <w:rFonts w:ascii="Times New Roman" w:hAnsi="Times New Roman" w:cs="Times New Roman" w:eastAsia="Times New Roman" w:hint="default"/>
          <w:sz w:val="2"/>
          <w:szCs w:val="2"/>
        </w:rPr>
      </w:pPr>
      <w:r>
        <w:rPr>
          <w:rFonts w:ascii="Times New Roman" w:hAnsi="Times New Roman" w:cs="Times New Roman" w:eastAsia="Times New Roman" w:hint="default"/>
          <w:sz w:val="2"/>
          <w:szCs w:val="2"/>
        </w:rPr>
        <w:pict>
          <v:group style="width:144.6pt;height:.6pt;mso-position-horizontal-relative:char;mso-position-vertical-relative:line" coordorigin="0,0" coordsize="2892,12">
            <v:group style="position:absolute;left:6;top:6;width:2880;height:2" coordorigin="6,6" coordsize="2880,2">
              <v:shape style="position:absolute;left:6;top:6;width:2880;height:2" coordorigin="6,6" coordsize="2880,0" path="m6,6l2886,6e" filled="false" stroked="true" strokeweight=".6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 w:hint="default"/>
          <w:sz w:val="2"/>
          <w:szCs w:val="2"/>
        </w:rPr>
      </w:r>
    </w:p>
    <w:p>
      <w:pPr>
        <w:spacing w:before="71"/>
        <w:ind w:left="304" w:right="103" w:firstLine="0"/>
        <w:jc w:val="both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115</w:t>
      </w:r>
      <w:r>
        <w:rPr>
          <w:rFonts w:ascii="Times New Roman" w:hAnsi="Times New Roman"/>
          <w:spacing w:val="11"/>
          <w:position w:val="9"/>
          <w:sz w:val="13"/>
        </w:rPr>
        <w:t> </w:t>
      </w:r>
      <w:r>
        <w:rPr>
          <w:rFonts w:ascii="Times New Roman" w:hAnsi="Times New Roman"/>
          <w:sz w:val="20"/>
        </w:rPr>
        <w:t>TRIBUNAL</w:t>
      </w:r>
      <w:r>
        <w:rPr>
          <w:rFonts w:ascii="Times New Roman" w:hAnsi="Times New Roman"/>
          <w:spacing w:val="24"/>
          <w:sz w:val="20"/>
        </w:rPr>
        <w:t> </w:t>
      </w:r>
      <w:r>
        <w:rPr>
          <w:rFonts w:ascii="Times New Roman" w:hAnsi="Times New Roman"/>
          <w:sz w:val="20"/>
        </w:rPr>
        <w:t>DE</w:t>
      </w:r>
      <w:r>
        <w:rPr>
          <w:rFonts w:ascii="Times New Roman" w:hAnsi="Times New Roman"/>
          <w:spacing w:val="27"/>
          <w:sz w:val="20"/>
        </w:rPr>
        <w:t> </w:t>
      </w:r>
      <w:r>
        <w:rPr>
          <w:rFonts w:ascii="Times New Roman" w:hAnsi="Times New Roman"/>
          <w:sz w:val="20"/>
        </w:rPr>
        <w:t>JUSTIÇA</w:t>
      </w:r>
      <w:r>
        <w:rPr>
          <w:rFonts w:ascii="Times New Roman" w:hAnsi="Times New Roman"/>
          <w:spacing w:val="26"/>
          <w:sz w:val="20"/>
        </w:rPr>
        <w:t> </w:t>
      </w:r>
      <w:r>
        <w:rPr>
          <w:rFonts w:ascii="Times New Roman" w:hAnsi="Times New Roman"/>
          <w:sz w:val="20"/>
        </w:rPr>
        <w:t>DE</w:t>
      </w:r>
      <w:r>
        <w:rPr>
          <w:rFonts w:ascii="Times New Roman" w:hAnsi="Times New Roman"/>
          <w:spacing w:val="27"/>
          <w:sz w:val="20"/>
        </w:rPr>
        <w:t> </w:t>
      </w:r>
      <w:r>
        <w:rPr>
          <w:rFonts w:ascii="Times New Roman" w:hAnsi="Times New Roman"/>
          <w:sz w:val="20"/>
        </w:rPr>
        <w:t>SANTA</w:t>
      </w:r>
      <w:r>
        <w:rPr>
          <w:rFonts w:ascii="Times New Roman" w:hAnsi="Times New Roman"/>
          <w:spacing w:val="24"/>
          <w:sz w:val="20"/>
        </w:rPr>
        <w:t> </w:t>
      </w:r>
      <w:r>
        <w:rPr>
          <w:rFonts w:ascii="Times New Roman" w:hAnsi="Times New Roman"/>
          <w:sz w:val="20"/>
        </w:rPr>
        <w:t>CATARINA.</w:t>
      </w:r>
      <w:r>
        <w:rPr>
          <w:rFonts w:ascii="Times New Roman" w:hAnsi="Times New Roman"/>
          <w:spacing w:val="29"/>
          <w:sz w:val="20"/>
        </w:rPr>
        <w:t> </w:t>
      </w:r>
      <w:r>
        <w:rPr>
          <w:rFonts w:ascii="Times New Roman" w:hAnsi="Times New Roman"/>
          <w:sz w:val="20"/>
        </w:rPr>
        <w:t>Acórdão</w:t>
      </w:r>
      <w:r>
        <w:rPr>
          <w:rFonts w:ascii="Times New Roman" w:hAnsi="Times New Roman"/>
          <w:spacing w:val="27"/>
          <w:sz w:val="20"/>
        </w:rPr>
        <w:t> </w:t>
      </w:r>
      <w:r>
        <w:rPr>
          <w:rFonts w:ascii="Times New Roman" w:hAnsi="Times New Roman"/>
          <w:sz w:val="20"/>
        </w:rPr>
        <w:t>em</w:t>
      </w:r>
      <w:r>
        <w:rPr>
          <w:rFonts w:ascii="Times New Roman" w:hAnsi="Times New Roman"/>
          <w:spacing w:val="21"/>
          <w:sz w:val="20"/>
        </w:rPr>
        <w:t> </w:t>
      </w:r>
      <w:r>
        <w:rPr>
          <w:rFonts w:ascii="Times New Roman" w:hAnsi="Times New Roman"/>
          <w:sz w:val="20"/>
        </w:rPr>
        <w:t>Apelação</w:t>
      </w:r>
      <w:r>
        <w:rPr>
          <w:rFonts w:ascii="Times New Roman" w:hAnsi="Times New Roman"/>
          <w:spacing w:val="27"/>
          <w:sz w:val="20"/>
        </w:rPr>
        <w:t> </w:t>
      </w:r>
      <w:r>
        <w:rPr>
          <w:rFonts w:ascii="Times New Roman" w:hAnsi="Times New Roman"/>
          <w:sz w:val="20"/>
        </w:rPr>
        <w:t>Cível</w:t>
      </w:r>
      <w:r>
        <w:rPr>
          <w:rFonts w:ascii="Times New Roman" w:hAnsi="Times New Roman"/>
          <w:spacing w:val="26"/>
          <w:sz w:val="20"/>
        </w:rPr>
        <w:t> </w:t>
      </w:r>
      <w:r>
        <w:rPr>
          <w:rFonts w:ascii="Times New Roman" w:hAnsi="Times New Roman"/>
          <w:sz w:val="20"/>
        </w:rPr>
        <w:t>nº</w:t>
      </w:r>
      <w:r>
        <w:rPr>
          <w:rFonts w:ascii="Times New Roman" w:hAnsi="Times New Roman"/>
          <w:spacing w:val="29"/>
          <w:sz w:val="20"/>
        </w:rPr>
        <w:t> </w:t>
      </w:r>
      <w:r>
        <w:rPr>
          <w:rFonts w:ascii="Times New Roman" w:hAnsi="Times New Roman"/>
          <w:sz w:val="20"/>
        </w:rPr>
        <w:t>2007.007082-6.</w:t>
      </w:r>
      <w:r>
        <w:rPr>
          <w:rFonts w:ascii="Times New Roman" w:hAnsi="Times New Roman"/>
          <w:w w:val="99"/>
          <w:sz w:val="20"/>
        </w:rPr>
        <w:t> </w:t>
      </w:r>
      <w:r>
        <w:rPr>
          <w:rFonts w:ascii="Times New Roman" w:hAnsi="Times New Roman"/>
          <w:sz w:val="20"/>
        </w:rPr>
        <w:t>Relator: Des. Marco Aurélio Gastaldi Buzzi. DJ, 20 nov. 2007. disponível em: &lt;</w:t>
      </w:r>
      <w:hyperlink r:id="rId29">
        <w:r>
          <w:rPr>
            <w:rFonts w:ascii="Times New Roman" w:hAnsi="Times New Roman"/>
            <w:sz w:val="20"/>
          </w:rPr>
          <w:t>www.tj.sc.gov.br</w:t>
        </w:r>
      </w:hyperlink>
      <w:r>
        <w:rPr>
          <w:rFonts w:ascii="Times New Roman" w:hAnsi="Times New Roman"/>
          <w:sz w:val="20"/>
        </w:rPr>
        <w:t>&gt;.</w:t>
      </w:r>
      <w:r>
        <w:rPr>
          <w:rFonts w:ascii="Times New Roman" w:hAnsi="Times New Roman"/>
          <w:spacing w:val="27"/>
          <w:sz w:val="20"/>
        </w:rPr>
        <w:t> </w:t>
      </w:r>
      <w:r>
        <w:rPr>
          <w:rFonts w:ascii="Times New Roman" w:hAnsi="Times New Roman"/>
          <w:sz w:val="20"/>
        </w:rPr>
        <w:t>Acesso</w:t>
      </w:r>
      <w:r>
        <w:rPr>
          <w:rFonts w:ascii="Times New Roman" w:hAnsi="Times New Roman"/>
          <w:w w:val="99"/>
          <w:sz w:val="20"/>
        </w:rPr>
        <w:t> </w:t>
      </w:r>
      <w:r>
        <w:rPr>
          <w:rFonts w:ascii="Times New Roman" w:hAnsi="Times New Roman"/>
          <w:sz w:val="20"/>
        </w:rPr>
        <w:t>em: 5 de outubro de</w:t>
      </w:r>
      <w:r>
        <w:rPr>
          <w:rFonts w:ascii="Times New Roman" w:hAnsi="Times New Roman"/>
          <w:spacing w:val="-8"/>
          <w:sz w:val="20"/>
        </w:rPr>
        <w:t> </w:t>
      </w:r>
      <w:r>
        <w:rPr>
          <w:rFonts w:ascii="Times New Roman" w:hAnsi="Times New Roman"/>
          <w:sz w:val="20"/>
        </w:rPr>
        <w:t>2007.</w:t>
      </w:r>
    </w:p>
    <w:p>
      <w:pPr>
        <w:spacing w:after="0"/>
        <w:jc w:val="both"/>
        <w:rPr>
          <w:rFonts w:ascii="Times New Roman" w:hAnsi="Times New Roman" w:cs="Times New Roman" w:eastAsia="Times New Roman" w:hint="default"/>
          <w:sz w:val="20"/>
          <w:szCs w:val="20"/>
        </w:rPr>
        <w:sectPr>
          <w:headerReference w:type="default" r:id="rId28"/>
          <w:pgSz w:w="11900" w:h="16840"/>
          <w:pgMar w:header="743" w:footer="0" w:top="980" w:bottom="280" w:left="1680" w:right="1020"/>
          <w:pgNumType w:start="40"/>
        </w:sect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16"/>
          <w:szCs w:val="16"/>
        </w:rPr>
      </w:pPr>
    </w:p>
    <w:p>
      <w:pPr>
        <w:pStyle w:val="BodyText"/>
        <w:spacing w:line="360" w:lineRule="auto" w:before="69"/>
        <w:ind w:right="105" w:firstLine="2268"/>
        <w:jc w:val="both"/>
      </w:pPr>
      <w:r>
        <w:rPr/>
        <w:t>A colenda Primeira Câmara de Direito Comercial do Tribunal</w:t>
      </w:r>
      <w:r>
        <w:rPr>
          <w:spacing w:val="25"/>
        </w:rPr>
        <w:t> </w:t>
      </w:r>
      <w:r>
        <w:rPr/>
        <w:t>de</w:t>
      </w:r>
      <w:r>
        <w:rPr>
          <w:w w:val="99"/>
        </w:rPr>
        <w:t> </w:t>
      </w:r>
      <w:r>
        <w:rPr/>
        <w:t>Justiça de Santa Catarina já decidiu</w:t>
      </w:r>
      <w:r>
        <w:rPr>
          <w:spacing w:val="-10"/>
        </w:rPr>
        <w:t> </w:t>
      </w:r>
      <w:r>
        <w:rPr/>
        <w:t>que:</w:t>
      </w:r>
    </w:p>
    <w:p>
      <w:pPr>
        <w:spacing w:line="300" w:lineRule="auto" w:before="126"/>
        <w:ind w:left="2606" w:right="101" w:hanging="34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 w:cs="Times New Roman" w:eastAsia="Times New Roman" w:hint="default"/>
          <w:sz w:val="22"/>
          <w:szCs w:val="22"/>
        </w:rPr>
        <w:t>A</w:t>
      </w:r>
      <w:r>
        <w:rPr>
          <w:rFonts w:ascii="Times New Roman" w:hAnsi="Times New Roman" w:cs="Times New Roman" w:eastAsia="Times New Roman" w:hint="default"/>
          <w:spacing w:val="22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recorrente</w:t>
      </w:r>
      <w:r>
        <w:rPr>
          <w:rFonts w:ascii="Times New Roman" w:hAnsi="Times New Roman" w:cs="Times New Roman" w:eastAsia="Times New Roman" w:hint="default"/>
          <w:spacing w:val="23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aduziu</w:t>
      </w:r>
      <w:r>
        <w:rPr>
          <w:rFonts w:ascii="Times New Roman" w:hAnsi="Times New Roman" w:cs="Times New Roman" w:eastAsia="Times New Roman" w:hint="default"/>
          <w:spacing w:val="23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que</w:t>
      </w:r>
      <w:r>
        <w:rPr>
          <w:rFonts w:ascii="Times New Roman" w:hAnsi="Times New Roman" w:cs="Times New Roman" w:eastAsia="Times New Roman" w:hint="default"/>
          <w:spacing w:val="23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edital</w:t>
      </w:r>
      <w:r>
        <w:rPr>
          <w:rFonts w:ascii="Times New Roman" w:hAnsi="Times New Roman" w:cs="Times New Roman" w:eastAsia="Times New Roman" w:hint="default"/>
          <w:spacing w:val="24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de</w:t>
      </w:r>
      <w:r>
        <w:rPr>
          <w:rFonts w:ascii="Times New Roman" w:hAnsi="Times New Roman" w:cs="Times New Roman" w:eastAsia="Times New Roman" w:hint="default"/>
          <w:spacing w:val="23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desestatização</w:t>
      </w:r>
      <w:r>
        <w:rPr>
          <w:rFonts w:ascii="Times New Roman" w:hAnsi="Times New Roman" w:cs="Times New Roman" w:eastAsia="Times New Roman" w:hint="default"/>
          <w:spacing w:val="23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(Edital</w:t>
      </w:r>
      <w:r>
        <w:rPr>
          <w:rFonts w:ascii="Times New Roman" w:hAnsi="Times New Roman" w:cs="Times New Roman" w:eastAsia="Times New Roman" w:hint="default"/>
          <w:spacing w:val="24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MC/BNDES</w:t>
      </w:r>
      <w:r>
        <w:rPr>
          <w:rFonts w:ascii="Times New Roman" w:hAnsi="Times New Roman" w:cs="Times New Roman" w:eastAsia="Times New Roman" w:hint="default"/>
          <w:spacing w:val="22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n.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01/98) determinou que as obrigações assumidas pelas</w:t>
      </w:r>
      <w:r>
        <w:rPr>
          <w:rFonts w:ascii="Times New Roman" w:hAnsi="Times New Roman" w:cs="Times New Roman" w:eastAsia="Times New Roman" w:hint="default"/>
          <w:spacing w:val="-14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concessionárias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controladas</w:t>
      </w:r>
      <w:r>
        <w:rPr>
          <w:rFonts w:ascii="Times New Roman" w:hAnsi="Times New Roman" w:cs="Times New Roman" w:eastAsia="Times New Roman" w:hint="default"/>
          <w:spacing w:val="33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pela</w:t>
      </w:r>
      <w:r>
        <w:rPr>
          <w:rFonts w:ascii="Times New Roman" w:hAnsi="Times New Roman" w:cs="Times New Roman" w:eastAsia="Times New Roman" w:hint="default"/>
          <w:spacing w:val="33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Telebrás,</w:t>
      </w:r>
      <w:r>
        <w:rPr>
          <w:rFonts w:ascii="Times New Roman" w:hAnsi="Times New Roman" w:cs="Times New Roman" w:eastAsia="Times New Roman" w:hint="default"/>
          <w:spacing w:val="32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dentre</w:t>
      </w:r>
      <w:r>
        <w:rPr>
          <w:rFonts w:ascii="Times New Roman" w:hAnsi="Times New Roman" w:cs="Times New Roman" w:eastAsia="Times New Roman" w:hint="default"/>
          <w:spacing w:val="33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elas</w:t>
      </w:r>
      <w:r>
        <w:rPr>
          <w:rFonts w:ascii="Times New Roman" w:hAnsi="Times New Roman" w:cs="Times New Roman" w:eastAsia="Times New Roman" w:hint="default"/>
          <w:spacing w:val="35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a</w:t>
      </w:r>
      <w:r>
        <w:rPr>
          <w:rFonts w:ascii="Times New Roman" w:hAnsi="Times New Roman" w:cs="Times New Roman" w:eastAsia="Times New Roman" w:hint="default"/>
          <w:spacing w:val="33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empresa</w:t>
      </w:r>
      <w:r>
        <w:rPr>
          <w:rFonts w:ascii="Times New Roman" w:hAnsi="Times New Roman" w:cs="Times New Roman" w:eastAsia="Times New Roman" w:hint="default"/>
          <w:spacing w:val="33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Telecomunicações</w:t>
      </w:r>
      <w:r>
        <w:rPr>
          <w:rFonts w:ascii="Times New Roman" w:hAnsi="Times New Roman" w:cs="Times New Roman" w:eastAsia="Times New Roman" w:hint="default"/>
          <w:spacing w:val="35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de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Santa Catarina S/A – TELESC, até a data da sua cisão e não</w:t>
      </w:r>
      <w:r>
        <w:rPr>
          <w:rFonts w:ascii="Times New Roman" w:hAnsi="Times New Roman" w:cs="Times New Roman" w:eastAsia="Times New Roman" w:hint="default"/>
          <w:spacing w:val="43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consignadas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em laudo de avaliação próprio, seriam de responsabilidade</w:t>
      </w:r>
      <w:r>
        <w:rPr>
          <w:rFonts w:ascii="Times New Roman" w:hAnsi="Times New Roman" w:cs="Times New Roman" w:eastAsia="Times New Roman" w:hint="default"/>
          <w:spacing w:val="37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exclusiva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daquela.</w:t>
      </w:r>
    </w:p>
    <w:p>
      <w:pPr>
        <w:spacing w:line="292" w:lineRule="auto" w:before="0"/>
        <w:ind w:left="2606" w:right="100" w:hanging="34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 w:cs="Times New Roman" w:eastAsia="Times New Roman" w:hint="default"/>
          <w:sz w:val="22"/>
          <w:szCs w:val="22"/>
        </w:rPr>
        <w:t>É</w:t>
      </w:r>
      <w:r>
        <w:rPr>
          <w:rFonts w:ascii="Times New Roman" w:hAnsi="Times New Roman" w:cs="Times New Roman" w:eastAsia="Times New Roman" w:hint="default"/>
          <w:spacing w:val="15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notório</w:t>
      </w:r>
      <w:r>
        <w:rPr>
          <w:rFonts w:ascii="Times New Roman" w:hAnsi="Times New Roman" w:cs="Times New Roman" w:eastAsia="Times New Roman" w:hint="default"/>
          <w:spacing w:val="16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e</w:t>
      </w:r>
      <w:r>
        <w:rPr>
          <w:rFonts w:ascii="Times New Roman" w:hAnsi="Times New Roman" w:cs="Times New Roman" w:eastAsia="Times New Roman" w:hint="default"/>
          <w:spacing w:val="14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incontroverso</w:t>
      </w:r>
      <w:r>
        <w:rPr>
          <w:rFonts w:ascii="Times New Roman" w:hAnsi="Times New Roman" w:cs="Times New Roman" w:eastAsia="Times New Roman" w:hint="default"/>
          <w:spacing w:val="13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o</w:t>
      </w:r>
      <w:r>
        <w:rPr>
          <w:rFonts w:ascii="Times New Roman" w:hAnsi="Times New Roman" w:cs="Times New Roman" w:eastAsia="Times New Roman" w:hint="default"/>
          <w:spacing w:val="16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fato</w:t>
      </w:r>
      <w:r>
        <w:rPr>
          <w:rFonts w:ascii="Times New Roman" w:hAnsi="Times New Roman" w:cs="Times New Roman" w:eastAsia="Times New Roman" w:hint="default"/>
          <w:spacing w:val="13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de</w:t>
      </w:r>
      <w:r>
        <w:rPr>
          <w:rFonts w:ascii="Times New Roman" w:hAnsi="Times New Roman" w:cs="Times New Roman" w:eastAsia="Times New Roman" w:hint="default"/>
          <w:spacing w:val="16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que</w:t>
      </w:r>
      <w:r>
        <w:rPr>
          <w:rFonts w:ascii="Times New Roman" w:hAnsi="Times New Roman" w:cs="Times New Roman" w:eastAsia="Times New Roman" w:hint="default"/>
          <w:spacing w:val="14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a</w:t>
      </w:r>
      <w:r>
        <w:rPr>
          <w:rFonts w:ascii="Times New Roman" w:hAnsi="Times New Roman" w:cs="Times New Roman" w:eastAsia="Times New Roman" w:hint="default"/>
          <w:spacing w:val="16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Brasil</w:t>
      </w:r>
      <w:r>
        <w:rPr>
          <w:rFonts w:ascii="Times New Roman" w:hAnsi="Times New Roman" w:cs="Times New Roman" w:eastAsia="Times New Roman" w:hint="default"/>
          <w:spacing w:val="14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Telecom</w:t>
      </w:r>
      <w:r>
        <w:rPr>
          <w:rFonts w:ascii="Times New Roman" w:hAnsi="Times New Roman" w:cs="Times New Roman" w:eastAsia="Times New Roman" w:hint="default"/>
          <w:spacing w:val="12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S/A</w:t>
      </w:r>
      <w:r>
        <w:rPr>
          <w:rFonts w:ascii="Times New Roman" w:hAnsi="Times New Roman" w:cs="Times New Roman" w:eastAsia="Times New Roman" w:hint="default"/>
          <w:spacing w:val="15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sucedeu</w:t>
      </w:r>
      <w:r>
        <w:rPr>
          <w:rFonts w:ascii="Times New Roman" w:hAnsi="Times New Roman" w:cs="Times New Roman" w:eastAsia="Times New Roman" w:hint="default"/>
          <w:spacing w:val="13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a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empresa</w:t>
      </w:r>
      <w:r>
        <w:rPr>
          <w:rFonts w:ascii="Times New Roman" w:hAnsi="Times New Roman" w:cs="Times New Roman" w:eastAsia="Times New Roman" w:hint="default"/>
          <w:spacing w:val="4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Telecomunicações</w:t>
      </w:r>
      <w:r>
        <w:rPr>
          <w:rFonts w:ascii="Times New Roman" w:hAnsi="Times New Roman" w:cs="Times New Roman" w:eastAsia="Times New Roman" w:hint="default"/>
          <w:spacing w:val="41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de</w:t>
      </w:r>
      <w:r>
        <w:rPr>
          <w:rFonts w:ascii="Times New Roman" w:hAnsi="Times New Roman" w:cs="Times New Roman" w:eastAsia="Times New Roman" w:hint="default"/>
          <w:spacing w:val="41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Santa</w:t>
      </w:r>
      <w:r>
        <w:rPr>
          <w:rFonts w:ascii="Times New Roman" w:hAnsi="Times New Roman" w:cs="Times New Roman" w:eastAsia="Times New Roman" w:hint="default"/>
          <w:spacing w:val="41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Catarina</w:t>
      </w:r>
      <w:r>
        <w:rPr>
          <w:rFonts w:ascii="Times New Roman" w:hAnsi="Times New Roman" w:cs="Times New Roman" w:eastAsia="Times New Roman" w:hint="default"/>
          <w:spacing w:val="41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S/A</w:t>
      </w:r>
      <w:r>
        <w:rPr>
          <w:rFonts w:ascii="Times New Roman" w:hAnsi="Times New Roman" w:cs="Times New Roman" w:eastAsia="Times New Roman" w:hint="default"/>
          <w:spacing w:val="39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–</w:t>
      </w:r>
      <w:r>
        <w:rPr>
          <w:rFonts w:ascii="Times New Roman" w:hAnsi="Times New Roman" w:cs="Times New Roman" w:eastAsia="Times New Roman" w:hint="default"/>
          <w:spacing w:val="41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TELESC,</w:t>
      </w:r>
      <w:r>
        <w:rPr>
          <w:rFonts w:ascii="Times New Roman" w:hAnsi="Times New Roman" w:cs="Times New Roman" w:eastAsia="Times New Roman" w:hint="default"/>
          <w:spacing w:val="4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a</w:t>
      </w:r>
      <w:r>
        <w:rPr>
          <w:rFonts w:ascii="Times New Roman" w:hAnsi="Times New Roman" w:cs="Times New Roman" w:eastAsia="Times New Roman" w:hint="default"/>
          <w:spacing w:val="41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qual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firmou contrato(s) de participação financeira com o(s) requerente(s),</w:t>
      </w:r>
      <w:r>
        <w:rPr>
          <w:rFonts w:ascii="Times New Roman" w:hAnsi="Times New Roman" w:cs="Times New Roman" w:eastAsia="Times New Roman" w:hint="default"/>
          <w:spacing w:val="44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o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que</w:t>
      </w:r>
      <w:r>
        <w:rPr>
          <w:rFonts w:ascii="Times New Roman" w:hAnsi="Times New Roman" w:cs="Times New Roman" w:eastAsia="Times New Roman" w:hint="default"/>
          <w:spacing w:val="32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evidencia,</w:t>
      </w:r>
      <w:r>
        <w:rPr>
          <w:rFonts w:ascii="Times New Roman" w:hAnsi="Times New Roman" w:cs="Times New Roman" w:eastAsia="Times New Roman" w:hint="default"/>
          <w:spacing w:val="31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de</w:t>
      </w:r>
      <w:r>
        <w:rPr>
          <w:rFonts w:ascii="Times New Roman" w:hAnsi="Times New Roman" w:cs="Times New Roman" w:eastAsia="Times New Roman" w:hint="default"/>
          <w:spacing w:val="32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plano</w:t>
      </w:r>
      <w:r>
        <w:rPr>
          <w:rFonts w:ascii="Times New Roman" w:hAnsi="Times New Roman" w:cs="Times New Roman" w:eastAsia="Times New Roman" w:hint="default"/>
          <w:spacing w:val="29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a</w:t>
      </w:r>
      <w:r>
        <w:rPr>
          <w:rFonts w:ascii="Times New Roman" w:hAnsi="Times New Roman" w:cs="Times New Roman" w:eastAsia="Times New Roman" w:hint="default"/>
          <w:spacing w:val="29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legitimidade</w:t>
      </w:r>
      <w:r>
        <w:rPr>
          <w:rFonts w:ascii="Times New Roman" w:hAnsi="Times New Roman" w:cs="Times New Roman" w:eastAsia="Times New Roman" w:hint="default"/>
          <w:spacing w:val="32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passiva</w:t>
      </w:r>
      <w:r>
        <w:rPr>
          <w:rFonts w:ascii="Times New Roman" w:hAnsi="Times New Roman" w:cs="Times New Roman" w:eastAsia="Times New Roman" w:hint="default"/>
          <w:spacing w:val="32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daquela</w:t>
      </w:r>
      <w:r>
        <w:rPr>
          <w:rFonts w:ascii="Times New Roman" w:hAnsi="Times New Roman" w:cs="Times New Roman" w:eastAsia="Times New Roman" w:hint="default"/>
          <w:spacing w:val="32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para</w:t>
      </w:r>
      <w:r>
        <w:rPr>
          <w:rFonts w:ascii="Times New Roman" w:hAnsi="Times New Roman" w:cs="Times New Roman" w:eastAsia="Times New Roman" w:hint="default"/>
          <w:spacing w:val="29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responder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aos termos desta</w:t>
      </w:r>
      <w:r>
        <w:rPr>
          <w:rFonts w:ascii="Times New Roman" w:hAnsi="Times New Roman" w:cs="Times New Roman" w:eastAsia="Times New Roman" w:hint="default"/>
          <w:spacing w:val="-9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ação</w:t>
      </w:r>
      <w:r>
        <w:rPr>
          <w:rFonts w:ascii="Times New Roman" w:hAnsi="Times New Roman" w:cs="Times New Roman" w:eastAsia="Times New Roman" w:hint="default"/>
          <w:position w:val="10"/>
          <w:sz w:val="14"/>
          <w:szCs w:val="14"/>
        </w:rPr>
        <w:t>116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.</w:t>
      </w:r>
    </w:p>
    <w:p>
      <w:pPr>
        <w:spacing w:line="240" w:lineRule="auto" w:before="3"/>
        <w:rPr>
          <w:rFonts w:ascii="Times New Roman" w:hAnsi="Times New Roman" w:cs="Times New Roman" w:eastAsia="Times New Roman" w:hint="default"/>
          <w:sz w:val="21"/>
          <w:szCs w:val="21"/>
        </w:rPr>
      </w:pPr>
    </w:p>
    <w:p>
      <w:pPr>
        <w:pStyle w:val="BodyText"/>
        <w:spacing w:line="360" w:lineRule="auto"/>
        <w:ind w:right="101" w:firstLine="2268"/>
        <w:jc w:val="both"/>
      </w:pPr>
      <w:r>
        <w:rPr/>
        <w:t>De acordo com o edital de privatização, as 12 </w:t>
      </w:r>
      <w:r>
        <w:rPr>
          <w:rFonts w:ascii="Times New Roman" w:hAnsi="Times New Roman"/>
          <w:i/>
        </w:rPr>
        <w:t>holdings</w:t>
      </w:r>
      <w:r>
        <w:rPr/>
        <w:t>,</w:t>
      </w:r>
      <w:r>
        <w:rPr>
          <w:spacing w:val="30"/>
        </w:rPr>
        <w:t> </w:t>
      </w:r>
      <w:r>
        <w:rPr/>
        <w:t>originárias</w:t>
      </w:r>
      <w:r>
        <w:rPr>
          <w:w w:val="100"/>
        </w:rPr>
        <w:t> </w:t>
      </w:r>
      <w:r>
        <w:rPr/>
        <w:t>da cisão da Telebrás, foram desestatizadas mediante a transferência do seu</w:t>
      </w:r>
      <w:r>
        <w:rPr>
          <w:spacing w:val="50"/>
        </w:rPr>
        <w:t> </w:t>
      </w:r>
      <w:r>
        <w:rPr/>
        <w:t>controle</w:t>
      </w:r>
      <w:r>
        <w:rPr>
          <w:w w:val="99"/>
        </w:rPr>
        <w:t> </w:t>
      </w:r>
      <w:r>
        <w:rPr/>
        <w:t>acionário, antes detido pela União, pois era a acionista majoritária, para as</w:t>
      </w:r>
      <w:r>
        <w:rPr>
          <w:spacing w:val="19"/>
        </w:rPr>
        <w:t> </w:t>
      </w:r>
      <w:r>
        <w:rPr/>
        <w:t>empresas</w:t>
      </w:r>
      <w:r>
        <w:rPr>
          <w:w w:val="100"/>
        </w:rPr>
        <w:t> </w:t>
      </w:r>
      <w:r>
        <w:rPr/>
        <w:t>privadas</w:t>
      </w:r>
      <w:r>
        <w:rPr>
          <w:spacing w:val="24"/>
        </w:rPr>
        <w:t> </w:t>
      </w:r>
      <w:r>
        <w:rPr/>
        <w:t>que</w:t>
      </w:r>
      <w:r>
        <w:rPr>
          <w:spacing w:val="23"/>
        </w:rPr>
        <w:t> </w:t>
      </w:r>
      <w:r>
        <w:rPr/>
        <w:t>se</w:t>
      </w:r>
      <w:r>
        <w:rPr>
          <w:spacing w:val="23"/>
        </w:rPr>
        <w:t> </w:t>
      </w:r>
      <w:r>
        <w:rPr/>
        <w:t>sagraram</w:t>
      </w:r>
      <w:r>
        <w:rPr>
          <w:spacing w:val="25"/>
        </w:rPr>
        <w:t> </w:t>
      </w:r>
      <w:r>
        <w:rPr/>
        <w:t>vencedoras</w:t>
      </w:r>
      <w:r>
        <w:rPr>
          <w:spacing w:val="24"/>
        </w:rPr>
        <w:t> </w:t>
      </w:r>
      <w:r>
        <w:rPr/>
        <w:t>do</w:t>
      </w:r>
      <w:r>
        <w:rPr>
          <w:spacing w:val="24"/>
        </w:rPr>
        <w:t> </w:t>
      </w:r>
      <w:r>
        <w:rPr/>
        <w:t>leilão,</w:t>
      </w:r>
      <w:r>
        <w:rPr>
          <w:spacing w:val="26"/>
        </w:rPr>
        <w:t> </w:t>
      </w:r>
      <w:r>
        <w:rPr/>
        <w:t>dentre</w:t>
      </w:r>
      <w:r>
        <w:rPr>
          <w:spacing w:val="23"/>
        </w:rPr>
        <w:t> </w:t>
      </w:r>
      <w:r>
        <w:rPr/>
        <w:t>as</w:t>
      </w:r>
      <w:r>
        <w:rPr>
          <w:spacing w:val="24"/>
        </w:rPr>
        <w:t> </w:t>
      </w:r>
      <w:r>
        <w:rPr/>
        <w:t>quais,</w:t>
      </w:r>
      <w:r>
        <w:rPr>
          <w:spacing w:val="24"/>
        </w:rPr>
        <w:t> </w:t>
      </w:r>
      <w:r>
        <w:rPr/>
        <w:t>o</w:t>
      </w:r>
      <w:r>
        <w:rPr>
          <w:spacing w:val="24"/>
        </w:rPr>
        <w:t> </w:t>
      </w:r>
      <w:r>
        <w:rPr/>
        <w:t>grupo</w:t>
      </w:r>
      <w:r>
        <w:rPr>
          <w:spacing w:val="26"/>
        </w:rPr>
        <w:t> </w:t>
      </w:r>
      <w:r>
        <w:rPr/>
        <w:t>empresarial</w:t>
      </w:r>
      <w:r>
        <w:rPr>
          <w:spacing w:val="25"/>
        </w:rPr>
        <w:t> </w:t>
      </w:r>
      <w:r>
        <w:rPr/>
        <w:t>que</w:t>
      </w:r>
      <w:r>
        <w:rPr>
          <w:w w:val="99"/>
        </w:rPr>
        <w:t> </w:t>
      </w:r>
      <w:r>
        <w:rPr/>
        <w:t>assumiu</w:t>
      </w:r>
      <w:r>
        <w:rPr>
          <w:spacing w:val="40"/>
        </w:rPr>
        <w:t> </w:t>
      </w:r>
      <w:r>
        <w:rPr/>
        <w:t>a</w:t>
      </w:r>
      <w:r>
        <w:rPr>
          <w:spacing w:val="40"/>
        </w:rPr>
        <w:t> </w:t>
      </w:r>
      <w:r>
        <w:rPr/>
        <w:t>TELESC</w:t>
      </w:r>
      <w:r>
        <w:rPr>
          <w:spacing w:val="41"/>
        </w:rPr>
        <w:t> </w:t>
      </w:r>
      <w:r>
        <w:rPr/>
        <w:t>S.A.</w:t>
      </w:r>
      <w:r>
        <w:rPr>
          <w:spacing w:val="40"/>
        </w:rPr>
        <w:t> </w:t>
      </w:r>
      <w:r>
        <w:rPr/>
        <w:t>e</w:t>
      </w:r>
      <w:r>
        <w:rPr>
          <w:spacing w:val="40"/>
        </w:rPr>
        <w:t> </w:t>
      </w:r>
      <w:r>
        <w:rPr/>
        <w:t>que,</w:t>
      </w:r>
      <w:r>
        <w:rPr>
          <w:spacing w:val="40"/>
        </w:rPr>
        <w:t> </w:t>
      </w:r>
      <w:r>
        <w:rPr/>
        <w:t>posteriormente,</w:t>
      </w:r>
      <w:r>
        <w:rPr>
          <w:spacing w:val="42"/>
        </w:rPr>
        <w:t> </w:t>
      </w:r>
      <w:r>
        <w:rPr/>
        <w:t>alterou</w:t>
      </w:r>
      <w:r>
        <w:rPr>
          <w:spacing w:val="40"/>
        </w:rPr>
        <w:t> </w:t>
      </w:r>
      <w:r>
        <w:rPr/>
        <w:t>a</w:t>
      </w:r>
      <w:r>
        <w:rPr>
          <w:spacing w:val="40"/>
        </w:rPr>
        <w:t> </w:t>
      </w:r>
      <w:r>
        <w:rPr/>
        <w:t>sua</w:t>
      </w:r>
      <w:r>
        <w:rPr>
          <w:spacing w:val="40"/>
        </w:rPr>
        <w:t> </w:t>
      </w:r>
      <w:r>
        <w:rPr/>
        <w:t>denominação</w:t>
      </w:r>
      <w:r>
        <w:rPr>
          <w:spacing w:val="40"/>
        </w:rPr>
        <w:t> </w:t>
      </w:r>
      <w:r>
        <w:rPr/>
        <w:t>social</w:t>
      </w:r>
      <w:r>
        <w:rPr>
          <w:spacing w:val="40"/>
        </w:rPr>
        <w:t> </w:t>
      </w:r>
      <w:r>
        <w:rPr/>
        <w:t>para</w:t>
      </w:r>
      <w:r>
        <w:rPr>
          <w:w w:val="99"/>
        </w:rPr>
        <w:t> </w:t>
      </w:r>
      <w:r>
        <w:rPr/>
        <w:t>Brasil  Telecom  S.A.  Desse  modo,  a  Brasil  Telecom  adquiriu  o  controle  acionário</w:t>
      </w:r>
      <w:r>
        <w:rPr>
          <w:spacing w:val="19"/>
        </w:rPr>
        <w:t> </w:t>
      </w:r>
      <w:r>
        <w:rPr/>
        <w:t>da</w:t>
      </w:r>
    </w:p>
    <w:p>
      <w:pPr>
        <w:pStyle w:val="BodyText"/>
        <w:tabs>
          <w:tab w:pos="5853" w:val="left" w:leader="none"/>
        </w:tabs>
        <w:spacing w:line="328" w:lineRule="auto" w:before="4"/>
        <w:ind w:right="102"/>
        <w:jc w:val="left"/>
      </w:pPr>
      <w:r>
        <w:rPr>
          <w:rFonts w:ascii="Times New Roman" w:hAnsi="Times New Roman"/>
          <w:i/>
        </w:rPr>
        <w:t>holding  </w:t>
      </w:r>
      <w:r>
        <w:rPr/>
        <w:t>TELE  CENTRO  SUL  PARTICIPAÇÕES</w:t>
      </w:r>
      <w:r>
        <w:rPr>
          <w:spacing w:val="50"/>
        </w:rPr>
        <w:t> </w:t>
      </w:r>
      <w:r>
        <w:rPr/>
        <w:t>e</w:t>
        <w:tab/>
        <w:t>incorporou  ao  seu  patrimônio</w:t>
      </w:r>
      <w:r>
        <w:rPr>
          <w:spacing w:val="53"/>
        </w:rPr>
        <w:t> </w:t>
      </w:r>
      <w:r>
        <w:rPr/>
        <w:t>a</w:t>
      </w:r>
      <w:r>
        <w:rPr>
          <w:w w:val="99"/>
        </w:rPr>
        <w:t> </w:t>
      </w:r>
      <w:r>
        <w:rPr/>
        <w:t>COMPANHIA TELESC</w:t>
      </w:r>
      <w:r>
        <w:rPr>
          <w:spacing w:val="-8"/>
        </w:rPr>
        <w:t> </w:t>
      </w:r>
      <w:r>
        <w:rPr/>
        <w:t>S/A</w:t>
      </w:r>
      <w:r>
        <w:rPr>
          <w:position w:val="11"/>
          <w:sz w:val="16"/>
        </w:rPr>
        <w:t>117</w:t>
      </w:r>
      <w:r>
        <w:rPr/>
        <w:t>.</w:t>
      </w:r>
    </w:p>
    <w:p>
      <w:pPr>
        <w:spacing w:line="240" w:lineRule="auto" w:before="6"/>
        <w:rPr>
          <w:rFonts w:ascii="Times New Roman" w:hAnsi="Times New Roman" w:cs="Times New Roman" w:eastAsia="Times New Roman" w:hint="default"/>
          <w:sz w:val="30"/>
          <w:szCs w:val="30"/>
        </w:rPr>
      </w:pPr>
    </w:p>
    <w:p>
      <w:pPr>
        <w:pStyle w:val="BodyText"/>
        <w:spacing w:line="355" w:lineRule="auto"/>
        <w:ind w:right="99" w:firstLine="2268"/>
        <w:jc w:val="both"/>
      </w:pPr>
      <w:r>
        <w:rPr/>
        <w:t>Argumenta Werner</w:t>
      </w:r>
      <w:r>
        <w:rPr>
          <w:position w:val="11"/>
          <w:sz w:val="16"/>
        </w:rPr>
        <w:t>118 </w:t>
      </w:r>
      <w:r>
        <w:rPr/>
        <w:t>que a operadora de telefonia fixa,</w:t>
      </w:r>
      <w:r>
        <w:rPr>
          <w:spacing w:val="54"/>
        </w:rPr>
        <w:t> </w:t>
      </w:r>
      <w:r>
        <w:rPr/>
        <w:t>TELESC</w:t>
      </w:r>
      <w:r>
        <w:rPr>
          <w:w w:val="99"/>
        </w:rPr>
        <w:t> </w:t>
      </w:r>
      <w:r>
        <w:rPr/>
        <w:t>S/A,</w:t>
      </w:r>
      <w:r>
        <w:rPr>
          <w:spacing w:val="50"/>
        </w:rPr>
        <w:t> </w:t>
      </w:r>
      <w:r>
        <w:rPr/>
        <w:t>já</w:t>
      </w:r>
      <w:r>
        <w:rPr>
          <w:spacing w:val="50"/>
        </w:rPr>
        <w:t> </w:t>
      </w:r>
      <w:r>
        <w:rPr/>
        <w:t>existia,</w:t>
      </w:r>
      <w:r>
        <w:rPr>
          <w:spacing w:val="50"/>
        </w:rPr>
        <w:t> </w:t>
      </w:r>
      <w:r>
        <w:rPr/>
        <w:t>tendo</w:t>
      </w:r>
      <w:r>
        <w:rPr>
          <w:spacing w:val="50"/>
        </w:rPr>
        <w:t> </w:t>
      </w:r>
      <w:r>
        <w:rPr/>
        <w:t>sido</w:t>
      </w:r>
      <w:r>
        <w:rPr>
          <w:spacing w:val="50"/>
        </w:rPr>
        <w:t> </w:t>
      </w:r>
      <w:r>
        <w:rPr/>
        <w:t>alterado</w:t>
      </w:r>
      <w:r>
        <w:rPr>
          <w:spacing w:val="53"/>
        </w:rPr>
        <w:t> </w:t>
      </w:r>
      <w:r>
        <w:rPr/>
        <w:t>apenas</w:t>
      </w:r>
      <w:r>
        <w:rPr>
          <w:spacing w:val="53"/>
        </w:rPr>
        <w:t> </w:t>
      </w:r>
      <w:r>
        <w:rPr/>
        <w:t>e</w:t>
      </w:r>
      <w:r>
        <w:rPr>
          <w:spacing w:val="50"/>
        </w:rPr>
        <w:t> </w:t>
      </w:r>
      <w:r>
        <w:rPr/>
        <w:t>tão</w:t>
      </w:r>
      <w:r>
        <w:rPr>
          <w:spacing w:val="50"/>
        </w:rPr>
        <w:t> </w:t>
      </w:r>
      <w:r>
        <w:rPr/>
        <w:t>somente</w:t>
      </w:r>
      <w:r>
        <w:rPr>
          <w:spacing w:val="50"/>
        </w:rPr>
        <w:t> </w:t>
      </w:r>
      <w:r>
        <w:rPr/>
        <w:t>o</w:t>
      </w:r>
      <w:r>
        <w:rPr>
          <w:spacing w:val="53"/>
        </w:rPr>
        <w:t> </w:t>
      </w:r>
      <w:r>
        <w:rPr/>
        <w:t>controle</w:t>
      </w:r>
      <w:r>
        <w:rPr>
          <w:spacing w:val="52"/>
        </w:rPr>
        <w:t> </w:t>
      </w:r>
      <w:r>
        <w:rPr/>
        <w:t>acionário</w:t>
      </w:r>
      <w:r>
        <w:rPr>
          <w:spacing w:val="50"/>
        </w:rPr>
        <w:t> </w:t>
      </w:r>
      <w:r>
        <w:rPr/>
        <w:t>da</w:t>
      </w:r>
      <w:r>
        <w:rPr>
          <w:spacing w:val="52"/>
        </w:rPr>
        <w:t> </w:t>
      </w:r>
      <w:r>
        <w:rPr/>
        <w:t>sua</w:t>
      </w:r>
      <w:r>
        <w:rPr>
          <w:w w:val="99"/>
        </w:rPr>
        <w:t> </w:t>
      </w:r>
      <w:r>
        <w:rPr/>
        <w:t>controladora, no caso de TELE CENTRO SUL PARTICIPAÇÕES S/A para</w:t>
      </w:r>
      <w:r>
        <w:rPr>
          <w:spacing w:val="1"/>
        </w:rPr>
        <w:t> </w:t>
      </w:r>
      <w:r>
        <w:rPr/>
        <w:t>Brasil</w:t>
      </w:r>
      <w:r>
        <w:rPr>
          <w:w w:val="99"/>
        </w:rPr>
        <w:t> </w:t>
      </w:r>
      <w:r>
        <w:rPr/>
        <w:t>Telecom.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8"/>
        <w:rPr>
          <w:rFonts w:ascii="Times New Roman" w:hAnsi="Times New Roman" w:cs="Times New Roman" w:eastAsia="Times New Roman" w:hint="default"/>
          <w:sz w:val="23"/>
          <w:szCs w:val="23"/>
        </w:rPr>
      </w:pPr>
    </w:p>
    <w:p>
      <w:pPr>
        <w:spacing w:line="20" w:lineRule="exact"/>
        <w:ind w:left="298" w:right="0" w:firstLine="0"/>
        <w:rPr>
          <w:rFonts w:ascii="Times New Roman" w:hAnsi="Times New Roman" w:cs="Times New Roman" w:eastAsia="Times New Roman" w:hint="default"/>
          <w:sz w:val="2"/>
          <w:szCs w:val="2"/>
        </w:rPr>
      </w:pPr>
      <w:r>
        <w:rPr>
          <w:rFonts w:ascii="Times New Roman" w:hAnsi="Times New Roman" w:cs="Times New Roman" w:eastAsia="Times New Roman" w:hint="default"/>
          <w:sz w:val="2"/>
          <w:szCs w:val="2"/>
        </w:rPr>
        <w:pict>
          <v:group style="width:144.6pt;height:.6pt;mso-position-horizontal-relative:char;mso-position-vertical-relative:line" coordorigin="0,0" coordsize="2892,12">
            <v:group style="position:absolute;left:6;top:6;width:2880;height:2" coordorigin="6,6" coordsize="2880,2">
              <v:shape style="position:absolute;left:6;top:6;width:2880;height:2" coordorigin="6,6" coordsize="2880,0" path="m6,6l2886,6e" filled="false" stroked="true" strokeweight=".6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 w:hint="default"/>
          <w:sz w:val="2"/>
          <w:szCs w:val="2"/>
        </w:rPr>
      </w:r>
    </w:p>
    <w:p>
      <w:pPr>
        <w:spacing w:before="71"/>
        <w:ind w:left="304" w:right="104" w:firstLine="0"/>
        <w:jc w:val="both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116</w:t>
      </w:r>
      <w:r>
        <w:rPr>
          <w:rFonts w:ascii="Times New Roman" w:hAnsi="Times New Roman"/>
          <w:spacing w:val="16"/>
          <w:position w:val="9"/>
          <w:sz w:val="13"/>
        </w:rPr>
        <w:t> </w:t>
      </w:r>
      <w:r>
        <w:rPr>
          <w:rFonts w:ascii="Times New Roman" w:hAnsi="Times New Roman"/>
          <w:sz w:val="20"/>
        </w:rPr>
        <w:t>Tribunal</w:t>
      </w:r>
      <w:r>
        <w:rPr>
          <w:rFonts w:ascii="Times New Roman" w:hAnsi="Times New Roman"/>
          <w:spacing w:val="32"/>
          <w:sz w:val="20"/>
        </w:rPr>
        <w:t> </w:t>
      </w:r>
      <w:r>
        <w:rPr>
          <w:rFonts w:ascii="Times New Roman" w:hAnsi="Times New Roman"/>
          <w:sz w:val="20"/>
        </w:rPr>
        <w:t>de</w:t>
      </w:r>
      <w:r>
        <w:rPr>
          <w:rFonts w:ascii="Times New Roman" w:hAnsi="Times New Roman"/>
          <w:spacing w:val="32"/>
          <w:sz w:val="20"/>
        </w:rPr>
        <w:t> </w:t>
      </w:r>
      <w:r>
        <w:rPr>
          <w:rFonts w:ascii="Times New Roman" w:hAnsi="Times New Roman"/>
          <w:sz w:val="20"/>
        </w:rPr>
        <w:t>Justiça</w:t>
      </w:r>
      <w:r>
        <w:rPr>
          <w:rFonts w:ascii="Times New Roman" w:hAnsi="Times New Roman"/>
          <w:spacing w:val="32"/>
          <w:sz w:val="20"/>
        </w:rPr>
        <w:t> </w:t>
      </w:r>
      <w:r>
        <w:rPr>
          <w:rFonts w:ascii="Times New Roman" w:hAnsi="Times New Roman"/>
          <w:sz w:val="20"/>
        </w:rPr>
        <w:t>de</w:t>
      </w:r>
      <w:r>
        <w:rPr>
          <w:rFonts w:ascii="Times New Roman" w:hAnsi="Times New Roman"/>
          <w:spacing w:val="32"/>
          <w:sz w:val="20"/>
        </w:rPr>
        <w:t> </w:t>
      </w:r>
      <w:r>
        <w:rPr>
          <w:rFonts w:ascii="Times New Roman" w:hAnsi="Times New Roman"/>
          <w:sz w:val="20"/>
        </w:rPr>
        <w:t>Santa</w:t>
      </w:r>
      <w:r>
        <w:rPr>
          <w:rFonts w:ascii="Times New Roman" w:hAnsi="Times New Roman"/>
          <w:spacing w:val="32"/>
          <w:sz w:val="20"/>
        </w:rPr>
        <w:t> </w:t>
      </w:r>
      <w:r>
        <w:rPr>
          <w:rFonts w:ascii="Times New Roman" w:hAnsi="Times New Roman"/>
          <w:sz w:val="20"/>
        </w:rPr>
        <w:t>Catarina.</w:t>
      </w:r>
      <w:r>
        <w:rPr>
          <w:rFonts w:ascii="Times New Roman" w:hAnsi="Times New Roman"/>
          <w:spacing w:val="35"/>
          <w:sz w:val="20"/>
        </w:rPr>
        <w:t> </w:t>
      </w:r>
      <w:r>
        <w:rPr>
          <w:rFonts w:ascii="Times New Roman" w:hAnsi="Times New Roman"/>
          <w:sz w:val="20"/>
        </w:rPr>
        <w:t>Acórdão</w:t>
      </w:r>
      <w:r>
        <w:rPr>
          <w:rFonts w:ascii="Times New Roman" w:hAnsi="Times New Roman"/>
          <w:spacing w:val="33"/>
          <w:sz w:val="20"/>
        </w:rPr>
        <w:t> </w:t>
      </w:r>
      <w:r>
        <w:rPr>
          <w:rFonts w:ascii="Times New Roman" w:hAnsi="Times New Roman"/>
          <w:sz w:val="20"/>
        </w:rPr>
        <w:t>em</w:t>
      </w:r>
      <w:r>
        <w:rPr>
          <w:rFonts w:ascii="Times New Roman" w:hAnsi="Times New Roman"/>
          <w:spacing w:val="27"/>
          <w:sz w:val="20"/>
        </w:rPr>
        <w:t> </w:t>
      </w:r>
      <w:r>
        <w:rPr>
          <w:rFonts w:ascii="Times New Roman" w:hAnsi="Times New Roman"/>
          <w:sz w:val="20"/>
        </w:rPr>
        <w:t>Apelação</w:t>
      </w:r>
      <w:r>
        <w:rPr>
          <w:rFonts w:ascii="Times New Roman" w:hAnsi="Times New Roman"/>
          <w:spacing w:val="33"/>
          <w:sz w:val="20"/>
        </w:rPr>
        <w:t> </w:t>
      </w:r>
      <w:r>
        <w:rPr>
          <w:rFonts w:ascii="Times New Roman" w:hAnsi="Times New Roman"/>
          <w:sz w:val="20"/>
        </w:rPr>
        <w:t>Cível</w:t>
      </w:r>
      <w:r>
        <w:rPr>
          <w:rFonts w:ascii="Times New Roman" w:hAnsi="Times New Roman"/>
          <w:spacing w:val="32"/>
          <w:sz w:val="20"/>
        </w:rPr>
        <w:t> </w:t>
      </w:r>
      <w:r>
        <w:rPr>
          <w:rFonts w:ascii="Times New Roman" w:hAnsi="Times New Roman"/>
          <w:sz w:val="20"/>
        </w:rPr>
        <w:t>nº</w:t>
      </w:r>
      <w:r>
        <w:rPr>
          <w:rFonts w:ascii="Times New Roman" w:hAnsi="Times New Roman"/>
          <w:spacing w:val="35"/>
          <w:sz w:val="20"/>
        </w:rPr>
        <w:t> </w:t>
      </w:r>
      <w:r>
        <w:rPr>
          <w:rFonts w:ascii="Times New Roman" w:hAnsi="Times New Roman"/>
          <w:sz w:val="20"/>
        </w:rPr>
        <w:t>2006.037157-4,</w:t>
      </w:r>
      <w:r>
        <w:rPr>
          <w:rFonts w:ascii="Times New Roman" w:hAnsi="Times New Roman"/>
          <w:spacing w:val="33"/>
          <w:sz w:val="20"/>
        </w:rPr>
        <w:t> </w:t>
      </w:r>
      <w:r>
        <w:rPr>
          <w:rFonts w:ascii="Times New Roman" w:hAnsi="Times New Roman"/>
          <w:sz w:val="20"/>
        </w:rPr>
        <w:t>de</w:t>
      </w:r>
      <w:r>
        <w:rPr>
          <w:rFonts w:ascii="Times New Roman" w:hAnsi="Times New Roman"/>
          <w:spacing w:val="30"/>
          <w:sz w:val="20"/>
        </w:rPr>
        <w:t> </w:t>
      </w:r>
      <w:r>
        <w:rPr>
          <w:rFonts w:ascii="Times New Roman" w:hAnsi="Times New Roman"/>
          <w:sz w:val="20"/>
        </w:rPr>
        <w:t>Blumenau.</w:t>
      </w:r>
      <w:r>
        <w:rPr>
          <w:rFonts w:ascii="Times New Roman" w:hAnsi="Times New Roman"/>
          <w:w w:val="99"/>
          <w:sz w:val="20"/>
        </w:rPr>
        <w:t> </w:t>
      </w:r>
      <w:r>
        <w:rPr>
          <w:rFonts w:ascii="Times New Roman" w:hAnsi="Times New Roman"/>
          <w:sz w:val="20"/>
        </w:rPr>
        <w:t>Relator:</w:t>
      </w:r>
      <w:r>
        <w:rPr>
          <w:rFonts w:ascii="Times New Roman" w:hAnsi="Times New Roman"/>
          <w:spacing w:val="33"/>
          <w:sz w:val="20"/>
        </w:rPr>
        <w:t> </w:t>
      </w:r>
      <w:r>
        <w:rPr>
          <w:rFonts w:ascii="Times New Roman" w:hAnsi="Times New Roman"/>
          <w:sz w:val="20"/>
        </w:rPr>
        <w:t>Des.</w:t>
      </w:r>
      <w:r>
        <w:rPr>
          <w:rFonts w:ascii="Times New Roman" w:hAnsi="Times New Roman"/>
          <w:spacing w:val="37"/>
          <w:sz w:val="20"/>
        </w:rPr>
        <w:t> </w:t>
      </w:r>
      <w:r>
        <w:rPr>
          <w:rFonts w:ascii="Times New Roman" w:hAnsi="Times New Roman"/>
          <w:sz w:val="20"/>
        </w:rPr>
        <w:t>Ricardo</w:t>
      </w:r>
      <w:r>
        <w:rPr>
          <w:rFonts w:ascii="Times New Roman" w:hAnsi="Times New Roman"/>
          <w:spacing w:val="35"/>
          <w:sz w:val="20"/>
        </w:rPr>
        <w:t> </w:t>
      </w:r>
      <w:r>
        <w:rPr>
          <w:rFonts w:ascii="Times New Roman" w:hAnsi="Times New Roman"/>
          <w:sz w:val="20"/>
        </w:rPr>
        <w:t>Fontes.</w:t>
      </w:r>
      <w:r>
        <w:rPr>
          <w:rFonts w:ascii="Times New Roman" w:hAnsi="Times New Roman"/>
          <w:spacing w:val="34"/>
          <w:sz w:val="20"/>
        </w:rPr>
        <w:t> </w:t>
      </w:r>
      <w:r>
        <w:rPr>
          <w:rFonts w:ascii="Times New Roman" w:hAnsi="Times New Roman"/>
          <w:sz w:val="20"/>
        </w:rPr>
        <w:t>DJ,</w:t>
      </w:r>
      <w:r>
        <w:rPr>
          <w:rFonts w:ascii="Times New Roman" w:hAnsi="Times New Roman"/>
          <w:spacing w:val="34"/>
          <w:sz w:val="20"/>
        </w:rPr>
        <w:t> </w:t>
      </w:r>
      <w:r>
        <w:rPr>
          <w:rFonts w:ascii="Times New Roman" w:hAnsi="Times New Roman"/>
          <w:sz w:val="20"/>
        </w:rPr>
        <w:t>12</w:t>
      </w:r>
      <w:r>
        <w:rPr>
          <w:rFonts w:ascii="Times New Roman" w:hAnsi="Times New Roman"/>
          <w:spacing w:val="35"/>
          <w:sz w:val="20"/>
        </w:rPr>
        <w:t> </w:t>
      </w:r>
      <w:r>
        <w:rPr>
          <w:rFonts w:ascii="Times New Roman" w:hAnsi="Times New Roman"/>
          <w:sz w:val="20"/>
        </w:rPr>
        <w:t>abr.</w:t>
      </w:r>
      <w:r>
        <w:rPr>
          <w:rFonts w:ascii="Times New Roman" w:hAnsi="Times New Roman"/>
          <w:spacing w:val="34"/>
          <w:sz w:val="20"/>
        </w:rPr>
        <w:t> </w:t>
      </w:r>
      <w:r>
        <w:rPr>
          <w:rFonts w:ascii="Times New Roman" w:hAnsi="Times New Roman"/>
          <w:sz w:val="20"/>
        </w:rPr>
        <w:t>2007.</w:t>
      </w:r>
      <w:r>
        <w:rPr>
          <w:rFonts w:ascii="Times New Roman" w:hAnsi="Times New Roman"/>
          <w:spacing w:val="34"/>
          <w:sz w:val="20"/>
        </w:rPr>
        <w:t> </w:t>
      </w:r>
      <w:r>
        <w:rPr>
          <w:rFonts w:ascii="Times New Roman" w:hAnsi="Times New Roman"/>
          <w:sz w:val="20"/>
        </w:rPr>
        <w:t>Disponível</w:t>
      </w:r>
      <w:r>
        <w:rPr>
          <w:rFonts w:ascii="Times New Roman" w:hAnsi="Times New Roman"/>
          <w:spacing w:val="33"/>
          <w:sz w:val="20"/>
        </w:rPr>
        <w:t> </w:t>
      </w:r>
      <w:r>
        <w:rPr>
          <w:rFonts w:ascii="Times New Roman" w:hAnsi="Times New Roman"/>
          <w:sz w:val="20"/>
        </w:rPr>
        <w:t>em:</w:t>
      </w:r>
      <w:r>
        <w:rPr>
          <w:rFonts w:ascii="Times New Roman" w:hAnsi="Times New Roman"/>
          <w:spacing w:val="36"/>
          <w:sz w:val="20"/>
        </w:rPr>
        <w:t> </w:t>
      </w:r>
      <w:r>
        <w:rPr>
          <w:rFonts w:ascii="Times New Roman" w:hAnsi="Times New Roman"/>
          <w:sz w:val="20"/>
        </w:rPr>
        <w:t>&lt;</w:t>
      </w:r>
      <w:hyperlink r:id="rId29">
        <w:r>
          <w:rPr>
            <w:rFonts w:ascii="Times New Roman" w:hAnsi="Times New Roman"/>
            <w:sz w:val="20"/>
          </w:rPr>
          <w:t>www.tj.sc.gov.br</w:t>
        </w:r>
      </w:hyperlink>
      <w:r>
        <w:rPr>
          <w:rFonts w:ascii="Times New Roman" w:hAnsi="Times New Roman"/>
          <w:sz w:val="20"/>
        </w:rPr>
        <w:t>&gt;</w:t>
      </w:r>
      <w:r>
        <w:rPr>
          <w:rFonts w:ascii="Times New Roman" w:hAnsi="Times New Roman"/>
          <w:sz w:val="20"/>
        </w:rPr>
        <w:t>.</w:t>
      </w:r>
      <w:r>
        <w:rPr>
          <w:rFonts w:ascii="Times New Roman" w:hAnsi="Times New Roman"/>
          <w:spacing w:val="34"/>
          <w:sz w:val="20"/>
        </w:rPr>
        <w:t> </w:t>
      </w:r>
      <w:r>
        <w:rPr>
          <w:rFonts w:ascii="Times New Roman" w:hAnsi="Times New Roman"/>
          <w:sz w:val="20"/>
        </w:rPr>
        <w:t>Acesso</w:t>
      </w:r>
      <w:r>
        <w:rPr>
          <w:rFonts w:ascii="Times New Roman" w:hAnsi="Times New Roman"/>
          <w:spacing w:val="35"/>
          <w:sz w:val="20"/>
        </w:rPr>
        <w:t> </w:t>
      </w:r>
      <w:r>
        <w:rPr>
          <w:rFonts w:ascii="Times New Roman" w:hAnsi="Times New Roman"/>
          <w:sz w:val="20"/>
        </w:rPr>
        <w:t>em:</w:t>
      </w:r>
      <w:r>
        <w:rPr>
          <w:rFonts w:ascii="Times New Roman" w:hAnsi="Times New Roman"/>
          <w:spacing w:val="33"/>
          <w:sz w:val="20"/>
        </w:rPr>
        <w:t> </w:t>
      </w:r>
      <w:r>
        <w:rPr>
          <w:rFonts w:ascii="Times New Roman" w:hAnsi="Times New Roman"/>
          <w:sz w:val="20"/>
        </w:rPr>
        <w:t>10</w:t>
      </w:r>
      <w:r>
        <w:rPr>
          <w:rFonts w:ascii="Times New Roman" w:hAnsi="Times New Roman"/>
          <w:spacing w:val="35"/>
          <w:sz w:val="20"/>
        </w:rPr>
        <w:t> </w:t>
      </w:r>
      <w:r>
        <w:rPr>
          <w:rFonts w:ascii="Times New Roman" w:hAnsi="Times New Roman"/>
          <w:sz w:val="20"/>
        </w:rPr>
        <w:t>de</w:t>
      </w:r>
      <w:r>
        <w:rPr>
          <w:rFonts w:ascii="Times New Roman" w:hAnsi="Times New Roman"/>
          <w:w w:val="99"/>
          <w:sz w:val="20"/>
        </w:rPr>
        <w:t> </w:t>
      </w:r>
      <w:r>
        <w:rPr>
          <w:rFonts w:ascii="Times New Roman" w:hAnsi="Times New Roman"/>
          <w:sz w:val="20"/>
        </w:rPr>
        <w:t>outubro de</w:t>
      </w:r>
      <w:r>
        <w:rPr>
          <w:rFonts w:ascii="Times New Roman" w:hAnsi="Times New Roman"/>
          <w:spacing w:val="-6"/>
          <w:sz w:val="20"/>
        </w:rPr>
        <w:t> </w:t>
      </w:r>
      <w:r>
        <w:rPr>
          <w:rFonts w:ascii="Times New Roman" w:hAnsi="Times New Roman"/>
          <w:sz w:val="20"/>
        </w:rPr>
        <w:t>2007.</w:t>
      </w:r>
    </w:p>
    <w:p>
      <w:pPr>
        <w:spacing w:before="95"/>
        <w:ind w:left="304" w:right="0" w:firstLine="0"/>
        <w:jc w:val="both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117  </w:t>
      </w:r>
      <w:r>
        <w:rPr>
          <w:rFonts w:ascii="Times New Roman" w:hAnsi="Times New Roman"/>
          <w:sz w:val="20"/>
        </w:rPr>
        <w:t>WERNER, Jonas. Impugnação dos Autos da Ação Ordinária nº 033.08.007122-0, de Itajaí.</w:t>
      </w:r>
      <w:r>
        <w:rPr>
          <w:rFonts w:ascii="Times New Roman" w:hAnsi="Times New Roman"/>
          <w:spacing w:val="-5"/>
          <w:sz w:val="20"/>
        </w:rPr>
        <w:t> </w:t>
      </w:r>
      <w:r>
        <w:rPr>
          <w:rFonts w:ascii="Times New Roman" w:hAnsi="Times New Roman"/>
          <w:sz w:val="20"/>
        </w:rPr>
        <w:t>p.04</w:t>
      </w:r>
    </w:p>
    <w:p>
      <w:pPr>
        <w:spacing w:before="95"/>
        <w:ind w:left="304" w:right="0" w:firstLine="0"/>
        <w:jc w:val="both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118 </w:t>
      </w:r>
      <w:r>
        <w:rPr>
          <w:rFonts w:ascii="Times New Roman" w:hAnsi="Times New Roman"/>
          <w:sz w:val="20"/>
        </w:rPr>
        <w:t>WERNER, Jonas. Impugnação dos Autos da Ação Ordinária nº 033.08.007122-0, de Itajaí.</w:t>
      </w:r>
      <w:r>
        <w:rPr>
          <w:rFonts w:ascii="Times New Roman" w:hAnsi="Times New Roman"/>
          <w:spacing w:val="-20"/>
          <w:sz w:val="20"/>
        </w:rPr>
        <w:t> </w:t>
      </w:r>
      <w:r>
        <w:rPr>
          <w:rFonts w:ascii="Times New Roman" w:hAnsi="Times New Roman"/>
          <w:sz w:val="20"/>
        </w:rPr>
        <w:t>p.04</w:t>
      </w:r>
    </w:p>
    <w:p>
      <w:pPr>
        <w:spacing w:after="0"/>
        <w:jc w:val="both"/>
        <w:rPr>
          <w:rFonts w:ascii="Times New Roman" w:hAnsi="Times New Roman" w:cs="Times New Roman" w:eastAsia="Times New Roman" w:hint="default"/>
          <w:sz w:val="20"/>
          <w:szCs w:val="20"/>
        </w:rPr>
        <w:sectPr>
          <w:pgSz w:w="11900" w:h="16840"/>
          <w:pgMar w:header="743" w:footer="0" w:top="980" w:bottom="280" w:left="1680" w:right="1020"/>
        </w:sect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16"/>
          <w:szCs w:val="16"/>
        </w:rPr>
      </w:pPr>
    </w:p>
    <w:p>
      <w:pPr>
        <w:pStyle w:val="BodyText"/>
        <w:spacing w:line="345" w:lineRule="auto" w:before="69"/>
        <w:ind w:right="104" w:firstLine="2267"/>
        <w:jc w:val="both"/>
      </w:pPr>
      <w:r>
        <w:rPr/>
        <w:t>No</w:t>
      </w:r>
      <w:r>
        <w:rPr>
          <w:spacing w:val="36"/>
        </w:rPr>
        <w:t> </w:t>
      </w:r>
      <w:r>
        <w:rPr/>
        <w:t>seu</w:t>
      </w:r>
      <w:r>
        <w:rPr>
          <w:spacing w:val="38"/>
        </w:rPr>
        <w:t> </w:t>
      </w:r>
      <w:r>
        <w:rPr/>
        <w:t>entendimento,</w:t>
      </w:r>
      <w:r>
        <w:rPr>
          <w:spacing w:val="36"/>
        </w:rPr>
        <w:t> </w:t>
      </w:r>
      <w:r>
        <w:rPr/>
        <w:t>quem</w:t>
      </w:r>
      <w:r>
        <w:rPr>
          <w:spacing w:val="37"/>
        </w:rPr>
        <w:t> </w:t>
      </w:r>
      <w:r>
        <w:rPr/>
        <w:t>firmou</w:t>
      </w:r>
      <w:r>
        <w:rPr>
          <w:spacing w:val="36"/>
        </w:rPr>
        <w:t> </w:t>
      </w:r>
      <w:r>
        <w:rPr/>
        <w:t>os</w:t>
      </w:r>
      <w:r>
        <w:rPr>
          <w:spacing w:val="36"/>
        </w:rPr>
        <w:t> </w:t>
      </w:r>
      <w:r>
        <w:rPr/>
        <w:t>Contratos</w:t>
      </w:r>
      <w:r>
        <w:rPr>
          <w:spacing w:val="36"/>
        </w:rPr>
        <w:t> </w:t>
      </w:r>
      <w:r>
        <w:rPr/>
        <w:t>de</w:t>
      </w:r>
      <w:r>
        <w:rPr>
          <w:spacing w:val="35"/>
        </w:rPr>
        <w:t> </w:t>
      </w:r>
      <w:r>
        <w:rPr/>
        <w:t>Participação</w:t>
      </w:r>
      <w:r>
        <w:rPr/>
        <w:t> Financeira foi a própria TELESC S/A, operadora de telefonia fixa, e não a Telebrás,</w:t>
      </w:r>
      <w:r>
        <w:rPr>
          <w:spacing w:val="27"/>
        </w:rPr>
        <w:t> </w:t>
      </w:r>
      <w:r>
        <w:rPr/>
        <w:t>como</w:t>
      </w:r>
      <w:r>
        <w:rPr/>
        <w:t> alega a Brasil</w:t>
      </w:r>
      <w:r>
        <w:rPr>
          <w:spacing w:val="-5"/>
        </w:rPr>
        <w:t> </w:t>
      </w:r>
      <w:r>
        <w:rPr/>
        <w:t>Telecom</w:t>
      </w:r>
      <w:r>
        <w:rPr>
          <w:position w:val="11"/>
          <w:sz w:val="16"/>
        </w:rPr>
        <w:t>119</w:t>
      </w:r>
      <w:r>
        <w:rPr/>
        <w:t>.</w:t>
      </w:r>
    </w:p>
    <w:p>
      <w:pPr>
        <w:spacing w:line="240" w:lineRule="auto" w:before="6"/>
        <w:rPr>
          <w:rFonts w:ascii="Times New Roman" w:hAnsi="Times New Roman" w:cs="Times New Roman" w:eastAsia="Times New Roman" w:hint="default"/>
          <w:sz w:val="28"/>
          <w:szCs w:val="28"/>
        </w:rPr>
      </w:pPr>
    </w:p>
    <w:p>
      <w:pPr>
        <w:pStyle w:val="BodyText"/>
        <w:spacing w:line="240" w:lineRule="auto"/>
        <w:ind w:left="2572" w:right="0"/>
        <w:jc w:val="both"/>
      </w:pPr>
      <w:r>
        <w:rPr/>
        <w:t>Destaca Werner</w:t>
      </w:r>
      <w:r>
        <w:rPr>
          <w:position w:val="11"/>
          <w:sz w:val="16"/>
        </w:rPr>
        <w:t>120</w:t>
      </w:r>
      <w:r>
        <w:rPr>
          <w:spacing w:val="17"/>
          <w:position w:val="11"/>
          <w:sz w:val="16"/>
        </w:rPr>
        <w:t> </w:t>
      </w:r>
      <w:r>
        <w:rPr/>
        <w:t>que: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8"/>
          <w:szCs w:val="28"/>
        </w:rPr>
      </w:pPr>
    </w:p>
    <w:p>
      <w:pPr>
        <w:spacing w:line="300" w:lineRule="auto" w:before="176"/>
        <w:ind w:left="2606" w:right="101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sz w:val="22"/>
        </w:rPr>
        <w:t>Não há como transferir para a empresa privada que assume a</w:t>
      </w:r>
      <w:r>
        <w:rPr>
          <w:rFonts w:ascii="Times New Roman" w:hAnsi="Times New Roman"/>
          <w:spacing w:val="13"/>
          <w:sz w:val="22"/>
        </w:rPr>
        <w:t> </w:t>
      </w:r>
      <w:r>
        <w:rPr>
          <w:rFonts w:ascii="Times New Roman" w:hAnsi="Times New Roman"/>
          <w:sz w:val="22"/>
        </w:rPr>
        <w:t>operadora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de telefonia somente o ativo, deixando para a </w:t>
      </w:r>
      <w:r>
        <w:rPr>
          <w:rFonts w:ascii="Times New Roman" w:hAnsi="Times New Roman"/>
          <w:i/>
          <w:sz w:val="22"/>
        </w:rPr>
        <w:t>holding </w:t>
      </w:r>
      <w:r>
        <w:rPr>
          <w:rFonts w:ascii="Times New Roman" w:hAnsi="Times New Roman"/>
          <w:sz w:val="22"/>
        </w:rPr>
        <w:t>(Telebrás)</w:t>
      </w:r>
      <w:r>
        <w:rPr>
          <w:rFonts w:ascii="Times New Roman" w:hAnsi="Times New Roman"/>
          <w:spacing w:val="11"/>
          <w:sz w:val="22"/>
        </w:rPr>
        <w:t> </w:t>
      </w:r>
      <w:r>
        <w:rPr>
          <w:rFonts w:ascii="Times New Roman" w:hAnsi="Times New Roman"/>
          <w:sz w:val="22"/>
        </w:rPr>
        <w:t>as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dívidas anteriores. Com respeito, seria absurdo afirmar que a</w:t>
      </w:r>
      <w:r>
        <w:rPr>
          <w:rFonts w:ascii="Times New Roman" w:hAnsi="Times New Roman"/>
          <w:spacing w:val="54"/>
          <w:sz w:val="22"/>
        </w:rPr>
        <w:t> </w:t>
      </w:r>
      <w:r>
        <w:rPr>
          <w:rFonts w:ascii="Times New Roman" w:hAnsi="Times New Roman"/>
          <w:i/>
          <w:sz w:val="22"/>
        </w:rPr>
        <w:t>holding</w:t>
      </w:r>
      <w:r>
        <w:rPr>
          <w:rFonts w:ascii="Times New Roman" w:hAnsi="Times New Roman"/>
          <w:i/>
          <w:w w:val="100"/>
          <w:sz w:val="22"/>
        </w:rPr>
        <w:t> </w:t>
      </w:r>
      <w:r>
        <w:rPr>
          <w:rFonts w:ascii="Times New Roman" w:hAnsi="Times New Roman"/>
          <w:sz w:val="22"/>
        </w:rPr>
        <w:t>assume o passivo da companhia operadora, para permitir que a</w:t>
      </w:r>
      <w:r>
        <w:rPr>
          <w:rFonts w:ascii="Times New Roman" w:hAnsi="Times New Roman"/>
          <w:spacing w:val="46"/>
          <w:sz w:val="22"/>
        </w:rPr>
        <w:t> </w:t>
      </w:r>
      <w:r>
        <w:rPr>
          <w:rFonts w:ascii="Times New Roman" w:hAnsi="Times New Roman"/>
          <w:sz w:val="22"/>
        </w:rPr>
        <w:t>empresa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privada que assume a operadora fique somente com os ativos do</w:t>
      </w:r>
      <w:r>
        <w:rPr>
          <w:rFonts w:ascii="Times New Roman" w:hAnsi="Times New Roman"/>
          <w:spacing w:val="2"/>
          <w:sz w:val="22"/>
        </w:rPr>
        <w:t> </w:t>
      </w:r>
      <w:r>
        <w:rPr>
          <w:rFonts w:ascii="Times New Roman" w:hAnsi="Times New Roman"/>
          <w:sz w:val="22"/>
        </w:rPr>
        <w:t>negócio.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Em rigor, trata-se de uma transferência de responsabilidades</w:t>
      </w:r>
      <w:r>
        <w:rPr>
          <w:rFonts w:ascii="Times New Roman" w:hAnsi="Times New Roman"/>
          <w:spacing w:val="31"/>
          <w:sz w:val="22"/>
        </w:rPr>
        <w:t> </w:t>
      </w:r>
      <w:r>
        <w:rPr>
          <w:rFonts w:ascii="Times New Roman" w:hAnsi="Times New Roman"/>
          <w:sz w:val="22"/>
        </w:rPr>
        <w:t>impossível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de</w:t>
      </w:r>
      <w:r>
        <w:rPr>
          <w:rFonts w:ascii="Times New Roman" w:hAnsi="Times New Roman"/>
          <w:spacing w:val="21"/>
          <w:sz w:val="22"/>
        </w:rPr>
        <w:t> </w:t>
      </w:r>
      <w:r>
        <w:rPr>
          <w:rFonts w:ascii="Times New Roman" w:hAnsi="Times New Roman"/>
          <w:sz w:val="22"/>
        </w:rPr>
        <w:t>ser</w:t>
      </w:r>
      <w:r>
        <w:rPr>
          <w:rFonts w:ascii="Times New Roman" w:hAnsi="Times New Roman"/>
          <w:spacing w:val="21"/>
          <w:sz w:val="22"/>
        </w:rPr>
        <w:t> </w:t>
      </w:r>
      <w:r>
        <w:rPr>
          <w:rFonts w:ascii="Times New Roman" w:hAnsi="Times New Roman"/>
          <w:sz w:val="22"/>
        </w:rPr>
        <w:t>praticada:</w:t>
      </w:r>
      <w:r>
        <w:rPr>
          <w:rFonts w:ascii="Times New Roman" w:hAnsi="Times New Roman"/>
          <w:spacing w:val="21"/>
          <w:sz w:val="22"/>
        </w:rPr>
        <w:t> </w:t>
      </w:r>
      <w:r>
        <w:rPr>
          <w:rFonts w:ascii="Times New Roman" w:hAnsi="Times New Roman"/>
          <w:sz w:val="22"/>
        </w:rPr>
        <w:t>as</w:t>
      </w:r>
      <w:r>
        <w:rPr>
          <w:rFonts w:ascii="Times New Roman" w:hAnsi="Times New Roman"/>
          <w:spacing w:val="21"/>
          <w:sz w:val="22"/>
        </w:rPr>
        <w:t> </w:t>
      </w:r>
      <w:r>
        <w:rPr>
          <w:rFonts w:ascii="Times New Roman" w:hAnsi="Times New Roman"/>
          <w:sz w:val="22"/>
        </w:rPr>
        <w:t>obrigações</w:t>
      </w:r>
      <w:r>
        <w:rPr>
          <w:rFonts w:ascii="Times New Roman" w:hAnsi="Times New Roman"/>
          <w:spacing w:val="21"/>
          <w:sz w:val="22"/>
        </w:rPr>
        <w:t> </w:t>
      </w:r>
      <w:r>
        <w:rPr>
          <w:rFonts w:ascii="Times New Roman" w:hAnsi="Times New Roman"/>
          <w:sz w:val="22"/>
        </w:rPr>
        <w:t>que</w:t>
      </w:r>
      <w:r>
        <w:rPr>
          <w:rFonts w:ascii="Times New Roman" w:hAnsi="Times New Roman"/>
          <w:spacing w:val="21"/>
          <w:sz w:val="22"/>
        </w:rPr>
        <w:t> </w:t>
      </w:r>
      <w:r>
        <w:rPr>
          <w:rFonts w:ascii="Times New Roman" w:hAnsi="Times New Roman"/>
          <w:sz w:val="22"/>
        </w:rPr>
        <w:t>foram</w:t>
      </w:r>
      <w:r>
        <w:rPr>
          <w:rFonts w:ascii="Times New Roman" w:hAnsi="Times New Roman"/>
          <w:spacing w:val="17"/>
          <w:sz w:val="22"/>
        </w:rPr>
        <w:t> </w:t>
      </w:r>
      <w:r>
        <w:rPr>
          <w:rFonts w:ascii="Times New Roman" w:hAnsi="Times New Roman"/>
          <w:sz w:val="22"/>
        </w:rPr>
        <w:t>assumidas</w:t>
      </w:r>
      <w:r>
        <w:rPr>
          <w:rFonts w:ascii="Times New Roman" w:hAnsi="Times New Roman"/>
          <w:spacing w:val="15"/>
          <w:sz w:val="22"/>
        </w:rPr>
        <w:t> </w:t>
      </w:r>
      <w:r>
        <w:rPr>
          <w:rFonts w:ascii="Times New Roman" w:hAnsi="Times New Roman"/>
          <w:sz w:val="22"/>
        </w:rPr>
        <w:t>pela</w:t>
      </w:r>
      <w:r>
        <w:rPr>
          <w:rFonts w:ascii="Times New Roman" w:hAnsi="Times New Roman"/>
          <w:spacing w:val="21"/>
          <w:sz w:val="22"/>
        </w:rPr>
        <w:t> </w:t>
      </w:r>
      <w:r>
        <w:rPr>
          <w:rFonts w:ascii="Times New Roman" w:hAnsi="Times New Roman"/>
          <w:sz w:val="22"/>
        </w:rPr>
        <w:t>operadora</w:t>
      </w:r>
      <w:r>
        <w:rPr>
          <w:rFonts w:ascii="Times New Roman" w:hAnsi="Times New Roman"/>
          <w:spacing w:val="21"/>
          <w:sz w:val="22"/>
        </w:rPr>
        <w:t> </w:t>
      </w:r>
      <w:r>
        <w:rPr>
          <w:rFonts w:ascii="Times New Roman" w:hAnsi="Times New Roman"/>
          <w:sz w:val="22"/>
        </w:rPr>
        <w:t>-</w:t>
      </w:r>
      <w:r>
        <w:rPr>
          <w:rFonts w:ascii="Times New Roman" w:hAnsi="Times New Roman"/>
          <w:spacing w:val="16"/>
          <w:sz w:val="22"/>
        </w:rPr>
        <w:t> </w:t>
      </w:r>
      <w:r>
        <w:rPr>
          <w:rFonts w:ascii="Times New Roman" w:hAnsi="Times New Roman"/>
          <w:sz w:val="22"/>
        </w:rPr>
        <w:t>a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TELESC S.A - não podem simplesmente ser transferidas para a</w:t>
      </w:r>
      <w:r>
        <w:rPr>
          <w:rFonts w:ascii="Times New Roman" w:hAnsi="Times New Roman"/>
          <w:spacing w:val="1"/>
          <w:sz w:val="22"/>
        </w:rPr>
        <w:t> </w:t>
      </w:r>
      <w:r>
        <w:rPr>
          <w:rFonts w:ascii="Times New Roman" w:hAnsi="Times New Roman"/>
          <w:sz w:val="22"/>
        </w:rPr>
        <w:t>Telebrás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como pretende a</w:t>
      </w:r>
      <w:r>
        <w:rPr>
          <w:rFonts w:ascii="Times New Roman" w:hAnsi="Times New Roman"/>
          <w:spacing w:val="-7"/>
          <w:sz w:val="22"/>
        </w:rPr>
        <w:t> </w:t>
      </w:r>
      <w:r>
        <w:rPr>
          <w:rFonts w:ascii="Times New Roman" w:hAnsi="Times New Roman"/>
          <w:sz w:val="22"/>
        </w:rPr>
        <w:t>empresa-Ré.</w:t>
      </w:r>
    </w:p>
    <w:p>
      <w:pPr>
        <w:spacing w:line="240" w:lineRule="auto" w:before="7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360" w:lineRule="auto"/>
        <w:ind w:right="105" w:firstLine="2268"/>
        <w:jc w:val="both"/>
      </w:pPr>
      <w:r>
        <w:rPr/>
        <w:t>Acerca da responsabilidade por insubsistências ativas</w:t>
      </w:r>
      <w:r>
        <w:rPr>
          <w:spacing w:val="57"/>
        </w:rPr>
        <w:t> </w:t>
      </w:r>
      <w:r>
        <w:rPr/>
        <w:t>e</w:t>
      </w:r>
      <w:r>
        <w:rPr>
          <w:w w:val="99"/>
        </w:rPr>
        <w:t> </w:t>
      </w:r>
      <w:r>
        <w:rPr/>
        <w:t>superveniências passivas, rege o item 4.1, do Capítulo 4 do edital de Privatização</w:t>
      </w:r>
      <w:r>
        <w:rPr>
          <w:spacing w:val="-22"/>
        </w:rPr>
        <w:t> </w:t>
      </w:r>
      <w:r>
        <w:rPr/>
        <w:t>que:</w:t>
      </w:r>
    </w:p>
    <w:p>
      <w:pPr>
        <w:spacing w:line="240" w:lineRule="auto" w:before="9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spacing w:line="300" w:lineRule="auto" w:before="0"/>
        <w:ind w:left="2606" w:right="102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sz w:val="22"/>
        </w:rPr>
        <w:t>Os</w:t>
      </w:r>
      <w:r>
        <w:rPr>
          <w:rFonts w:ascii="Times New Roman" w:hAnsi="Times New Roman"/>
          <w:spacing w:val="32"/>
          <w:sz w:val="22"/>
        </w:rPr>
        <w:t> </w:t>
      </w:r>
      <w:r>
        <w:rPr>
          <w:rFonts w:ascii="Times New Roman" w:hAnsi="Times New Roman"/>
          <w:sz w:val="22"/>
        </w:rPr>
        <w:t>negócios</w:t>
      </w:r>
      <w:r>
        <w:rPr>
          <w:rFonts w:ascii="Times New Roman" w:hAnsi="Times New Roman"/>
          <w:spacing w:val="29"/>
          <w:sz w:val="22"/>
        </w:rPr>
        <w:t> </w:t>
      </w:r>
      <w:r>
        <w:rPr>
          <w:rFonts w:ascii="Times New Roman" w:hAnsi="Times New Roman"/>
          <w:sz w:val="22"/>
        </w:rPr>
        <w:t>jurídicos</w:t>
      </w:r>
      <w:r>
        <w:rPr>
          <w:rFonts w:ascii="Times New Roman" w:hAnsi="Times New Roman"/>
          <w:spacing w:val="32"/>
          <w:sz w:val="22"/>
        </w:rPr>
        <w:t> </w:t>
      </w:r>
      <w:r>
        <w:rPr>
          <w:rFonts w:ascii="Times New Roman" w:hAnsi="Times New Roman"/>
          <w:sz w:val="22"/>
        </w:rPr>
        <w:t>de</w:t>
      </w:r>
      <w:r>
        <w:rPr>
          <w:rFonts w:ascii="Times New Roman" w:hAnsi="Times New Roman"/>
          <w:spacing w:val="29"/>
          <w:sz w:val="22"/>
        </w:rPr>
        <w:t> </w:t>
      </w:r>
      <w:r>
        <w:rPr>
          <w:rFonts w:ascii="Times New Roman" w:hAnsi="Times New Roman"/>
          <w:sz w:val="22"/>
        </w:rPr>
        <w:t>alienação</w:t>
      </w:r>
      <w:r>
        <w:rPr>
          <w:rFonts w:ascii="Times New Roman" w:hAnsi="Times New Roman"/>
          <w:spacing w:val="31"/>
          <w:sz w:val="22"/>
        </w:rPr>
        <w:t> </w:t>
      </w:r>
      <w:r>
        <w:rPr>
          <w:rFonts w:ascii="Times New Roman" w:hAnsi="Times New Roman"/>
          <w:sz w:val="22"/>
        </w:rPr>
        <w:t>e</w:t>
      </w:r>
      <w:r>
        <w:rPr>
          <w:rFonts w:ascii="Times New Roman" w:hAnsi="Times New Roman"/>
          <w:spacing w:val="29"/>
          <w:sz w:val="22"/>
        </w:rPr>
        <w:t> </w:t>
      </w:r>
      <w:r>
        <w:rPr>
          <w:rFonts w:ascii="Times New Roman" w:hAnsi="Times New Roman"/>
          <w:sz w:val="22"/>
        </w:rPr>
        <w:t>aquisição</w:t>
      </w:r>
      <w:r>
        <w:rPr>
          <w:rFonts w:ascii="Times New Roman" w:hAnsi="Times New Roman"/>
          <w:spacing w:val="31"/>
          <w:sz w:val="22"/>
        </w:rPr>
        <w:t> </w:t>
      </w:r>
      <w:r>
        <w:rPr>
          <w:rFonts w:ascii="Times New Roman" w:hAnsi="Times New Roman"/>
          <w:sz w:val="22"/>
        </w:rPr>
        <w:t>de</w:t>
      </w:r>
      <w:r>
        <w:rPr>
          <w:rFonts w:ascii="Times New Roman" w:hAnsi="Times New Roman"/>
          <w:spacing w:val="29"/>
          <w:sz w:val="22"/>
        </w:rPr>
        <w:t> </w:t>
      </w:r>
      <w:r>
        <w:rPr>
          <w:rFonts w:ascii="Times New Roman" w:hAnsi="Times New Roman"/>
          <w:sz w:val="22"/>
        </w:rPr>
        <w:t>AÇÕES,</w:t>
      </w:r>
      <w:r>
        <w:rPr>
          <w:rFonts w:ascii="Times New Roman" w:hAnsi="Times New Roman"/>
          <w:spacing w:val="31"/>
          <w:sz w:val="22"/>
        </w:rPr>
        <w:t> </w:t>
      </w:r>
      <w:r>
        <w:rPr>
          <w:rFonts w:ascii="Times New Roman" w:hAnsi="Times New Roman"/>
          <w:sz w:val="22"/>
        </w:rPr>
        <w:t>resultantes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das ofertas objeto do EDITAL, têm por condição essencial a</w:t>
      </w:r>
      <w:r>
        <w:rPr>
          <w:rFonts w:ascii="Times New Roman" w:hAnsi="Times New Roman"/>
          <w:spacing w:val="9"/>
          <w:sz w:val="22"/>
        </w:rPr>
        <w:t> </w:t>
      </w:r>
      <w:r>
        <w:rPr>
          <w:rFonts w:ascii="Times New Roman" w:hAnsi="Times New Roman"/>
          <w:sz w:val="22"/>
        </w:rPr>
        <w:t>não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responsabilidade da ALIENANTE, do MC, da Telebrás,</w:t>
      </w:r>
      <w:r>
        <w:rPr>
          <w:rFonts w:ascii="Times New Roman" w:hAnsi="Times New Roman"/>
          <w:spacing w:val="10"/>
          <w:sz w:val="22"/>
        </w:rPr>
        <w:t> </w:t>
      </w:r>
      <w:r>
        <w:rPr>
          <w:rFonts w:ascii="Times New Roman" w:hAnsi="Times New Roman"/>
          <w:sz w:val="22"/>
        </w:rPr>
        <w:t>das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COMPANHIAS,  do  BNDES,  da  CES  ou  dos  CONSULTORES, </w:t>
      </w:r>
      <w:r>
        <w:rPr>
          <w:rFonts w:ascii="Times New Roman" w:hAnsi="Times New Roman"/>
          <w:spacing w:val="25"/>
          <w:sz w:val="22"/>
        </w:rPr>
        <w:t> </w:t>
      </w:r>
      <w:r>
        <w:rPr>
          <w:rFonts w:ascii="Times New Roman" w:hAnsi="Times New Roman"/>
          <w:sz w:val="22"/>
        </w:rPr>
        <w:t>por</w:t>
      </w:r>
    </w:p>
    <w:p>
      <w:pPr>
        <w:spacing w:line="292" w:lineRule="auto" w:before="3"/>
        <w:ind w:left="2606" w:right="102" w:firstLine="0"/>
        <w:jc w:val="both"/>
        <w:rPr>
          <w:rFonts w:ascii="Times New Roman" w:hAnsi="Times New Roman" w:cs="Times New Roman" w:eastAsia="Times New Roman" w:hint="default"/>
          <w:sz w:val="14"/>
          <w:szCs w:val="14"/>
        </w:rPr>
      </w:pPr>
      <w:r>
        <w:rPr>
          <w:rFonts w:ascii="Times New Roman" w:hAnsi="Times New Roman"/>
          <w:sz w:val="22"/>
        </w:rPr>
        <w:t>eventuais insubsistências ativas, ou superveniências passivas, estejam ou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não mencionadas no EDITAL. Assim, a ALIENANTE, o MC,</w:t>
      </w:r>
      <w:r>
        <w:rPr>
          <w:rFonts w:ascii="Times New Roman" w:hAnsi="Times New Roman"/>
          <w:spacing w:val="47"/>
          <w:sz w:val="22"/>
        </w:rPr>
        <w:t> </w:t>
      </w:r>
      <w:r>
        <w:rPr>
          <w:rFonts w:ascii="Times New Roman" w:hAnsi="Times New Roman"/>
          <w:sz w:val="22"/>
        </w:rPr>
        <w:t>a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Telebrás, o BNDES, a CES ou os consultores não responderão</w:t>
      </w:r>
      <w:r>
        <w:rPr>
          <w:rFonts w:ascii="Times New Roman" w:hAnsi="Times New Roman"/>
          <w:spacing w:val="10"/>
          <w:sz w:val="22"/>
        </w:rPr>
        <w:t> </w:t>
      </w:r>
      <w:r>
        <w:rPr>
          <w:rFonts w:ascii="Times New Roman" w:hAnsi="Times New Roman"/>
          <w:sz w:val="22"/>
        </w:rPr>
        <w:t>por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qualquer insubsistência ativa ou superveniência passiva</w:t>
      </w:r>
      <w:r>
        <w:rPr>
          <w:rFonts w:ascii="Times New Roman" w:hAnsi="Times New Roman"/>
          <w:spacing w:val="15"/>
          <w:sz w:val="22"/>
        </w:rPr>
        <w:t> </w:t>
      </w:r>
      <w:r>
        <w:rPr>
          <w:rFonts w:ascii="Times New Roman" w:hAnsi="Times New Roman"/>
          <w:sz w:val="22"/>
        </w:rPr>
        <w:t>das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COMPANHIAS e/ou de suas</w:t>
      </w:r>
      <w:r>
        <w:rPr>
          <w:rFonts w:ascii="Times New Roman" w:hAnsi="Times New Roman"/>
          <w:spacing w:val="-11"/>
          <w:sz w:val="22"/>
        </w:rPr>
        <w:t> </w:t>
      </w:r>
      <w:r>
        <w:rPr>
          <w:rFonts w:ascii="Times New Roman" w:hAnsi="Times New Roman"/>
          <w:sz w:val="22"/>
        </w:rPr>
        <w:t>controladas</w:t>
      </w:r>
      <w:r>
        <w:rPr>
          <w:rFonts w:ascii="Times New Roman" w:hAnsi="Times New Roman"/>
          <w:position w:val="10"/>
          <w:sz w:val="14"/>
        </w:rPr>
        <w:t>121</w:t>
      </w:r>
      <w:r>
        <w:rPr>
          <w:rFonts w:ascii="Times New Roman" w:hAnsi="Times New Roman"/>
          <w:sz w:val="14"/>
        </w:rPr>
      </w:r>
    </w:p>
    <w:p>
      <w:pPr>
        <w:spacing w:line="240" w:lineRule="auto" w:before="5"/>
        <w:rPr>
          <w:rFonts w:ascii="Times New Roman" w:hAnsi="Times New Roman" w:cs="Times New Roman" w:eastAsia="Times New Roman" w:hint="default"/>
          <w:sz w:val="28"/>
          <w:szCs w:val="28"/>
        </w:rPr>
      </w:pPr>
    </w:p>
    <w:p>
      <w:pPr>
        <w:pStyle w:val="BodyText"/>
        <w:spacing w:line="355" w:lineRule="auto"/>
        <w:ind w:right="100" w:firstLine="2301"/>
        <w:jc w:val="both"/>
      </w:pPr>
      <w:r>
        <w:rPr/>
        <w:t>Quanto ao Edital de privatização, preceitua Werner</w:t>
      </w:r>
      <w:r>
        <w:rPr>
          <w:position w:val="11"/>
          <w:sz w:val="16"/>
        </w:rPr>
        <w:t>122 </w:t>
      </w:r>
      <w:r>
        <w:rPr/>
        <w:t>que</w:t>
      </w:r>
      <w:r>
        <w:rPr>
          <w:spacing w:val="20"/>
        </w:rPr>
        <w:t> </w:t>
      </w:r>
      <w:r>
        <w:rPr/>
        <w:t>esse</w:t>
      </w:r>
      <w:r>
        <w:rPr>
          <w:w w:val="99"/>
        </w:rPr>
        <w:t> </w:t>
      </w:r>
      <w:r>
        <w:rPr/>
        <w:t>reconhece a responsabilidade da Brasil Telecom, no que tange a eventuais</w:t>
      </w:r>
      <w:r>
        <w:rPr>
          <w:spacing w:val="17"/>
        </w:rPr>
        <w:t> </w:t>
      </w:r>
      <w:r>
        <w:rPr/>
        <w:t>obrigações</w:t>
      </w:r>
      <w:r>
        <w:rPr>
          <w:w w:val="100"/>
        </w:rPr>
        <w:t> </w:t>
      </w:r>
      <w:r>
        <w:rPr/>
        <w:t>inadimplidas,</w:t>
      </w:r>
      <w:r>
        <w:rPr>
          <w:spacing w:val="26"/>
        </w:rPr>
        <w:t> </w:t>
      </w:r>
      <w:r>
        <w:rPr/>
        <w:t>como</w:t>
      </w:r>
      <w:r>
        <w:rPr>
          <w:spacing w:val="26"/>
        </w:rPr>
        <w:t> </w:t>
      </w:r>
      <w:r>
        <w:rPr/>
        <w:t>é</w:t>
      </w:r>
      <w:r>
        <w:rPr>
          <w:spacing w:val="26"/>
        </w:rPr>
        <w:t> </w:t>
      </w:r>
      <w:r>
        <w:rPr/>
        <w:t>o</w:t>
      </w:r>
      <w:r>
        <w:rPr>
          <w:spacing w:val="24"/>
        </w:rPr>
        <w:t> </w:t>
      </w:r>
      <w:r>
        <w:rPr/>
        <w:t>caso</w:t>
      </w:r>
      <w:r>
        <w:rPr>
          <w:spacing w:val="26"/>
        </w:rPr>
        <w:t> </w:t>
      </w:r>
      <w:r>
        <w:rPr/>
        <w:t>das</w:t>
      </w:r>
      <w:r>
        <w:rPr>
          <w:spacing w:val="27"/>
        </w:rPr>
        <w:t> </w:t>
      </w:r>
      <w:r>
        <w:rPr/>
        <w:t>ações</w:t>
      </w:r>
      <w:r>
        <w:rPr>
          <w:spacing w:val="27"/>
        </w:rPr>
        <w:t> </w:t>
      </w:r>
      <w:r>
        <w:rPr/>
        <w:t>não</w:t>
      </w:r>
      <w:r>
        <w:rPr>
          <w:spacing w:val="26"/>
        </w:rPr>
        <w:t> </w:t>
      </w:r>
      <w:r>
        <w:rPr/>
        <w:t>emitidas</w:t>
      </w:r>
      <w:r>
        <w:rPr>
          <w:spacing w:val="23"/>
        </w:rPr>
        <w:t> </w:t>
      </w:r>
      <w:r>
        <w:rPr/>
        <w:t>corretamente,</w:t>
      </w:r>
      <w:r>
        <w:rPr>
          <w:spacing w:val="26"/>
        </w:rPr>
        <w:t> </w:t>
      </w:r>
      <w:r>
        <w:rPr/>
        <w:t>sendo</w:t>
      </w:r>
      <w:r>
        <w:rPr>
          <w:spacing w:val="29"/>
        </w:rPr>
        <w:t> </w:t>
      </w:r>
      <w:r>
        <w:rPr/>
        <w:t>a</w:t>
      </w:r>
      <w:r>
        <w:rPr>
          <w:spacing w:val="26"/>
        </w:rPr>
        <w:t> </w:t>
      </w:r>
      <w:r>
        <w:rPr/>
        <w:t>interpretação</w:t>
      </w:r>
      <w:r>
        <w:rPr/>
        <w:t> mais</w:t>
      </w:r>
      <w:r>
        <w:rPr>
          <w:spacing w:val="41"/>
        </w:rPr>
        <w:t> </w:t>
      </w:r>
      <w:r>
        <w:rPr/>
        <w:t>adequada</w:t>
      </w:r>
      <w:r>
        <w:rPr>
          <w:spacing w:val="40"/>
        </w:rPr>
        <w:t> </w:t>
      </w:r>
      <w:r>
        <w:rPr/>
        <w:t>e</w:t>
      </w:r>
      <w:r>
        <w:rPr>
          <w:spacing w:val="40"/>
        </w:rPr>
        <w:t> </w:t>
      </w:r>
      <w:r>
        <w:rPr/>
        <w:t>consentânea</w:t>
      </w:r>
      <w:r>
        <w:rPr>
          <w:spacing w:val="40"/>
        </w:rPr>
        <w:t> </w:t>
      </w:r>
      <w:r>
        <w:rPr/>
        <w:t>com</w:t>
      </w:r>
      <w:r>
        <w:rPr>
          <w:spacing w:val="41"/>
        </w:rPr>
        <w:t> </w:t>
      </w:r>
      <w:r>
        <w:rPr/>
        <w:t>o</w:t>
      </w:r>
      <w:r>
        <w:rPr>
          <w:spacing w:val="41"/>
        </w:rPr>
        <w:t> </w:t>
      </w:r>
      <w:r>
        <w:rPr/>
        <w:t>Direito,</w:t>
      </w:r>
      <w:r>
        <w:rPr>
          <w:spacing w:val="41"/>
        </w:rPr>
        <w:t> </w:t>
      </w:r>
      <w:r>
        <w:rPr/>
        <w:t>aquela</w:t>
      </w:r>
      <w:r>
        <w:rPr>
          <w:spacing w:val="40"/>
        </w:rPr>
        <w:t> </w:t>
      </w:r>
      <w:r>
        <w:rPr/>
        <w:t>que</w:t>
      </w:r>
      <w:r>
        <w:rPr>
          <w:spacing w:val="40"/>
        </w:rPr>
        <w:t> </w:t>
      </w:r>
      <w:r>
        <w:rPr/>
        <w:t>reconhece</w:t>
      </w:r>
      <w:r>
        <w:rPr>
          <w:spacing w:val="40"/>
        </w:rPr>
        <w:t> </w:t>
      </w:r>
      <w:r>
        <w:rPr/>
        <w:t>a</w:t>
      </w:r>
      <w:r>
        <w:rPr>
          <w:spacing w:val="40"/>
        </w:rPr>
        <w:t> </w:t>
      </w:r>
      <w:r>
        <w:rPr/>
        <w:t>viabilidade</w:t>
      </w:r>
      <w:r>
        <w:rPr>
          <w:spacing w:val="40"/>
        </w:rPr>
        <w:t> </w:t>
      </w:r>
      <w:r>
        <w:rPr/>
        <w:t>de</w:t>
      </w:r>
      <w:r>
        <w:rPr>
          <w:spacing w:val="40"/>
        </w:rPr>
        <w:t> </w:t>
      </w:r>
      <w:r>
        <w:rPr/>
        <w:t>se</w:t>
      </w:r>
    </w:p>
    <w:p>
      <w:pPr>
        <w:spacing w:line="240" w:lineRule="auto" w:before="8"/>
        <w:rPr>
          <w:rFonts w:ascii="Times New Roman" w:hAnsi="Times New Roman" w:cs="Times New Roman" w:eastAsia="Times New Roman" w:hint="default"/>
          <w:sz w:val="14"/>
          <w:szCs w:val="14"/>
        </w:rPr>
      </w:pPr>
    </w:p>
    <w:p>
      <w:pPr>
        <w:spacing w:line="20" w:lineRule="exact"/>
        <w:ind w:left="298" w:right="0" w:firstLine="0"/>
        <w:rPr>
          <w:rFonts w:ascii="Times New Roman" w:hAnsi="Times New Roman" w:cs="Times New Roman" w:eastAsia="Times New Roman" w:hint="default"/>
          <w:sz w:val="2"/>
          <w:szCs w:val="2"/>
        </w:rPr>
      </w:pPr>
      <w:r>
        <w:rPr>
          <w:rFonts w:ascii="Times New Roman" w:hAnsi="Times New Roman" w:cs="Times New Roman" w:eastAsia="Times New Roman" w:hint="default"/>
          <w:sz w:val="2"/>
          <w:szCs w:val="2"/>
        </w:rPr>
        <w:pict>
          <v:group style="width:144.6pt;height:.6pt;mso-position-horizontal-relative:char;mso-position-vertical-relative:line" coordorigin="0,0" coordsize="2892,12">
            <v:group style="position:absolute;left:6;top:6;width:2880;height:2" coordorigin="6,6" coordsize="2880,2">
              <v:shape style="position:absolute;left:6;top:6;width:2880;height:2" coordorigin="6,6" coordsize="2880,0" path="m6,6l2886,6e" filled="false" stroked="true" strokeweight=".6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 w:hint="default"/>
          <w:sz w:val="2"/>
          <w:szCs w:val="2"/>
        </w:rPr>
      </w:r>
    </w:p>
    <w:p>
      <w:pPr>
        <w:spacing w:before="71"/>
        <w:ind w:left="304" w:right="443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119 </w:t>
      </w:r>
      <w:r>
        <w:rPr>
          <w:rFonts w:ascii="Times New Roman" w:hAnsi="Times New Roman"/>
          <w:sz w:val="20"/>
        </w:rPr>
        <w:t>WERNER, Jonas. Impugnação dos Autos da Ação Ordinária nº 033.08.007122-0, de Itajaí.</w:t>
      </w:r>
      <w:r>
        <w:rPr>
          <w:rFonts w:ascii="Times New Roman" w:hAnsi="Times New Roman"/>
          <w:spacing w:val="-20"/>
          <w:sz w:val="20"/>
        </w:rPr>
        <w:t> </w:t>
      </w:r>
      <w:r>
        <w:rPr>
          <w:rFonts w:ascii="Times New Roman" w:hAnsi="Times New Roman"/>
          <w:sz w:val="20"/>
        </w:rPr>
        <w:t>p.04</w:t>
      </w:r>
    </w:p>
    <w:p>
      <w:pPr>
        <w:spacing w:before="95"/>
        <w:ind w:left="304" w:right="443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120 </w:t>
      </w:r>
      <w:r>
        <w:rPr>
          <w:rFonts w:ascii="Times New Roman" w:hAnsi="Times New Roman"/>
          <w:sz w:val="20"/>
        </w:rPr>
        <w:t>WERNER, Jonas. Impugnação dos Autos da Ação Ordinária nº 033.08.007122-0, de Itajaí.</w:t>
      </w:r>
      <w:r>
        <w:rPr>
          <w:rFonts w:ascii="Times New Roman" w:hAnsi="Times New Roman"/>
          <w:spacing w:val="-20"/>
          <w:sz w:val="20"/>
        </w:rPr>
        <w:t> </w:t>
      </w:r>
      <w:r>
        <w:rPr>
          <w:rFonts w:ascii="Times New Roman" w:hAnsi="Times New Roman"/>
          <w:sz w:val="20"/>
        </w:rPr>
        <w:t>p.04</w:t>
      </w:r>
    </w:p>
    <w:p>
      <w:pPr>
        <w:spacing w:before="95"/>
        <w:ind w:left="304" w:right="0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121</w:t>
      </w:r>
      <w:r>
        <w:rPr>
          <w:rFonts w:ascii="Times New Roman" w:hAnsi="Times New Roman"/>
          <w:sz w:val="20"/>
        </w:rPr>
        <w:t>MINISTÉRIO    DAS    COMUNICAÇÕES    e    BANCO    NACIONAL    DE </w:t>
      </w:r>
      <w:r>
        <w:rPr>
          <w:rFonts w:ascii="Times New Roman" w:hAnsi="Times New Roman"/>
          <w:spacing w:val="35"/>
          <w:sz w:val="20"/>
        </w:rPr>
        <w:t> </w:t>
      </w:r>
      <w:r>
        <w:rPr>
          <w:rFonts w:ascii="Times New Roman" w:hAnsi="Times New Roman"/>
          <w:sz w:val="20"/>
        </w:rPr>
        <w:t>DESENVOLVIMENTO</w:t>
      </w:r>
    </w:p>
    <w:p>
      <w:pPr>
        <w:spacing w:before="0"/>
        <w:ind w:left="304" w:right="99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sz w:val="20"/>
        </w:rPr>
        <w:t>ECONÔMICO E SOCIAL. Desestatização das empresas federais de telecomunicações. Edital MC/BNDES</w:t>
      </w:r>
      <w:r>
        <w:rPr>
          <w:rFonts w:ascii="Times New Roman" w:hAnsi="Times New Roman"/>
          <w:w w:val="99"/>
          <w:sz w:val="20"/>
        </w:rPr>
        <w:t> </w:t>
      </w:r>
      <w:r>
        <w:rPr>
          <w:rFonts w:ascii="Times New Roman" w:hAnsi="Times New Roman"/>
          <w:sz w:val="20"/>
        </w:rPr>
        <w:t>01/98</w:t>
      </w:r>
    </w:p>
    <w:p>
      <w:pPr>
        <w:spacing w:before="93"/>
        <w:ind w:left="304" w:right="443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122 </w:t>
      </w:r>
      <w:r>
        <w:rPr>
          <w:rFonts w:ascii="Times New Roman" w:hAnsi="Times New Roman"/>
          <w:sz w:val="20"/>
        </w:rPr>
        <w:t>WERNER, Jonas. Impugnação dos Autos da Ação Ordinária nº 033.08.007122-0, de</w:t>
      </w:r>
      <w:r>
        <w:rPr>
          <w:rFonts w:ascii="Times New Roman" w:hAnsi="Times New Roman"/>
          <w:spacing w:val="-21"/>
          <w:sz w:val="20"/>
        </w:rPr>
        <w:t> </w:t>
      </w:r>
      <w:r>
        <w:rPr>
          <w:rFonts w:ascii="Times New Roman" w:hAnsi="Times New Roman"/>
          <w:sz w:val="20"/>
        </w:rPr>
        <w:t>Itajaí.</w:t>
      </w:r>
    </w:p>
    <w:p>
      <w:pPr>
        <w:spacing w:after="0"/>
        <w:jc w:val="left"/>
        <w:rPr>
          <w:rFonts w:ascii="Times New Roman" w:hAnsi="Times New Roman" w:cs="Times New Roman" w:eastAsia="Times New Roman" w:hint="default"/>
          <w:sz w:val="20"/>
          <w:szCs w:val="20"/>
        </w:rPr>
        <w:sectPr>
          <w:pgSz w:w="11900" w:h="16840"/>
          <w:pgMar w:header="743" w:footer="0" w:top="980" w:bottom="280" w:left="1680" w:right="1020"/>
        </w:sect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16"/>
          <w:szCs w:val="16"/>
        </w:rPr>
      </w:pPr>
    </w:p>
    <w:p>
      <w:pPr>
        <w:pStyle w:val="BodyText"/>
        <w:spacing w:line="360" w:lineRule="auto" w:before="69"/>
        <w:ind w:right="103"/>
        <w:jc w:val="both"/>
      </w:pPr>
      <w:r>
        <w:rPr/>
        <w:t>exigir</w:t>
      </w:r>
      <w:r>
        <w:rPr>
          <w:spacing w:val="27"/>
        </w:rPr>
        <w:t> </w:t>
      </w:r>
      <w:r>
        <w:rPr/>
        <w:t>que</w:t>
      </w:r>
      <w:r>
        <w:rPr>
          <w:spacing w:val="27"/>
        </w:rPr>
        <w:t> </w:t>
      </w:r>
      <w:r>
        <w:rPr/>
        <w:t>a</w:t>
      </w:r>
      <w:r>
        <w:rPr>
          <w:spacing w:val="27"/>
        </w:rPr>
        <w:t> </w:t>
      </w:r>
      <w:r>
        <w:rPr/>
        <w:t>Brasil</w:t>
      </w:r>
      <w:r>
        <w:rPr>
          <w:spacing w:val="28"/>
        </w:rPr>
        <w:t> </w:t>
      </w:r>
      <w:r>
        <w:rPr/>
        <w:t>Telecom</w:t>
      </w:r>
      <w:r>
        <w:rPr>
          <w:spacing w:val="28"/>
        </w:rPr>
        <w:t> </w:t>
      </w:r>
      <w:r>
        <w:rPr/>
        <w:t>liquide</w:t>
      </w:r>
      <w:r>
        <w:rPr>
          <w:spacing w:val="27"/>
        </w:rPr>
        <w:t> </w:t>
      </w:r>
      <w:r>
        <w:rPr/>
        <w:t>a</w:t>
      </w:r>
      <w:r>
        <w:rPr>
          <w:spacing w:val="27"/>
        </w:rPr>
        <w:t> </w:t>
      </w:r>
      <w:r>
        <w:rPr/>
        <w:t>sua</w:t>
      </w:r>
      <w:r>
        <w:rPr>
          <w:spacing w:val="27"/>
        </w:rPr>
        <w:t> </w:t>
      </w:r>
      <w:r>
        <w:rPr/>
        <w:t>obrigação</w:t>
      </w:r>
      <w:r>
        <w:rPr>
          <w:spacing w:val="25"/>
        </w:rPr>
        <w:t> </w:t>
      </w:r>
      <w:r>
        <w:rPr/>
        <w:t>inadimplida</w:t>
      </w:r>
      <w:r>
        <w:rPr>
          <w:spacing w:val="27"/>
        </w:rPr>
        <w:t> </w:t>
      </w:r>
      <w:r>
        <w:rPr/>
        <w:t>frente</w:t>
      </w:r>
      <w:r>
        <w:rPr>
          <w:spacing w:val="29"/>
        </w:rPr>
        <w:t> </w:t>
      </w:r>
      <w:r>
        <w:rPr/>
        <w:t>aos</w:t>
      </w:r>
      <w:r>
        <w:rPr>
          <w:spacing w:val="28"/>
        </w:rPr>
        <w:t> </w:t>
      </w:r>
      <w:r>
        <w:rPr/>
        <w:t>promitentes-</w:t>
      </w:r>
      <w:r>
        <w:rPr>
          <w:w w:val="100"/>
        </w:rPr>
        <w:t> </w:t>
      </w:r>
      <w:r>
        <w:rPr/>
        <w:t>assinantes,</w:t>
      </w:r>
      <w:r>
        <w:rPr>
          <w:spacing w:val="17"/>
        </w:rPr>
        <w:t> </w:t>
      </w:r>
      <w:r>
        <w:rPr/>
        <w:t>isto</w:t>
      </w:r>
      <w:r>
        <w:rPr>
          <w:spacing w:val="17"/>
        </w:rPr>
        <w:t> </w:t>
      </w:r>
      <w:r>
        <w:rPr/>
        <w:t>é,</w:t>
      </w:r>
      <w:r>
        <w:rPr>
          <w:spacing w:val="17"/>
        </w:rPr>
        <w:t> </w:t>
      </w:r>
      <w:r>
        <w:rPr/>
        <w:t>cumpra</w:t>
      </w:r>
      <w:r>
        <w:rPr>
          <w:spacing w:val="16"/>
        </w:rPr>
        <w:t> </w:t>
      </w:r>
      <w:r>
        <w:rPr/>
        <w:t>integralmente</w:t>
      </w:r>
      <w:r>
        <w:rPr>
          <w:spacing w:val="16"/>
        </w:rPr>
        <w:t> </w:t>
      </w:r>
      <w:r>
        <w:rPr/>
        <w:t>o</w:t>
      </w:r>
      <w:r>
        <w:rPr>
          <w:spacing w:val="17"/>
        </w:rPr>
        <w:t> </w:t>
      </w:r>
      <w:r>
        <w:rPr/>
        <w:t>contrato,</w:t>
      </w:r>
      <w:r>
        <w:rPr>
          <w:spacing w:val="17"/>
        </w:rPr>
        <w:t> </w:t>
      </w:r>
      <w:r>
        <w:rPr/>
        <w:t>sob</w:t>
      </w:r>
      <w:r>
        <w:rPr>
          <w:spacing w:val="17"/>
        </w:rPr>
        <w:t> </w:t>
      </w:r>
      <w:r>
        <w:rPr/>
        <w:t>pena</w:t>
      </w:r>
      <w:r>
        <w:rPr>
          <w:spacing w:val="16"/>
        </w:rPr>
        <w:t> </w:t>
      </w:r>
      <w:r>
        <w:rPr/>
        <w:t>de</w:t>
      </w:r>
      <w:r>
        <w:rPr>
          <w:spacing w:val="16"/>
        </w:rPr>
        <w:t> </w:t>
      </w:r>
      <w:r>
        <w:rPr/>
        <w:t>estes</w:t>
      </w:r>
      <w:r>
        <w:rPr>
          <w:spacing w:val="17"/>
        </w:rPr>
        <w:t> </w:t>
      </w:r>
      <w:r>
        <w:rPr/>
        <w:t>não</w:t>
      </w:r>
      <w:r>
        <w:rPr>
          <w:spacing w:val="19"/>
        </w:rPr>
        <w:t> </w:t>
      </w:r>
      <w:r>
        <w:rPr/>
        <w:t>terem</w:t>
      </w:r>
      <w:r>
        <w:rPr>
          <w:spacing w:val="17"/>
        </w:rPr>
        <w:t> </w:t>
      </w:r>
      <w:r>
        <w:rPr/>
        <w:t>de</w:t>
      </w:r>
      <w:r>
        <w:rPr>
          <w:spacing w:val="16"/>
        </w:rPr>
        <w:t> </w:t>
      </w:r>
      <w:r>
        <w:rPr/>
        <w:t>quem</w:t>
      </w:r>
      <w:r>
        <w:rPr>
          <w:w w:val="99"/>
        </w:rPr>
        <w:t> </w:t>
      </w:r>
      <w:r>
        <w:rPr/>
        <w:t>exigir os seus</w:t>
      </w:r>
      <w:r>
        <w:rPr>
          <w:spacing w:val="-7"/>
        </w:rPr>
        <w:t> </w:t>
      </w:r>
      <w:r>
        <w:rPr/>
        <w:t>direitos.</w:t>
      </w:r>
    </w:p>
    <w:p>
      <w:pPr>
        <w:spacing w:line="240" w:lineRule="auto" w:before="7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360" w:lineRule="auto"/>
        <w:ind w:right="104" w:firstLine="2301"/>
        <w:jc w:val="both"/>
      </w:pPr>
      <w:r>
        <w:rPr/>
        <w:t>Confirmando a tese de legitimidade passiva da Brasil Telecom,</w:t>
      </w:r>
      <w:r>
        <w:rPr>
          <w:spacing w:val="45"/>
        </w:rPr>
        <w:t> </w:t>
      </w:r>
      <w:r>
        <w:rPr/>
        <w:t>e,</w:t>
      </w:r>
      <w:r>
        <w:rPr/>
        <w:t> conseqüentemente as decisões proferidas no Egrégio Tribunal de Justiça de Santa</w:t>
      </w:r>
      <w:r>
        <w:rPr>
          <w:spacing w:val="5"/>
        </w:rPr>
        <w:t> </w:t>
      </w:r>
      <w:r>
        <w:rPr/>
        <w:t>Catarina,</w:t>
      </w:r>
      <w:r>
        <w:rPr/>
        <w:t> o Superior Tribunal de Justiça posicionou-se da seguinte</w:t>
      </w:r>
      <w:r>
        <w:rPr>
          <w:spacing w:val="-21"/>
        </w:rPr>
        <w:t> </w:t>
      </w:r>
      <w:r>
        <w:rPr/>
        <w:t>maneira:</w:t>
      </w:r>
    </w:p>
    <w:p>
      <w:pPr>
        <w:spacing w:line="240" w:lineRule="auto" w:before="9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spacing w:before="0"/>
        <w:ind w:left="2606" w:right="0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/>
          <w:sz w:val="22"/>
        </w:rPr>
        <w:t>LEGITIMIDADE     PASSIVA     DA     BRASIL     TELECOM     </w:t>
      </w:r>
      <w:r>
        <w:rPr>
          <w:rFonts w:ascii="Times New Roman"/>
          <w:spacing w:val="16"/>
          <w:sz w:val="22"/>
        </w:rPr>
        <w:t> </w:t>
      </w:r>
      <w:r>
        <w:rPr>
          <w:rFonts w:ascii="Times New Roman"/>
          <w:sz w:val="22"/>
        </w:rPr>
        <w:t>S.A.</w:t>
      </w:r>
    </w:p>
    <w:p>
      <w:pPr>
        <w:spacing w:line="292" w:lineRule="auto" w:before="61"/>
        <w:ind w:left="2606" w:right="101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sz w:val="22"/>
        </w:rPr>
        <w:t>RECONHECIDA.SUCESSORA DA TELESC S.A. Diante da</w:t>
      </w:r>
      <w:r>
        <w:rPr>
          <w:rFonts w:ascii="Times New Roman" w:hAnsi="Times New Roman"/>
          <w:spacing w:val="52"/>
          <w:sz w:val="22"/>
        </w:rPr>
        <w:t> </w:t>
      </w:r>
      <w:r>
        <w:rPr>
          <w:rFonts w:ascii="Times New Roman" w:hAnsi="Times New Roman"/>
          <w:sz w:val="22"/>
        </w:rPr>
        <w:t>sucessão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da TELESC S.A. pela BRASIL TELECOM S.A., esta passou a</w:t>
      </w:r>
      <w:r>
        <w:rPr>
          <w:rFonts w:ascii="Times New Roman" w:hAnsi="Times New Roman"/>
          <w:spacing w:val="46"/>
          <w:sz w:val="22"/>
        </w:rPr>
        <w:t> </w:t>
      </w:r>
      <w:r>
        <w:rPr>
          <w:rFonts w:ascii="Times New Roman" w:hAnsi="Times New Roman"/>
          <w:sz w:val="22"/>
        </w:rPr>
        <w:t>integrar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as relações jurídicas advindas dos contratos de participação financeira</w:t>
      </w:r>
      <w:r>
        <w:rPr>
          <w:rFonts w:ascii="Times New Roman" w:hAnsi="Times New Roman"/>
          <w:spacing w:val="43"/>
          <w:sz w:val="22"/>
        </w:rPr>
        <w:t> </w:t>
      </w:r>
      <w:r>
        <w:rPr>
          <w:rFonts w:ascii="Times New Roman" w:hAnsi="Times New Roman"/>
          <w:sz w:val="22"/>
        </w:rPr>
        <w:t>e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deve responder, em primeiro lugar, por eventuais</w:t>
      </w:r>
      <w:r>
        <w:rPr>
          <w:rFonts w:ascii="Times New Roman" w:hAnsi="Times New Roman"/>
          <w:spacing w:val="-28"/>
          <w:sz w:val="22"/>
        </w:rPr>
        <w:t> </w:t>
      </w:r>
      <w:r>
        <w:rPr>
          <w:rFonts w:ascii="Times New Roman" w:hAnsi="Times New Roman"/>
          <w:sz w:val="22"/>
        </w:rPr>
        <w:t>inadimplementos</w:t>
      </w:r>
      <w:r>
        <w:rPr>
          <w:rFonts w:ascii="Times New Roman" w:hAnsi="Times New Roman"/>
          <w:position w:val="10"/>
          <w:sz w:val="14"/>
        </w:rPr>
        <w:t>123</w:t>
      </w:r>
      <w:r>
        <w:rPr>
          <w:rFonts w:ascii="Times New Roman" w:hAnsi="Times New Roman"/>
          <w:sz w:val="22"/>
        </w:rPr>
        <w:t>.</w:t>
      </w:r>
    </w:p>
    <w:p>
      <w:pPr>
        <w:spacing w:line="240" w:lineRule="auto" w:before="5"/>
        <w:rPr>
          <w:rFonts w:ascii="Times New Roman" w:hAnsi="Times New Roman" w:cs="Times New Roman" w:eastAsia="Times New Roman" w:hint="default"/>
          <w:sz w:val="25"/>
          <w:szCs w:val="25"/>
        </w:rPr>
      </w:pPr>
    </w:p>
    <w:p>
      <w:pPr>
        <w:spacing w:after="0" w:line="240" w:lineRule="auto"/>
        <w:rPr>
          <w:rFonts w:ascii="Times New Roman" w:hAnsi="Times New Roman" w:cs="Times New Roman" w:eastAsia="Times New Roman" w:hint="default"/>
          <w:sz w:val="25"/>
          <w:szCs w:val="25"/>
        </w:rPr>
        <w:sectPr>
          <w:pgSz w:w="11900" w:h="16840"/>
          <w:pgMar w:header="743" w:footer="0" w:top="980" w:bottom="280" w:left="1680" w:right="1020"/>
        </w:sect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39"/>
          <w:szCs w:val="39"/>
        </w:rPr>
      </w:pPr>
    </w:p>
    <w:p>
      <w:pPr>
        <w:spacing w:before="0"/>
        <w:ind w:left="304" w:right="-16" w:firstLine="0"/>
        <w:jc w:val="left"/>
        <w:rPr>
          <w:rFonts w:ascii="Times New Roman" w:hAnsi="Times New Roman" w:cs="Times New Roman" w:eastAsia="Times New Roman" w:hint="default"/>
          <w:sz w:val="24"/>
          <w:szCs w:val="24"/>
        </w:rPr>
      </w:pPr>
      <w:r>
        <w:rPr>
          <w:rFonts w:ascii="Times New Roman" w:hAnsi="Times New Roman"/>
          <w:sz w:val="24"/>
        </w:rPr>
        <w:t>Anônimas</w:t>
      </w:r>
      <w:r>
        <w:rPr>
          <w:rFonts w:ascii="Times New Roman" w:hAnsi="Times New Roman"/>
          <w:position w:val="11"/>
          <w:sz w:val="16"/>
        </w:rPr>
        <w:t>124</w:t>
      </w:r>
      <w:r>
        <w:rPr>
          <w:rFonts w:ascii="Times New Roman" w:hAnsi="Times New Roman"/>
          <w:spacing w:val="20"/>
          <w:position w:val="11"/>
          <w:sz w:val="16"/>
        </w:rPr>
        <w:t> </w:t>
      </w:r>
      <w:r>
        <w:rPr>
          <w:rFonts w:ascii="Times New Roman" w:hAnsi="Times New Roman"/>
          <w:sz w:val="24"/>
        </w:rPr>
        <w:t>que:</w:t>
      </w:r>
    </w:p>
    <w:p>
      <w:pPr>
        <w:pStyle w:val="BodyText"/>
        <w:spacing w:line="240" w:lineRule="auto" w:before="69"/>
        <w:ind w:right="0"/>
        <w:jc w:val="left"/>
      </w:pPr>
      <w:r>
        <w:rPr/>
        <w:br w:type="column"/>
      </w:r>
      <w:r>
        <w:rPr/>
        <w:t>Consigna,</w:t>
      </w:r>
      <w:r>
        <w:rPr>
          <w:spacing w:val="22"/>
        </w:rPr>
        <w:t> </w:t>
      </w:r>
      <w:r>
        <w:rPr/>
        <w:t>o</w:t>
      </w:r>
      <w:r>
        <w:rPr>
          <w:spacing w:val="22"/>
        </w:rPr>
        <w:t> </w:t>
      </w:r>
      <w:r>
        <w:rPr/>
        <w:t>parágrafo</w:t>
      </w:r>
      <w:r>
        <w:rPr>
          <w:spacing w:val="22"/>
        </w:rPr>
        <w:t> </w:t>
      </w:r>
      <w:r>
        <w:rPr/>
        <w:t>único</w:t>
      </w:r>
      <w:r>
        <w:rPr>
          <w:spacing w:val="22"/>
        </w:rPr>
        <w:t> </w:t>
      </w:r>
      <w:r>
        <w:rPr/>
        <w:t>do</w:t>
      </w:r>
      <w:r>
        <w:rPr>
          <w:spacing w:val="22"/>
        </w:rPr>
        <w:t> </w:t>
      </w:r>
      <w:r>
        <w:rPr/>
        <w:t>artigo</w:t>
      </w:r>
      <w:r>
        <w:rPr>
          <w:spacing w:val="22"/>
        </w:rPr>
        <w:t> </w:t>
      </w:r>
      <w:r>
        <w:rPr/>
        <w:t>233</w:t>
      </w:r>
      <w:r>
        <w:rPr>
          <w:spacing w:val="22"/>
        </w:rPr>
        <w:t> </w:t>
      </w:r>
      <w:r>
        <w:rPr/>
        <w:t>da</w:t>
      </w:r>
      <w:r>
        <w:rPr>
          <w:spacing w:val="23"/>
        </w:rPr>
        <w:t> </w:t>
      </w:r>
      <w:r>
        <w:rPr/>
        <w:t>Lei</w:t>
      </w:r>
      <w:r>
        <w:rPr>
          <w:spacing w:val="22"/>
        </w:rPr>
        <w:t> </w:t>
      </w:r>
      <w:r>
        <w:rPr/>
        <w:t>das</w:t>
      </w:r>
      <w:r>
        <w:rPr>
          <w:spacing w:val="22"/>
        </w:rPr>
        <w:t> </w:t>
      </w:r>
      <w:r>
        <w:rPr/>
        <w:t>Sociedades</w:t>
      </w:r>
    </w:p>
    <w:p>
      <w:pPr>
        <w:spacing w:after="0" w:line="240" w:lineRule="auto"/>
        <w:jc w:val="left"/>
        <w:sectPr>
          <w:type w:val="continuous"/>
          <w:pgSz w:w="11900" w:h="16840"/>
          <w:pgMar w:top="1600" w:bottom="280" w:left="1680" w:right="1020"/>
          <w:cols w:num="2" w:equalWidth="0">
            <w:col w:w="2009" w:space="293"/>
            <w:col w:w="6898"/>
          </w:cols>
        </w:sect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10"/>
        <w:rPr>
          <w:rFonts w:ascii="Times New Roman" w:hAnsi="Times New Roman" w:cs="Times New Roman" w:eastAsia="Times New Roman" w:hint="default"/>
          <w:sz w:val="16"/>
          <w:szCs w:val="16"/>
        </w:rPr>
      </w:pPr>
    </w:p>
    <w:p>
      <w:pPr>
        <w:spacing w:line="300" w:lineRule="auto" w:before="72"/>
        <w:ind w:left="2606" w:right="101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sz w:val="22"/>
        </w:rPr>
        <w:t>Parágrafo</w:t>
      </w:r>
      <w:r>
        <w:rPr>
          <w:rFonts w:ascii="Times New Roman" w:hAnsi="Times New Roman"/>
          <w:spacing w:val="42"/>
          <w:sz w:val="22"/>
        </w:rPr>
        <w:t> </w:t>
      </w:r>
      <w:r>
        <w:rPr>
          <w:rFonts w:ascii="Times New Roman" w:hAnsi="Times New Roman"/>
          <w:sz w:val="22"/>
        </w:rPr>
        <w:t>único.</w:t>
      </w:r>
      <w:r>
        <w:rPr>
          <w:rFonts w:ascii="Times New Roman" w:hAnsi="Times New Roman"/>
          <w:spacing w:val="42"/>
          <w:sz w:val="22"/>
        </w:rPr>
        <w:t> </w:t>
      </w:r>
      <w:r>
        <w:rPr>
          <w:rFonts w:ascii="Times New Roman" w:hAnsi="Times New Roman"/>
          <w:sz w:val="22"/>
        </w:rPr>
        <w:t>O</w:t>
      </w:r>
      <w:r>
        <w:rPr>
          <w:rFonts w:ascii="Times New Roman" w:hAnsi="Times New Roman"/>
          <w:spacing w:val="41"/>
          <w:sz w:val="22"/>
        </w:rPr>
        <w:t> </w:t>
      </w:r>
      <w:r>
        <w:rPr>
          <w:rFonts w:ascii="Times New Roman" w:hAnsi="Times New Roman"/>
          <w:sz w:val="22"/>
        </w:rPr>
        <w:t>ato</w:t>
      </w:r>
      <w:r>
        <w:rPr>
          <w:rFonts w:ascii="Times New Roman" w:hAnsi="Times New Roman"/>
          <w:spacing w:val="42"/>
          <w:sz w:val="22"/>
        </w:rPr>
        <w:t> </w:t>
      </w:r>
      <w:r>
        <w:rPr>
          <w:rFonts w:ascii="Times New Roman" w:hAnsi="Times New Roman"/>
          <w:sz w:val="22"/>
        </w:rPr>
        <w:t>de</w:t>
      </w:r>
      <w:r>
        <w:rPr>
          <w:rFonts w:ascii="Times New Roman" w:hAnsi="Times New Roman"/>
          <w:spacing w:val="43"/>
          <w:sz w:val="22"/>
        </w:rPr>
        <w:t> </w:t>
      </w:r>
      <w:r>
        <w:rPr>
          <w:rFonts w:ascii="Times New Roman" w:hAnsi="Times New Roman"/>
          <w:sz w:val="22"/>
        </w:rPr>
        <w:t>cisão</w:t>
      </w:r>
      <w:r>
        <w:rPr>
          <w:rFonts w:ascii="Times New Roman" w:hAnsi="Times New Roman"/>
          <w:spacing w:val="42"/>
          <w:sz w:val="22"/>
        </w:rPr>
        <w:t> </w:t>
      </w:r>
      <w:r>
        <w:rPr>
          <w:rFonts w:ascii="Times New Roman" w:hAnsi="Times New Roman"/>
          <w:sz w:val="22"/>
        </w:rPr>
        <w:t>parcial</w:t>
      </w:r>
      <w:r>
        <w:rPr>
          <w:rFonts w:ascii="Times New Roman" w:hAnsi="Times New Roman"/>
          <w:spacing w:val="43"/>
          <w:sz w:val="22"/>
        </w:rPr>
        <w:t> </w:t>
      </w:r>
      <w:r>
        <w:rPr>
          <w:rFonts w:ascii="Times New Roman" w:hAnsi="Times New Roman"/>
          <w:sz w:val="22"/>
        </w:rPr>
        <w:t>poderá</w:t>
      </w:r>
      <w:r>
        <w:rPr>
          <w:rFonts w:ascii="Times New Roman" w:hAnsi="Times New Roman"/>
          <w:spacing w:val="40"/>
          <w:sz w:val="22"/>
        </w:rPr>
        <w:t> </w:t>
      </w:r>
      <w:r>
        <w:rPr>
          <w:rFonts w:ascii="Times New Roman" w:hAnsi="Times New Roman"/>
          <w:sz w:val="22"/>
        </w:rPr>
        <w:t>estipular</w:t>
      </w:r>
      <w:r>
        <w:rPr>
          <w:rFonts w:ascii="Times New Roman" w:hAnsi="Times New Roman"/>
          <w:spacing w:val="43"/>
          <w:sz w:val="22"/>
        </w:rPr>
        <w:t> </w:t>
      </w:r>
      <w:r>
        <w:rPr>
          <w:rFonts w:ascii="Times New Roman" w:hAnsi="Times New Roman"/>
          <w:sz w:val="22"/>
        </w:rPr>
        <w:t>que</w:t>
      </w:r>
      <w:r>
        <w:rPr>
          <w:rFonts w:ascii="Times New Roman" w:hAnsi="Times New Roman"/>
          <w:spacing w:val="43"/>
          <w:sz w:val="22"/>
        </w:rPr>
        <w:t> </w:t>
      </w:r>
      <w:r>
        <w:rPr>
          <w:rFonts w:ascii="Times New Roman" w:hAnsi="Times New Roman"/>
          <w:sz w:val="22"/>
        </w:rPr>
        <w:t>as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sociedades que absorverem parcelas do patrimônio da companhia</w:t>
      </w:r>
      <w:r>
        <w:rPr>
          <w:rFonts w:ascii="Times New Roman" w:hAnsi="Times New Roman"/>
          <w:spacing w:val="4"/>
          <w:sz w:val="22"/>
        </w:rPr>
        <w:t> </w:t>
      </w:r>
      <w:r>
        <w:rPr>
          <w:rFonts w:ascii="Times New Roman" w:hAnsi="Times New Roman"/>
          <w:sz w:val="22"/>
        </w:rPr>
        <w:t>cindida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serão responsáveis apenas pelas obrigações que lhes forem</w:t>
      </w:r>
      <w:r>
        <w:rPr>
          <w:rFonts w:ascii="Times New Roman" w:hAnsi="Times New Roman"/>
          <w:spacing w:val="42"/>
          <w:sz w:val="22"/>
        </w:rPr>
        <w:t> </w:t>
      </w:r>
      <w:r>
        <w:rPr>
          <w:rFonts w:ascii="Times New Roman" w:hAnsi="Times New Roman"/>
          <w:sz w:val="22"/>
        </w:rPr>
        <w:t>transferidas,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sem solidariedade entre si ou com a companhia cindida, mas, nesse</w:t>
      </w:r>
      <w:r>
        <w:rPr>
          <w:rFonts w:ascii="Times New Roman" w:hAnsi="Times New Roman"/>
          <w:spacing w:val="49"/>
          <w:sz w:val="22"/>
        </w:rPr>
        <w:t> </w:t>
      </w:r>
      <w:r>
        <w:rPr>
          <w:rFonts w:ascii="Times New Roman" w:hAnsi="Times New Roman"/>
          <w:sz w:val="22"/>
        </w:rPr>
        <w:t>caso,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qualquer credor anterior poderá se opor à estipulação, em relação ao</w:t>
      </w:r>
      <w:r>
        <w:rPr>
          <w:rFonts w:ascii="Times New Roman" w:hAnsi="Times New Roman"/>
          <w:spacing w:val="54"/>
          <w:sz w:val="22"/>
        </w:rPr>
        <w:t> </w:t>
      </w:r>
      <w:r>
        <w:rPr>
          <w:rFonts w:ascii="Times New Roman" w:hAnsi="Times New Roman"/>
          <w:sz w:val="22"/>
        </w:rPr>
        <w:t>seu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crédito, desde que notifique a sociedade no prazo de 90 (noventa) dias</w:t>
      </w:r>
      <w:r>
        <w:rPr>
          <w:rFonts w:ascii="Times New Roman" w:hAnsi="Times New Roman"/>
          <w:spacing w:val="22"/>
          <w:sz w:val="22"/>
        </w:rPr>
        <w:t> </w:t>
      </w:r>
      <w:r>
        <w:rPr>
          <w:rFonts w:ascii="Times New Roman" w:hAnsi="Times New Roman"/>
          <w:sz w:val="22"/>
        </w:rPr>
        <w:t>a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contar da data da publicação dos atos da</w:t>
      </w:r>
      <w:r>
        <w:rPr>
          <w:rFonts w:ascii="Times New Roman" w:hAnsi="Times New Roman"/>
          <w:spacing w:val="-6"/>
          <w:sz w:val="22"/>
        </w:rPr>
        <w:t> </w:t>
      </w:r>
      <w:r>
        <w:rPr>
          <w:rFonts w:ascii="Times New Roman" w:hAnsi="Times New Roman"/>
          <w:sz w:val="22"/>
        </w:rPr>
        <w:t>cisão.</w:t>
      </w:r>
    </w:p>
    <w:p>
      <w:pPr>
        <w:spacing w:line="240" w:lineRule="auto" w:before="6"/>
        <w:rPr>
          <w:rFonts w:ascii="Times New Roman" w:hAnsi="Times New Roman" w:cs="Times New Roman" w:eastAsia="Times New Roman" w:hint="default"/>
          <w:sz w:val="28"/>
          <w:szCs w:val="28"/>
        </w:rPr>
      </w:pPr>
    </w:p>
    <w:p>
      <w:pPr>
        <w:pStyle w:val="BodyText"/>
        <w:spacing w:line="357" w:lineRule="auto"/>
        <w:ind w:right="99" w:firstLine="2301"/>
        <w:jc w:val="both"/>
      </w:pPr>
      <w:r>
        <w:rPr/>
        <w:t>No entanto, afirma Werner</w:t>
      </w:r>
      <w:r>
        <w:rPr>
          <w:position w:val="11"/>
          <w:sz w:val="16"/>
        </w:rPr>
        <w:t>125 </w:t>
      </w:r>
      <w:r>
        <w:rPr/>
        <w:t>esse artigo não é aplicável à</w:t>
      </w:r>
      <w:r>
        <w:rPr>
          <w:spacing w:val="53"/>
        </w:rPr>
        <w:t> </w:t>
      </w:r>
      <w:r>
        <w:rPr/>
        <w:t>espécie,</w:t>
      </w:r>
      <w:r>
        <w:rPr/>
        <w:t> uma</w:t>
      </w:r>
      <w:r>
        <w:rPr>
          <w:spacing w:val="29"/>
        </w:rPr>
        <w:t> </w:t>
      </w:r>
      <w:r>
        <w:rPr/>
        <w:t>vez</w:t>
      </w:r>
      <w:r>
        <w:rPr>
          <w:spacing w:val="31"/>
        </w:rPr>
        <w:t> </w:t>
      </w:r>
      <w:r>
        <w:rPr/>
        <w:t>que</w:t>
      </w:r>
      <w:r>
        <w:rPr>
          <w:spacing w:val="31"/>
        </w:rPr>
        <w:t> </w:t>
      </w:r>
      <w:r>
        <w:rPr/>
        <w:t>a</w:t>
      </w:r>
      <w:r>
        <w:rPr>
          <w:spacing w:val="31"/>
        </w:rPr>
        <w:t> </w:t>
      </w:r>
      <w:r>
        <w:rPr/>
        <w:t>Ré</w:t>
      </w:r>
      <w:r>
        <w:rPr>
          <w:spacing w:val="31"/>
        </w:rPr>
        <w:t> </w:t>
      </w:r>
      <w:r>
        <w:rPr/>
        <w:t>é</w:t>
      </w:r>
      <w:r>
        <w:rPr>
          <w:spacing w:val="29"/>
        </w:rPr>
        <w:t> </w:t>
      </w:r>
      <w:r>
        <w:rPr/>
        <w:t>sucessora</w:t>
      </w:r>
      <w:r>
        <w:rPr>
          <w:spacing w:val="29"/>
        </w:rPr>
        <w:t> </w:t>
      </w:r>
      <w:r>
        <w:rPr/>
        <w:t>da</w:t>
      </w:r>
      <w:r>
        <w:rPr>
          <w:spacing w:val="31"/>
        </w:rPr>
        <w:t> </w:t>
      </w:r>
      <w:r>
        <w:rPr/>
        <w:t>empresa</w:t>
      </w:r>
      <w:r>
        <w:rPr>
          <w:spacing w:val="31"/>
        </w:rPr>
        <w:t> </w:t>
      </w:r>
      <w:r>
        <w:rPr/>
        <w:t>TELESC</w:t>
      </w:r>
      <w:r>
        <w:rPr>
          <w:spacing w:val="31"/>
        </w:rPr>
        <w:t> </w:t>
      </w:r>
      <w:r>
        <w:rPr/>
        <w:t>S/A,</w:t>
      </w:r>
      <w:r>
        <w:rPr>
          <w:spacing w:val="26"/>
        </w:rPr>
        <w:t> </w:t>
      </w:r>
      <w:r>
        <w:rPr/>
        <w:t>operadora</w:t>
      </w:r>
      <w:r>
        <w:rPr>
          <w:spacing w:val="29"/>
        </w:rPr>
        <w:t> </w:t>
      </w:r>
      <w:r>
        <w:rPr/>
        <w:t>de</w:t>
      </w:r>
      <w:r>
        <w:rPr>
          <w:spacing w:val="31"/>
        </w:rPr>
        <w:t> </w:t>
      </w:r>
      <w:r>
        <w:rPr/>
        <w:t>telefonia</w:t>
      </w:r>
      <w:r>
        <w:rPr>
          <w:spacing w:val="31"/>
        </w:rPr>
        <w:t> </w:t>
      </w:r>
      <w:r>
        <w:rPr/>
        <w:t>fixa</w:t>
      </w:r>
      <w:r>
        <w:rPr>
          <w:spacing w:val="29"/>
        </w:rPr>
        <w:t> </w:t>
      </w:r>
      <w:r>
        <w:rPr/>
        <w:t>já</w:t>
      </w:r>
      <w:r>
        <w:rPr>
          <w:w w:val="99"/>
        </w:rPr>
        <w:t> </w:t>
      </w:r>
      <w:r>
        <w:rPr/>
        <w:t>existente</w:t>
      </w:r>
      <w:r>
        <w:rPr>
          <w:spacing w:val="40"/>
        </w:rPr>
        <w:t> </w:t>
      </w:r>
      <w:r>
        <w:rPr/>
        <w:t>antes</w:t>
      </w:r>
      <w:r>
        <w:rPr>
          <w:spacing w:val="41"/>
        </w:rPr>
        <w:t> </w:t>
      </w:r>
      <w:r>
        <w:rPr/>
        <w:t>da</w:t>
      </w:r>
      <w:r>
        <w:rPr>
          <w:spacing w:val="40"/>
        </w:rPr>
        <w:t> </w:t>
      </w:r>
      <w:r>
        <w:rPr/>
        <w:t>cisão</w:t>
      </w:r>
      <w:r>
        <w:rPr>
          <w:spacing w:val="43"/>
        </w:rPr>
        <w:t> </w:t>
      </w:r>
      <w:r>
        <w:rPr/>
        <w:t>parcial</w:t>
      </w:r>
      <w:r>
        <w:rPr>
          <w:spacing w:val="41"/>
        </w:rPr>
        <w:t> </w:t>
      </w:r>
      <w:r>
        <w:rPr/>
        <w:t>havida</w:t>
      </w:r>
      <w:r>
        <w:rPr>
          <w:spacing w:val="40"/>
        </w:rPr>
        <w:t> </w:t>
      </w:r>
      <w:r>
        <w:rPr/>
        <w:t>no</w:t>
      </w:r>
      <w:r>
        <w:rPr>
          <w:spacing w:val="41"/>
        </w:rPr>
        <w:t> </w:t>
      </w:r>
      <w:r>
        <w:rPr/>
        <w:t>sistema</w:t>
      </w:r>
      <w:r>
        <w:rPr>
          <w:spacing w:val="36"/>
        </w:rPr>
        <w:t> </w:t>
      </w:r>
      <w:r>
        <w:rPr/>
        <w:t>Telebrás.</w:t>
      </w:r>
      <w:r>
        <w:rPr>
          <w:spacing w:val="41"/>
        </w:rPr>
        <w:t> </w:t>
      </w:r>
      <w:r>
        <w:rPr/>
        <w:t>A</w:t>
      </w:r>
      <w:r>
        <w:rPr>
          <w:spacing w:val="40"/>
        </w:rPr>
        <w:t> </w:t>
      </w:r>
      <w:r>
        <w:rPr/>
        <w:t>empresa-Ré,</w:t>
      </w:r>
      <w:r>
        <w:rPr>
          <w:spacing w:val="41"/>
        </w:rPr>
        <w:t> </w:t>
      </w:r>
      <w:r>
        <w:rPr/>
        <w:t>portanto,</w:t>
      </w:r>
      <w:r>
        <w:rPr>
          <w:spacing w:val="43"/>
        </w:rPr>
        <w:t> </w:t>
      </w:r>
      <w:r>
        <w:rPr/>
        <w:t>é</w:t>
      </w:r>
      <w:r>
        <w:rPr>
          <w:w w:val="99"/>
        </w:rPr>
        <w:t> </w:t>
      </w:r>
      <w:r>
        <w:rPr/>
        <w:t>atualmente a pessoa jurídica responsável para responder pelos atos praticados</w:t>
      </w:r>
      <w:r>
        <w:rPr>
          <w:spacing w:val="25"/>
        </w:rPr>
        <w:t> </w:t>
      </w:r>
      <w:r>
        <w:rPr/>
        <w:t>pela</w:t>
      </w:r>
      <w:r>
        <w:rPr>
          <w:w w:val="99"/>
        </w:rPr>
        <w:t> </w:t>
      </w:r>
      <w:r>
        <w:rPr/>
        <w:t>TELESC S.A., que operava o serviço de telefonia fixa antes da</w:t>
      </w:r>
      <w:r>
        <w:rPr>
          <w:spacing w:val="-23"/>
        </w:rPr>
        <w:t> </w:t>
      </w:r>
      <w:r>
        <w:rPr/>
        <w:t>privatização.</w:t>
      </w:r>
    </w:p>
    <w:p>
      <w:pPr>
        <w:spacing w:line="240" w:lineRule="auto" w:before="4"/>
        <w:rPr>
          <w:rFonts w:ascii="Times New Roman" w:hAnsi="Times New Roman" w:cs="Times New Roman" w:eastAsia="Times New Roman" w:hint="default"/>
          <w:sz w:val="27"/>
          <w:szCs w:val="27"/>
        </w:rPr>
      </w:pPr>
    </w:p>
    <w:p>
      <w:pPr>
        <w:spacing w:line="20" w:lineRule="exact"/>
        <w:ind w:left="298" w:right="0" w:firstLine="0"/>
        <w:rPr>
          <w:rFonts w:ascii="Times New Roman" w:hAnsi="Times New Roman" w:cs="Times New Roman" w:eastAsia="Times New Roman" w:hint="default"/>
          <w:sz w:val="2"/>
          <w:szCs w:val="2"/>
        </w:rPr>
      </w:pPr>
      <w:r>
        <w:rPr>
          <w:rFonts w:ascii="Times New Roman" w:hAnsi="Times New Roman" w:cs="Times New Roman" w:eastAsia="Times New Roman" w:hint="default"/>
          <w:sz w:val="2"/>
          <w:szCs w:val="2"/>
        </w:rPr>
        <w:pict>
          <v:group style="width:144.6pt;height:.6pt;mso-position-horizontal-relative:char;mso-position-vertical-relative:line" coordorigin="0,0" coordsize="2892,12">
            <v:group style="position:absolute;left:6;top:6;width:2880;height:2" coordorigin="6,6" coordsize="2880,2">
              <v:shape style="position:absolute;left:6;top:6;width:2880;height:2" coordorigin="6,6" coordsize="2880,0" path="m6,6l2886,6e" filled="false" stroked="true" strokeweight=".6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 w:hint="default"/>
          <w:sz w:val="2"/>
          <w:szCs w:val="2"/>
        </w:rPr>
      </w:r>
    </w:p>
    <w:p>
      <w:pPr>
        <w:spacing w:before="71"/>
        <w:ind w:left="304" w:right="100" w:firstLine="0"/>
        <w:jc w:val="both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123 </w:t>
      </w:r>
      <w:r>
        <w:rPr>
          <w:rFonts w:ascii="Times New Roman" w:hAnsi="Times New Roman"/>
          <w:sz w:val="20"/>
        </w:rPr>
        <w:t>BRASIL. Superior Tribunal de Justiça. Acórdão em Embargos em Agravo de Instrumento nº 1.061.650</w:t>
      </w:r>
      <w:r>
        <w:rPr>
          <w:rFonts w:ascii="Times New Roman" w:hAnsi="Times New Roman"/>
          <w:spacing w:val="44"/>
          <w:sz w:val="20"/>
        </w:rPr>
        <w:t> </w:t>
      </w:r>
      <w:r>
        <w:rPr>
          <w:rFonts w:ascii="Times New Roman" w:hAnsi="Times New Roman"/>
          <w:sz w:val="20"/>
        </w:rPr>
        <w:t>-</w:t>
      </w:r>
      <w:r>
        <w:rPr>
          <w:rFonts w:ascii="Times New Roman" w:hAnsi="Times New Roman"/>
          <w:w w:val="99"/>
          <w:sz w:val="20"/>
        </w:rPr>
        <w:t> </w:t>
      </w:r>
      <w:r>
        <w:rPr>
          <w:rFonts w:ascii="Times New Roman" w:hAnsi="Times New Roman"/>
          <w:sz w:val="20"/>
        </w:rPr>
        <w:t>SC  (2008/0140955-0).  Relator:  Ministro  João  Otávio  de  Noronha.  DJ  5  set.  de  2008.  Disponível  </w:t>
      </w:r>
      <w:r>
        <w:rPr>
          <w:rFonts w:ascii="Times New Roman" w:hAnsi="Times New Roman"/>
          <w:spacing w:val="11"/>
          <w:sz w:val="20"/>
        </w:rPr>
        <w:t> </w:t>
      </w:r>
      <w:r>
        <w:rPr>
          <w:rFonts w:ascii="Times New Roman" w:hAnsi="Times New Roman"/>
          <w:sz w:val="20"/>
        </w:rPr>
        <w:t>em</w:t>
      </w:r>
    </w:p>
    <w:p>
      <w:pPr>
        <w:spacing w:before="0"/>
        <w:ind w:left="304" w:right="0" w:firstLine="0"/>
        <w:jc w:val="both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/>
          <w:sz w:val="20"/>
        </w:rPr>
        <w:t>&lt;</w:t>
      </w:r>
      <w:hyperlink r:id="rId9">
        <w:r>
          <w:rPr>
            <w:rFonts w:ascii="Times New Roman"/>
            <w:sz w:val="20"/>
          </w:rPr>
          <w:t>www.stj.gov.br</w:t>
        </w:r>
      </w:hyperlink>
      <w:r>
        <w:rPr>
          <w:rFonts w:ascii="Times New Roman"/>
          <w:sz w:val="20"/>
        </w:rPr>
        <w:t>&gt;. Acesso em 20 de setembro de</w:t>
      </w:r>
      <w:r>
        <w:rPr>
          <w:rFonts w:ascii="Times New Roman"/>
          <w:spacing w:val="39"/>
          <w:sz w:val="20"/>
        </w:rPr>
        <w:t> </w:t>
      </w:r>
      <w:r>
        <w:rPr>
          <w:rFonts w:ascii="Times New Roman"/>
          <w:sz w:val="20"/>
        </w:rPr>
        <w:t>2008.</w:t>
      </w:r>
    </w:p>
    <w:p>
      <w:pPr>
        <w:tabs>
          <w:tab w:pos="2554" w:val="left" w:leader="none"/>
          <w:tab w:pos="3793" w:val="left" w:leader="none"/>
          <w:tab w:pos="5909" w:val="left" w:leader="none"/>
          <w:tab w:pos="7737" w:val="left" w:leader="none"/>
          <w:tab w:pos="8986" w:val="left" w:leader="none"/>
        </w:tabs>
        <w:spacing w:before="95"/>
        <w:ind w:left="304" w:right="99" w:firstLine="0"/>
        <w:jc w:val="both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w w:val="105"/>
          <w:position w:val="9"/>
          <w:sz w:val="13"/>
        </w:rPr>
        <w:t>124 </w:t>
      </w:r>
      <w:r>
        <w:rPr>
          <w:rFonts w:ascii="Times New Roman" w:hAnsi="Times New Roman"/>
          <w:w w:val="105"/>
          <w:sz w:val="20"/>
        </w:rPr>
        <w:t>BRASIL. </w:t>
      </w:r>
      <w:r>
        <w:rPr>
          <w:rFonts w:ascii="Times New Roman" w:hAnsi="Times New Roman"/>
          <w:w w:val="105"/>
          <w:sz w:val="20"/>
        </w:rPr>
        <w:t>Lei n</w:t>
      </w:r>
      <w:r>
        <w:rPr>
          <w:rFonts w:ascii="Times New Roman" w:hAnsi="Times New Roman"/>
          <w:w w:val="105"/>
          <w:position w:val="9"/>
          <w:sz w:val="13"/>
        </w:rPr>
        <w:t>o </w:t>
      </w:r>
      <w:r>
        <w:rPr>
          <w:rFonts w:ascii="Times New Roman" w:hAnsi="Times New Roman"/>
          <w:w w:val="105"/>
          <w:sz w:val="20"/>
        </w:rPr>
        <w:t>6.404, de 15 de dezembro de 1976. </w:t>
      </w:r>
      <w:r>
        <w:rPr>
          <w:rFonts w:ascii="Times New Roman" w:hAnsi="Times New Roman"/>
          <w:w w:val="105"/>
          <w:sz w:val="20"/>
        </w:rPr>
        <w:t>Dispõe sobre as Sociedades por</w:t>
      </w:r>
      <w:r>
        <w:rPr>
          <w:rFonts w:ascii="Times New Roman" w:hAnsi="Times New Roman"/>
          <w:spacing w:val="24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Ações.</w:t>
      </w:r>
      <w:r>
        <w:rPr>
          <w:rFonts w:ascii="Times New Roman" w:hAnsi="Times New Roman"/>
          <w:w w:val="99"/>
          <w:sz w:val="20"/>
        </w:rPr>
        <w:t> </w:t>
      </w:r>
      <w:r>
        <w:rPr>
          <w:rFonts w:ascii="Times New Roman" w:hAnsi="Times New Roman"/>
          <w:w w:val="95"/>
          <w:sz w:val="20"/>
        </w:rPr>
        <w:t>PRESIDÊNCIA</w:t>
        <w:tab/>
      </w:r>
      <w:r>
        <w:rPr>
          <w:rFonts w:ascii="Times New Roman" w:hAnsi="Times New Roman"/>
          <w:spacing w:val="1"/>
          <w:w w:val="95"/>
          <w:sz w:val="20"/>
        </w:rPr>
        <w:t>DA</w:t>
        <w:tab/>
      </w:r>
      <w:r>
        <w:rPr>
          <w:rFonts w:ascii="Times New Roman" w:hAnsi="Times New Roman"/>
          <w:w w:val="95"/>
          <w:sz w:val="20"/>
        </w:rPr>
        <w:t>REPÚBLICA.</w:t>
        <w:tab/>
      </w:r>
      <w:r>
        <w:rPr>
          <w:rFonts w:ascii="Times New Roman" w:hAnsi="Times New Roman"/>
          <w:spacing w:val="-1"/>
          <w:sz w:val="20"/>
        </w:rPr>
        <w:t>Disponível</w:t>
        <w:tab/>
      </w:r>
      <w:r>
        <w:rPr>
          <w:rFonts w:ascii="Times New Roman" w:hAnsi="Times New Roman"/>
          <w:spacing w:val="-1"/>
          <w:w w:val="95"/>
          <w:sz w:val="20"/>
        </w:rPr>
        <w:t>em:</w:t>
        <w:tab/>
      </w:r>
      <w:r>
        <w:rPr>
          <w:rFonts w:ascii="Times New Roman" w:hAnsi="Times New Roman"/>
          <w:sz w:val="20"/>
        </w:rPr>
        <w:t>&lt;</w:t>
      </w:r>
      <w:r>
        <w:rPr>
          <w:rFonts w:ascii="Times New Roman" w:hAnsi="Times New Roman"/>
          <w:w w:val="99"/>
          <w:sz w:val="20"/>
        </w:rPr>
        <w:t> </w:t>
      </w:r>
      <w:hyperlink r:id="rId6">
        <w:r>
          <w:rPr>
            <w:rFonts w:ascii="Times New Roman" w:hAnsi="Times New Roman"/>
            <w:w w:val="105"/>
            <w:sz w:val="20"/>
          </w:rPr>
          <w:t>http://www.planalto.gov.br/ccivil_03/LEIS/L6404consol.htm</w:t>
        </w:r>
      </w:hyperlink>
      <w:r>
        <w:rPr>
          <w:rFonts w:ascii="Times New Roman" w:hAnsi="Times New Roman"/>
          <w:w w:val="105"/>
          <w:sz w:val="20"/>
        </w:rPr>
        <w:t>&gt;</w:t>
      </w:r>
      <w:r>
        <w:rPr>
          <w:rFonts w:ascii="Times New Roman" w:hAnsi="Times New Roman"/>
          <w:spacing w:val="-26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Acesso</w:t>
      </w:r>
      <w:r>
        <w:rPr>
          <w:rFonts w:ascii="Times New Roman" w:hAnsi="Times New Roman"/>
          <w:spacing w:val="-27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em:</w:t>
      </w:r>
      <w:r>
        <w:rPr>
          <w:rFonts w:ascii="Times New Roman" w:hAnsi="Times New Roman"/>
          <w:spacing w:val="-28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18</w:t>
      </w:r>
      <w:r>
        <w:rPr>
          <w:rFonts w:ascii="Times New Roman" w:hAnsi="Times New Roman"/>
          <w:spacing w:val="-27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de</w:t>
      </w:r>
      <w:r>
        <w:rPr>
          <w:rFonts w:ascii="Times New Roman" w:hAnsi="Times New Roman"/>
          <w:spacing w:val="-28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julho</w:t>
      </w:r>
      <w:r>
        <w:rPr>
          <w:rFonts w:ascii="Times New Roman" w:hAnsi="Times New Roman"/>
          <w:spacing w:val="-27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de</w:t>
      </w:r>
      <w:r>
        <w:rPr>
          <w:rFonts w:ascii="Times New Roman" w:hAnsi="Times New Roman"/>
          <w:spacing w:val="-28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2008.</w:t>
      </w:r>
      <w:r>
        <w:rPr>
          <w:rFonts w:ascii="Times New Roman" w:hAnsi="Times New Roman"/>
          <w:sz w:val="20"/>
        </w:rPr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9"/>
        <w:rPr>
          <w:rFonts w:ascii="Times New Roman" w:hAnsi="Times New Roman" w:cs="Times New Roman" w:eastAsia="Times New Roman" w:hint="default"/>
          <w:sz w:val="18"/>
          <w:szCs w:val="18"/>
        </w:rPr>
      </w:pPr>
    </w:p>
    <w:p>
      <w:pPr>
        <w:spacing w:before="0"/>
        <w:ind w:left="304" w:right="0" w:firstLine="0"/>
        <w:jc w:val="both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125 </w:t>
      </w:r>
      <w:r>
        <w:rPr>
          <w:rFonts w:ascii="Times New Roman" w:hAnsi="Times New Roman"/>
          <w:sz w:val="20"/>
        </w:rPr>
        <w:t>WERNER, Jonas. Impugnação dos Autos da Ação Ordinária nº 033.08.007122-0, de Itajaí.</w:t>
      </w:r>
      <w:r>
        <w:rPr>
          <w:rFonts w:ascii="Times New Roman" w:hAnsi="Times New Roman"/>
          <w:spacing w:val="-20"/>
          <w:sz w:val="20"/>
        </w:rPr>
        <w:t> </w:t>
      </w:r>
      <w:r>
        <w:rPr>
          <w:rFonts w:ascii="Times New Roman" w:hAnsi="Times New Roman"/>
          <w:sz w:val="20"/>
        </w:rPr>
        <w:t>p.04</w:t>
      </w:r>
    </w:p>
    <w:p>
      <w:pPr>
        <w:spacing w:after="0"/>
        <w:jc w:val="both"/>
        <w:rPr>
          <w:rFonts w:ascii="Times New Roman" w:hAnsi="Times New Roman" w:cs="Times New Roman" w:eastAsia="Times New Roman" w:hint="default"/>
          <w:sz w:val="20"/>
          <w:szCs w:val="20"/>
        </w:rPr>
        <w:sectPr>
          <w:type w:val="continuous"/>
          <w:pgSz w:w="11900" w:h="16840"/>
          <w:pgMar w:top="1600" w:bottom="280" w:left="1680" w:right="1020"/>
        </w:sect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5"/>
        <w:rPr>
          <w:rFonts w:ascii="Times New Roman" w:hAnsi="Times New Roman" w:cs="Times New Roman" w:eastAsia="Times New Roman" w:hint="default"/>
          <w:sz w:val="16"/>
          <w:szCs w:val="16"/>
        </w:rPr>
      </w:pPr>
    </w:p>
    <w:p>
      <w:pPr>
        <w:pStyle w:val="ListParagraph"/>
        <w:numPr>
          <w:ilvl w:val="2"/>
          <w:numId w:val="10"/>
        </w:numPr>
        <w:tabs>
          <w:tab w:pos="901" w:val="left" w:leader="none"/>
        </w:tabs>
        <w:spacing w:line="360" w:lineRule="auto" w:before="69" w:after="0"/>
        <w:ind w:left="304" w:right="443" w:firstLine="0"/>
        <w:jc w:val="left"/>
        <w:rPr>
          <w:rFonts w:ascii="Times New Roman" w:hAnsi="Times New Roman" w:cs="Times New Roman" w:eastAsia="Times New Roman" w:hint="default"/>
          <w:sz w:val="24"/>
          <w:szCs w:val="24"/>
        </w:rPr>
      </w:pPr>
      <w:r>
        <w:rPr>
          <w:rFonts w:ascii="Times New Roman" w:hAnsi="Times New Roman"/>
          <w:w w:val="105"/>
          <w:sz w:val="24"/>
        </w:rPr>
        <w:t>Ilegitimidade passiva no tocante ao pedido de complementação de ações da</w:t>
      </w:r>
      <w:r>
        <w:rPr>
          <w:rFonts w:ascii="Times New Roman" w:hAnsi="Times New Roman"/>
          <w:w w:val="112"/>
          <w:sz w:val="24"/>
        </w:rPr>
        <w:t> </w:t>
      </w:r>
      <w:r>
        <w:rPr>
          <w:rFonts w:ascii="Times New Roman" w:hAnsi="Times New Roman"/>
          <w:w w:val="105"/>
          <w:sz w:val="24"/>
        </w:rPr>
        <w:t>empresa de telefonia</w:t>
      </w:r>
      <w:r>
        <w:rPr>
          <w:rFonts w:ascii="Times New Roman" w:hAnsi="Times New Roman"/>
          <w:spacing w:val="-9"/>
          <w:w w:val="105"/>
          <w:sz w:val="24"/>
        </w:rPr>
        <w:t> </w:t>
      </w:r>
      <w:r>
        <w:rPr>
          <w:rFonts w:ascii="Times New Roman" w:hAnsi="Times New Roman"/>
          <w:w w:val="105"/>
          <w:sz w:val="24"/>
        </w:rPr>
        <w:t>celular</w:t>
      </w:r>
      <w:r>
        <w:rPr>
          <w:rFonts w:ascii="Times New Roman" w:hAnsi="Times New Roman"/>
          <w:sz w:val="24"/>
        </w:rPr>
      </w:r>
    </w:p>
    <w:p>
      <w:pPr>
        <w:spacing w:line="240" w:lineRule="auto" w:before="5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360" w:lineRule="auto"/>
        <w:ind w:right="100" w:firstLine="2299"/>
        <w:jc w:val="both"/>
      </w:pPr>
      <w:r>
        <w:rPr/>
        <w:t>Outra preliminar argüida pela Brasil Telecom, nos</w:t>
      </w:r>
      <w:r>
        <w:rPr>
          <w:spacing w:val="55"/>
        </w:rPr>
        <w:t> </w:t>
      </w:r>
      <w:r>
        <w:rPr/>
        <w:t>diversos</w:t>
      </w:r>
      <w:r>
        <w:rPr>
          <w:w w:val="100"/>
        </w:rPr>
        <w:t> </w:t>
      </w:r>
      <w:r>
        <w:rPr/>
        <w:t>processos</w:t>
      </w:r>
      <w:r>
        <w:rPr>
          <w:spacing w:val="24"/>
        </w:rPr>
        <w:t> </w:t>
      </w:r>
      <w:r>
        <w:rPr/>
        <w:t>que</w:t>
      </w:r>
      <w:r>
        <w:rPr>
          <w:spacing w:val="26"/>
        </w:rPr>
        <w:t> </w:t>
      </w:r>
      <w:r>
        <w:rPr/>
        <w:t>responde</w:t>
      </w:r>
      <w:r>
        <w:rPr>
          <w:spacing w:val="28"/>
        </w:rPr>
        <w:t> </w:t>
      </w:r>
      <w:r>
        <w:rPr/>
        <w:t>judicialmente,</w:t>
      </w:r>
      <w:r>
        <w:rPr>
          <w:spacing w:val="24"/>
        </w:rPr>
        <w:t> </w:t>
      </w:r>
      <w:r>
        <w:rPr/>
        <w:t>é</w:t>
      </w:r>
      <w:r>
        <w:rPr>
          <w:spacing w:val="26"/>
        </w:rPr>
        <w:t> </w:t>
      </w:r>
      <w:r>
        <w:rPr/>
        <w:t>a</w:t>
      </w:r>
      <w:r>
        <w:rPr>
          <w:spacing w:val="26"/>
        </w:rPr>
        <w:t> </w:t>
      </w:r>
      <w:r>
        <w:rPr/>
        <w:t>ilegitimidade</w:t>
      </w:r>
      <w:r>
        <w:rPr>
          <w:spacing w:val="23"/>
        </w:rPr>
        <w:t> </w:t>
      </w:r>
      <w:r>
        <w:rPr/>
        <w:t>passiva</w:t>
      </w:r>
      <w:r>
        <w:rPr>
          <w:spacing w:val="26"/>
        </w:rPr>
        <w:t> </w:t>
      </w:r>
      <w:r>
        <w:rPr/>
        <w:t>no</w:t>
      </w:r>
      <w:r>
        <w:rPr>
          <w:spacing w:val="24"/>
        </w:rPr>
        <w:t> </w:t>
      </w:r>
      <w:r>
        <w:rPr/>
        <w:t>tocante</w:t>
      </w:r>
      <w:r>
        <w:rPr>
          <w:spacing w:val="23"/>
        </w:rPr>
        <w:t> </w:t>
      </w:r>
      <w:r>
        <w:rPr/>
        <w:t>ao</w:t>
      </w:r>
      <w:r>
        <w:rPr>
          <w:spacing w:val="26"/>
        </w:rPr>
        <w:t> </w:t>
      </w:r>
      <w:r>
        <w:rPr/>
        <w:t>pedido</w:t>
      </w:r>
      <w:r>
        <w:rPr>
          <w:spacing w:val="24"/>
        </w:rPr>
        <w:t> </w:t>
      </w:r>
      <w:r>
        <w:rPr/>
        <w:t>de</w:t>
      </w:r>
      <w:r>
        <w:rPr>
          <w:w w:val="99"/>
        </w:rPr>
        <w:t> </w:t>
      </w:r>
      <w:r>
        <w:rPr/>
        <w:t>complementação</w:t>
      </w:r>
      <w:r>
        <w:rPr>
          <w:spacing w:val="45"/>
        </w:rPr>
        <w:t> </w:t>
      </w:r>
      <w:r>
        <w:rPr/>
        <w:t>de</w:t>
      </w:r>
      <w:r>
        <w:rPr>
          <w:spacing w:val="44"/>
        </w:rPr>
        <w:t> </w:t>
      </w:r>
      <w:r>
        <w:rPr/>
        <w:t>ações</w:t>
      </w:r>
      <w:r>
        <w:rPr>
          <w:spacing w:val="45"/>
        </w:rPr>
        <w:t> </w:t>
      </w:r>
      <w:r>
        <w:rPr/>
        <w:t>das</w:t>
      </w:r>
      <w:r>
        <w:rPr>
          <w:spacing w:val="45"/>
        </w:rPr>
        <w:t> </w:t>
      </w:r>
      <w:r>
        <w:rPr/>
        <w:t>empresas</w:t>
      </w:r>
      <w:r>
        <w:rPr>
          <w:spacing w:val="45"/>
        </w:rPr>
        <w:t> </w:t>
      </w:r>
      <w:r>
        <w:rPr/>
        <w:t>de</w:t>
      </w:r>
      <w:r>
        <w:rPr>
          <w:spacing w:val="44"/>
        </w:rPr>
        <w:t> </w:t>
      </w:r>
      <w:r>
        <w:rPr/>
        <w:t>telefonia</w:t>
      </w:r>
      <w:r>
        <w:rPr>
          <w:spacing w:val="44"/>
        </w:rPr>
        <w:t> </w:t>
      </w:r>
      <w:r>
        <w:rPr/>
        <w:t>celular,</w:t>
      </w:r>
      <w:r>
        <w:rPr>
          <w:spacing w:val="45"/>
        </w:rPr>
        <w:t> </w:t>
      </w:r>
      <w:r>
        <w:rPr/>
        <w:t>aqui</w:t>
      </w:r>
      <w:r>
        <w:rPr>
          <w:spacing w:val="45"/>
        </w:rPr>
        <w:t> </w:t>
      </w:r>
      <w:r>
        <w:rPr/>
        <w:t>especificamente,</w:t>
      </w:r>
      <w:r>
        <w:rPr>
          <w:spacing w:val="45"/>
        </w:rPr>
        <w:t> </w:t>
      </w:r>
      <w:r>
        <w:rPr/>
        <w:t>das</w:t>
      </w:r>
      <w:r>
        <w:rPr>
          <w:w w:val="100"/>
        </w:rPr>
        <w:t> </w:t>
      </w:r>
      <w:r>
        <w:rPr/>
        <w:t>empresas</w:t>
      </w:r>
      <w:r>
        <w:rPr>
          <w:spacing w:val="26"/>
        </w:rPr>
        <w:t> </w:t>
      </w:r>
      <w:r>
        <w:rPr/>
        <w:t>CRT</w:t>
      </w:r>
      <w:r>
        <w:rPr>
          <w:spacing w:val="25"/>
        </w:rPr>
        <w:t> </w:t>
      </w:r>
      <w:r>
        <w:rPr/>
        <w:t>Celular</w:t>
      </w:r>
      <w:r>
        <w:rPr>
          <w:spacing w:val="25"/>
        </w:rPr>
        <w:t> </w:t>
      </w:r>
      <w:r>
        <w:rPr/>
        <w:t>Participações</w:t>
      </w:r>
      <w:r>
        <w:rPr>
          <w:spacing w:val="26"/>
        </w:rPr>
        <w:t> </w:t>
      </w:r>
      <w:r>
        <w:rPr/>
        <w:t>S.A</w:t>
      </w:r>
      <w:r>
        <w:rPr>
          <w:spacing w:val="25"/>
        </w:rPr>
        <w:t> </w:t>
      </w:r>
      <w:r>
        <w:rPr/>
        <w:t>e</w:t>
      </w:r>
      <w:r>
        <w:rPr>
          <w:spacing w:val="25"/>
        </w:rPr>
        <w:t> </w:t>
      </w:r>
      <w:r>
        <w:rPr/>
        <w:t>TELESC</w:t>
      </w:r>
      <w:r>
        <w:rPr>
          <w:spacing w:val="26"/>
        </w:rPr>
        <w:t> </w:t>
      </w:r>
      <w:r>
        <w:rPr/>
        <w:t>celular,</w:t>
      </w:r>
      <w:r>
        <w:rPr>
          <w:spacing w:val="25"/>
        </w:rPr>
        <w:t> </w:t>
      </w:r>
      <w:r>
        <w:rPr/>
        <w:t>que</w:t>
      </w:r>
      <w:r>
        <w:rPr>
          <w:spacing w:val="25"/>
        </w:rPr>
        <w:t> </w:t>
      </w:r>
      <w:r>
        <w:rPr/>
        <w:t>se</w:t>
      </w:r>
      <w:r>
        <w:rPr>
          <w:spacing w:val="25"/>
        </w:rPr>
        <w:t> </w:t>
      </w:r>
      <w:r>
        <w:rPr/>
        <w:t>originaram</w:t>
      </w:r>
      <w:r>
        <w:rPr>
          <w:spacing w:val="26"/>
        </w:rPr>
        <w:t> </w:t>
      </w:r>
      <w:r>
        <w:rPr/>
        <w:t>da</w:t>
      </w:r>
      <w:r>
        <w:rPr>
          <w:spacing w:val="25"/>
        </w:rPr>
        <w:t> </w:t>
      </w:r>
      <w:r>
        <w:rPr/>
        <w:t>cisão</w:t>
      </w:r>
      <w:r>
        <w:rPr/>
        <w:t> das empresas CRT e TELESC,</w:t>
      </w:r>
      <w:r>
        <w:rPr>
          <w:spacing w:val="-16"/>
        </w:rPr>
        <w:t> </w:t>
      </w:r>
      <w:r>
        <w:rPr/>
        <w:t>respectivamente.</w:t>
      </w:r>
    </w:p>
    <w:p>
      <w:pPr>
        <w:spacing w:line="240" w:lineRule="auto" w:before="7"/>
        <w:rPr>
          <w:rFonts w:ascii="Times New Roman" w:hAnsi="Times New Roman" w:cs="Times New Roman" w:eastAsia="Times New Roman" w:hint="default"/>
          <w:sz w:val="28"/>
          <w:szCs w:val="28"/>
        </w:rPr>
      </w:pPr>
    </w:p>
    <w:p>
      <w:pPr>
        <w:pStyle w:val="BodyText"/>
        <w:spacing w:line="352" w:lineRule="auto"/>
        <w:ind w:right="99" w:firstLine="2299"/>
        <w:jc w:val="both"/>
      </w:pPr>
      <w:r>
        <w:rPr/>
        <w:t>Discorre Birnfeld</w:t>
      </w:r>
      <w:r>
        <w:rPr>
          <w:position w:val="11"/>
          <w:sz w:val="16"/>
        </w:rPr>
        <w:t>126 </w:t>
      </w:r>
      <w:r>
        <w:rPr/>
        <w:t>que nas ações movidas contra  a</w:t>
      </w:r>
      <w:r>
        <w:rPr>
          <w:spacing w:val="18"/>
        </w:rPr>
        <w:t> </w:t>
      </w:r>
      <w:r>
        <w:rPr/>
        <w:t>Brasil</w:t>
      </w:r>
      <w:r>
        <w:rPr>
          <w:w w:val="99"/>
        </w:rPr>
        <w:t> </w:t>
      </w:r>
      <w:r>
        <w:rPr/>
        <w:t>Telecom</w:t>
      </w:r>
      <w:r>
        <w:rPr>
          <w:spacing w:val="50"/>
        </w:rPr>
        <w:t> </w:t>
      </w:r>
      <w:r>
        <w:rPr/>
        <w:t>no</w:t>
      </w:r>
      <w:r>
        <w:rPr>
          <w:spacing w:val="50"/>
        </w:rPr>
        <w:t> </w:t>
      </w:r>
      <w:r>
        <w:rPr/>
        <w:t>Rio</w:t>
      </w:r>
      <w:r>
        <w:rPr>
          <w:spacing w:val="50"/>
        </w:rPr>
        <w:t> </w:t>
      </w:r>
      <w:r>
        <w:rPr/>
        <w:t>Grande</w:t>
      </w:r>
      <w:r>
        <w:rPr>
          <w:spacing w:val="50"/>
        </w:rPr>
        <w:t> </w:t>
      </w:r>
      <w:r>
        <w:rPr/>
        <w:t>do</w:t>
      </w:r>
      <w:r>
        <w:rPr>
          <w:spacing w:val="50"/>
        </w:rPr>
        <w:t> </w:t>
      </w:r>
      <w:r>
        <w:rPr/>
        <w:t>Sul,</w:t>
      </w:r>
      <w:r>
        <w:rPr>
          <w:spacing w:val="50"/>
        </w:rPr>
        <w:t> </w:t>
      </w:r>
      <w:r>
        <w:rPr/>
        <w:t>esta</w:t>
      </w:r>
      <w:r>
        <w:rPr>
          <w:spacing w:val="50"/>
        </w:rPr>
        <w:t> </w:t>
      </w:r>
      <w:r>
        <w:rPr/>
        <w:t>aduz,</w:t>
      </w:r>
      <w:r>
        <w:rPr>
          <w:spacing w:val="50"/>
        </w:rPr>
        <w:t> </w:t>
      </w:r>
      <w:r>
        <w:rPr/>
        <w:t>sistematicamente,</w:t>
      </w:r>
      <w:r>
        <w:rPr>
          <w:spacing w:val="48"/>
        </w:rPr>
        <w:t> </w:t>
      </w:r>
      <w:r>
        <w:rPr/>
        <w:t>não</w:t>
      </w:r>
      <w:r>
        <w:rPr>
          <w:spacing w:val="50"/>
        </w:rPr>
        <w:t> </w:t>
      </w:r>
      <w:r>
        <w:rPr/>
        <w:t>ser</w:t>
      </w:r>
      <w:r>
        <w:rPr>
          <w:spacing w:val="51"/>
        </w:rPr>
        <w:t> </w:t>
      </w:r>
      <w:r>
        <w:rPr/>
        <w:t>a</w:t>
      </w:r>
      <w:r>
        <w:rPr>
          <w:spacing w:val="49"/>
        </w:rPr>
        <w:t> </w:t>
      </w:r>
      <w:r>
        <w:rPr/>
        <w:t>parte</w:t>
      </w:r>
      <w:r>
        <w:rPr>
          <w:spacing w:val="49"/>
        </w:rPr>
        <w:t> </w:t>
      </w:r>
      <w:r>
        <w:rPr/>
        <w:t>passiva</w:t>
      </w:r>
      <w:r>
        <w:rPr>
          <w:w w:val="99"/>
        </w:rPr>
        <w:t> </w:t>
      </w:r>
      <w:r>
        <w:rPr/>
        <w:t>legítima pela dobra acionária e dividendos da CRT Celular Participações</w:t>
      </w:r>
      <w:r>
        <w:rPr>
          <w:spacing w:val="-25"/>
        </w:rPr>
        <w:t> </w:t>
      </w:r>
      <w:r>
        <w:rPr/>
        <w:t>S.A.</w:t>
      </w:r>
    </w:p>
    <w:p>
      <w:pPr>
        <w:spacing w:line="240" w:lineRule="auto" w:before="6"/>
        <w:rPr>
          <w:rFonts w:ascii="Times New Roman" w:hAnsi="Times New Roman" w:cs="Times New Roman" w:eastAsia="Times New Roman" w:hint="default"/>
          <w:sz w:val="29"/>
          <w:szCs w:val="29"/>
        </w:rPr>
      </w:pPr>
    </w:p>
    <w:p>
      <w:pPr>
        <w:pStyle w:val="BodyText"/>
        <w:spacing w:line="355" w:lineRule="auto"/>
        <w:ind w:right="99" w:firstLine="2299"/>
        <w:jc w:val="both"/>
      </w:pPr>
      <w:r>
        <w:rPr/>
        <w:t>Defende, Quadros</w:t>
      </w:r>
      <w:r>
        <w:rPr>
          <w:position w:val="11"/>
          <w:sz w:val="16"/>
        </w:rPr>
        <w:t>127</w:t>
      </w:r>
      <w:r>
        <w:rPr/>
        <w:t>, a tese de ilegitimidade passiva da</w:t>
      </w:r>
      <w:r>
        <w:rPr>
          <w:spacing w:val="49"/>
        </w:rPr>
        <w:t> </w:t>
      </w:r>
      <w:r>
        <w:rPr/>
        <w:t>Brasil</w:t>
      </w:r>
      <w:r>
        <w:rPr>
          <w:w w:val="99"/>
        </w:rPr>
        <w:t> </w:t>
      </w:r>
      <w:r>
        <w:rPr/>
        <w:t>Telecom</w:t>
      </w:r>
      <w:r>
        <w:rPr>
          <w:spacing w:val="15"/>
        </w:rPr>
        <w:t> </w:t>
      </w:r>
      <w:r>
        <w:rPr/>
        <w:t>ao</w:t>
      </w:r>
      <w:r>
        <w:rPr>
          <w:spacing w:val="14"/>
        </w:rPr>
        <w:t> </w:t>
      </w:r>
      <w:r>
        <w:rPr/>
        <w:t>afirmar</w:t>
      </w:r>
      <w:r>
        <w:rPr>
          <w:spacing w:val="14"/>
        </w:rPr>
        <w:t> </w:t>
      </w:r>
      <w:r>
        <w:rPr/>
        <w:t>que</w:t>
      </w:r>
      <w:r>
        <w:rPr>
          <w:spacing w:val="14"/>
        </w:rPr>
        <w:t> </w:t>
      </w:r>
      <w:r>
        <w:rPr/>
        <w:t>esta</w:t>
      </w:r>
      <w:r>
        <w:rPr>
          <w:spacing w:val="14"/>
        </w:rPr>
        <w:t> </w:t>
      </w:r>
      <w:r>
        <w:rPr/>
        <w:t>não</w:t>
      </w:r>
      <w:r>
        <w:rPr>
          <w:spacing w:val="14"/>
        </w:rPr>
        <w:t> </w:t>
      </w:r>
      <w:r>
        <w:rPr/>
        <w:t>tem</w:t>
      </w:r>
      <w:r>
        <w:rPr>
          <w:spacing w:val="15"/>
        </w:rPr>
        <w:t> </w:t>
      </w:r>
      <w:r>
        <w:rPr/>
        <w:t>qualquer</w:t>
      </w:r>
      <w:r>
        <w:rPr>
          <w:spacing w:val="16"/>
        </w:rPr>
        <w:t> </w:t>
      </w:r>
      <w:r>
        <w:rPr/>
        <w:t>responsabilidade</w:t>
      </w:r>
      <w:r>
        <w:rPr>
          <w:spacing w:val="14"/>
        </w:rPr>
        <w:t> </w:t>
      </w:r>
      <w:r>
        <w:rPr/>
        <w:t>no</w:t>
      </w:r>
      <w:r>
        <w:rPr>
          <w:spacing w:val="14"/>
        </w:rPr>
        <w:t> </w:t>
      </w:r>
      <w:r>
        <w:rPr/>
        <w:t>que</w:t>
      </w:r>
      <w:r>
        <w:rPr>
          <w:spacing w:val="14"/>
        </w:rPr>
        <w:t> </w:t>
      </w:r>
      <w:r>
        <w:rPr/>
        <w:t>tange</w:t>
      </w:r>
      <w:r>
        <w:rPr>
          <w:spacing w:val="16"/>
        </w:rPr>
        <w:t> </w:t>
      </w:r>
      <w:r>
        <w:rPr/>
        <w:t>às</w:t>
      </w:r>
      <w:r>
        <w:rPr>
          <w:spacing w:val="15"/>
        </w:rPr>
        <w:t> </w:t>
      </w:r>
      <w:r>
        <w:rPr/>
        <w:t>ações</w:t>
      </w:r>
      <w:r>
        <w:rPr>
          <w:spacing w:val="15"/>
        </w:rPr>
        <w:t> </w:t>
      </w:r>
      <w:r>
        <w:rPr/>
        <w:t>da</w:t>
      </w:r>
      <w:r>
        <w:rPr>
          <w:w w:val="99"/>
        </w:rPr>
        <w:t> </w:t>
      </w:r>
      <w:r>
        <w:rPr/>
        <w:t>Celular CRT Participações S.A., pois tratam-se de companhias diversas e com</w:t>
      </w:r>
      <w:r>
        <w:rPr>
          <w:spacing w:val="49"/>
        </w:rPr>
        <w:t> </w:t>
      </w:r>
      <w:r>
        <w:rPr/>
        <w:t>patrimônios</w:t>
      </w:r>
      <w:r>
        <w:rPr>
          <w:w w:val="100"/>
        </w:rPr>
        <w:t> </w:t>
      </w:r>
      <w:r>
        <w:rPr/>
        <w:t>e responsabilidade</w:t>
      </w:r>
      <w:r>
        <w:rPr>
          <w:spacing w:val="-7"/>
        </w:rPr>
        <w:t> </w:t>
      </w:r>
      <w:r>
        <w:rPr/>
        <w:t>independentes.</w:t>
      </w:r>
    </w:p>
    <w:p>
      <w:pPr>
        <w:spacing w:line="240" w:lineRule="auto" w:before="3"/>
        <w:rPr>
          <w:rFonts w:ascii="Times New Roman" w:hAnsi="Times New Roman" w:cs="Times New Roman" w:eastAsia="Times New Roman" w:hint="default"/>
          <w:sz w:val="29"/>
          <w:szCs w:val="29"/>
        </w:rPr>
      </w:pPr>
    </w:p>
    <w:p>
      <w:pPr>
        <w:pStyle w:val="BodyText"/>
        <w:spacing w:line="355" w:lineRule="auto"/>
        <w:ind w:right="100" w:firstLine="2301"/>
        <w:jc w:val="both"/>
      </w:pPr>
      <w:r>
        <w:rPr/>
        <w:t>Complementam Kaiser e Grub</w:t>
      </w:r>
      <w:r>
        <w:rPr>
          <w:position w:val="11"/>
          <w:sz w:val="16"/>
        </w:rPr>
        <w:t>128 </w:t>
      </w:r>
      <w:r>
        <w:rPr/>
        <w:t>ao destacarem que a</w:t>
      </w:r>
      <w:r>
        <w:rPr>
          <w:spacing w:val="21"/>
        </w:rPr>
        <w:t> </w:t>
      </w:r>
      <w:r>
        <w:rPr/>
        <w:t>Brasil</w:t>
      </w:r>
      <w:r>
        <w:rPr>
          <w:w w:val="99"/>
        </w:rPr>
        <w:t> </w:t>
      </w:r>
      <w:r>
        <w:rPr/>
        <w:t>Telecom não pode figurar no pólo passivo nessas demandas, pois, indubitavelmente, a</w:t>
      </w:r>
      <w:r>
        <w:rPr>
          <w:spacing w:val="29"/>
        </w:rPr>
        <w:t> </w:t>
      </w:r>
      <w:r>
        <w:rPr/>
        <w:t>ela</w:t>
      </w:r>
      <w:r>
        <w:rPr>
          <w:w w:val="99"/>
        </w:rPr>
        <w:t> </w:t>
      </w:r>
      <w:r>
        <w:rPr/>
        <w:t>não incumbe qualquer responsabilidade referente à subscrição de ações de</w:t>
      </w:r>
      <w:r>
        <w:rPr>
          <w:spacing w:val="11"/>
        </w:rPr>
        <w:t> </w:t>
      </w:r>
      <w:r>
        <w:rPr/>
        <w:t>outra</w:t>
      </w:r>
      <w:r>
        <w:rPr>
          <w:w w:val="99"/>
        </w:rPr>
        <w:t> </w:t>
      </w:r>
      <w:r>
        <w:rPr/>
        <w:t>companhia. Ademais, essas demandas processuais são movidas exclusivamente em face</w:t>
      </w:r>
      <w:r>
        <w:rPr>
          <w:spacing w:val="35"/>
        </w:rPr>
        <w:t> </w:t>
      </w:r>
      <w:r>
        <w:rPr/>
        <w:t>da</w:t>
      </w:r>
      <w:r>
        <w:rPr>
          <w:w w:val="99"/>
        </w:rPr>
        <w:t> </w:t>
      </w:r>
      <w:r>
        <w:rPr/>
        <w:t>Companhia  Riograndense  de  Telecomunicações,  que  foi  sucedida  pela  Brasil</w:t>
      </w:r>
      <w:r>
        <w:rPr>
          <w:spacing w:val="-19"/>
        </w:rPr>
        <w:t> </w:t>
      </w:r>
      <w:r>
        <w:rPr/>
        <w:t>Telecom</w:t>
      </w:r>
    </w:p>
    <w:p>
      <w:pPr>
        <w:pStyle w:val="BodyText"/>
        <w:spacing w:line="360" w:lineRule="auto" w:before="11"/>
        <w:ind w:right="99"/>
        <w:jc w:val="left"/>
      </w:pPr>
      <w:r>
        <w:rPr/>
        <w:t>S.A. No entanto, os pedidos referem-se às ações da empresa Celular CRT Participações,</w:t>
      </w:r>
      <w:r>
        <w:rPr>
          <w:spacing w:val="1"/>
        </w:rPr>
        <w:t> </w:t>
      </w:r>
      <w:r>
        <w:rPr/>
        <w:t>ou</w:t>
      </w:r>
      <w:r>
        <w:rPr/>
        <w:t> seja, de outra</w:t>
      </w:r>
      <w:r>
        <w:rPr>
          <w:spacing w:val="-7"/>
        </w:rPr>
        <w:t> </w:t>
      </w:r>
      <w:r>
        <w:rPr/>
        <w:t>companhia.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1"/>
        <w:rPr>
          <w:rFonts w:ascii="Times New Roman" w:hAnsi="Times New Roman" w:cs="Times New Roman" w:eastAsia="Times New Roman" w:hint="default"/>
          <w:sz w:val="11"/>
          <w:szCs w:val="11"/>
        </w:rPr>
      </w:pPr>
    </w:p>
    <w:p>
      <w:pPr>
        <w:spacing w:line="20" w:lineRule="exact"/>
        <w:ind w:left="298" w:right="0" w:firstLine="0"/>
        <w:rPr>
          <w:rFonts w:ascii="Times New Roman" w:hAnsi="Times New Roman" w:cs="Times New Roman" w:eastAsia="Times New Roman" w:hint="default"/>
          <w:sz w:val="2"/>
          <w:szCs w:val="2"/>
        </w:rPr>
      </w:pPr>
      <w:r>
        <w:rPr>
          <w:rFonts w:ascii="Times New Roman" w:hAnsi="Times New Roman" w:cs="Times New Roman" w:eastAsia="Times New Roman" w:hint="default"/>
          <w:sz w:val="2"/>
          <w:szCs w:val="2"/>
        </w:rPr>
        <w:pict>
          <v:group style="width:144.6pt;height:.6pt;mso-position-horizontal-relative:char;mso-position-vertical-relative:line" coordorigin="0,0" coordsize="2892,12">
            <v:group style="position:absolute;left:6;top:6;width:2880;height:2" coordorigin="6,6" coordsize="2880,2">
              <v:shape style="position:absolute;left:6;top:6;width:2880;height:2" coordorigin="6,6" coordsize="2880,0" path="m6,6l2886,6e" filled="false" stroked="true" strokeweight=".6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 w:hint="default"/>
          <w:sz w:val="2"/>
          <w:szCs w:val="2"/>
        </w:rPr>
      </w:r>
    </w:p>
    <w:p>
      <w:pPr>
        <w:spacing w:before="71"/>
        <w:ind w:left="304" w:right="100" w:firstLine="0"/>
        <w:jc w:val="both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126 </w:t>
      </w:r>
      <w:r>
        <w:rPr>
          <w:rFonts w:ascii="Times New Roman" w:hAnsi="Times New Roman"/>
          <w:sz w:val="20"/>
        </w:rPr>
        <w:t>BIRNFELD, Marco Antônio. Brasil Telecom tem legitimidade passiva para responder pelas ações</w:t>
      </w:r>
      <w:r>
        <w:rPr>
          <w:rFonts w:ascii="Times New Roman" w:hAnsi="Times New Roman"/>
          <w:spacing w:val="-32"/>
          <w:sz w:val="20"/>
        </w:rPr>
        <w:t> </w:t>
      </w:r>
      <w:r>
        <w:rPr>
          <w:rFonts w:ascii="Times New Roman" w:hAnsi="Times New Roman"/>
          <w:sz w:val="20"/>
        </w:rPr>
        <w:t>devidas</w:t>
      </w:r>
      <w:r>
        <w:rPr>
          <w:rFonts w:ascii="Times New Roman" w:hAnsi="Times New Roman"/>
          <w:w w:val="99"/>
          <w:sz w:val="20"/>
        </w:rPr>
        <w:t> </w:t>
      </w:r>
      <w:r>
        <w:rPr>
          <w:rFonts w:ascii="Times New Roman" w:hAnsi="Times New Roman"/>
          <w:sz w:val="20"/>
        </w:rPr>
        <w:t>pela CRT Celular. Disponível em: &lt;  </w:t>
      </w:r>
      <w:hyperlink r:id="rId30">
        <w:r>
          <w:rPr>
            <w:rFonts w:ascii="Times New Roman" w:hAnsi="Times New Roman"/>
            <w:sz w:val="20"/>
          </w:rPr>
          <w:t>http://www.espacovital.com.br/noticia_ler.php?idnoticia=2444</w:t>
        </w:r>
      </w:hyperlink>
      <w:r>
        <w:rPr>
          <w:rFonts w:ascii="Times New Roman" w:hAnsi="Times New Roman"/>
          <w:sz w:val="20"/>
        </w:rPr>
        <w:t>&gt;.</w:t>
      </w:r>
      <w:r>
        <w:rPr>
          <w:rFonts w:ascii="Times New Roman" w:hAnsi="Times New Roman"/>
          <w:spacing w:val="-9"/>
          <w:sz w:val="20"/>
        </w:rPr>
        <w:t> </w:t>
      </w:r>
      <w:r>
        <w:rPr>
          <w:rFonts w:ascii="Times New Roman" w:hAnsi="Times New Roman"/>
          <w:spacing w:val="-9"/>
          <w:sz w:val="20"/>
        </w:rPr>
      </w:r>
      <w:r>
        <w:rPr>
          <w:rFonts w:ascii="Times New Roman" w:hAnsi="Times New Roman"/>
          <w:sz w:val="20"/>
        </w:rPr>
        <w:t>Acesso em: 18 de outubro de</w:t>
      </w:r>
      <w:r>
        <w:rPr>
          <w:rFonts w:ascii="Times New Roman" w:hAnsi="Times New Roman"/>
          <w:spacing w:val="-11"/>
          <w:sz w:val="20"/>
        </w:rPr>
        <w:t> </w:t>
      </w:r>
      <w:r>
        <w:rPr>
          <w:rFonts w:ascii="Times New Roman" w:hAnsi="Times New Roman"/>
          <w:sz w:val="20"/>
        </w:rPr>
        <w:t>2008</w:t>
      </w:r>
      <w:r>
        <w:rPr>
          <w:rFonts w:ascii="Times New Roman" w:hAnsi="Times New Roman"/>
          <w:sz w:val="20"/>
        </w:rPr>
        <w:t>.</w:t>
      </w:r>
    </w:p>
    <w:p>
      <w:pPr>
        <w:spacing w:before="95"/>
        <w:ind w:left="304" w:right="102" w:firstLine="0"/>
        <w:jc w:val="both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127</w:t>
      </w:r>
      <w:r>
        <w:rPr>
          <w:rFonts w:ascii="Times New Roman" w:hAnsi="Times New Roman"/>
          <w:spacing w:val="17"/>
          <w:position w:val="9"/>
          <w:sz w:val="13"/>
        </w:rPr>
        <w:t> </w:t>
      </w:r>
      <w:r>
        <w:rPr>
          <w:rFonts w:ascii="Times New Roman" w:hAnsi="Times New Roman"/>
          <w:sz w:val="20"/>
        </w:rPr>
        <w:t>QUADROS,</w:t>
      </w:r>
      <w:r>
        <w:rPr>
          <w:rFonts w:ascii="Times New Roman" w:hAnsi="Times New Roman"/>
          <w:spacing w:val="33"/>
          <w:sz w:val="20"/>
        </w:rPr>
        <w:t> </w:t>
      </w:r>
      <w:r>
        <w:rPr>
          <w:rFonts w:ascii="Times New Roman" w:hAnsi="Times New Roman"/>
          <w:sz w:val="20"/>
        </w:rPr>
        <w:t>Eric</w:t>
      </w:r>
      <w:r>
        <w:rPr>
          <w:rFonts w:ascii="Times New Roman" w:hAnsi="Times New Roman"/>
          <w:spacing w:val="32"/>
          <w:sz w:val="20"/>
        </w:rPr>
        <w:t> </w:t>
      </w:r>
      <w:r>
        <w:rPr>
          <w:rFonts w:ascii="Times New Roman" w:hAnsi="Times New Roman"/>
          <w:sz w:val="20"/>
        </w:rPr>
        <w:t>Rezende</w:t>
      </w:r>
      <w:r>
        <w:rPr>
          <w:rFonts w:ascii="Times New Roman" w:hAnsi="Times New Roman"/>
          <w:spacing w:val="32"/>
          <w:sz w:val="20"/>
        </w:rPr>
        <w:t> </w:t>
      </w:r>
      <w:r>
        <w:rPr>
          <w:rFonts w:ascii="Times New Roman" w:hAnsi="Times New Roman"/>
          <w:sz w:val="20"/>
        </w:rPr>
        <w:t>de.</w:t>
      </w:r>
      <w:r>
        <w:rPr>
          <w:rFonts w:ascii="Times New Roman" w:hAnsi="Times New Roman"/>
          <w:spacing w:val="33"/>
          <w:sz w:val="20"/>
        </w:rPr>
        <w:t> </w:t>
      </w:r>
      <w:r>
        <w:rPr>
          <w:rFonts w:ascii="Times New Roman" w:hAnsi="Times New Roman"/>
          <w:sz w:val="20"/>
        </w:rPr>
        <w:t>Contestação</w:t>
      </w:r>
      <w:r>
        <w:rPr>
          <w:rFonts w:ascii="Times New Roman" w:hAnsi="Times New Roman"/>
          <w:spacing w:val="33"/>
          <w:sz w:val="20"/>
        </w:rPr>
        <w:t> </w:t>
      </w:r>
      <w:r>
        <w:rPr>
          <w:rFonts w:ascii="Times New Roman" w:hAnsi="Times New Roman"/>
          <w:sz w:val="20"/>
        </w:rPr>
        <w:t>dos</w:t>
      </w:r>
      <w:r>
        <w:rPr>
          <w:rFonts w:ascii="Times New Roman" w:hAnsi="Times New Roman"/>
          <w:spacing w:val="31"/>
          <w:sz w:val="20"/>
        </w:rPr>
        <w:t> </w:t>
      </w:r>
      <w:r>
        <w:rPr>
          <w:rFonts w:ascii="Times New Roman" w:hAnsi="Times New Roman"/>
          <w:sz w:val="20"/>
        </w:rPr>
        <w:t>autos</w:t>
      </w:r>
      <w:r>
        <w:rPr>
          <w:rFonts w:ascii="Times New Roman" w:hAnsi="Times New Roman"/>
          <w:spacing w:val="31"/>
          <w:sz w:val="20"/>
        </w:rPr>
        <w:t> </w:t>
      </w:r>
      <w:r>
        <w:rPr>
          <w:rFonts w:ascii="Times New Roman" w:hAnsi="Times New Roman"/>
          <w:sz w:val="20"/>
        </w:rPr>
        <w:t>nº</w:t>
      </w:r>
      <w:r>
        <w:rPr>
          <w:rFonts w:ascii="Times New Roman" w:hAnsi="Times New Roman"/>
          <w:spacing w:val="32"/>
          <w:sz w:val="20"/>
        </w:rPr>
        <w:t> </w:t>
      </w:r>
      <w:r>
        <w:rPr>
          <w:rFonts w:ascii="Times New Roman" w:hAnsi="Times New Roman"/>
          <w:sz w:val="20"/>
        </w:rPr>
        <w:t>001/1.07.0089713-9,</w:t>
      </w:r>
      <w:r>
        <w:rPr>
          <w:rFonts w:ascii="Times New Roman" w:hAnsi="Times New Roman"/>
          <w:spacing w:val="33"/>
          <w:sz w:val="20"/>
        </w:rPr>
        <w:t> </w:t>
      </w:r>
      <w:r>
        <w:rPr>
          <w:rFonts w:ascii="Times New Roman" w:hAnsi="Times New Roman"/>
          <w:sz w:val="20"/>
        </w:rPr>
        <w:t>de</w:t>
      </w:r>
      <w:r>
        <w:rPr>
          <w:rFonts w:ascii="Times New Roman" w:hAnsi="Times New Roman"/>
          <w:spacing w:val="30"/>
          <w:sz w:val="20"/>
        </w:rPr>
        <w:t> </w:t>
      </w:r>
      <w:r>
        <w:rPr>
          <w:rFonts w:ascii="Times New Roman" w:hAnsi="Times New Roman"/>
          <w:sz w:val="20"/>
        </w:rPr>
        <w:t>Porto</w:t>
      </w:r>
      <w:r>
        <w:rPr>
          <w:rFonts w:ascii="Times New Roman" w:hAnsi="Times New Roman"/>
          <w:spacing w:val="33"/>
          <w:sz w:val="20"/>
        </w:rPr>
        <w:t> </w:t>
      </w:r>
      <w:r>
        <w:rPr>
          <w:rFonts w:ascii="Times New Roman" w:hAnsi="Times New Roman"/>
          <w:sz w:val="20"/>
        </w:rPr>
        <w:t>Alegre,</w:t>
      </w:r>
      <w:r>
        <w:rPr>
          <w:rFonts w:ascii="Times New Roman" w:hAnsi="Times New Roman"/>
          <w:spacing w:val="33"/>
          <w:sz w:val="20"/>
        </w:rPr>
        <w:t> </w:t>
      </w:r>
      <w:r>
        <w:rPr>
          <w:rFonts w:ascii="Times New Roman" w:hAnsi="Times New Roman"/>
          <w:sz w:val="20"/>
        </w:rPr>
        <w:t>12</w:t>
      </w:r>
      <w:r>
        <w:rPr>
          <w:rFonts w:ascii="Times New Roman" w:hAnsi="Times New Roman"/>
          <w:spacing w:val="33"/>
          <w:sz w:val="20"/>
        </w:rPr>
        <w:t> </w:t>
      </w:r>
      <w:r>
        <w:rPr>
          <w:rFonts w:ascii="Times New Roman" w:hAnsi="Times New Roman"/>
          <w:sz w:val="20"/>
        </w:rPr>
        <w:t>de</w:t>
      </w:r>
      <w:r>
        <w:rPr>
          <w:rFonts w:ascii="Times New Roman" w:hAnsi="Times New Roman"/>
          <w:w w:val="99"/>
          <w:sz w:val="20"/>
        </w:rPr>
        <w:t> </w:t>
      </w:r>
      <w:r>
        <w:rPr>
          <w:rFonts w:ascii="Times New Roman" w:hAnsi="Times New Roman"/>
          <w:sz w:val="20"/>
        </w:rPr>
        <w:t>junho de</w:t>
      </w:r>
      <w:r>
        <w:rPr>
          <w:rFonts w:ascii="Times New Roman" w:hAnsi="Times New Roman"/>
          <w:spacing w:val="-4"/>
          <w:sz w:val="20"/>
        </w:rPr>
        <w:t> </w:t>
      </w:r>
      <w:r>
        <w:rPr>
          <w:rFonts w:ascii="Times New Roman" w:hAnsi="Times New Roman"/>
          <w:sz w:val="20"/>
        </w:rPr>
        <w:t>2007</w:t>
      </w:r>
    </w:p>
    <w:p>
      <w:pPr>
        <w:spacing w:before="95"/>
        <w:ind w:left="304" w:right="101" w:firstLine="0"/>
        <w:jc w:val="both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128 </w:t>
      </w:r>
      <w:r>
        <w:rPr>
          <w:rFonts w:ascii="Times New Roman" w:hAnsi="Times New Roman"/>
          <w:sz w:val="20"/>
        </w:rPr>
        <w:t>KAISER, Maria Carolina Aronna; GRUB, Lisiê Cristina. Contestação dos autos nº</w:t>
      </w:r>
      <w:r>
        <w:rPr>
          <w:rFonts w:ascii="Times New Roman" w:hAnsi="Times New Roman"/>
          <w:spacing w:val="43"/>
          <w:sz w:val="20"/>
        </w:rPr>
        <w:t> </w:t>
      </w:r>
      <w:r>
        <w:rPr>
          <w:rFonts w:ascii="Times New Roman" w:hAnsi="Times New Roman"/>
          <w:sz w:val="20"/>
        </w:rPr>
        <w:t>001/1.07.0101362-5,</w:t>
      </w:r>
      <w:r>
        <w:rPr>
          <w:rFonts w:ascii="Times New Roman" w:hAnsi="Times New Roman"/>
          <w:w w:val="99"/>
          <w:sz w:val="20"/>
        </w:rPr>
        <w:t> </w:t>
      </w:r>
      <w:r>
        <w:rPr>
          <w:rFonts w:ascii="Times New Roman" w:hAnsi="Times New Roman"/>
          <w:sz w:val="20"/>
        </w:rPr>
        <w:t>Porto Alegre, 2ª Vara Cível, 6 de julho de</w:t>
      </w:r>
      <w:r>
        <w:rPr>
          <w:rFonts w:ascii="Times New Roman" w:hAnsi="Times New Roman"/>
          <w:spacing w:val="-17"/>
          <w:sz w:val="20"/>
        </w:rPr>
        <w:t> </w:t>
      </w:r>
      <w:r>
        <w:rPr>
          <w:rFonts w:ascii="Times New Roman" w:hAnsi="Times New Roman"/>
          <w:sz w:val="20"/>
        </w:rPr>
        <w:t>2007</w:t>
      </w:r>
    </w:p>
    <w:p>
      <w:pPr>
        <w:spacing w:after="0"/>
        <w:jc w:val="both"/>
        <w:rPr>
          <w:rFonts w:ascii="Times New Roman" w:hAnsi="Times New Roman" w:cs="Times New Roman" w:eastAsia="Times New Roman" w:hint="default"/>
          <w:sz w:val="20"/>
          <w:szCs w:val="20"/>
        </w:rPr>
        <w:sectPr>
          <w:pgSz w:w="11900" w:h="16840"/>
          <w:pgMar w:header="743" w:footer="0" w:top="980" w:bottom="280" w:left="1680" w:right="1020"/>
        </w:sect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pStyle w:val="BodyText"/>
        <w:spacing w:line="240" w:lineRule="auto" w:before="217"/>
        <w:ind w:left="2606" w:right="0"/>
        <w:jc w:val="left"/>
      </w:pPr>
      <w:r>
        <w:rPr/>
        <w:t>Neste  viés  Birnfeld</w:t>
      </w:r>
      <w:r>
        <w:rPr>
          <w:position w:val="11"/>
          <w:sz w:val="16"/>
        </w:rPr>
        <w:t>129   </w:t>
      </w:r>
      <w:r>
        <w:rPr/>
        <w:t>adverte  que  a  CRT  Celular</w:t>
      </w:r>
      <w:r>
        <w:rPr>
          <w:spacing w:val="-14"/>
        </w:rPr>
        <w:t> </w:t>
      </w:r>
      <w:r>
        <w:rPr/>
        <w:t>Participações</w:t>
      </w:r>
    </w:p>
    <w:p>
      <w:pPr>
        <w:pStyle w:val="BodyText"/>
        <w:spacing w:line="360" w:lineRule="auto" w:before="137"/>
        <w:ind w:right="101"/>
        <w:jc w:val="both"/>
      </w:pPr>
      <w:r>
        <w:rPr/>
        <w:t>S.A</w:t>
      </w:r>
      <w:r>
        <w:rPr>
          <w:spacing w:val="30"/>
        </w:rPr>
        <w:t> </w:t>
      </w:r>
      <w:r>
        <w:rPr/>
        <w:t>foi</w:t>
      </w:r>
      <w:r>
        <w:rPr>
          <w:spacing w:val="31"/>
        </w:rPr>
        <w:t> </w:t>
      </w:r>
      <w:r>
        <w:rPr/>
        <w:t>cindida</w:t>
      </w:r>
      <w:r>
        <w:rPr>
          <w:spacing w:val="30"/>
        </w:rPr>
        <w:t> </w:t>
      </w:r>
      <w:r>
        <w:rPr/>
        <w:t>da</w:t>
      </w:r>
      <w:r>
        <w:rPr>
          <w:spacing w:val="30"/>
        </w:rPr>
        <w:t> </w:t>
      </w:r>
      <w:r>
        <w:rPr/>
        <w:t>antiga</w:t>
      </w:r>
      <w:r>
        <w:rPr>
          <w:spacing w:val="30"/>
        </w:rPr>
        <w:t> </w:t>
      </w:r>
      <w:r>
        <w:rPr/>
        <w:t>Companhia</w:t>
      </w:r>
      <w:r>
        <w:rPr>
          <w:spacing w:val="30"/>
        </w:rPr>
        <w:t> </w:t>
      </w:r>
      <w:r>
        <w:rPr/>
        <w:t>Riograndense</w:t>
      </w:r>
      <w:r>
        <w:rPr>
          <w:spacing w:val="30"/>
        </w:rPr>
        <w:t> </w:t>
      </w:r>
      <w:r>
        <w:rPr/>
        <w:t>de</w:t>
      </w:r>
      <w:r>
        <w:rPr>
          <w:spacing w:val="26"/>
        </w:rPr>
        <w:t> </w:t>
      </w:r>
      <w:r>
        <w:rPr/>
        <w:t>Telecomunicações</w:t>
      </w:r>
      <w:r>
        <w:rPr>
          <w:spacing w:val="31"/>
        </w:rPr>
        <w:t> </w:t>
      </w:r>
      <w:r>
        <w:rPr/>
        <w:t>-</w:t>
      </w:r>
      <w:r>
        <w:rPr>
          <w:spacing w:val="30"/>
        </w:rPr>
        <w:t> </w:t>
      </w:r>
      <w:r>
        <w:rPr/>
        <w:t>CRT</w:t>
      </w:r>
      <w:r>
        <w:rPr>
          <w:spacing w:val="31"/>
        </w:rPr>
        <w:t> </w:t>
      </w:r>
      <w:r>
        <w:rPr/>
        <w:t>e</w:t>
      </w:r>
      <w:r>
        <w:rPr>
          <w:spacing w:val="32"/>
        </w:rPr>
        <w:t> </w:t>
      </w:r>
      <w:r>
        <w:rPr/>
        <w:t>cada</w:t>
      </w:r>
      <w:r>
        <w:rPr>
          <w:w w:val="99"/>
        </w:rPr>
        <w:t> </w:t>
      </w:r>
      <w:r>
        <w:rPr/>
        <w:t>acionista</w:t>
      </w:r>
      <w:r>
        <w:rPr>
          <w:spacing w:val="40"/>
        </w:rPr>
        <w:t> </w:t>
      </w:r>
      <w:r>
        <w:rPr/>
        <w:t>recebeu,</w:t>
      </w:r>
      <w:r>
        <w:rPr>
          <w:spacing w:val="41"/>
        </w:rPr>
        <w:t> </w:t>
      </w:r>
      <w:r>
        <w:rPr/>
        <w:t>para</w:t>
      </w:r>
      <w:r>
        <w:rPr>
          <w:spacing w:val="42"/>
        </w:rPr>
        <w:t> </w:t>
      </w:r>
      <w:r>
        <w:rPr/>
        <w:t>cada</w:t>
      </w:r>
      <w:r>
        <w:rPr>
          <w:spacing w:val="40"/>
        </w:rPr>
        <w:t> </w:t>
      </w:r>
      <w:r>
        <w:rPr/>
        <w:t>ação</w:t>
      </w:r>
      <w:r>
        <w:rPr>
          <w:spacing w:val="41"/>
        </w:rPr>
        <w:t> </w:t>
      </w:r>
      <w:r>
        <w:rPr/>
        <w:t>que</w:t>
      </w:r>
      <w:r>
        <w:rPr>
          <w:spacing w:val="40"/>
        </w:rPr>
        <w:t> </w:t>
      </w:r>
      <w:r>
        <w:rPr/>
        <w:t>possuía,</w:t>
      </w:r>
      <w:r>
        <w:rPr>
          <w:spacing w:val="41"/>
        </w:rPr>
        <w:t> </w:t>
      </w:r>
      <w:r>
        <w:rPr/>
        <w:t>uma</w:t>
      </w:r>
      <w:r>
        <w:rPr>
          <w:spacing w:val="36"/>
        </w:rPr>
        <w:t> </w:t>
      </w:r>
      <w:r>
        <w:rPr/>
        <w:t>ação</w:t>
      </w:r>
      <w:r>
        <w:rPr>
          <w:spacing w:val="41"/>
        </w:rPr>
        <w:t> </w:t>
      </w:r>
      <w:r>
        <w:rPr/>
        <w:t>da</w:t>
      </w:r>
      <w:r>
        <w:rPr>
          <w:spacing w:val="40"/>
        </w:rPr>
        <w:t> </w:t>
      </w:r>
      <w:r>
        <w:rPr/>
        <w:t>CRT</w:t>
      </w:r>
      <w:r>
        <w:rPr>
          <w:spacing w:val="41"/>
        </w:rPr>
        <w:t> </w:t>
      </w:r>
      <w:r>
        <w:rPr/>
        <w:t>Celular.</w:t>
      </w:r>
      <w:r>
        <w:rPr>
          <w:spacing w:val="41"/>
        </w:rPr>
        <w:t> </w:t>
      </w:r>
      <w:r>
        <w:rPr/>
        <w:t>No</w:t>
      </w:r>
      <w:r>
        <w:rPr>
          <w:spacing w:val="41"/>
        </w:rPr>
        <w:t> </w:t>
      </w:r>
      <w:r>
        <w:rPr/>
        <w:t>entanto,</w:t>
      </w:r>
      <w:r>
        <w:rPr/>
        <w:t> milhares</w:t>
      </w:r>
      <w:r>
        <w:rPr>
          <w:spacing w:val="51"/>
        </w:rPr>
        <w:t> </w:t>
      </w:r>
      <w:r>
        <w:rPr/>
        <w:t>de</w:t>
      </w:r>
      <w:r>
        <w:rPr>
          <w:spacing w:val="50"/>
        </w:rPr>
        <w:t> </w:t>
      </w:r>
      <w:r>
        <w:rPr/>
        <w:t>acionistas</w:t>
      </w:r>
      <w:r>
        <w:rPr>
          <w:spacing w:val="53"/>
        </w:rPr>
        <w:t> </w:t>
      </w:r>
      <w:r>
        <w:rPr/>
        <w:t>prejudicados,</w:t>
      </w:r>
      <w:r>
        <w:rPr>
          <w:spacing w:val="50"/>
        </w:rPr>
        <w:t> </w:t>
      </w:r>
      <w:r>
        <w:rPr/>
        <w:t>que</w:t>
      </w:r>
      <w:r>
        <w:rPr>
          <w:spacing w:val="50"/>
        </w:rPr>
        <w:t> </w:t>
      </w:r>
      <w:r>
        <w:rPr/>
        <w:t>não</w:t>
      </w:r>
      <w:r>
        <w:rPr>
          <w:spacing w:val="53"/>
        </w:rPr>
        <w:t> </w:t>
      </w:r>
      <w:r>
        <w:rPr/>
        <w:t>receberam</w:t>
      </w:r>
      <w:r>
        <w:rPr>
          <w:spacing w:val="53"/>
        </w:rPr>
        <w:t> </w:t>
      </w:r>
      <w:r>
        <w:rPr/>
        <w:t>as</w:t>
      </w:r>
      <w:r>
        <w:rPr>
          <w:spacing w:val="51"/>
        </w:rPr>
        <w:t> </w:t>
      </w:r>
      <w:r>
        <w:rPr/>
        <w:t>ações</w:t>
      </w:r>
      <w:r>
        <w:rPr>
          <w:spacing w:val="51"/>
        </w:rPr>
        <w:t> </w:t>
      </w:r>
      <w:r>
        <w:rPr/>
        <w:t>na</w:t>
      </w:r>
      <w:r>
        <w:rPr>
          <w:spacing w:val="50"/>
        </w:rPr>
        <w:t> </w:t>
      </w:r>
      <w:r>
        <w:rPr/>
        <w:t>sua</w:t>
      </w:r>
      <w:r>
        <w:rPr>
          <w:spacing w:val="50"/>
        </w:rPr>
        <w:t> </w:t>
      </w:r>
      <w:r>
        <w:rPr/>
        <w:t>totalidade</w:t>
      </w:r>
      <w:r>
        <w:rPr>
          <w:spacing w:val="50"/>
        </w:rPr>
        <w:t> </w:t>
      </w:r>
      <w:r>
        <w:rPr/>
        <w:t>da</w:t>
      </w:r>
      <w:r>
        <w:rPr>
          <w:w w:val="99"/>
        </w:rPr>
        <w:t> </w:t>
      </w:r>
      <w:r>
        <w:rPr/>
        <w:t>antiga CRT, que foi incorporada pela Brasil Telecom, também deixaram de receber</w:t>
      </w:r>
      <w:r>
        <w:rPr>
          <w:spacing w:val="42"/>
        </w:rPr>
        <w:t> </w:t>
      </w:r>
      <w:r>
        <w:rPr/>
        <w:t>o</w:t>
      </w:r>
      <w:r>
        <w:rPr>
          <w:w w:val="100"/>
        </w:rPr>
        <w:t> </w:t>
      </w:r>
      <w:r>
        <w:rPr/>
        <w:t>número correspondente de ações na CRT</w:t>
      </w:r>
      <w:r>
        <w:rPr>
          <w:spacing w:val="-12"/>
        </w:rPr>
        <w:t> </w:t>
      </w:r>
      <w:r>
        <w:rPr/>
        <w:t>Celular.</w:t>
      </w:r>
    </w:p>
    <w:p>
      <w:pPr>
        <w:spacing w:line="240" w:lineRule="auto" w:before="10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348" w:lineRule="auto"/>
        <w:ind w:right="100" w:firstLine="2299"/>
        <w:jc w:val="both"/>
      </w:pPr>
      <w:r>
        <w:rPr/>
        <w:t>Quanto</w:t>
      </w:r>
      <w:r>
        <w:rPr>
          <w:spacing w:val="46"/>
        </w:rPr>
        <w:t> </w:t>
      </w:r>
      <w:r>
        <w:rPr/>
        <w:t>a</w:t>
      </w:r>
      <w:r>
        <w:rPr>
          <w:spacing w:val="45"/>
        </w:rPr>
        <w:t> </w:t>
      </w:r>
      <w:r>
        <w:rPr/>
        <w:t>ilegitimidade</w:t>
      </w:r>
      <w:r>
        <w:rPr>
          <w:spacing w:val="45"/>
        </w:rPr>
        <w:t> </w:t>
      </w:r>
      <w:r>
        <w:rPr/>
        <w:t>ativa</w:t>
      </w:r>
      <w:r>
        <w:rPr>
          <w:spacing w:val="45"/>
        </w:rPr>
        <w:t> </w:t>
      </w:r>
      <w:r>
        <w:rPr/>
        <w:t>e</w:t>
      </w:r>
      <w:r>
        <w:rPr>
          <w:spacing w:val="45"/>
        </w:rPr>
        <w:t> </w:t>
      </w:r>
      <w:r>
        <w:rPr/>
        <w:t>passiva,</w:t>
      </w:r>
      <w:r>
        <w:rPr>
          <w:spacing w:val="46"/>
        </w:rPr>
        <w:t> </w:t>
      </w:r>
      <w:r>
        <w:rPr/>
        <w:t>com</w:t>
      </w:r>
      <w:r>
        <w:rPr>
          <w:spacing w:val="46"/>
        </w:rPr>
        <w:t> </w:t>
      </w:r>
      <w:r>
        <w:rPr/>
        <w:t>relação</w:t>
      </w:r>
      <w:r>
        <w:rPr>
          <w:spacing w:val="42"/>
        </w:rPr>
        <w:t> </w:t>
      </w:r>
      <w:r>
        <w:rPr/>
        <w:t>à</w:t>
      </w:r>
      <w:r>
        <w:rPr>
          <w:spacing w:val="45"/>
        </w:rPr>
        <w:t> </w:t>
      </w:r>
      <w:r>
        <w:rPr/>
        <w:t>diferença</w:t>
      </w:r>
      <w:r>
        <w:rPr>
          <w:w w:val="99"/>
        </w:rPr>
        <w:t> </w:t>
      </w:r>
      <w:r>
        <w:rPr/>
        <w:t>acionária da CRT fixa, Dr. Gubert</w:t>
      </w:r>
      <w:r>
        <w:rPr>
          <w:position w:val="11"/>
          <w:sz w:val="16"/>
        </w:rPr>
        <w:t>130</w:t>
      </w:r>
      <w:r>
        <w:rPr/>
        <w:t>, entende não haver dúvida alguma de que o</w:t>
      </w:r>
      <w:r>
        <w:rPr>
          <w:spacing w:val="43"/>
        </w:rPr>
        <w:t> </w:t>
      </w:r>
      <w:r>
        <w:rPr/>
        <w:t>protocolo</w:t>
      </w:r>
      <w:r>
        <w:rPr/>
        <w:t> de cisão e justificação da criação da Celular CRT manteve as obrigações para a</w:t>
      </w:r>
      <w:r>
        <w:rPr>
          <w:spacing w:val="-5"/>
        </w:rPr>
        <w:t> </w:t>
      </w:r>
      <w:r>
        <w:rPr/>
        <w:t>Companhia</w:t>
      </w:r>
      <w:r>
        <w:rPr>
          <w:w w:val="99"/>
        </w:rPr>
        <w:t> </w:t>
      </w:r>
      <w:r>
        <w:rPr/>
        <w:t>anterior, CRT, que uma vez sendo sucedida pela Brasil Telecom, transferia</w:t>
      </w:r>
      <w:r>
        <w:rPr>
          <w:spacing w:val="45"/>
        </w:rPr>
        <w:t> </w:t>
      </w:r>
      <w:r>
        <w:rPr/>
        <w:t>essas</w:t>
      </w:r>
      <w:r>
        <w:rPr>
          <w:w w:val="100"/>
        </w:rPr>
        <w:t> </w:t>
      </w:r>
      <w:r>
        <w:rPr/>
        <w:t>obrigações a</w:t>
      </w:r>
      <w:r>
        <w:rPr>
          <w:spacing w:val="-8"/>
        </w:rPr>
        <w:t> </w:t>
      </w:r>
      <w:r>
        <w:rPr/>
        <w:t>ela.</w:t>
      </w:r>
    </w:p>
    <w:p>
      <w:pPr>
        <w:spacing w:line="240" w:lineRule="auto" w:before="9"/>
        <w:rPr>
          <w:rFonts w:ascii="Times New Roman" w:hAnsi="Times New Roman" w:cs="Times New Roman" w:eastAsia="Times New Roman" w:hint="default"/>
          <w:sz w:val="32"/>
          <w:szCs w:val="32"/>
        </w:rPr>
      </w:pPr>
    </w:p>
    <w:p>
      <w:pPr>
        <w:pStyle w:val="BodyText"/>
        <w:spacing w:line="350" w:lineRule="auto"/>
        <w:ind w:right="103" w:firstLine="2299"/>
        <w:jc w:val="both"/>
      </w:pPr>
      <w:r>
        <w:rPr/>
        <w:t>Com relação à dobra acionária, dividendos, juros sobre</w:t>
      </w:r>
      <w:r>
        <w:rPr>
          <w:spacing w:val="5"/>
        </w:rPr>
        <w:t> </w:t>
      </w:r>
      <w:r>
        <w:rPr/>
        <w:t>capital</w:t>
      </w:r>
      <w:r>
        <w:rPr>
          <w:w w:val="99"/>
        </w:rPr>
        <w:t> </w:t>
      </w:r>
      <w:r>
        <w:rPr/>
        <w:t>próprio, também assumiu as mesmas responsabilidades, visto serem reflexos</w:t>
      </w:r>
      <w:r>
        <w:rPr>
          <w:spacing w:val="59"/>
        </w:rPr>
        <w:t> </w:t>
      </w:r>
      <w:r>
        <w:rPr/>
        <w:t>daquela</w:t>
      </w:r>
      <w:r>
        <w:rPr>
          <w:w w:val="99"/>
        </w:rPr>
        <w:t> </w:t>
      </w:r>
      <w:r>
        <w:rPr/>
        <w:t>obrigação principal, diferença acionária, que também permanece na Brasil Telecom</w:t>
      </w:r>
      <w:r>
        <w:rPr>
          <w:spacing w:val="19"/>
        </w:rPr>
        <w:t> </w:t>
      </w:r>
      <w:r>
        <w:rPr/>
        <w:t>como</w:t>
      </w:r>
      <w:r>
        <w:rPr/>
        <w:t> sucessora da CRT</w:t>
      </w:r>
      <w:r>
        <w:rPr>
          <w:spacing w:val="-2"/>
        </w:rPr>
        <w:t> </w:t>
      </w:r>
      <w:r>
        <w:rPr/>
        <w:t>fixa</w:t>
      </w:r>
      <w:r>
        <w:rPr>
          <w:position w:val="11"/>
          <w:sz w:val="16"/>
        </w:rPr>
        <w:t>131</w:t>
      </w:r>
      <w:r>
        <w:rPr/>
        <w:t>.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5"/>
          <w:szCs w:val="25"/>
        </w:rPr>
      </w:pPr>
    </w:p>
    <w:p>
      <w:pPr>
        <w:pStyle w:val="BodyText"/>
        <w:spacing w:line="240" w:lineRule="auto" w:before="69"/>
        <w:ind w:left="2606" w:right="0"/>
        <w:jc w:val="left"/>
      </w:pPr>
      <w:r>
        <w:rPr/>
        <w:t>O entendimento do Egrégio Tribunal do Estado do Rio Grande  </w:t>
      </w:r>
      <w:r>
        <w:rPr>
          <w:spacing w:val="13"/>
        </w:rPr>
        <w:t> </w:t>
      </w:r>
      <w:r>
        <w:rPr/>
        <w:t>do</w:t>
      </w:r>
    </w:p>
    <w:p>
      <w:pPr>
        <w:pStyle w:val="BodyText"/>
        <w:spacing w:line="240" w:lineRule="auto" w:before="139"/>
        <w:ind w:right="2324"/>
        <w:jc w:val="left"/>
      </w:pPr>
      <w:r>
        <w:rPr/>
        <w:t>Sul é neste</w:t>
      </w:r>
      <w:r>
        <w:rPr>
          <w:spacing w:val="-5"/>
        </w:rPr>
        <w:t> </w:t>
      </w:r>
      <w:r>
        <w:rPr/>
        <w:t>sentido: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16"/>
          <w:szCs w:val="16"/>
        </w:rPr>
      </w:pPr>
    </w:p>
    <w:p>
      <w:pPr>
        <w:spacing w:before="72"/>
        <w:ind w:left="2647" w:right="0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sz w:val="22"/>
        </w:rPr>
        <w:t>AÇÕES   DA   CELULAR   CRT   PARTICIPAÇÕES   S/A.   </w:t>
      </w:r>
      <w:r>
        <w:rPr>
          <w:rFonts w:ascii="Times New Roman" w:hAnsi="Times New Roman"/>
          <w:spacing w:val="46"/>
          <w:sz w:val="22"/>
        </w:rPr>
        <w:t> </w:t>
      </w:r>
      <w:r>
        <w:rPr>
          <w:rFonts w:ascii="Times New Roman" w:hAnsi="Times New Roman"/>
          <w:sz w:val="22"/>
        </w:rPr>
        <w:t>DOBRA</w:t>
      </w:r>
    </w:p>
    <w:p>
      <w:pPr>
        <w:spacing w:line="300" w:lineRule="auto" w:before="64"/>
        <w:ind w:left="2647" w:right="99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sz w:val="22"/>
        </w:rPr>
        <w:t>ACIONÁRIA.</w:t>
      </w:r>
      <w:r>
        <w:rPr>
          <w:rFonts w:ascii="Times New Roman" w:hAnsi="Times New Roman"/>
          <w:spacing w:val="24"/>
          <w:sz w:val="22"/>
        </w:rPr>
        <w:t> </w:t>
      </w:r>
      <w:r>
        <w:rPr>
          <w:rFonts w:ascii="Times New Roman" w:hAnsi="Times New Roman"/>
          <w:sz w:val="22"/>
        </w:rPr>
        <w:t>Reconhecido</w:t>
      </w:r>
      <w:r>
        <w:rPr>
          <w:rFonts w:ascii="Times New Roman" w:hAnsi="Times New Roman"/>
          <w:spacing w:val="24"/>
          <w:sz w:val="22"/>
        </w:rPr>
        <w:t> </w:t>
      </w:r>
      <w:r>
        <w:rPr>
          <w:rFonts w:ascii="Times New Roman" w:hAnsi="Times New Roman"/>
          <w:sz w:val="22"/>
        </w:rPr>
        <w:t>o</w:t>
      </w:r>
      <w:r>
        <w:rPr>
          <w:rFonts w:ascii="Times New Roman" w:hAnsi="Times New Roman"/>
          <w:spacing w:val="24"/>
          <w:sz w:val="22"/>
        </w:rPr>
        <w:t> </w:t>
      </w:r>
      <w:r>
        <w:rPr>
          <w:rFonts w:ascii="Times New Roman" w:hAnsi="Times New Roman"/>
          <w:sz w:val="22"/>
        </w:rPr>
        <w:t>direito</w:t>
      </w:r>
      <w:r>
        <w:rPr>
          <w:rFonts w:ascii="Times New Roman" w:hAnsi="Times New Roman"/>
          <w:spacing w:val="24"/>
          <w:sz w:val="22"/>
        </w:rPr>
        <w:t> </w:t>
      </w:r>
      <w:r>
        <w:rPr>
          <w:rFonts w:ascii="Times New Roman" w:hAnsi="Times New Roman"/>
          <w:sz w:val="22"/>
        </w:rPr>
        <w:t>à</w:t>
      </w:r>
      <w:r>
        <w:rPr>
          <w:rFonts w:ascii="Times New Roman" w:hAnsi="Times New Roman"/>
          <w:spacing w:val="22"/>
          <w:sz w:val="22"/>
        </w:rPr>
        <w:t> </w:t>
      </w:r>
      <w:r>
        <w:rPr>
          <w:rFonts w:ascii="Times New Roman" w:hAnsi="Times New Roman"/>
          <w:sz w:val="22"/>
        </w:rPr>
        <w:t>diferença</w:t>
      </w:r>
      <w:r>
        <w:rPr>
          <w:rFonts w:ascii="Times New Roman" w:hAnsi="Times New Roman"/>
          <w:spacing w:val="25"/>
          <w:sz w:val="22"/>
        </w:rPr>
        <w:t> </w:t>
      </w:r>
      <w:r>
        <w:rPr>
          <w:rFonts w:ascii="Times New Roman" w:hAnsi="Times New Roman"/>
          <w:sz w:val="22"/>
        </w:rPr>
        <w:t>de</w:t>
      </w:r>
      <w:r>
        <w:rPr>
          <w:rFonts w:ascii="Times New Roman" w:hAnsi="Times New Roman"/>
          <w:spacing w:val="22"/>
          <w:sz w:val="22"/>
        </w:rPr>
        <w:t> </w:t>
      </w:r>
      <w:r>
        <w:rPr>
          <w:rFonts w:ascii="Times New Roman" w:hAnsi="Times New Roman"/>
          <w:sz w:val="22"/>
        </w:rPr>
        <w:t>ações</w:t>
      </w:r>
      <w:r>
        <w:rPr>
          <w:rFonts w:ascii="Times New Roman" w:hAnsi="Times New Roman"/>
          <w:spacing w:val="22"/>
          <w:sz w:val="22"/>
        </w:rPr>
        <w:t> </w:t>
      </w:r>
      <w:r>
        <w:rPr>
          <w:rFonts w:ascii="Times New Roman" w:hAnsi="Times New Roman"/>
          <w:sz w:val="22"/>
        </w:rPr>
        <w:t>da</w:t>
      </w:r>
      <w:r>
        <w:rPr>
          <w:rFonts w:ascii="Times New Roman" w:hAnsi="Times New Roman"/>
          <w:spacing w:val="22"/>
          <w:sz w:val="22"/>
        </w:rPr>
        <w:t> </w:t>
      </w:r>
      <w:r>
        <w:rPr>
          <w:rFonts w:ascii="Times New Roman" w:hAnsi="Times New Roman"/>
          <w:sz w:val="22"/>
        </w:rPr>
        <w:t>CRT</w:t>
      </w:r>
      <w:r>
        <w:rPr>
          <w:rFonts w:ascii="Times New Roman" w:hAnsi="Times New Roman"/>
          <w:spacing w:val="24"/>
          <w:sz w:val="22"/>
        </w:rPr>
        <w:t> </w:t>
      </w:r>
      <w:r>
        <w:rPr>
          <w:rFonts w:ascii="Times New Roman" w:hAnsi="Times New Roman"/>
          <w:sz w:val="22"/>
        </w:rPr>
        <w:t>em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sentença transitada em julgado, forçoso concluir que, com a cisão</w:t>
      </w:r>
      <w:r>
        <w:rPr>
          <w:rFonts w:ascii="Times New Roman" w:hAnsi="Times New Roman"/>
          <w:spacing w:val="5"/>
          <w:sz w:val="22"/>
        </w:rPr>
        <w:t> </w:t>
      </w:r>
      <w:r>
        <w:rPr>
          <w:rFonts w:ascii="Times New Roman" w:hAnsi="Times New Roman"/>
          <w:sz w:val="22"/>
        </w:rPr>
        <w:t>da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CRT</w:t>
      </w:r>
      <w:r>
        <w:rPr>
          <w:rFonts w:ascii="Times New Roman" w:hAnsi="Times New Roman"/>
          <w:spacing w:val="21"/>
          <w:sz w:val="22"/>
        </w:rPr>
        <w:t> </w:t>
      </w:r>
      <w:r>
        <w:rPr>
          <w:rFonts w:ascii="Times New Roman" w:hAnsi="Times New Roman"/>
          <w:sz w:val="22"/>
        </w:rPr>
        <w:t>e</w:t>
      </w:r>
      <w:r>
        <w:rPr>
          <w:rFonts w:ascii="Times New Roman" w:hAnsi="Times New Roman"/>
          <w:spacing w:val="18"/>
          <w:sz w:val="22"/>
        </w:rPr>
        <w:t> </w:t>
      </w:r>
      <w:r>
        <w:rPr>
          <w:rFonts w:ascii="Times New Roman" w:hAnsi="Times New Roman"/>
          <w:sz w:val="22"/>
        </w:rPr>
        <w:t>a</w:t>
      </w:r>
      <w:r>
        <w:rPr>
          <w:rFonts w:ascii="Times New Roman" w:hAnsi="Times New Roman"/>
          <w:spacing w:val="18"/>
          <w:sz w:val="22"/>
        </w:rPr>
        <w:t> </w:t>
      </w:r>
      <w:r>
        <w:rPr>
          <w:rFonts w:ascii="Times New Roman" w:hAnsi="Times New Roman"/>
          <w:sz w:val="22"/>
        </w:rPr>
        <w:t>criação</w:t>
      </w:r>
      <w:r>
        <w:rPr>
          <w:rFonts w:ascii="Times New Roman" w:hAnsi="Times New Roman"/>
          <w:spacing w:val="18"/>
          <w:sz w:val="22"/>
        </w:rPr>
        <w:t> </w:t>
      </w:r>
      <w:r>
        <w:rPr>
          <w:rFonts w:ascii="Times New Roman" w:hAnsi="Times New Roman"/>
          <w:sz w:val="22"/>
        </w:rPr>
        <w:t>da</w:t>
      </w:r>
      <w:r>
        <w:rPr>
          <w:rFonts w:ascii="Times New Roman" w:hAnsi="Times New Roman"/>
          <w:spacing w:val="21"/>
          <w:sz w:val="22"/>
        </w:rPr>
        <w:t> </w:t>
      </w:r>
      <w:r>
        <w:rPr>
          <w:rFonts w:ascii="Times New Roman" w:hAnsi="Times New Roman"/>
          <w:sz w:val="22"/>
        </w:rPr>
        <w:t>Celular</w:t>
      </w:r>
      <w:r>
        <w:rPr>
          <w:rFonts w:ascii="Times New Roman" w:hAnsi="Times New Roman"/>
          <w:spacing w:val="21"/>
          <w:sz w:val="22"/>
        </w:rPr>
        <w:t> </w:t>
      </w:r>
      <w:r>
        <w:rPr>
          <w:rFonts w:ascii="Times New Roman" w:hAnsi="Times New Roman"/>
          <w:sz w:val="22"/>
        </w:rPr>
        <w:t>CRT</w:t>
      </w:r>
      <w:r>
        <w:rPr>
          <w:rFonts w:ascii="Times New Roman" w:hAnsi="Times New Roman"/>
          <w:spacing w:val="21"/>
          <w:sz w:val="22"/>
        </w:rPr>
        <w:t> </w:t>
      </w:r>
      <w:r>
        <w:rPr>
          <w:rFonts w:ascii="Times New Roman" w:hAnsi="Times New Roman"/>
          <w:sz w:val="22"/>
        </w:rPr>
        <w:t>Participações</w:t>
      </w:r>
      <w:r>
        <w:rPr>
          <w:rFonts w:ascii="Times New Roman" w:hAnsi="Times New Roman"/>
          <w:spacing w:val="18"/>
          <w:sz w:val="22"/>
        </w:rPr>
        <w:t> </w:t>
      </w:r>
      <w:r>
        <w:rPr>
          <w:rFonts w:ascii="Times New Roman" w:hAnsi="Times New Roman"/>
          <w:sz w:val="22"/>
        </w:rPr>
        <w:t>S/A,</w:t>
      </w:r>
      <w:r>
        <w:rPr>
          <w:rFonts w:ascii="Times New Roman" w:hAnsi="Times New Roman"/>
          <w:spacing w:val="16"/>
          <w:sz w:val="22"/>
        </w:rPr>
        <w:t> </w:t>
      </w:r>
      <w:r>
        <w:rPr>
          <w:rFonts w:ascii="Times New Roman" w:hAnsi="Times New Roman"/>
          <w:sz w:val="22"/>
        </w:rPr>
        <w:t>no</w:t>
      </w:r>
      <w:r>
        <w:rPr>
          <w:rFonts w:ascii="Times New Roman" w:hAnsi="Times New Roman"/>
          <w:spacing w:val="20"/>
          <w:sz w:val="22"/>
        </w:rPr>
        <w:t> </w:t>
      </w:r>
      <w:r>
        <w:rPr>
          <w:rFonts w:ascii="Times New Roman" w:hAnsi="Times New Roman"/>
          <w:sz w:val="22"/>
        </w:rPr>
        <w:t>ano</w:t>
      </w:r>
      <w:r>
        <w:rPr>
          <w:rFonts w:ascii="Times New Roman" w:hAnsi="Times New Roman"/>
          <w:spacing w:val="18"/>
          <w:sz w:val="22"/>
        </w:rPr>
        <w:t> </w:t>
      </w:r>
      <w:r>
        <w:rPr>
          <w:rFonts w:ascii="Times New Roman" w:hAnsi="Times New Roman"/>
          <w:sz w:val="22"/>
        </w:rPr>
        <w:t>de</w:t>
      </w:r>
      <w:r>
        <w:rPr>
          <w:rFonts w:ascii="Times New Roman" w:hAnsi="Times New Roman"/>
          <w:spacing w:val="18"/>
          <w:sz w:val="22"/>
        </w:rPr>
        <w:t> </w:t>
      </w:r>
      <w:r>
        <w:rPr>
          <w:rFonts w:ascii="Times New Roman" w:hAnsi="Times New Roman"/>
          <w:sz w:val="22"/>
        </w:rPr>
        <w:t>1999,</w:t>
      </w:r>
      <w:r>
        <w:rPr>
          <w:rFonts w:ascii="Times New Roman" w:hAnsi="Times New Roman"/>
          <w:spacing w:val="20"/>
          <w:sz w:val="22"/>
        </w:rPr>
        <w:t> </w:t>
      </w:r>
      <w:r>
        <w:rPr>
          <w:rFonts w:ascii="Times New Roman" w:hAnsi="Times New Roman"/>
          <w:sz w:val="22"/>
        </w:rPr>
        <w:t>o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10"/>
        <w:rPr>
          <w:rFonts w:ascii="Times New Roman" w:hAnsi="Times New Roman" w:cs="Times New Roman" w:eastAsia="Times New Roman" w:hint="default"/>
          <w:sz w:val="24"/>
          <w:szCs w:val="24"/>
        </w:rPr>
      </w:pPr>
    </w:p>
    <w:p>
      <w:pPr>
        <w:spacing w:line="20" w:lineRule="exact"/>
        <w:ind w:left="298" w:right="0" w:firstLine="0"/>
        <w:rPr>
          <w:rFonts w:ascii="Times New Roman" w:hAnsi="Times New Roman" w:cs="Times New Roman" w:eastAsia="Times New Roman" w:hint="default"/>
          <w:sz w:val="2"/>
          <w:szCs w:val="2"/>
        </w:rPr>
      </w:pPr>
      <w:r>
        <w:rPr>
          <w:rFonts w:ascii="Times New Roman" w:hAnsi="Times New Roman" w:cs="Times New Roman" w:eastAsia="Times New Roman" w:hint="default"/>
          <w:sz w:val="2"/>
          <w:szCs w:val="2"/>
        </w:rPr>
        <w:pict>
          <v:group style="width:144.6pt;height:.6pt;mso-position-horizontal-relative:char;mso-position-vertical-relative:line" coordorigin="0,0" coordsize="2892,12">
            <v:group style="position:absolute;left:6;top:6;width:2880;height:2" coordorigin="6,6" coordsize="2880,2">
              <v:shape style="position:absolute;left:6;top:6;width:2880;height:2" coordorigin="6,6" coordsize="2880,0" path="m6,6l2886,6e" filled="false" stroked="true" strokeweight=".6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 w:hint="default"/>
          <w:sz w:val="2"/>
          <w:szCs w:val="2"/>
        </w:rPr>
      </w:r>
    </w:p>
    <w:p>
      <w:pPr>
        <w:spacing w:before="71"/>
        <w:ind w:left="304" w:right="100" w:firstLine="0"/>
        <w:jc w:val="both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129 </w:t>
      </w:r>
      <w:r>
        <w:rPr>
          <w:rFonts w:ascii="Times New Roman" w:hAnsi="Times New Roman"/>
          <w:sz w:val="20"/>
        </w:rPr>
        <w:t>BIRNFELD, Marco Antônio. Brasil Telecom tem legitimidade passiva para responder pelas ações</w:t>
      </w:r>
      <w:r>
        <w:rPr>
          <w:rFonts w:ascii="Times New Roman" w:hAnsi="Times New Roman"/>
          <w:spacing w:val="-32"/>
          <w:sz w:val="20"/>
        </w:rPr>
        <w:t> </w:t>
      </w:r>
      <w:r>
        <w:rPr>
          <w:rFonts w:ascii="Times New Roman" w:hAnsi="Times New Roman"/>
          <w:sz w:val="20"/>
        </w:rPr>
        <w:t>devidas</w:t>
      </w:r>
      <w:r>
        <w:rPr>
          <w:rFonts w:ascii="Times New Roman" w:hAnsi="Times New Roman"/>
          <w:w w:val="99"/>
          <w:sz w:val="20"/>
        </w:rPr>
        <w:t> </w:t>
      </w:r>
      <w:r>
        <w:rPr>
          <w:rFonts w:ascii="Times New Roman" w:hAnsi="Times New Roman"/>
          <w:sz w:val="20"/>
        </w:rPr>
        <w:t>pela</w:t>
      </w:r>
      <w:r>
        <w:rPr>
          <w:rFonts w:ascii="Times New Roman" w:hAnsi="Times New Roman"/>
          <w:spacing w:val="24"/>
          <w:sz w:val="20"/>
        </w:rPr>
        <w:t> </w:t>
      </w:r>
      <w:r>
        <w:rPr>
          <w:rFonts w:ascii="Times New Roman" w:hAnsi="Times New Roman"/>
          <w:sz w:val="20"/>
        </w:rPr>
        <w:t>CRT</w:t>
      </w:r>
      <w:r>
        <w:rPr>
          <w:rFonts w:ascii="Times New Roman" w:hAnsi="Times New Roman"/>
          <w:spacing w:val="26"/>
          <w:sz w:val="20"/>
        </w:rPr>
        <w:t> </w:t>
      </w:r>
      <w:r>
        <w:rPr>
          <w:rFonts w:ascii="Times New Roman" w:hAnsi="Times New Roman"/>
          <w:sz w:val="20"/>
        </w:rPr>
        <w:t>Celular.</w:t>
      </w:r>
      <w:r>
        <w:rPr>
          <w:rFonts w:ascii="Times New Roman" w:hAnsi="Times New Roman"/>
          <w:spacing w:val="24"/>
          <w:sz w:val="20"/>
        </w:rPr>
        <w:t> </w:t>
      </w:r>
      <w:r>
        <w:rPr>
          <w:rFonts w:ascii="Times New Roman" w:hAnsi="Times New Roman"/>
          <w:sz w:val="20"/>
        </w:rPr>
        <w:t>Disponível</w:t>
      </w:r>
      <w:r>
        <w:rPr>
          <w:rFonts w:ascii="Times New Roman" w:hAnsi="Times New Roman"/>
          <w:spacing w:val="22"/>
          <w:sz w:val="20"/>
        </w:rPr>
        <w:t> </w:t>
      </w:r>
      <w:r>
        <w:rPr>
          <w:rFonts w:ascii="Times New Roman" w:hAnsi="Times New Roman"/>
          <w:sz w:val="20"/>
        </w:rPr>
        <w:t>em: </w:t>
      </w:r>
      <w:r>
        <w:rPr>
          <w:rFonts w:ascii="Times New Roman" w:hAnsi="Times New Roman"/>
          <w:spacing w:val="22"/>
          <w:sz w:val="20"/>
        </w:rPr>
        <w:t> </w:t>
      </w:r>
      <w:r>
        <w:rPr>
          <w:rFonts w:ascii="Times New Roman" w:hAnsi="Times New Roman"/>
          <w:sz w:val="20"/>
        </w:rPr>
        <w:t>&lt;</w:t>
      </w:r>
      <w:hyperlink r:id="rId30">
        <w:r>
          <w:rPr>
            <w:rFonts w:ascii="Times New Roman" w:hAnsi="Times New Roman"/>
            <w:sz w:val="20"/>
          </w:rPr>
          <w:t>http://www.espacovital.com.br/noticia_ler.php?idnoticia=2444</w:t>
        </w:r>
      </w:hyperlink>
      <w:r>
        <w:rPr>
          <w:rFonts w:ascii="Times New Roman" w:hAnsi="Times New Roman"/>
          <w:sz w:val="20"/>
        </w:rPr>
        <w:t>&gt;.</w:t>
      </w:r>
      <w:r>
        <w:rPr>
          <w:rFonts w:ascii="Times New Roman" w:hAnsi="Times New Roman"/>
          <w:spacing w:val="-31"/>
          <w:sz w:val="20"/>
        </w:rPr>
        <w:t> </w:t>
      </w:r>
      <w:r>
        <w:rPr>
          <w:rFonts w:ascii="Times New Roman" w:hAnsi="Times New Roman"/>
          <w:spacing w:val="-31"/>
          <w:sz w:val="20"/>
        </w:rPr>
      </w:r>
      <w:r>
        <w:rPr>
          <w:rFonts w:ascii="Times New Roman" w:hAnsi="Times New Roman"/>
          <w:sz w:val="20"/>
        </w:rPr>
        <w:t>Acesso em: 18 de outubro de</w:t>
      </w:r>
      <w:r>
        <w:rPr>
          <w:rFonts w:ascii="Times New Roman" w:hAnsi="Times New Roman"/>
          <w:spacing w:val="-11"/>
          <w:sz w:val="20"/>
        </w:rPr>
        <w:t> </w:t>
      </w:r>
      <w:r>
        <w:rPr>
          <w:rFonts w:ascii="Times New Roman" w:hAnsi="Times New Roman"/>
          <w:sz w:val="20"/>
        </w:rPr>
        <w:t>2008</w:t>
      </w:r>
      <w:r>
        <w:rPr>
          <w:rFonts w:ascii="Times New Roman" w:hAnsi="Times New Roman"/>
          <w:sz w:val="20"/>
        </w:rPr>
        <w:t>.</w:t>
      </w:r>
    </w:p>
    <w:p>
      <w:pPr>
        <w:spacing w:line="254" w:lineRule="exact" w:before="95"/>
        <w:ind w:left="304" w:right="0" w:firstLine="0"/>
        <w:jc w:val="both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130</w:t>
      </w:r>
      <w:r>
        <w:rPr>
          <w:rFonts w:ascii="Times New Roman" w:hAnsi="Times New Roman"/>
          <w:spacing w:val="30"/>
          <w:position w:val="9"/>
          <w:sz w:val="13"/>
        </w:rPr>
        <w:t> </w:t>
      </w:r>
      <w:r>
        <w:rPr>
          <w:rFonts w:ascii="Times New Roman" w:hAnsi="Times New Roman"/>
          <w:sz w:val="20"/>
        </w:rPr>
        <w:t>CENTRO</w:t>
      </w:r>
      <w:r>
        <w:rPr>
          <w:rFonts w:ascii="Times New Roman" w:hAnsi="Times New Roman"/>
          <w:spacing w:val="14"/>
          <w:sz w:val="20"/>
        </w:rPr>
        <w:t> </w:t>
      </w:r>
      <w:r>
        <w:rPr>
          <w:rFonts w:ascii="Times New Roman" w:hAnsi="Times New Roman"/>
          <w:sz w:val="20"/>
        </w:rPr>
        <w:t>DE</w:t>
      </w:r>
      <w:r>
        <w:rPr>
          <w:rFonts w:ascii="Times New Roman" w:hAnsi="Times New Roman"/>
          <w:spacing w:val="14"/>
          <w:sz w:val="20"/>
        </w:rPr>
        <w:t> </w:t>
      </w:r>
      <w:r>
        <w:rPr>
          <w:rFonts w:ascii="Times New Roman" w:hAnsi="Times New Roman"/>
          <w:sz w:val="20"/>
        </w:rPr>
        <w:t>ESTUDOS</w:t>
      </w:r>
      <w:r>
        <w:rPr>
          <w:rFonts w:ascii="Times New Roman" w:hAnsi="Times New Roman"/>
          <w:spacing w:val="13"/>
          <w:sz w:val="20"/>
        </w:rPr>
        <w:t> </w:t>
      </w:r>
      <w:r>
        <w:rPr>
          <w:rFonts w:ascii="Times New Roman" w:hAnsi="Times New Roman"/>
          <w:sz w:val="20"/>
        </w:rPr>
        <w:t>DO</w:t>
      </w:r>
      <w:r>
        <w:rPr>
          <w:rFonts w:ascii="Times New Roman" w:hAnsi="Times New Roman"/>
          <w:spacing w:val="14"/>
          <w:sz w:val="20"/>
        </w:rPr>
        <w:t> </w:t>
      </w:r>
      <w:r>
        <w:rPr>
          <w:rFonts w:ascii="Times New Roman" w:hAnsi="Times New Roman"/>
          <w:sz w:val="20"/>
        </w:rPr>
        <w:t>TRIBUNAL</w:t>
      </w:r>
      <w:r>
        <w:rPr>
          <w:rFonts w:ascii="Times New Roman" w:hAnsi="Times New Roman"/>
          <w:spacing w:val="12"/>
          <w:sz w:val="20"/>
        </w:rPr>
        <w:t> </w:t>
      </w:r>
      <w:r>
        <w:rPr>
          <w:rFonts w:ascii="Times New Roman" w:hAnsi="Times New Roman"/>
          <w:sz w:val="20"/>
        </w:rPr>
        <w:t>DE</w:t>
      </w:r>
      <w:r>
        <w:rPr>
          <w:rFonts w:ascii="Times New Roman" w:hAnsi="Times New Roman"/>
          <w:spacing w:val="14"/>
          <w:sz w:val="20"/>
        </w:rPr>
        <w:t> </w:t>
      </w:r>
      <w:r>
        <w:rPr>
          <w:rFonts w:ascii="Times New Roman" w:hAnsi="Times New Roman"/>
          <w:sz w:val="20"/>
        </w:rPr>
        <w:t>JUSTIÇA</w:t>
      </w:r>
      <w:r>
        <w:rPr>
          <w:rFonts w:ascii="Times New Roman" w:hAnsi="Times New Roman"/>
          <w:spacing w:val="14"/>
          <w:sz w:val="20"/>
        </w:rPr>
        <w:t> </w:t>
      </w:r>
      <w:r>
        <w:rPr>
          <w:rFonts w:ascii="Times New Roman" w:hAnsi="Times New Roman"/>
          <w:sz w:val="20"/>
        </w:rPr>
        <w:t>DO</w:t>
      </w:r>
      <w:r>
        <w:rPr>
          <w:rFonts w:ascii="Times New Roman" w:hAnsi="Times New Roman"/>
          <w:spacing w:val="14"/>
          <w:sz w:val="20"/>
        </w:rPr>
        <w:t> </w:t>
      </w:r>
      <w:r>
        <w:rPr>
          <w:rFonts w:ascii="Times New Roman" w:hAnsi="Times New Roman"/>
          <w:sz w:val="20"/>
        </w:rPr>
        <w:t>ESTADO</w:t>
      </w:r>
      <w:r>
        <w:rPr>
          <w:rFonts w:ascii="Times New Roman" w:hAnsi="Times New Roman"/>
          <w:spacing w:val="10"/>
          <w:sz w:val="20"/>
        </w:rPr>
        <w:t> </w:t>
      </w:r>
      <w:r>
        <w:rPr>
          <w:rFonts w:ascii="Times New Roman" w:hAnsi="Times New Roman"/>
          <w:sz w:val="20"/>
        </w:rPr>
        <w:t>DO</w:t>
      </w:r>
      <w:r>
        <w:rPr>
          <w:rFonts w:ascii="Times New Roman" w:hAnsi="Times New Roman"/>
          <w:spacing w:val="16"/>
          <w:sz w:val="20"/>
        </w:rPr>
        <w:t> </w:t>
      </w:r>
      <w:r>
        <w:rPr>
          <w:rFonts w:ascii="Times New Roman" w:hAnsi="Times New Roman"/>
          <w:sz w:val="20"/>
        </w:rPr>
        <w:t>RIO</w:t>
      </w:r>
      <w:r>
        <w:rPr>
          <w:rFonts w:ascii="Times New Roman" w:hAnsi="Times New Roman"/>
          <w:spacing w:val="16"/>
          <w:sz w:val="20"/>
        </w:rPr>
        <w:t> </w:t>
      </w:r>
      <w:r>
        <w:rPr>
          <w:rFonts w:ascii="Times New Roman" w:hAnsi="Times New Roman"/>
          <w:sz w:val="20"/>
        </w:rPr>
        <w:t>GRANDE</w:t>
      </w:r>
      <w:r>
        <w:rPr>
          <w:rFonts w:ascii="Times New Roman" w:hAnsi="Times New Roman"/>
          <w:spacing w:val="14"/>
          <w:sz w:val="20"/>
        </w:rPr>
        <w:t> </w:t>
      </w:r>
      <w:r>
        <w:rPr>
          <w:rFonts w:ascii="Times New Roman" w:hAnsi="Times New Roman"/>
          <w:sz w:val="20"/>
        </w:rPr>
        <w:t>DO</w:t>
      </w:r>
      <w:r>
        <w:rPr>
          <w:rFonts w:ascii="Times New Roman" w:hAnsi="Times New Roman"/>
          <w:spacing w:val="16"/>
          <w:sz w:val="20"/>
        </w:rPr>
        <w:t> </w:t>
      </w:r>
      <w:r>
        <w:rPr>
          <w:rFonts w:ascii="Times New Roman" w:hAnsi="Times New Roman"/>
          <w:sz w:val="20"/>
        </w:rPr>
        <w:t>SUL</w:t>
      </w:r>
      <w:r>
        <w:rPr>
          <w:rFonts w:ascii="Times New Roman" w:hAnsi="Times New Roman"/>
          <w:spacing w:val="14"/>
          <w:sz w:val="20"/>
        </w:rPr>
        <w:t> </w:t>
      </w:r>
      <w:r>
        <w:rPr>
          <w:rFonts w:ascii="Times New Roman" w:hAnsi="Times New Roman"/>
          <w:sz w:val="20"/>
        </w:rPr>
        <w:t>-</w:t>
      </w:r>
    </w:p>
    <w:p>
      <w:pPr>
        <w:spacing w:before="0"/>
        <w:ind w:left="304" w:right="100" w:firstLine="0"/>
        <w:jc w:val="both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Mesa-redonda BRASIL TELECOM – 10-11-2006. Porto Alegre. Disponível em:</w:t>
      </w:r>
      <w:r>
        <w:rPr>
          <w:rFonts w:ascii="Times New Roman" w:hAnsi="Times New Roman" w:cs="Times New Roman" w:eastAsia="Times New Roman" w:hint="default"/>
          <w:spacing w:val="46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&lt;</w:t>
      </w:r>
      <w:r>
        <w:rPr>
          <w:rFonts w:ascii="Times New Roman" w:hAnsi="Times New Roman" w:cs="Times New Roman" w:eastAsia="Times New Roman" w:hint="default"/>
          <w:w w:val="99"/>
          <w:sz w:val="20"/>
          <w:szCs w:val="20"/>
        </w:rPr>
        <w:t> </w:t>
      </w:r>
      <w:hyperlink r:id="rId31">
        <w:r>
          <w:rPr>
            <w:rFonts w:ascii="Times New Roman" w:hAnsi="Times New Roman" w:cs="Times New Roman" w:eastAsia="Times New Roman" w:hint="default"/>
            <w:w w:val="105"/>
            <w:sz w:val="20"/>
            <w:szCs w:val="20"/>
          </w:rPr>
          <w:t>http://www.tj.rs.gov.br/institu/c_estudos/projeto_mesa_redonda.php</w:t>
        </w:r>
      </w:hyperlink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&gt;. Acesso em: 16 de outubro</w:t>
      </w:r>
      <w:r>
        <w:rPr>
          <w:rFonts w:ascii="Times New Roman" w:hAnsi="Times New Roman" w:cs="Times New Roman" w:eastAsia="Times New Roman" w:hint="default"/>
          <w:spacing w:val="-21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de</w:t>
      </w:r>
      <w:r>
        <w:rPr>
          <w:rFonts w:ascii="Times New Roman" w:hAnsi="Times New Roman" w:cs="Times New Roman" w:eastAsia="Times New Roman" w:hint="default"/>
          <w:w w:val="99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2008</w:t>
      </w:r>
      <w:r>
        <w:rPr>
          <w:rFonts w:ascii="Times New Roman" w:hAnsi="Times New Roman" w:cs="Times New Roman" w:eastAsia="Times New Roman" w:hint="default"/>
          <w:sz w:val="20"/>
          <w:szCs w:val="20"/>
        </w:rPr>
      </w:r>
    </w:p>
    <w:p>
      <w:pPr>
        <w:spacing w:before="95"/>
        <w:ind w:left="304" w:right="0" w:firstLine="0"/>
        <w:jc w:val="both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131</w:t>
      </w:r>
      <w:r>
        <w:rPr>
          <w:rFonts w:ascii="Times New Roman" w:hAnsi="Times New Roman"/>
          <w:spacing w:val="30"/>
          <w:position w:val="9"/>
          <w:sz w:val="13"/>
        </w:rPr>
        <w:t> </w:t>
      </w:r>
      <w:r>
        <w:rPr>
          <w:rFonts w:ascii="Times New Roman" w:hAnsi="Times New Roman"/>
          <w:sz w:val="20"/>
        </w:rPr>
        <w:t>CENTRO</w:t>
      </w:r>
      <w:r>
        <w:rPr>
          <w:rFonts w:ascii="Times New Roman" w:hAnsi="Times New Roman"/>
          <w:spacing w:val="14"/>
          <w:sz w:val="20"/>
        </w:rPr>
        <w:t> </w:t>
      </w:r>
      <w:r>
        <w:rPr>
          <w:rFonts w:ascii="Times New Roman" w:hAnsi="Times New Roman"/>
          <w:sz w:val="20"/>
        </w:rPr>
        <w:t>DE</w:t>
      </w:r>
      <w:r>
        <w:rPr>
          <w:rFonts w:ascii="Times New Roman" w:hAnsi="Times New Roman"/>
          <w:spacing w:val="14"/>
          <w:sz w:val="20"/>
        </w:rPr>
        <w:t> </w:t>
      </w:r>
      <w:r>
        <w:rPr>
          <w:rFonts w:ascii="Times New Roman" w:hAnsi="Times New Roman"/>
          <w:sz w:val="20"/>
        </w:rPr>
        <w:t>ESTUDOS</w:t>
      </w:r>
      <w:r>
        <w:rPr>
          <w:rFonts w:ascii="Times New Roman" w:hAnsi="Times New Roman"/>
          <w:spacing w:val="13"/>
          <w:sz w:val="20"/>
        </w:rPr>
        <w:t> </w:t>
      </w:r>
      <w:r>
        <w:rPr>
          <w:rFonts w:ascii="Times New Roman" w:hAnsi="Times New Roman"/>
          <w:sz w:val="20"/>
        </w:rPr>
        <w:t>DO</w:t>
      </w:r>
      <w:r>
        <w:rPr>
          <w:rFonts w:ascii="Times New Roman" w:hAnsi="Times New Roman"/>
          <w:spacing w:val="14"/>
          <w:sz w:val="20"/>
        </w:rPr>
        <w:t> </w:t>
      </w:r>
      <w:r>
        <w:rPr>
          <w:rFonts w:ascii="Times New Roman" w:hAnsi="Times New Roman"/>
          <w:sz w:val="20"/>
        </w:rPr>
        <w:t>TRIBUNAL</w:t>
      </w:r>
      <w:r>
        <w:rPr>
          <w:rFonts w:ascii="Times New Roman" w:hAnsi="Times New Roman"/>
          <w:spacing w:val="12"/>
          <w:sz w:val="20"/>
        </w:rPr>
        <w:t> </w:t>
      </w:r>
      <w:r>
        <w:rPr>
          <w:rFonts w:ascii="Times New Roman" w:hAnsi="Times New Roman"/>
          <w:sz w:val="20"/>
        </w:rPr>
        <w:t>DE</w:t>
      </w:r>
      <w:r>
        <w:rPr>
          <w:rFonts w:ascii="Times New Roman" w:hAnsi="Times New Roman"/>
          <w:spacing w:val="14"/>
          <w:sz w:val="20"/>
        </w:rPr>
        <w:t> </w:t>
      </w:r>
      <w:r>
        <w:rPr>
          <w:rFonts w:ascii="Times New Roman" w:hAnsi="Times New Roman"/>
          <w:sz w:val="20"/>
        </w:rPr>
        <w:t>JUSTIÇA</w:t>
      </w:r>
      <w:r>
        <w:rPr>
          <w:rFonts w:ascii="Times New Roman" w:hAnsi="Times New Roman"/>
          <w:spacing w:val="14"/>
          <w:sz w:val="20"/>
        </w:rPr>
        <w:t> </w:t>
      </w:r>
      <w:r>
        <w:rPr>
          <w:rFonts w:ascii="Times New Roman" w:hAnsi="Times New Roman"/>
          <w:sz w:val="20"/>
        </w:rPr>
        <w:t>DO</w:t>
      </w:r>
      <w:r>
        <w:rPr>
          <w:rFonts w:ascii="Times New Roman" w:hAnsi="Times New Roman"/>
          <w:spacing w:val="14"/>
          <w:sz w:val="20"/>
        </w:rPr>
        <w:t> </w:t>
      </w:r>
      <w:r>
        <w:rPr>
          <w:rFonts w:ascii="Times New Roman" w:hAnsi="Times New Roman"/>
          <w:sz w:val="20"/>
        </w:rPr>
        <w:t>ESTADO</w:t>
      </w:r>
      <w:r>
        <w:rPr>
          <w:rFonts w:ascii="Times New Roman" w:hAnsi="Times New Roman"/>
          <w:spacing w:val="10"/>
          <w:sz w:val="20"/>
        </w:rPr>
        <w:t> </w:t>
      </w:r>
      <w:r>
        <w:rPr>
          <w:rFonts w:ascii="Times New Roman" w:hAnsi="Times New Roman"/>
          <w:sz w:val="20"/>
        </w:rPr>
        <w:t>DO</w:t>
      </w:r>
      <w:r>
        <w:rPr>
          <w:rFonts w:ascii="Times New Roman" w:hAnsi="Times New Roman"/>
          <w:spacing w:val="16"/>
          <w:sz w:val="20"/>
        </w:rPr>
        <w:t> </w:t>
      </w:r>
      <w:r>
        <w:rPr>
          <w:rFonts w:ascii="Times New Roman" w:hAnsi="Times New Roman"/>
          <w:sz w:val="20"/>
        </w:rPr>
        <w:t>RIO</w:t>
      </w:r>
      <w:r>
        <w:rPr>
          <w:rFonts w:ascii="Times New Roman" w:hAnsi="Times New Roman"/>
          <w:spacing w:val="16"/>
          <w:sz w:val="20"/>
        </w:rPr>
        <w:t> </w:t>
      </w:r>
      <w:r>
        <w:rPr>
          <w:rFonts w:ascii="Times New Roman" w:hAnsi="Times New Roman"/>
          <w:sz w:val="20"/>
        </w:rPr>
        <w:t>GRANDE</w:t>
      </w:r>
      <w:r>
        <w:rPr>
          <w:rFonts w:ascii="Times New Roman" w:hAnsi="Times New Roman"/>
          <w:spacing w:val="14"/>
          <w:sz w:val="20"/>
        </w:rPr>
        <w:t> </w:t>
      </w:r>
      <w:r>
        <w:rPr>
          <w:rFonts w:ascii="Times New Roman" w:hAnsi="Times New Roman"/>
          <w:sz w:val="20"/>
        </w:rPr>
        <w:t>DO</w:t>
      </w:r>
      <w:r>
        <w:rPr>
          <w:rFonts w:ascii="Times New Roman" w:hAnsi="Times New Roman"/>
          <w:spacing w:val="16"/>
          <w:sz w:val="20"/>
        </w:rPr>
        <w:t> </w:t>
      </w:r>
      <w:r>
        <w:rPr>
          <w:rFonts w:ascii="Times New Roman" w:hAnsi="Times New Roman"/>
          <w:sz w:val="20"/>
        </w:rPr>
        <w:t>SUL</w:t>
      </w:r>
      <w:r>
        <w:rPr>
          <w:rFonts w:ascii="Times New Roman" w:hAnsi="Times New Roman"/>
          <w:spacing w:val="14"/>
          <w:sz w:val="20"/>
        </w:rPr>
        <w:t> </w:t>
      </w:r>
      <w:r>
        <w:rPr>
          <w:rFonts w:ascii="Times New Roman" w:hAnsi="Times New Roman"/>
          <w:sz w:val="20"/>
        </w:rPr>
        <w:t>-</w:t>
      </w:r>
    </w:p>
    <w:p>
      <w:pPr>
        <w:spacing w:before="0"/>
        <w:ind w:left="304" w:right="100" w:firstLine="0"/>
        <w:jc w:val="both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Mesa-redonda BRASIL TELECOM – 10-11-2006. Porto Alegre. Disponível em:</w:t>
      </w:r>
      <w:r>
        <w:rPr>
          <w:rFonts w:ascii="Times New Roman" w:hAnsi="Times New Roman" w:cs="Times New Roman" w:eastAsia="Times New Roman" w:hint="default"/>
          <w:spacing w:val="46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&lt;</w:t>
      </w:r>
      <w:r>
        <w:rPr>
          <w:rFonts w:ascii="Times New Roman" w:hAnsi="Times New Roman" w:cs="Times New Roman" w:eastAsia="Times New Roman" w:hint="default"/>
          <w:w w:val="99"/>
          <w:sz w:val="20"/>
          <w:szCs w:val="20"/>
        </w:rPr>
        <w:t> </w:t>
      </w:r>
      <w:hyperlink r:id="rId31">
        <w:r>
          <w:rPr>
            <w:rFonts w:ascii="Times New Roman" w:hAnsi="Times New Roman" w:cs="Times New Roman" w:eastAsia="Times New Roman" w:hint="default"/>
            <w:w w:val="105"/>
            <w:sz w:val="20"/>
            <w:szCs w:val="20"/>
          </w:rPr>
          <w:t>http://www.tj.rs.gov.br/institu/c_estudos/projeto_mesa_redonda.php</w:t>
        </w:r>
      </w:hyperlink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&gt;. Acesso em: 16 de outubro</w:t>
      </w:r>
      <w:r>
        <w:rPr>
          <w:rFonts w:ascii="Times New Roman" w:hAnsi="Times New Roman" w:cs="Times New Roman" w:eastAsia="Times New Roman" w:hint="default"/>
          <w:spacing w:val="-21"/>
          <w:w w:val="10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de</w:t>
      </w:r>
      <w:r>
        <w:rPr>
          <w:rFonts w:ascii="Times New Roman" w:hAnsi="Times New Roman" w:cs="Times New Roman" w:eastAsia="Times New Roman" w:hint="default"/>
          <w:w w:val="99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105"/>
          <w:sz w:val="20"/>
          <w:szCs w:val="20"/>
        </w:rPr>
        <w:t>2008</w:t>
      </w:r>
      <w:r>
        <w:rPr>
          <w:rFonts w:ascii="Times New Roman" w:hAnsi="Times New Roman" w:cs="Times New Roman" w:eastAsia="Times New Roman" w:hint="default"/>
          <w:sz w:val="20"/>
          <w:szCs w:val="20"/>
        </w:rPr>
      </w:r>
    </w:p>
    <w:p>
      <w:pPr>
        <w:spacing w:after="0"/>
        <w:jc w:val="both"/>
        <w:rPr>
          <w:rFonts w:ascii="Times New Roman" w:hAnsi="Times New Roman" w:cs="Times New Roman" w:eastAsia="Times New Roman" w:hint="default"/>
          <w:sz w:val="20"/>
          <w:szCs w:val="20"/>
        </w:rPr>
        <w:sectPr>
          <w:pgSz w:w="11900" w:h="16840"/>
          <w:pgMar w:header="743" w:footer="0" w:top="980" w:bottom="280" w:left="1680" w:right="1020"/>
        </w:sect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8"/>
        <w:rPr>
          <w:rFonts w:ascii="Times New Roman" w:hAnsi="Times New Roman" w:cs="Times New Roman" w:eastAsia="Times New Roman" w:hint="default"/>
          <w:sz w:val="15"/>
          <w:szCs w:val="15"/>
        </w:rPr>
      </w:pPr>
    </w:p>
    <w:p>
      <w:pPr>
        <w:spacing w:line="300" w:lineRule="auto" w:before="72"/>
        <w:ind w:left="2647" w:right="103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sz w:val="22"/>
        </w:rPr>
        <w:t>autor faz jus a obter igual número de ações da Celular </w:t>
      </w:r>
      <w:r>
        <w:rPr>
          <w:rFonts w:ascii="Times New Roman" w:hAnsi="Times New Roman"/>
          <w:spacing w:val="49"/>
          <w:sz w:val="22"/>
        </w:rPr>
        <w:t> </w:t>
      </w:r>
      <w:r>
        <w:rPr>
          <w:rFonts w:ascii="Times New Roman" w:hAnsi="Times New Roman"/>
          <w:sz w:val="22"/>
        </w:rPr>
        <w:t>CRT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Participações</w:t>
      </w:r>
      <w:r>
        <w:rPr>
          <w:rFonts w:ascii="Times New Roman" w:hAnsi="Times New Roman"/>
          <w:spacing w:val="-3"/>
          <w:sz w:val="22"/>
        </w:rPr>
        <w:t> </w:t>
      </w:r>
      <w:r>
        <w:rPr>
          <w:rFonts w:ascii="Times New Roman" w:hAnsi="Times New Roman"/>
          <w:sz w:val="22"/>
        </w:rPr>
        <w:t>S/A.</w:t>
      </w:r>
    </w:p>
    <w:p>
      <w:pPr>
        <w:spacing w:line="292" w:lineRule="auto" w:before="0"/>
        <w:ind w:left="2647" w:right="101" w:firstLine="55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sz w:val="22"/>
        </w:rPr>
        <w:t>DIVIDENDOS. Uma vez condenada a demandada à</w:t>
      </w:r>
      <w:r>
        <w:rPr>
          <w:rFonts w:ascii="Times New Roman" w:hAnsi="Times New Roman"/>
          <w:spacing w:val="53"/>
          <w:sz w:val="22"/>
        </w:rPr>
        <w:t> </w:t>
      </w:r>
      <w:r>
        <w:rPr>
          <w:rFonts w:ascii="Times New Roman" w:hAnsi="Times New Roman"/>
          <w:sz w:val="22"/>
        </w:rPr>
        <w:t>complementação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das ações devidas, ou sua correspondente indenização, é</w:t>
      </w:r>
      <w:r>
        <w:rPr>
          <w:rFonts w:ascii="Times New Roman" w:hAnsi="Times New Roman"/>
          <w:spacing w:val="-5"/>
          <w:sz w:val="22"/>
        </w:rPr>
        <w:t> </w:t>
      </w:r>
      <w:r>
        <w:rPr>
          <w:rFonts w:ascii="Times New Roman" w:hAnsi="Times New Roman"/>
          <w:sz w:val="22"/>
        </w:rPr>
        <w:t>responsável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também pelos seus respectivos dividendos, desde a data em</w:t>
      </w:r>
      <w:r>
        <w:rPr>
          <w:rFonts w:ascii="Times New Roman" w:hAnsi="Times New Roman"/>
          <w:spacing w:val="53"/>
          <w:sz w:val="22"/>
        </w:rPr>
        <w:t> </w:t>
      </w:r>
      <w:r>
        <w:rPr>
          <w:rFonts w:ascii="Times New Roman" w:hAnsi="Times New Roman"/>
          <w:sz w:val="22"/>
        </w:rPr>
        <w:t>que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deveriam ter sido</w:t>
      </w:r>
      <w:r>
        <w:rPr>
          <w:rFonts w:ascii="Times New Roman" w:hAnsi="Times New Roman"/>
          <w:spacing w:val="-13"/>
          <w:sz w:val="22"/>
        </w:rPr>
        <w:t> </w:t>
      </w:r>
      <w:r>
        <w:rPr>
          <w:rFonts w:ascii="Times New Roman" w:hAnsi="Times New Roman"/>
          <w:sz w:val="22"/>
        </w:rPr>
        <w:t>distribuídos</w:t>
      </w:r>
      <w:r>
        <w:rPr>
          <w:rFonts w:ascii="Times New Roman" w:hAnsi="Times New Roman"/>
          <w:position w:val="10"/>
          <w:sz w:val="14"/>
        </w:rPr>
        <w:t>132</w:t>
      </w:r>
      <w:r>
        <w:rPr>
          <w:rFonts w:ascii="Times New Roman" w:hAnsi="Times New Roman"/>
          <w:sz w:val="22"/>
        </w:rPr>
        <w:t>.</w:t>
      </w:r>
    </w:p>
    <w:p>
      <w:pPr>
        <w:spacing w:line="240" w:lineRule="auto" w:before="1"/>
        <w:rPr>
          <w:rFonts w:ascii="Times New Roman" w:hAnsi="Times New Roman" w:cs="Times New Roman" w:eastAsia="Times New Roman" w:hint="default"/>
          <w:sz w:val="21"/>
          <w:szCs w:val="21"/>
        </w:rPr>
      </w:pPr>
    </w:p>
    <w:p>
      <w:pPr>
        <w:pStyle w:val="BodyText"/>
        <w:spacing w:line="360" w:lineRule="auto"/>
        <w:ind w:right="151" w:firstLine="2301"/>
        <w:jc w:val="left"/>
      </w:pPr>
      <w:r>
        <w:rPr/>
        <w:t>Colaciona-se o entendimento do Superior Tribunal de Justiça</w:t>
      </w:r>
      <w:r>
        <w:rPr>
          <w:spacing w:val="-16"/>
        </w:rPr>
        <w:t> </w:t>
      </w:r>
      <w:r>
        <w:rPr/>
        <w:t>que</w:t>
      </w:r>
      <w:r>
        <w:rPr>
          <w:w w:val="99"/>
        </w:rPr>
        <w:t> </w:t>
      </w:r>
      <w:r>
        <w:rPr/>
        <w:t>se pronunciou da seguinte</w:t>
      </w:r>
      <w:r>
        <w:rPr>
          <w:spacing w:val="-10"/>
        </w:rPr>
        <w:t> </w:t>
      </w:r>
      <w:r>
        <w:rPr/>
        <w:t>maneira:</w:t>
      </w:r>
    </w:p>
    <w:p>
      <w:pPr>
        <w:spacing w:line="300" w:lineRule="auto" w:before="123"/>
        <w:ind w:left="2603" w:right="101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sz w:val="22"/>
        </w:rPr>
        <w:t>A chamada dobra acionária, ou seja, o direito ao recebimento</w:t>
      </w:r>
      <w:r>
        <w:rPr>
          <w:rFonts w:ascii="Times New Roman" w:hAnsi="Times New Roman"/>
          <w:spacing w:val="53"/>
          <w:sz w:val="22"/>
        </w:rPr>
        <w:t> </w:t>
      </w:r>
      <w:r>
        <w:rPr>
          <w:rFonts w:ascii="Times New Roman" w:hAnsi="Times New Roman"/>
          <w:sz w:val="22"/>
        </w:rPr>
        <w:t>dos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acionistas</w:t>
      </w:r>
      <w:r>
        <w:rPr>
          <w:rFonts w:ascii="Times New Roman" w:hAnsi="Times New Roman"/>
          <w:spacing w:val="18"/>
          <w:sz w:val="22"/>
        </w:rPr>
        <w:t> </w:t>
      </w:r>
      <w:r>
        <w:rPr>
          <w:rFonts w:ascii="Times New Roman" w:hAnsi="Times New Roman"/>
          <w:sz w:val="22"/>
        </w:rPr>
        <w:t>da</w:t>
      </w:r>
      <w:r>
        <w:rPr>
          <w:rFonts w:ascii="Times New Roman" w:hAnsi="Times New Roman"/>
          <w:spacing w:val="18"/>
          <w:sz w:val="22"/>
        </w:rPr>
        <w:t> </w:t>
      </w:r>
      <w:r>
        <w:rPr>
          <w:rFonts w:ascii="Times New Roman" w:hAnsi="Times New Roman"/>
          <w:sz w:val="22"/>
        </w:rPr>
        <w:t>CRT</w:t>
      </w:r>
      <w:r>
        <w:rPr>
          <w:rFonts w:ascii="Times New Roman" w:hAnsi="Times New Roman"/>
          <w:spacing w:val="20"/>
          <w:sz w:val="22"/>
        </w:rPr>
        <w:t> </w:t>
      </w:r>
      <w:r>
        <w:rPr>
          <w:rFonts w:ascii="Times New Roman" w:hAnsi="Times New Roman"/>
          <w:sz w:val="22"/>
        </w:rPr>
        <w:t>de</w:t>
      </w:r>
      <w:r>
        <w:rPr>
          <w:rFonts w:ascii="Times New Roman" w:hAnsi="Times New Roman"/>
          <w:spacing w:val="18"/>
          <w:sz w:val="22"/>
        </w:rPr>
        <w:t> </w:t>
      </w:r>
      <w:r>
        <w:rPr>
          <w:rFonts w:ascii="Times New Roman" w:hAnsi="Times New Roman"/>
          <w:sz w:val="22"/>
        </w:rPr>
        <w:t>idêntico</w:t>
      </w:r>
      <w:r>
        <w:rPr>
          <w:rFonts w:ascii="Times New Roman" w:hAnsi="Times New Roman"/>
          <w:spacing w:val="18"/>
          <w:sz w:val="22"/>
        </w:rPr>
        <w:t> </w:t>
      </w:r>
      <w:r>
        <w:rPr>
          <w:rFonts w:ascii="Times New Roman" w:hAnsi="Times New Roman"/>
          <w:sz w:val="22"/>
        </w:rPr>
        <w:t>número</w:t>
      </w:r>
      <w:r>
        <w:rPr>
          <w:rFonts w:ascii="Times New Roman" w:hAnsi="Times New Roman"/>
          <w:spacing w:val="18"/>
          <w:sz w:val="22"/>
        </w:rPr>
        <w:t> </w:t>
      </w:r>
      <w:r>
        <w:rPr>
          <w:rFonts w:ascii="Times New Roman" w:hAnsi="Times New Roman"/>
          <w:sz w:val="22"/>
        </w:rPr>
        <w:t>de</w:t>
      </w:r>
      <w:r>
        <w:rPr>
          <w:rFonts w:ascii="Times New Roman" w:hAnsi="Times New Roman"/>
          <w:spacing w:val="18"/>
          <w:sz w:val="22"/>
        </w:rPr>
        <w:t> </w:t>
      </w:r>
      <w:r>
        <w:rPr>
          <w:rFonts w:ascii="Times New Roman" w:hAnsi="Times New Roman"/>
          <w:sz w:val="22"/>
        </w:rPr>
        <w:t>ações</w:t>
      </w:r>
      <w:r>
        <w:rPr>
          <w:rFonts w:ascii="Times New Roman" w:hAnsi="Times New Roman"/>
          <w:spacing w:val="18"/>
          <w:sz w:val="22"/>
        </w:rPr>
        <w:t> </w:t>
      </w:r>
      <w:r>
        <w:rPr>
          <w:rFonts w:ascii="Times New Roman" w:hAnsi="Times New Roman"/>
          <w:sz w:val="22"/>
        </w:rPr>
        <w:t>da</w:t>
      </w:r>
      <w:r>
        <w:rPr>
          <w:rFonts w:ascii="Times New Roman" w:hAnsi="Times New Roman"/>
          <w:spacing w:val="18"/>
          <w:sz w:val="22"/>
        </w:rPr>
        <w:t> </w:t>
      </w:r>
      <w:r>
        <w:rPr>
          <w:rFonts w:ascii="Times New Roman" w:hAnsi="Times New Roman"/>
          <w:sz w:val="22"/>
        </w:rPr>
        <w:t>então</w:t>
      </w:r>
      <w:r>
        <w:rPr>
          <w:rFonts w:ascii="Times New Roman" w:hAnsi="Times New Roman"/>
          <w:spacing w:val="18"/>
          <w:sz w:val="22"/>
        </w:rPr>
        <w:t> </w:t>
      </w:r>
      <w:r>
        <w:rPr>
          <w:rFonts w:ascii="Times New Roman" w:hAnsi="Times New Roman"/>
          <w:sz w:val="22"/>
        </w:rPr>
        <w:t>criada</w:t>
      </w:r>
      <w:r>
        <w:rPr>
          <w:rFonts w:ascii="Times New Roman" w:hAnsi="Times New Roman"/>
          <w:spacing w:val="18"/>
          <w:sz w:val="22"/>
        </w:rPr>
        <w:t> </w:t>
      </w:r>
      <w:r>
        <w:rPr>
          <w:rFonts w:ascii="Times New Roman" w:hAnsi="Times New Roman"/>
          <w:sz w:val="22"/>
        </w:rPr>
        <w:t>Celular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CRT Participações S/A, iniciou-se com o Protocolo de Cisão e</w:t>
      </w:r>
      <w:r>
        <w:rPr>
          <w:rFonts w:ascii="Times New Roman" w:hAnsi="Times New Roman"/>
          <w:spacing w:val="35"/>
          <w:sz w:val="22"/>
        </w:rPr>
        <w:t> </w:t>
      </w:r>
      <w:r>
        <w:rPr>
          <w:rFonts w:ascii="Times New Roman" w:hAnsi="Times New Roman"/>
          <w:sz w:val="22"/>
        </w:rPr>
        <w:t>da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Assembléia Geral (Ata 115), de inteira responsabilidade da</w:t>
      </w:r>
      <w:r>
        <w:rPr>
          <w:rFonts w:ascii="Times New Roman" w:hAnsi="Times New Roman"/>
          <w:spacing w:val="11"/>
          <w:sz w:val="22"/>
        </w:rPr>
        <w:t> </w:t>
      </w:r>
      <w:r>
        <w:rPr>
          <w:rFonts w:ascii="Times New Roman" w:hAnsi="Times New Roman"/>
          <w:sz w:val="22"/>
        </w:rPr>
        <w:t>CRT,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conforme dispõe o Acórdão recorrido (fls.</w:t>
      </w:r>
      <w:r>
        <w:rPr>
          <w:rFonts w:ascii="Times New Roman" w:hAnsi="Times New Roman"/>
          <w:spacing w:val="-14"/>
          <w:sz w:val="22"/>
        </w:rPr>
        <w:t> </w:t>
      </w:r>
      <w:r>
        <w:rPr>
          <w:rFonts w:ascii="Times New Roman" w:hAnsi="Times New Roman"/>
          <w:sz w:val="22"/>
        </w:rPr>
        <w:t>263):</w:t>
      </w:r>
    </w:p>
    <w:p>
      <w:pPr>
        <w:spacing w:line="300" w:lineRule="auto" w:before="3"/>
        <w:ind w:left="2606" w:right="100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 w:cs="Times New Roman" w:eastAsia="Times New Roman" w:hint="default"/>
          <w:i/>
          <w:sz w:val="22"/>
          <w:szCs w:val="22"/>
        </w:rPr>
        <w:t>Não merece prosperar a alegação de preliminar de ilegitimidade</w:t>
      </w:r>
      <w:r>
        <w:rPr>
          <w:rFonts w:ascii="Times New Roman" w:hAnsi="Times New Roman" w:cs="Times New Roman" w:eastAsia="Times New Roman" w:hint="default"/>
          <w:i/>
          <w:spacing w:val="-1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i/>
          <w:sz w:val="22"/>
          <w:szCs w:val="22"/>
        </w:rPr>
        <w:t>passiva</w:t>
      </w:r>
      <w:r>
        <w:rPr>
          <w:rFonts w:ascii="Times New Roman" w:hAnsi="Times New Roman" w:cs="Times New Roman" w:eastAsia="Times New Roman" w:hint="default"/>
          <w:i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i/>
          <w:sz w:val="22"/>
          <w:szCs w:val="22"/>
        </w:rPr>
        <w:t>da Companhia-ré com relação ao pedido de diferença das ações</w:t>
      </w:r>
      <w:r>
        <w:rPr>
          <w:rFonts w:ascii="Times New Roman" w:hAnsi="Times New Roman" w:cs="Times New Roman" w:eastAsia="Times New Roman" w:hint="default"/>
          <w:i/>
          <w:spacing w:val="1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i/>
          <w:sz w:val="22"/>
          <w:szCs w:val="22"/>
        </w:rPr>
        <w:t>da</w:t>
      </w:r>
      <w:r>
        <w:rPr>
          <w:rFonts w:ascii="Times New Roman" w:hAnsi="Times New Roman" w:cs="Times New Roman" w:eastAsia="Times New Roman" w:hint="default"/>
          <w:i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i/>
          <w:sz w:val="22"/>
          <w:szCs w:val="22"/>
        </w:rPr>
        <w:t>empresa</w:t>
      </w:r>
      <w:r>
        <w:rPr>
          <w:rFonts w:ascii="Times New Roman" w:hAnsi="Times New Roman" w:cs="Times New Roman" w:eastAsia="Times New Roman" w:hint="default"/>
          <w:i/>
          <w:spacing w:val="2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i/>
          <w:sz w:val="22"/>
          <w:szCs w:val="22"/>
        </w:rPr>
        <w:t>Celular</w:t>
      </w:r>
      <w:r>
        <w:rPr>
          <w:rFonts w:ascii="Times New Roman" w:hAnsi="Times New Roman" w:cs="Times New Roman" w:eastAsia="Times New Roman" w:hint="default"/>
          <w:i/>
          <w:spacing w:val="21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i/>
          <w:sz w:val="22"/>
          <w:szCs w:val="22"/>
        </w:rPr>
        <w:t>–</w:t>
      </w:r>
      <w:r>
        <w:rPr>
          <w:rFonts w:ascii="Times New Roman" w:hAnsi="Times New Roman" w:cs="Times New Roman" w:eastAsia="Times New Roman" w:hint="default"/>
          <w:i/>
          <w:spacing w:val="2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i/>
          <w:sz w:val="22"/>
          <w:szCs w:val="22"/>
        </w:rPr>
        <w:t>CRT</w:t>
      </w:r>
      <w:r>
        <w:rPr>
          <w:rFonts w:ascii="Times New Roman" w:hAnsi="Times New Roman" w:cs="Times New Roman" w:eastAsia="Times New Roman" w:hint="default"/>
          <w:i/>
          <w:spacing w:val="2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i/>
          <w:sz w:val="22"/>
          <w:szCs w:val="22"/>
        </w:rPr>
        <w:t>Participações</w:t>
      </w:r>
      <w:r>
        <w:rPr>
          <w:rFonts w:ascii="Times New Roman" w:hAnsi="Times New Roman" w:cs="Times New Roman" w:eastAsia="Times New Roman" w:hint="default"/>
          <w:i/>
          <w:spacing w:val="21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i/>
          <w:sz w:val="22"/>
          <w:szCs w:val="22"/>
        </w:rPr>
        <w:t>S/A,</w:t>
      </w:r>
      <w:r>
        <w:rPr>
          <w:rFonts w:ascii="Times New Roman" w:hAnsi="Times New Roman" w:cs="Times New Roman" w:eastAsia="Times New Roman" w:hint="default"/>
          <w:i/>
          <w:spacing w:val="21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i/>
          <w:sz w:val="22"/>
          <w:szCs w:val="22"/>
        </w:rPr>
        <w:t>em</w:t>
      </w:r>
      <w:r>
        <w:rPr>
          <w:rFonts w:ascii="Times New Roman" w:hAnsi="Times New Roman" w:cs="Times New Roman" w:eastAsia="Times New Roman" w:hint="default"/>
          <w:i/>
          <w:spacing w:val="19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i/>
          <w:sz w:val="22"/>
          <w:szCs w:val="22"/>
        </w:rPr>
        <w:t>face</w:t>
      </w:r>
      <w:r>
        <w:rPr>
          <w:rFonts w:ascii="Times New Roman" w:hAnsi="Times New Roman" w:cs="Times New Roman" w:eastAsia="Times New Roman" w:hint="default"/>
          <w:i/>
          <w:spacing w:val="18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i/>
          <w:sz w:val="22"/>
          <w:szCs w:val="22"/>
        </w:rPr>
        <w:t>de</w:t>
      </w:r>
      <w:r>
        <w:rPr>
          <w:rFonts w:ascii="Times New Roman" w:hAnsi="Times New Roman" w:cs="Times New Roman" w:eastAsia="Times New Roman" w:hint="default"/>
          <w:i/>
          <w:spacing w:val="17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i/>
          <w:sz w:val="22"/>
          <w:szCs w:val="22"/>
        </w:rPr>
        <w:t>cisão</w:t>
      </w:r>
      <w:r>
        <w:rPr>
          <w:rFonts w:ascii="Times New Roman" w:hAnsi="Times New Roman" w:cs="Times New Roman" w:eastAsia="Times New Roman" w:hint="default"/>
          <w:i/>
          <w:spacing w:val="2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i/>
          <w:sz w:val="22"/>
          <w:szCs w:val="22"/>
        </w:rPr>
        <w:t>do</w:t>
      </w:r>
      <w:r>
        <w:rPr>
          <w:rFonts w:ascii="Times New Roman" w:hAnsi="Times New Roman" w:cs="Times New Roman" w:eastAsia="Times New Roman" w:hint="default"/>
          <w:i/>
          <w:spacing w:val="2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i/>
          <w:sz w:val="22"/>
          <w:szCs w:val="22"/>
        </w:rPr>
        <w:t>capital</w:t>
      </w:r>
      <w:r>
        <w:rPr>
          <w:rFonts w:ascii="Times New Roman" w:hAnsi="Times New Roman" w:cs="Times New Roman" w:eastAsia="Times New Roman" w:hint="default"/>
          <w:i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i/>
          <w:sz w:val="22"/>
          <w:szCs w:val="22"/>
        </w:rPr>
        <w:t>acionário da CRT (Companhia Riograndense de Telecomunicações).</w:t>
      </w:r>
      <w:r>
        <w:rPr>
          <w:rFonts w:ascii="Times New Roman" w:hAnsi="Times New Roman" w:cs="Times New Roman" w:eastAsia="Times New Roman" w:hint="default"/>
          <w:i/>
          <w:spacing w:val="-8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i/>
          <w:sz w:val="22"/>
          <w:szCs w:val="22"/>
        </w:rPr>
        <w:t>Isto</w:t>
      </w:r>
      <w:r>
        <w:rPr>
          <w:rFonts w:ascii="Times New Roman" w:hAnsi="Times New Roman" w:cs="Times New Roman" w:eastAsia="Times New Roman" w:hint="default"/>
          <w:i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i/>
          <w:sz w:val="22"/>
          <w:szCs w:val="22"/>
        </w:rPr>
        <w:t>porque, com a cisão da CRT, em 29 de janeiro de 1999, a</w:t>
      </w:r>
      <w:r>
        <w:rPr>
          <w:rFonts w:ascii="Times New Roman" w:hAnsi="Times New Roman" w:cs="Times New Roman" w:eastAsia="Times New Roman" w:hint="default"/>
          <w:i/>
          <w:spacing w:val="42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i/>
          <w:sz w:val="22"/>
          <w:szCs w:val="22"/>
        </w:rPr>
        <w:t>Companhia-ré</w:t>
      </w:r>
      <w:r>
        <w:rPr>
          <w:rFonts w:ascii="Times New Roman" w:hAnsi="Times New Roman" w:cs="Times New Roman" w:eastAsia="Times New Roman" w:hint="default"/>
          <w:i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i/>
          <w:sz w:val="22"/>
          <w:szCs w:val="22"/>
        </w:rPr>
        <w:t>assumiu para si a responsabilidade pelos atos praticados até o</w:t>
      </w:r>
      <w:r>
        <w:rPr>
          <w:rFonts w:ascii="Times New Roman" w:hAnsi="Times New Roman" w:cs="Times New Roman" w:eastAsia="Times New Roman" w:hint="default"/>
          <w:i/>
          <w:spacing w:val="52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i/>
          <w:sz w:val="22"/>
          <w:szCs w:val="22"/>
        </w:rPr>
        <w:t>momento</w:t>
      </w:r>
      <w:r>
        <w:rPr>
          <w:rFonts w:ascii="Times New Roman" w:hAnsi="Times New Roman" w:cs="Times New Roman" w:eastAsia="Times New Roman" w:hint="default"/>
          <w:i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i/>
          <w:sz w:val="22"/>
          <w:szCs w:val="22"/>
        </w:rPr>
        <w:t>da</w:t>
      </w:r>
      <w:r>
        <w:rPr>
          <w:rFonts w:ascii="Times New Roman" w:hAnsi="Times New Roman" w:cs="Times New Roman" w:eastAsia="Times New Roman" w:hint="default"/>
          <w:i/>
          <w:spacing w:val="3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i/>
          <w:sz w:val="22"/>
          <w:szCs w:val="22"/>
        </w:rPr>
        <w:t>referida</w:t>
      </w:r>
      <w:r>
        <w:rPr>
          <w:rFonts w:ascii="Times New Roman" w:hAnsi="Times New Roman" w:cs="Times New Roman" w:eastAsia="Times New Roman" w:hint="default"/>
          <w:i/>
          <w:spacing w:val="3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i/>
          <w:sz w:val="22"/>
          <w:szCs w:val="22"/>
        </w:rPr>
        <w:t>cisão.</w:t>
      </w:r>
      <w:r>
        <w:rPr>
          <w:rFonts w:ascii="Times New Roman" w:hAnsi="Times New Roman" w:cs="Times New Roman" w:eastAsia="Times New Roman" w:hint="default"/>
          <w:i/>
          <w:spacing w:val="3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i/>
          <w:sz w:val="22"/>
          <w:szCs w:val="22"/>
        </w:rPr>
        <w:t>Nos</w:t>
      </w:r>
      <w:r>
        <w:rPr>
          <w:rFonts w:ascii="Times New Roman" w:hAnsi="Times New Roman" w:cs="Times New Roman" w:eastAsia="Times New Roman" w:hint="default"/>
          <w:i/>
          <w:spacing w:val="28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i/>
          <w:sz w:val="22"/>
          <w:szCs w:val="22"/>
        </w:rPr>
        <w:t>termos</w:t>
      </w:r>
      <w:r>
        <w:rPr>
          <w:rFonts w:ascii="Times New Roman" w:hAnsi="Times New Roman" w:cs="Times New Roman" w:eastAsia="Times New Roman" w:hint="default"/>
          <w:i/>
          <w:spacing w:val="31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i/>
          <w:sz w:val="22"/>
          <w:szCs w:val="22"/>
        </w:rPr>
        <w:t>do</w:t>
      </w:r>
      <w:r>
        <w:rPr>
          <w:rFonts w:ascii="Times New Roman" w:hAnsi="Times New Roman" w:cs="Times New Roman" w:eastAsia="Times New Roman" w:hint="default"/>
          <w:i/>
          <w:spacing w:val="3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i/>
          <w:sz w:val="22"/>
          <w:szCs w:val="22"/>
        </w:rPr>
        <w:t>Protocolo</w:t>
      </w:r>
      <w:r>
        <w:rPr>
          <w:rFonts w:ascii="Times New Roman" w:hAnsi="Times New Roman" w:cs="Times New Roman" w:eastAsia="Times New Roman" w:hint="default"/>
          <w:i/>
          <w:spacing w:val="3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i/>
          <w:sz w:val="22"/>
          <w:szCs w:val="22"/>
        </w:rPr>
        <w:t>de</w:t>
      </w:r>
      <w:r>
        <w:rPr>
          <w:rFonts w:ascii="Times New Roman" w:hAnsi="Times New Roman" w:cs="Times New Roman" w:eastAsia="Times New Roman" w:hint="default"/>
          <w:i/>
          <w:spacing w:val="3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i/>
          <w:sz w:val="22"/>
          <w:szCs w:val="22"/>
        </w:rPr>
        <w:t>Cisão</w:t>
      </w:r>
      <w:r>
        <w:rPr>
          <w:rFonts w:ascii="Times New Roman" w:hAnsi="Times New Roman" w:cs="Times New Roman" w:eastAsia="Times New Roman" w:hint="default"/>
          <w:i/>
          <w:spacing w:val="27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i/>
          <w:sz w:val="22"/>
          <w:szCs w:val="22"/>
        </w:rPr>
        <w:t>e</w:t>
      </w:r>
      <w:r>
        <w:rPr>
          <w:rFonts w:ascii="Times New Roman" w:hAnsi="Times New Roman" w:cs="Times New Roman" w:eastAsia="Times New Roman" w:hint="default"/>
          <w:i/>
          <w:spacing w:val="3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i/>
          <w:sz w:val="22"/>
          <w:szCs w:val="22"/>
        </w:rPr>
        <w:t>da</w:t>
      </w:r>
      <w:r>
        <w:rPr>
          <w:rFonts w:ascii="Times New Roman" w:hAnsi="Times New Roman" w:cs="Times New Roman" w:eastAsia="Times New Roman" w:hint="default"/>
          <w:i/>
          <w:spacing w:val="3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i/>
          <w:sz w:val="22"/>
          <w:szCs w:val="22"/>
        </w:rPr>
        <w:t>Assembléia</w:t>
      </w:r>
      <w:r>
        <w:rPr>
          <w:rFonts w:ascii="Times New Roman" w:hAnsi="Times New Roman" w:cs="Times New Roman" w:eastAsia="Times New Roman" w:hint="default"/>
          <w:i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i/>
          <w:sz w:val="22"/>
          <w:szCs w:val="22"/>
        </w:rPr>
        <w:t>Geral (Ata nº 115), extrai-se a responsabilidade da Companhia-ré</w:t>
      </w:r>
      <w:r>
        <w:rPr>
          <w:rFonts w:ascii="Times New Roman" w:hAnsi="Times New Roman" w:cs="Times New Roman" w:eastAsia="Times New Roman" w:hint="default"/>
          <w:i/>
          <w:spacing w:val="15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i/>
          <w:sz w:val="22"/>
          <w:szCs w:val="22"/>
        </w:rPr>
        <w:t>em</w:t>
      </w:r>
      <w:r>
        <w:rPr>
          <w:rFonts w:ascii="Times New Roman" w:hAnsi="Times New Roman" w:cs="Times New Roman" w:eastAsia="Times New Roman" w:hint="default"/>
          <w:i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i/>
          <w:sz w:val="22"/>
          <w:szCs w:val="22"/>
        </w:rPr>
        <w:t>relação</w:t>
      </w:r>
      <w:r>
        <w:rPr>
          <w:rFonts w:ascii="Times New Roman" w:hAnsi="Times New Roman" w:cs="Times New Roman" w:eastAsia="Times New Roman" w:hint="default"/>
          <w:i/>
          <w:spacing w:val="25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i/>
          <w:sz w:val="22"/>
          <w:szCs w:val="22"/>
        </w:rPr>
        <w:t>aos</w:t>
      </w:r>
      <w:r>
        <w:rPr>
          <w:rFonts w:ascii="Times New Roman" w:hAnsi="Times New Roman" w:cs="Times New Roman" w:eastAsia="Times New Roman" w:hint="default"/>
          <w:i/>
          <w:spacing w:val="26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i/>
          <w:sz w:val="22"/>
          <w:szCs w:val="22"/>
        </w:rPr>
        <w:t>efeitos</w:t>
      </w:r>
      <w:r>
        <w:rPr>
          <w:rFonts w:ascii="Times New Roman" w:hAnsi="Times New Roman" w:cs="Times New Roman" w:eastAsia="Times New Roman" w:hint="default"/>
          <w:i/>
          <w:spacing w:val="26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i/>
          <w:sz w:val="22"/>
          <w:szCs w:val="22"/>
        </w:rPr>
        <w:t>decorrentes</w:t>
      </w:r>
      <w:r>
        <w:rPr>
          <w:rFonts w:ascii="Times New Roman" w:hAnsi="Times New Roman" w:cs="Times New Roman" w:eastAsia="Times New Roman" w:hint="default"/>
          <w:i/>
          <w:spacing w:val="26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i/>
          <w:sz w:val="22"/>
          <w:szCs w:val="22"/>
        </w:rPr>
        <w:t>da</w:t>
      </w:r>
      <w:r>
        <w:rPr>
          <w:rFonts w:ascii="Times New Roman" w:hAnsi="Times New Roman" w:cs="Times New Roman" w:eastAsia="Times New Roman" w:hint="default"/>
          <w:i/>
          <w:spacing w:val="25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i/>
          <w:sz w:val="22"/>
          <w:szCs w:val="22"/>
        </w:rPr>
        <w:t>cisão,</w:t>
      </w:r>
      <w:r>
        <w:rPr>
          <w:rFonts w:ascii="Times New Roman" w:hAnsi="Times New Roman" w:cs="Times New Roman" w:eastAsia="Times New Roman" w:hint="default"/>
          <w:i/>
          <w:spacing w:val="25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i/>
          <w:sz w:val="22"/>
          <w:szCs w:val="22"/>
        </w:rPr>
        <w:t>já</w:t>
      </w:r>
      <w:r>
        <w:rPr>
          <w:rFonts w:ascii="Times New Roman" w:hAnsi="Times New Roman" w:cs="Times New Roman" w:eastAsia="Times New Roman" w:hint="default"/>
          <w:i/>
          <w:spacing w:val="25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i/>
          <w:sz w:val="22"/>
          <w:szCs w:val="22"/>
        </w:rPr>
        <w:t>que</w:t>
      </w:r>
      <w:r>
        <w:rPr>
          <w:rFonts w:ascii="Times New Roman" w:hAnsi="Times New Roman" w:cs="Times New Roman" w:eastAsia="Times New Roman" w:hint="default"/>
          <w:i/>
          <w:spacing w:val="26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i/>
          <w:sz w:val="22"/>
          <w:szCs w:val="22"/>
        </w:rPr>
        <w:t>esta</w:t>
      </w:r>
      <w:r>
        <w:rPr>
          <w:rFonts w:ascii="Times New Roman" w:hAnsi="Times New Roman" w:cs="Times New Roman" w:eastAsia="Times New Roman" w:hint="default"/>
          <w:i/>
          <w:spacing w:val="23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i/>
          <w:sz w:val="22"/>
          <w:szCs w:val="22"/>
        </w:rPr>
        <w:t>ficou</w:t>
      </w:r>
      <w:r>
        <w:rPr>
          <w:rFonts w:ascii="Times New Roman" w:hAnsi="Times New Roman" w:cs="Times New Roman" w:eastAsia="Times New Roman" w:hint="default"/>
          <w:i/>
          <w:spacing w:val="23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i/>
          <w:sz w:val="22"/>
          <w:szCs w:val="22"/>
        </w:rPr>
        <w:t>responsável</w:t>
      </w:r>
      <w:r>
        <w:rPr>
          <w:rFonts w:ascii="Times New Roman" w:hAnsi="Times New Roman" w:cs="Times New Roman" w:eastAsia="Times New Roman" w:hint="default"/>
          <w:i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i/>
          <w:sz w:val="22"/>
          <w:szCs w:val="22"/>
        </w:rPr>
        <w:t>pela distribuição proporcional das ações da nova sociedade</w:t>
      </w:r>
      <w:r>
        <w:rPr>
          <w:rFonts w:ascii="Times New Roman" w:hAnsi="Times New Roman" w:cs="Times New Roman" w:eastAsia="Times New Roman" w:hint="default"/>
          <w:i/>
          <w:spacing w:val="15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i/>
          <w:sz w:val="22"/>
          <w:szCs w:val="22"/>
        </w:rPr>
        <w:t>(Celular</w:t>
      </w:r>
      <w:r>
        <w:rPr>
          <w:rFonts w:ascii="Times New Roman" w:hAnsi="Times New Roman" w:cs="Times New Roman" w:eastAsia="Times New Roman" w:hint="default"/>
          <w:i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i/>
          <w:sz w:val="22"/>
          <w:szCs w:val="22"/>
        </w:rPr>
        <w:t>CRT Participações S/A), em idêntica classe e quantidade de ações as</w:t>
      </w:r>
      <w:r>
        <w:rPr>
          <w:rFonts w:ascii="Times New Roman" w:hAnsi="Times New Roman" w:cs="Times New Roman" w:eastAsia="Times New Roman" w:hint="default"/>
          <w:i/>
          <w:spacing w:val="-8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i/>
          <w:sz w:val="22"/>
          <w:szCs w:val="22"/>
        </w:rPr>
        <w:t>que</w:t>
      </w:r>
      <w:r>
        <w:rPr>
          <w:rFonts w:ascii="Times New Roman" w:hAnsi="Times New Roman" w:cs="Times New Roman" w:eastAsia="Times New Roman" w:hint="default"/>
          <w:i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i/>
          <w:sz w:val="22"/>
          <w:szCs w:val="22"/>
        </w:rPr>
        <w:t>possuíam na empresa</w:t>
      </w:r>
      <w:r>
        <w:rPr>
          <w:rFonts w:ascii="Times New Roman" w:hAnsi="Times New Roman" w:cs="Times New Roman" w:eastAsia="Times New Roman" w:hint="default"/>
          <w:i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i/>
          <w:sz w:val="22"/>
          <w:szCs w:val="22"/>
        </w:rPr>
        <w:t>cindida..</w:t>
      </w:r>
      <w:r>
        <w:rPr>
          <w:rFonts w:ascii="Times New Roman" w:hAnsi="Times New Roman" w:cs="Times New Roman" w:eastAsia="Times New Roman" w:hint="default"/>
          <w:sz w:val="22"/>
          <w:szCs w:val="22"/>
        </w:rPr>
      </w:r>
    </w:p>
    <w:p>
      <w:pPr>
        <w:spacing w:line="300" w:lineRule="auto" w:before="3"/>
        <w:ind w:left="2606" w:right="101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sz w:val="22"/>
        </w:rPr>
        <w:t>Se o autor já teve assegurado o direito à diferença de ações da CRT,</w:t>
      </w:r>
      <w:r>
        <w:rPr>
          <w:rFonts w:ascii="Times New Roman" w:hAnsi="Times New Roman"/>
          <w:spacing w:val="19"/>
          <w:sz w:val="22"/>
        </w:rPr>
        <w:t> </w:t>
      </w:r>
      <w:r>
        <w:rPr>
          <w:rFonts w:ascii="Times New Roman" w:hAnsi="Times New Roman"/>
          <w:sz w:val="22"/>
        </w:rPr>
        <w:t>por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óbvio que o efeito dessa complementação alcança a chamada</w:t>
      </w:r>
      <w:r>
        <w:rPr>
          <w:rFonts w:ascii="Times New Roman" w:hAnsi="Times New Roman"/>
          <w:spacing w:val="43"/>
          <w:sz w:val="22"/>
        </w:rPr>
        <w:t> </w:t>
      </w:r>
      <w:r>
        <w:rPr>
          <w:rFonts w:ascii="Times New Roman" w:hAnsi="Times New Roman"/>
          <w:sz w:val="22"/>
        </w:rPr>
        <w:t>dobra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acionária, ocorrida posteriormente, devendo ter, por</w:t>
      </w:r>
      <w:r>
        <w:rPr>
          <w:rFonts w:ascii="Times New Roman" w:hAnsi="Times New Roman"/>
          <w:spacing w:val="24"/>
          <w:sz w:val="22"/>
        </w:rPr>
        <w:t> </w:t>
      </w:r>
      <w:r>
        <w:rPr>
          <w:rFonts w:ascii="Times New Roman" w:hAnsi="Times New Roman"/>
          <w:sz w:val="22"/>
        </w:rPr>
        <w:t>conseguinte,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complementação de número de ações</w:t>
      </w:r>
      <w:r>
        <w:rPr>
          <w:rFonts w:ascii="Times New Roman" w:hAnsi="Times New Roman"/>
          <w:spacing w:val="-7"/>
          <w:sz w:val="22"/>
        </w:rPr>
        <w:t> </w:t>
      </w:r>
      <w:r>
        <w:rPr>
          <w:rFonts w:ascii="Times New Roman" w:hAnsi="Times New Roman"/>
          <w:sz w:val="22"/>
        </w:rPr>
        <w:t>da</w:t>
      </w:r>
    </w:p>
    <w:p>
      <w:pPr>
        <w:spacing w:line="288" w:lineRule="auto" w:before="3"/>
        <w:ind w:left="2606" w:right="101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sz w:val="22"/>
        </w:rPr>
        <w:t>Celular CRT Participações S/A calculado segundo o valor das</w:t>
      </w:r>
      <w:r>
        <w:rPr>
          <w:rFonts w:ascii="Times New Roman" w:hAnsi="Times New Roman"/>
          <w:spacing w:val="21"/>
          <w:sz w:val="22"/>
        </w:rPr>
        <w:t> </w:t>
      </w:r>
      <w:r>
        <w:rPr>
          <w:rFonts w:ascii="Times New Roman" w:hAnsi="Times New Roman"/>
          <w:sz w:val="22"/>
        </w:rPr>
        <w:t>ações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originárias, nos termos, repita-se, do precedente anotado (Resp</w:t>
      </w:r>
      <w:r>
        <w:rPr>
          <w:rFonts w:ascii="Times New Roman" w:hAnsi="Times New Roman"/>
          <w:spacing w:val="35"/>
          <w:sz w:val="22"/>
        </w:rPr>
        <w:t> </w:t>
      </w:r>
      <w:r>
        <w:rPr>
          <w:rFonts w:ascii="Times New Roman" w:hAnsi="Times New Roman"/>
          <w:sz w:val="22"/>
        </w:rPr>
        <w:t>975.834-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RS, Rel. Min. HÉLO QUAGLIA</w:t>
      </w:r>
      <w:r>
        <w:rPr>
          <w:rFonts w:ascii="Times New Roman" w:hAnsi="Times New Roman"/>
          <w:spacing w:val="-9"/>
          <w:sz w:val="22"/>
        </w:rPr>
        <w:t> </w:t>
      </w:r>
      <w:r>
        <w:rPr>
          <w:rFonts w:ascii="Times New Roman" w:hAnsi="Times New Roman"/>
          <w:sz w:val="22"/>
        </w:rPr>
        <w:t>BARBOSA)</w:t>
      </w:r>
      <w:r>
        <w:rPr>
          <w:rFonts w:ascii="Times New Roman" w:hAnsi="Times New Roman"/>
          <w:position w:val="10"/>
          <w:sz w:val="14"/>
        </w:rPr>
        <w:t>133</w:t>
      </w:r>
      <w:r>
        <w:rPr>
          <w:rFonts w:ascii="Times New Roman" w:hAnsi="Times New Roman"/>
          <w:sz w:val="22"/>
        </w:rPr>
        <w:t>.</w:t>
      </w:r>
    </w:p>
    <w:p>
      <w:pPr>
        <w:spacing w:line="240" w:lineRule="auto" w:before="8"/>
        <w:rPr>
          <w:rFonts w:ascii="Times New Roman" w:hAnsi="Times New Roman" w:cs="Times New Roman" w:eastAsia="Times New Roman" w:hint="default"/>
          <w:sz w:val="21"/>
          <w:szCs w:val="21"/>
        </w:rPr>
      </w:pPr>
    </w:p>
    <w:p>
      <w:pPr>
        <w:pStyle w:val="BodyText"/>
        <w:tabs>
          <w:tab w:pos="3763" w:val="left" w:leader="none"/>
          <w:tab w:pos="4128" w:val="left" w:leader="none"/>
          <w:tab w:pos="5204" w:val="left" w:leader="none"/>
          <w:tab w:pos="6275" w:val="left" w:leader="none"/>
          <w:tab w:pos="6749" w:val="left" w:leader="none"/>
          <w:tab w:pos="7649" w:val="left" w:leader="none"/>
          <w:tab w:pos="8985" w:val="left" w:leader="none"/>
        </w:tabs>
        <w:spacing w:line="360" w:lineRule="auto"/>
        <w:ind w:right="105" w:firstLine="2301"/>
        <w:jc w:val="left"/>
      </w:pPr>
      <w:r>
        <w:rPr>
          <w:spacing w:val="-1"/>
        </w:rPr>
        <w:t>Ademais,</w:t>
        <w:tab/>
      </w:r>
      <w:r>
        <w:rPr/>
        <w:t>o</w:t>
        <w:tab/>
      </w:r>
      <w:r>
        <w:rPr>
          <w:spacing w:val="-1"/>
        </w:rPr>
        <w:t>Superior</w:t>
        <w:tab/>
        <w:t>Tribunal</w:t>
        <w:tab/>
      </w:r>
      <w:r>
        <w:rPr>
          <w:spacing w:val="1"/>
          <w:w w:val="95"/>
        </w:rPr>
        <w:t>de</w:t>
        <w:tab/>
      </w:r>
      <w:r>
        <w:rPr/>
        <w:t>Justiça</w:t>
        <w:tab/>
      </w:r>
      <w:r>
        <w:rPr>
          <w:spacing w:val="-1"/>
        </w:rPr>
        <w:t>reconheceu</w:t>
        <w:tab/>
      </w:r>
      <w:r>
        <w:rPr/>
        <w:t>a</w:t>
      </w:r>
      <w:r>
        <w:rPr>
          <w:w w:val="99"/>
        </w:rPr>
        <w:t> </w:t>
      </w:r>
      <w:r>
        <w:rPr/>
        <w:t>ilegitimidade passiva </w:t>
      </w:r>
      <w:r>
        <w:rPr>
          <w:rFonts w:ascii="Times New Roman" w:hAnsi="Times New Roman"/>
          <w:i/>
        </w:rPr>
        <w:t>ad causam </w:t>
      </w:r>
      <w:r>
        <w:rPr/>
        <w:t>da Celular CRT para responder pelos atos praticados</w:t>
      </w:r>
      <w:r>
        <w:rPr>
          <w:spacing w:val="56"/>
        </w:rPr>
        <w:t> </w:t>
      </w:r>
      <w:r>
        <w:rPr/>
        <w:t>pela</w:t>
      </w:r>
    </w:p>
    <w:p>
      <w:pPr>
        <w:spacing w:line="240" w:lineRule="auto" w:before="5"/>
        <w:rPr>
          <w:rFonts w:ascii="Times New Roman" w:hAnsi="Times New Roman" w:cs="Times New Roman" w:eastAsia="Times New Roman" w:hint="default"/>
          <w:sz w:val="14"/>
          <w:szCs w:val="14"/>
        </w:rPr>
      </w:pPr>
    </w:p>
    <w:p>
      <w:pPr>
        <w:spacing w:line="20" w:lineRule="exact"/>
        <w:ind w:left="298" w:right="0" w:firstLine="0"/>
        <w:rPr>
          <w:rFonts w:ascii="Times New Roman" w:hAnsi="Times New Roman" w:cs="Times New Roman" w:eastAsia="Times New Roman" w:hint="default"/>
          <w:sz w:val="2"/>
          <w:szCs w:val="2"/>
        </w:rPr>
      </w:pPr>
      <w:r>
        <w:rPr>
          <w:rFonts w:ascii="Times New Roman" w:hAnsi="Times New Roman" w:cs="Times New Roman" w:eastAsia="Times New Roman" w:hint="default"/>
          <w:sz w:val="2"/>
          <w:szCs w:val="2"/>
        </w:rPr>
        <w:pict>
          <v:group style="width:144.6pt;height:.6pt;mso-position-horizontal-relative:char;mso-position-vertical-relative:line" coordorigin="0,0" coordsize="2892,12">
            <v:group style="position:absolute;left:6;top:6;width:2880;height:2" coordorigin="6,6" coordsize="2880,2">
              <v:shape style="position:absolute;left:6;top:6;width:2880;height:2" coordorigin="6,6" coordsize="2880,0" path="m6,6l2886,6e" filled="false" stroked="true" strokeweight=".6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 w:hint="default"/>
          <w:sz w:val="2"/>
          <w:szCs w:val="2"/>
        </w:rPr>
      </w:r>
    </w:p>
    <w:p>
      <w:pPr>
        <w:spacing w:before="59"/>
        <w:ind w:left="304" w:right="0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11"/>
          <w:sz w:val="16"/>
        </w:rPr>
        <w:t>132  </w:t>
      </w:r>
      <w:r>
        <w:rPr>
          <w:rFonts w:ascii="Times New Roman" w:hAnsi="Times New Roman"/>
          <w:sz w:val="20"/>
        </w:rPr>
        <w:t>TRIBUNAL DE JUSTIÇA DO RIO GRANDE DO SUL. Acórdão em Apelação Cível nº </w:t>
      </w:r>
      <w:r>
        <w:rPr>
          <w:rFonts w:ascii="Times New Roman" w:hAnsi="Times New Roman"/>
          <w:spacing w:val="44"/>
          <w:sz w:val="20"/>
        </w:rPr>
        <w:t> </w:t>
      </w:r>
      <w:r>
        <w:rPr>
          <w:rFonts w:ascii="Times New Roman" w:hAnsi="Times New Roman"/>
          <w:sz w:val="20"/>
        </w:rPr>
        <w:t>70018938084.</w:t>
      </w:r>
    </w:p>
    <w:p>
      <w:pPr>
        <w:tabs>
          <w:tab w:pos="1378" w:val="left" w:leader="none"/>
          <w:tab w:pos="2396" w:val="left" w:leader="none"/>
          <w:tab w:pos="3676" w:val="left" w:leader="none"/>
          <w:tab w:pos="4435" w:val="left" w:leader="none"/>
          <w:tab w:pos="5122" w:val="left" w:leader="none"/>
          <w:tab w:pos="5955" w:val="left" w:leader="none"/>
          <w:tab w:pos="6894" w:val="left" w:leader="none"/>
          <w:tab w:pos="8249" w:val="left" w:leader="none"/>
          <w:tab w:pos="8979" w:val="left" w:leader="none"/>
        </w:tabs>
        <w:spacing w:before="7"/>
        <w:ind w:left="304" w:right="0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spacing w:val="-1"/>
          <w:sz w:val="20"/>
        </w:rPr>
        <w:t>Relator</w:t>
        <w:tab/>
      </w:r>
      <w:r>
        <w:rPr>
          <w:rFonts w:ascii="Times New Roman" w:hAnsi="Times New Roman"/>
          <w:w w:val="95"/>
          <w:sz w:val="20"/>
        </w:rPr>
        <w:t>Odone</w:t>
        <w:tab/>
      </w:r>
      <w:r>
        <w:rPr>
          <w:rFonts w:ascii="Times New Roman" w:hAnsi="Times New Roman"/>
          <w:spacing w:val="-1"/>
          <w:sz w:val="20"/>
        </w:rPr>
        <w:t>Sanguiné.</w:t>
        <w:tab/>
      </w:r>
      <w:r>
        <w:rPr>
          <w:rFonts w:ascii="Times New Roman" w:hAnsi="Times New Roman"/>
          <w:w w:val="95"/>
          <w:sz w:val="20"/>
        </w:rPr>
        <w:t>DJ,</w:t>
        <w:tab/>
      </w:r>
      <w:r>
        <w:rPr>
          <w:rFonts w:ascii="Times New Roman" w:hAnsi="Times New Roman"/>
          <w:sz w:val="20"/>
        </w:rPr>
        <w:t>29</w:t>
        <w:tab/>
      </w:r>
      <w:r>
        <w:rPr>
          <w:rFonts w:ascii="Times New Roman" w:hAnsi="Times New Roman"/>
          <w:spacing w:val="-1"/>
          <w:w w:val="95"/>
          <w:sz w:val="20"/>
        </w:rPr>
        <w:t>mai.</w:t>
        <w:tab/>
      </w:r>
      <w:r>
        <w:rPr>
          <w:rFonts w:ascii="Times New Roman" w:hAnsi="Times New Roman"/>
          <w:sz w:val="20"/>
        </w:rPr>
        <w:t>2007.</w:t>
        <w:tab/>
      </w:r>
      <w:r>
        <w:rPr>
          <w:rFonts w:ascii="Times New Roman" w:hAnsi="Times New Roman"/>
          <w:spacing w:val="-1"/>
          <w:w w:val="95"/>
          <w:sz w:val="20"/>
        </w:rPr>
        <w:t>Disponível</w:t>
        <w:tab/>
      </w:r>
      <w:r>
        <w:rPr>
          <w:rFonts w:ascii="Times New Roman" w:hAnsi="Times New Roman"/>
          <w:spacing w:val="1"/>
          <w:w w:val="95"/>
          <w:sz w:val="20"/>
        </w:rPr>
        <w:t>em</w:t>
        <w:tab/>
      </w:r>
      <w:r>
        <w:rPr>
          <w:rFonts w:ascii="Times New Roman" w:hAnsi="Times New Roman"/>
          <w:sz w:val="20"/>
        </w:rPr>
        <w:t>&lt;</w:t>
      </w:r>
    </w:p>
    <w:p>
      <w:pPr>
        <w:spacing w:before="0"/>
        <w:ind w:left="304" w:right="443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hyperlink r:id="rId23">
        <w:r>
          <w:rPr>
            <w:rFonts w:ascii="Times New Roman"/>
            <w:w w:val="105"/>
            <w:sz w:val="20"/>
          </w:rPr>
          <w:t>http://www.tj.rs.gov.br/site_php/jprud2/resultado.php</w:t>
        </w:r>
      </w:hyperlink>
      <w:r>
        <w:rPr>
          <w:rFonts w:ascii="Times New Roman"/>
          <w:w w:val="105"/>
          <w:sz w:val="20"/>
        </w:rPr>
        <w:t>&gt;. Acesso em 27 set.</w:t>
      </w:r>
      <w:r>
        <w:rPr>
          <w:rFonts w:ascii="Times New Roman"/>
          <w:spacing w:val="-12"/>
          <w:w w:val="105"/>
          <w:sz w:val="20"/>
        </w:rPr>
        <w:t> </w:t>
      </w:r>
      <w:r>
        <w:rPr>
          <w:rFonts w:ascii="Times New Roman"/>
          <w:w w:val="105"/>
          <w:sz w:val="20"/>
        </w:rPr>
        <w:t>2008</w:t>
      </w:r>
      <w:r>
        <w:rPr>
          <w:rFonts w:ascii="Times New Roman"/>
          <w:sz w:val="20"/>
        </w:rPr>
      </w:r>
    </w:p>
    <w:p>
      <w:pPr>
        <w:spacing w:line="240" w:lineRule="auto" w:before="11"/>
        <w:rPr>
          <w:rFonts w:ascii="Times New Roman" w:hAnsi="Times New Roman" w:cs="Times New Roman" w:eastAsia="Times New Roman" w:hint="default"/>
          <w:sz w:val="17"/>
          <w:szCs w:val="17"/>
        </w:rPr>
      </w:pPr>
    </w:p>
    <w:p>
      <w:pPr>
        <w:spacing w:before="0"/>
        <w:ind w:left="304" w:right="99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133</w:t>
      </w:r>
      <w:r>
        <w:rPr>
          <w:rFonts w:ascii="Times New Roman" w:hAnsi="Times New Roman"/>
          <w:spacing w:val="22"/>
          <w:position w:val="9"/>
          <w:sz w:val="13"/>
        </w:rPr>
        <w:t> </w:t>
      </w:r>
      <w:r>
        <w:rPr>
          <w:rFonts w:ascii="Times New Roman" w:hAnsi="Times New Roman"/>
          <w:sz w:val="20"/>
        </w:rPr>
        <w:t>BRASIL.</w:t>
      </w:r>
      <w:r>
        <w:rPr>
          <w:rFonts w:ascii="Times New Roman" w:hAnsi="Times New Roman"/>
          <w:spacing w:val="37"/>
          <w:sz w:val="20"/>
        </w:rPr>
        <w:t> </w:t>
      </w:r>
      <w:r>
        <w:rPr>
          <w:rFonts w:ascii="Times New Roman" w:hAnsi="Times New Roman"/>
          <w:sz w:val="20"/>
        </w:rPr>
        <w:t>Superior</w:t>
      </w:r>
      <w:r>
        <w:rPr>
          <w:rFonts w:ascii="Times New Roman" w:hAnsi="Times New Roman"/>
          <w:spacing w:val="38"/>
          <w:sz w:val="20"/>
        </w:rPr>
        <w:t> </w:t>
      </w:r>
      <w:r>
        <w:rPr>
          <w:rFonts w:ascii="Times New Roman" w:hAnsi="Times New Roman"/>
          <w:sz w:val="20"/>
        </w:rPr>
        <w:t>Tribunal</w:t>
      </w:r>
      <w:r>
        <w:rPr>
          <w:rFonts w:ascii="Times New Roman" w:hAnsi="Times New Roman"/>
          <w:spacing w:val="39"/>
          <w:sz w:val="20"/>
        </w:rPr>
        <w:t> </w:t>
      </w:r>
      <w:r>
        <w:rPr>
          <w:rFonts w:ascii="Times New Roman" w:hAnsi="Times New Roman"/>
          <w:sz w:val="20"/>
        </w:rPr>
        <w:t>de</w:t>
      </w:r>
      <w:r>
        <w:rPr>
          <w:rFonts w:ascii="Times New Roman" w:hAnsi="Times New Roman"/>
          <w:spacing w:val="37"/>
          <w:sz w:val="20"/>
        </w:rPr>
        <w:t> </w:t>
      </w:r>
      <w:r>
        <w:rPr>
          <w:rFonts w:ascii="Times New Roman" w:hAnsi="Times New Roman"/>
          <w:sz w:val="20"/>
        </w:rPr>
        <w:t>Justiça.</w:t>
      </w:r>
      <w:r>
        <w:rPr>
          <w:rFonts w:ascii="Times New Roman" w:hAnsi="Times New Roman"/>
          <w:spacing w:val="40"/>
          <w:sz w:val="20"/>
        </w:rPr>
        <w:t> </w:t>
      </w:r>
      <w:r>
        <w:rPr>
          <w:rFonts w:ascii="Times New Roman" w:hAnsi="Times New Roman"/>
          <w:sz w:val="20"/>
        </w:rPr>
        <w:t>Acórdão</w:t>
      </w:r>
      <w:r>
        <w:rPr>
          <w:rFonts w:ascii="Times New Roman" w:hAnsi="Times New Roman"/>
          <w:spacing w:val="38"/>
          <w:sz w:val="20"/>
        </w:rPr>
        <w:t> </w:t>
      </w:r>
      <w:r>
        <w:rPr>
          <w:rFonts w:ascii="Times New Roman" w:hAnsi="Times New Roman"/>
          <w:sz w:val="20"/>
        </w:rPr>
        <w:t>em</w:t>
      </w:r>
      <w:r>
        <w:rPr>
          <w:rFonts w:ascii="Times New Roman" w:hAnsi="Times New Roman"/>
          <w:spacing w:val="36"/>
          <w:sz w:val="20"/>
        </w:rPr>
        <w:t> </w:t>
      </w:r>
      <w:r>
        <w:rPr>
          <w:rFonts w:ascii="Times New Roman" w:hAnsi="Times New Roman"/>
          <w:sz w:val="20"/>
        </w:rPr>
        <w:t>Recurso</w:t>
      </w:r>
      <w:r>
        <w:rPr>
          <w:rFonts w:ascii="Times New Roman" w:hAnsi="Times New Roman"/>
          <w:spacing w:val="38"/>
          <w:sz w:val="20"/>
        </w:rPr>
        <w:t> </w:t>
      </w:r>
      <w:r>
        <w:rPr>
          <w:rFonts w:ascii="Times New Roman" w:hAnsi="Times New Roman"/>
          <w:sz w:val="20"/>
        </w:rPr>
        <w:t>Especial</w:t>
      </w:r>
      <w:r>
        <w:rPr>
          <w:rFonts w:ascii="Times New Roman" w:hAnsi="Times New Roman"/>
          <w:spacing w:val="37"/>
          <w:sz w:val="20"/>
        </w:rPr>
        <w:t> </w:t>
      </w:r>
      <w:r>
        <w:rPr>
          <w:rFonts w:ascii="Times New Roman" w:hAnsi="Times New Roman"/>
          <w:sz w:val="20"/>
        </w:rPr>
        <w:t>1.037.208/RS.</w:t>
      </w:r>
      <w:r>
        <w:rPr>
          <w:rFonts w:ascii="Times New Roman" w:hAnsi="Times New Roman"/>
          <w:spacing w:val="35"/>
          <w:sz w:val="20"/>
        </w:rPr>
        <w:t> </w:t>
      </w:r>
      <w:r>
        <w:rPr>
          <w:rFonts w:ascii="Times New Roman" w:hAnsi="Times New Roman"/>
          <w:sz w:val="20"/>
        </w:rPr>
        <w:t>Relator:</w:t>
      </w:r>
      <w:r>
        <w:rPr>
          <w:rFonts w:ascii="Times New Roman" w:hAnsi="Times New Roman"/>
          <w:spacing w:val="37"/>
          <w:sz w:val="20"/>
        </w:rPr>
        <w:t> </w:t>
      </w:r>
      <w:r>
        <w:rPr>
          <w:rFonts w:ascii="Times New Roman" w:hAnsi="Times New Roman"/>
          <w:sz w:val="20"/>
        </w:rPr>
        <w:t>Sidnei</w:t>
      </w:r>
      <w:r>
        <w:rPr>
          <w:rFonts w:ascii="Times New Roman" w:hAnsi="Times New Roman"/>
          <w:w w:val="99"/>
          <w:sz w:val="20"/>
        </w:rPr>
        <w:t> </w:t>
      </w:r>
      <w:r>
        <w:rPr>
          <w:rFonts w:ascii="Times New Roman" w:hAnsi="Times New Roman"/>
          <w:sz w:val="20"/>
        </w:rPr>
        <w:t>Beneti. DJ 25 jun. de 2008. Disponível em &lt;</w:t>
      </w:r>
      <w:hyperlink r:id="rId9">
        <w:r>
          <w:rPr>
            <w:rFonts w:ascii="Times New Roman" w:hAnsi="Times New Roman"/>
            <w:sz w:val="20"/>
          </w:rPr>
          <w:t>www.stj.gov.br</w:t>
        </w:r>
      </w:hyperlink>
      <w:r>
        <w:rPr>
          <w:rFonts w:ascii="Times New Roman" w:hAnsi="Times New Roman"/>
          <w:sz w:val="20"/>
        </w:rPr>
        <w:t>&gt; . Acesso em: 29 set.</w:t>
      </w:r>
      <w:r>
        <w:rPr>
          <w:rFonts w:ascii="Times New Roman" w:hAnsi="Times New Roman"/>
          <w:spacing w:val="25"/>
          <w:sz w:val="20"/>
        </w:rPr>
        <w:t> </w:t>
      </w:r>
      <w:r>
        <w:rPr>
          <w:rFonts w:ascii="Times New Roman" w:hAnsi="Times New Roman"/>
          <w:sz w:val="20"/>
        </w:rPr>
        <w:t>2008.</w:t>
      </w:r>
    </w:p>
    <w:p>
      <w:pPr>
        <w:spacing w:after="0"/>
        <w:jc w:val="left"/>
        <w:rPr>
          <w:rFonts w:ascii="Times New Roman" w:hAnsi="Times New Roman" w:cs="Times New Roman" w:eastAsia="Times New Roman" w:hint="default"/>
          <w:sz w:val="20"/>
          <w:szCs w:val="20"/>
        </w:rPr>
        <w:sectPr>
          <w:pgSz w:w="11900" w:h="16840"/>
          <w:pgMar w:header="743" w:footer="0" w:top="980" w:bottom="280" w:left="1680" w:right="1020"/>
        </w:sect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16"/>
          <w:szCs w:val="16"/>
        </w:rPr>
      </w:pPr>
    </w:p>
    <w:p>
      <w:pPr>
        <w:pStyle w:val="BodyText"/>
        <w:spacing w:line="360" w:lineRule="auto" w:before="69"/>
        <w:ind w:right="99"/>
        <w:jc w:val="left"/>
      </w:pPr>
      <w:r>
        <w:rPr/>
        <w:t>extinta Companhia Riograndense de Telecomunicações, reiterando a legitimidade</w:t>
      </w:r>
      <w:r>
        <w:rPr>
          <w:spacing w:val="25"/>
        </w:rPr>
        <w:t> </w:t>
      </w:r>
      <w:r>
        <w:rPr/>
        <w:t>passiva</w:t>
      </w:r>
      <w:r>
        <w:rPr>
          <w:w w:val="99"/>
        </w:rPr>
        <w:t> </w:t>
      </w:r>
      <w:r>
        <w:rPr/>
        <w:t>da Brasil Telecom, por tê-la</w:t>
      </w:r>
      <w:r>
        <w:rPr>
          <w:spacing w:val="-10"/>
        </w:rPr>
        <w:t> </w:t>
      </w:r>
      <w:r>
        <w:rPr/>
        <w:t>incorporado:</w:t>
      </w:r>
    </w:p>
    <w:p>
      <w:pPr>
        <w:spacing w:line="240" w:lineRule="auto" w:before="9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spacing w:line="300" w:lineRule="auto" w:before="0"/>
        <w:ind w:left="2606" w:right="101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sz w:val="22"/>
        </w:rPr>
        <w:t>O</w:t>
      </w:r>
      <w:r>
        <w:rPr>
          <w:rFonts w:ascii="Times New Roman" w:hAnsi="Times New Roman"/>
          <w:spacing w:val="43"/>
          <w:sz w:val="22"/>
        </w:rPr>
        <w:t> </w:t>
      </w:r>
      <w:r>
        <w:rPr>
          <w:rFonts w:ascii="Times New Roman" w:hAnsi="Times New Roman"/>
          <w:sz w:val="22"/>
        </w:rPr>
        <w:t>Superior</w:t>
      </w:r>
      <w:r>
        <w:rPr>
          <w:rFonts w:ascii="Times New Roman" w:hAnsi="Times New Roman"/>
          <w:spacing w:val="40"/>
          <w:sz w:val="22"/>
        </w:rPr>
        <w:t> </w:t>
      </w:r>
      <w:r>
        <w:rPr>
          <w:rFonts w:ascii="Times New Roman" w:hAnsi="Times New Roman"/>
          <w:sz w:val="22"/>
        </w:rPr>
        <w:t>Tribunal</w:t>
      </w:r>
      <w:r>
        <w:rPr>
          <w:rFonts w:ascii="Times New Roman" w:hAnsi="Times New Roman"/>
          <w:spacing w:val="43"/>
          <w:sz w:val="22"/>
        </w:rPr>
        <w:t> </w:t>
      </w:r>
      <w:r>
        <w:rPr>
          <w:rFonts w:ascii="Times New Roman" w:hAnsi="Times New Roman"/>
          <w:sz w:val="22"/>
        </w:rPr>
        <w:t>de</w:t>
      </w:r>
      <w:r>
        <w:rPr>
          <w:rFonts w:ascii="Times New Roman" w:hAnsi="Times New Roman"/>
          <w:spacing w:val="40"/>
          <w:sz w:val="22"/>
        </w:rPr>
        <w:t> </w:t>
      </w:r>
      <w:r>
        <w:rPr>
          <w:rFonts w:ascii="Times New Roman" w:hAnsi="Times New Roman"/>
          <w:sz w:val="22"/>
        </w:rPr>
        <w:t>Justiça</w:t>
      </w:r>
      <w:r>
        <w:rPr>
          <w:rFonts w:ascii="Times New Roman" w:hAnsi="Times New Roman"/>
          <w:spacing w:val="40"/>
          <w:sz w:val="22"/>
        </w:rPr>
        <w:t> </w:t>
      </w:r>
      <w:r>
        <w:rPr>
          <w:rFonts w:ascii="Times New Roman" w:hAnsi="Times New Roman"/>
          <w:sz w:val="22"/>
        </w:rPr>
        <w:t>já</w:t>
      </w:r>
      <w:r>
        <w:rPr>
          <w:rFonts w:ascii="Times New Roman" w:hAnsi="Times New Roman"/>
          <w:spacing w:val="42"/>
          <w:sz w:val="22"/>
        </w:rPr>
        <w:t> </w:t>
      </w:r>
      <w:r>
        <w:rPr>
          <w:rFonts w:ascii="Times New Roman" w:hAnsi="Times New Roman"/>
          <w:sz w:val="22"/>
        </w:rPr>
        <w:t>pacificou</w:t>
      </w:r>
      <w:r>
        <w:rPr>
          <w:rFonts w:ascii="Times New Roman" w:hAnsi="Times New Roman"/>
          <w:spacing w:val="44"/>
          <w:sz w:val="22"/>
        </w:rPr>
        <w:t> </w:t>
      </w:r>
      <w:r>
        <w:rPr>
          <w:rFonts w:ascii="Times New Roman" w:hAnsi="Times New Roman"/>
          <w:sz w:val="22"/>
        </w:rPr>
        <w:t>o</w:t>
      </w:r>
      <w:r>
        <w:rPr>
          <w:rFonts w:ascii="Times New Roman" w:hAnsi="Times New Roman"/>
          <w:spacing w:val="42"/>
          <w:sz w:val="22"/>
        </w:rPr>
        <w:t> </w:t>
      </w:r>
      <w:r>
        <w:rPr>
          <w:rFonts w:ascii="Times New Roman" w:hAnsi="Times New Roman"/>
          <w:sz w:val="22"/>
        </w:rPr>
        <w:t>entendimento</w:t>
      </w:r>
      <w:r>
        <w:rPr>
          <w:rFonts w:ascii="Times New Roman" w:hAnsi="Times New Roman"/>
          <w:spacing w:val="44"/>
          <w:sz w:val="22"/>
        </w:rPr>
        <w:t> </w:t>
      </w:r>
      <w:r>
        <w:rPr>
          <w:rFonts w:ascii="Times New Roman" w:hAnsi="Times New Roman"/>
          <w:sz w:val="22"/>
        </w:rPr>
        <w:t>de</w:t>
      </w:r>
      <w:r>
        <w:rPr>
          <w:rFonts w:ascii="Times New Roman" w:hAnsi="Times New Roman"/>
          <w:spacing w:val="45"/>
          <w:sz w:val="22"/>
        </w:rPr>
        <w:t> </w:t>
      </w:r>
      <w:r>
        <w:rPr>
          <w:rFonts w:ascii="Times New Roman" w:hAnsi="Times New Roman"/>
          <w:sz w:val="22"/>
        </w:rPr>
        <w:t>que</w:t>
      </w:r>
      <w:r>
        <w:rPr>
          <w:rFonts w:ascii="Times New Roman" w:hAnsi="Times New Roman"/>
          <w:spacing w:val="45"/>
          <w:sz w:val="22"/>
        </w:rPr>
        <w:t> </w:t>
      </w:r>
      <w:r>
        <w:rPr>
          <w:rFonts w:ascii="Times New Roman" w:hAnsi="Times New Roman"/>
          <w:sz w:val="22"/>
        </w:rPr>
        <w:t>a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Celular CRT não responde pelos atos praticados pela antiga CRT.</w:t>
      </w:r>
      <w:r>
        <w:rPr>
          <w:rFonts w:ascii="Times New Roman" w:hAnsi="Times New Roman"/>
          <w:spacing w:val="41"/>
          <w:sz w:val="22"/>
        </w:rPr>
        <w:t> </w:t>
      </w:r>
      <w:r>
        <w:rPr>
          <w:rFonts w:ascii="Times New Roman" w:hAnsi="Times New Roman"/>
          <w:sz w:val="22"/>
        </w:rPr>
        <w:t>Nesse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sentido:</w:t>
      </w:r>
    </w:p>
    <w:p>
      <w:pPr>
        <w:spacing w:line="300" w:lineRule="auto" w:before="3"/>
        <w:ind w:left="2606" w:right="100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sz w:val="22"/>
        </w:rPr>
        <w:t>Segundo</w:t>
      </w:r>
      <w:r>
        <w:rPr>
          <w:rFonts w:ascii="Times New Roman" w:hAnsi="Times New Roman"/>
          <w:spacing w:val="41"/>
          <w:sz w:val="22"/>
        </w:rPr>
        <w:t> </w:t>
      </w:r>
      <w:r>
        <w:rPr>
          <w:rFonts w:ascii="Times New Roman" w:hAnsi="Times New Roman"/>
          <w:sz w:val="22"/>
        </w:rPr>
        <w:t>dispõe</w:t>
      </w:r>
      <w:r>
        <w:rPr>
          <w:rFonts w:ascii="Times New Roman" w:hAnsi="Times New Roman"/>
          <w:spacing w:val="39"/>
          <w:sz w:val="22"/>
        </w:rPr>
        <w:t> </w:t>
      </w:r>
      <w:r>
        <w:rPr>
          <w:rFonts w:ascii="Times New Roman" w:hAnsi="Times New Roman"/>
          <w:sz w:val="22"/>
        </w:rPr>
        <w:t>o</w:t>
      </w:r>
      <w:r>
        <w:rPr>
          <w:rFonts w:ascii="Times New Roman" w:hAnsi="Times New Roman"/>
          <w:spacing w:val="41"/>
          <w:sz w:val="22"/>
        </w:rPr>
        <w:t> </w:t>
      </w:r>
      <w:r>
        <w:rPr>
          <w:rFonts w:ascii="Times New Roman" w:hAnsi="Times New Roman"/>
          <w:sz w:val="22"/>
        </w:rPr>
        <w:t>Protocolo</w:t>
      </w:r>
      <w:r>
        <w:rPr>
          <w:rFonts w:ascii="Times New Roman" w:hAnsi="Times New Roman"/>
          <w:spacing w:val="41"/>
          <w:sz w:val="22"/>
        </w:rPr>
        <w:t> </w:t>
      </w:r>
      <w:r>
        <w:rPr>
          <w:rFonts w:ascii="Times New Roman" w:hAnsi="Times New Roman"/>
          <w:sz w:val="22"/>
        </w:rPr>
        <w:t>de</w:t>
      </w:r>
      <w:r>
        <w:rPr>
          <w:rFonts w:ascii="Times New Roman" w:hAnsi="Times New Roman"/>
          <w:spacing w:val="39"/>
          <w:sz w:val="22"/>
        </w:rPr>
        <w:t> </w:t>
      </w:r>
      <w:r>
        <w:rPr>
          <w:rFonts w:ascii="Times New Roman" w:hAnsi="Times New Roman"/>
          <w:sz w:val="22"/>
        </w:rPr>
        <w:t>Justificação</w:t>
      </w:r>
      <w:r>
        <w:rPr>
          <w:rFonts w:ascii="Times New Roman" w:hAnsi="Times New Roman"/>
          <w:spacing w:val="39"/>
          <w:sz w:val="22"/>
        </w:rPr>
        <w:t> </w:t>
      </w:r>
      <w:r>
        <w:rPr>
          <w:rFonts w:ascii="Times New Roman" w:hAnsi="Times New Roman"/>
          <w:sz w:val="22"/>
        </w:rPr>
        <w:t>de</w:t>
      </w:r>
      <w:r>
        <w:rPr>
          <w:rFonts w:ascii="Times New Roman" w:hAnsi="Times New Roman"/>
          <w:spacing w:val="41"/>
          <w:sz w:val="22"/>
        </w:rPr>
        <w:t> </w:t>
      </w:r>
      <w:r>
        <w:rPr>
          <w:rFonts w:ascii="Times New Roman" w:hAnsi="Times New Roman"/>
          <w:sz w:val="22"/>
        </w:rPr>
        <w:t>Cisão</w:t>
      </w:r>
      <w:r>
        <w:rPr>
          <w:rFonts w:ascii="Times New Roman" w:hAnsi="Times New Roman"/>
          <w:spacing w:val="38"/>
          <w:sz w:val="22"/>
        </w:rPr>
        <w:t> </w:t>
      </w:r>
      <w:r>
        <w:rPr>
          <w:rFonts w:ascii="Times New Roman" w:hAnsi="Times New Roman"/>
          <w:sz w:val="22"/>
        </w:rPr>
        <w:t>Parcial</w:t>
      </w:r>
      <w:r>
        <w:rPr>
          <w:rFonts w:ascii="Times New Roman" w:hAnsi="Times New Roman"/>
          <w:spacing w:val="40"/>
          <w:sz w:val="22"/>
        </w:rPr>
        <w:t> </w:t>
      </w:r>
      <w:r>
        <w:rPr>
          <w:rFonts w:ascii="Times New Roman" w:hAnsi="Times New Roman"/>
          <w:sz w:val="22"/>
        </w:rPr>
        <w:t>da</w:t>
      </w:r>
      <w:r>
        <w:rPr>
          <w:rFonts w:ascii="Times New Roman" w:hAnsi="Times New Roman"/>
          <w:spacing w:val="41"/>
          <w:sz w:val="22"/>
        </w:rPr>
        <w:t> </w:t>
      </w:r>
      <w:r>
        <w:rPr>
          <w:rFonts w:ascii="Times New Roman" w:hAnsi="Times New Roman"/>
          <w:sz w:val="22"/>
        </w:rPr>
        <w:t>CRT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com a Celular CRT, não possui esta,  qualquer  responsabilidade</w:t>
      </w:r>
      <w:r>
        <w:rPr>
          <w:rFonts w:ascii="Times New Roman" w:hAnsi="Times New Roman"/>
          <w:spacing w:val="-8"/>
          <w:sz w:val="22"/>
        </w:rPr>
        <w:t> </w:t>
      </w:r>
      <w:r>
        <w:rPr>
          <w:rFonts w:ascii="Times New Roman" w:hAnsi="Times New Roman"/>
          <w:sz w:val="22"/>
        </w:rPr>
        <w:t>pelos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atos praticados antes de sua constituição. Destarte, irretocável a </w:t>
      </w:r>
      <w:r>
        <w:rPr>
          <w:rFonts w:ascii="Times New Roman" w:hAnsi="Times New Roman"/>
          <w:spacing w:val="28"/>
          <w:sz w:val="22"/>
        </w:rPr>
        <w:t> </w:t>
      </w:r>
      <w:r>
        <w:rPr>
          <w:rFonts w:ascii="Times New Roman" w:hAnsi="Times New Roman"/>
          <w:sz w:val="22"/>
        </w:rPr>
        <w:t>r.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decisão recorrida, porquanto a Celular CRT é parte ilegítima para</w:t>
      </w:r>
      <w:r>
        <w:rPr>
          <w:rFonts w:ascii="Times New Roman" w:hAnsi="Times New Roman"/>
          <w:spacing w:val="44"/>
          <w:sz w:val="22"/>
        </w:rPr>
        <w:t> </w:t>
      </w:r>
      <w:r>
        <w:rPr>
          <w:rFonts w:ascii="Times New Roman" w:hAnsi="Times New Roman"/>
          <w:sz w:val="22"/>
        </w:rPr>
        <w:t>figurar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no pólo passivo da lide. (cf.: AG 610.173/RS, DJU de 14/09/2004 e</w:t>
      </w:r>
      <w:r>
        <w:rPr>
          <w:rFonts w:ascii="Times New Roman" w:hAnsi="Times New Roman"/>
          <w:spacing w:val="34"/>
          <w:sz w:val="22"/>
        </w:rPr>
        <w:t> </w:t>
      </w:r>
      <w:r>
        <w:rPr>
          <w:rFonts w:ascii="Times New Roman" w:hAnsi="Times New Roman"/>
          <w:sz w:val="22"/>
        </w:rPr>
        <w:t>AG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656.840/RS,       DJU       de       02/08/2004)."       (AgRg       no       </w:t>
      </w:r>
      <w:r>
        <w:rPr>
          <w:rFonts w:ascii="Times New Roman" w:hAnsi="Times New Roman"/>
          <w:spacing w:val="42"/>
          <w:sz w:val="22"/>
        </w:rPr>
        <w:t> </w:t>
      </w:r>
      <w:r>
        <w:rPr>
          <w:rFonts w:ascii="Times New Roman" w:hAnsi="Times New Roman"/>
          <w:sz w:val="22"/>
        </w:rPr>
        <w:t>AG</w:t>
      </w:r>
    </w:p>
    <w:p>
      <w:pPr>
        <w:spacing w:line="297" w:lineRule="auto" w:before="3"/>
        <w:ind w:left="2606" w:right="101" w:firstLine="0"/>
        <w:jc w:val="both"/>
        <w:rPr>
          <w:rFonts w:ascii="Times New Roman" w:hAnsi="Times New Roman" w:cs="Times New Roman" w:eastAsia="Times New Roman" w:hint="default"/>
          <w:sz w:val="14"/>
          <w:szCs w:val="14"/>
        </w:rPr>
      </w:pPr>
      <w:r>
        <w:rPr>
          <w:rFonts w:ascii="Times New Roman" w:hAnsi="Times New Roman"/>
          <w:sz w:val="22"/>
        </w:rPr>
        <w:t>594.875/SCARTEZZINI).Portanto, a Brasil Telecom S/A, sucessora</w:t>
      </w:r>
      <w:r>
        <w:rPr>
          <w:rFonts w:ascii="Times New Roman" w:hAnsi="Times New Roman"/>
          <w:spacing w:val="38"/>
          <w:sz w:val="22"/>
        </w:rPr>
        <w:t> </w:t>
      </w:r>
      <w:r>
        <w:rPr>
          <w:rFonts w:ascii="Times New Roman" w:hAnsi="Times New Roman"/>
          <w:sz w:val="22"/>
        </w:rPr>
        <w:t>por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incorporação da CRT, é parte legítima para responder pelas</w:t>
      </w:r>
      <w:r>
        <w:rPr>
          <w:rFonts w:ascii="Times New Roman" w:hAnsi="Times New Roman"/>
          <w:spacing w:val="29"/>
          <w:sz w:val="22"/>
        </w:rPr>
        <w:t> </w:t>
      </w:r>
      <w:r>
        <w:rPr>
          <w:rFonts w:ascii="Times New Roman" w:hAnsi="Times New Roman"/>
          <w:sz w:val="22"/>
        </w:rPr>
        <w:t>ações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referentes</w:t>
      </w:r>
      <w:r>
        <w:rPr>
          <w:rFonts w:ascii="Times New Roman" w:hAnsi="Times New Roman"/>
          <w:spacing w:val="26"/>
          <w:sz w:val="22"/>
        </w:rPr>
        <w:t> </w:t>
      </w:r>
      <w:r>
        <w:rPr>
          <w:rFonts w:ascii="Times New Roman" w:hAnsi="Times New Roman"/>
          <w:sz w:val="22"/>
        </w:rPr>
        <w:t>à</w:t>
      </w:r>
      <w:r>
        <w:rPr>
          <w:rFonts w:ascii="Times New Roman" w:hAnsi="Times New Roman"/>
          <w:spacing w:val="26"/>
          <w:sz w:val="22"/>
        </w:rPr>
        <w:t> </w:t>
      </w:r>
      <w:r>
        <w:rPr>
          <w:rFonts w:ascii="Times New Roman" w:hAnsi="Times New Roman"/>
          <w:sz w:val="22"/>
        </w:rPr>
        <w:t>Celular</w:t>
      </w:r>
      <w:r>
        <w:rPr>
          <w:rFonts w:ascii="Times New Roman" w:hAnsi="Times New Roman"/>
          <w:spacing w:val="26"/>
          <w:sz w:val="22"/>
        </w:rPr>
        <w:t> </w:t>
      </w:r>
      <w:r>
        <w:rPr>
          <w:rFonts w:ascii="Times New Roman" w:hAnsi="Times New Roman"/>
          <w:sz w:val="22"/>
        </w:rPr>
        <w:t>CRT</w:t>
      </w:r>
      <w:r>
        <w:rPr>
          <w:rFonts w:ascii="Times New Roman" w:hAnsi="Times New Roman"/>
          <w:spacing w:val="27"/>
          <w:sz w:val="22"/>
        </w:rPr>
        <w:t> </w:t>
      </w:r>
      <w:r>
        <w:rPr>
          <w:rFonts w:ascii="Times New Roman" w:hAnsi="Times New Roman"/>
          <w:sz w:val="22"/>
        </w:rPr>
        <w:t>Participações</w:t>
      </w:r>
      <w:r>
        <w:rPr>
          <w:rFonts w:ascii="Times New Roman" w:hAnsi="Times New Roman"/>
          <w:spacing w:val="26"/>
          <w:sz w:val="22"/>
        </w:rPr>
        <w:t> </w:t>
      </w:r>
      <w:r>
        <w:rPr>
          <w:rFonts w:ascii="Times New Roman" w:hAnsi="Times New Roman"/>
          <w:sz w:val="22"/>
        </w:rPr>
        <w:t>S/A.</w:t>
      </w:r>
      <w:r>
        <w:rPr>
          <w:rFonts w:ascii="Times New Roman" w:hAnsi="Times New Roman"/>
          <w:spacing w:val="25"/>
          <w:sz w:val="22"/>
        </w:rPr>
        <w:t> </w:t>
      </w:r>
      <w:r>
        <w:rPr>
          <w:rFonts w:ascii="Times New Roman" w:hAnsi="Times New Roman"/>
          <w:sz w:val="22"/>
        </w:rPr>
        <w:t>Acolho</w:t>
      </w:r>
      <w:r>
        <w:rPr>
          <w:rFonts w:ascii="Times New Roman" w:hAnsi="Times New Roman"/>
          <w:spacing w:val="19"/>
          <w:sz w:val="22"/>
        </w:rPr>
        <w:t> </w:t>
      </w:r>
      <w:r>
        <w:rPr>
          <w:rFonts w:ascii="Times New Roman" w:hAnsi="Times New Roman"/>
          <w:sz w:val="22"/>
        </w:rPr>
        <w:t>os</w:t>
      </w:r>
      <w:r>
        <w:rPr>
          <w:rFonts w:ascii="Times New Roman" w:hAnsi="Times New Roman"/>
          <w:spacing w:val="26"/>
          <w:sz w:val="22"/>
        </w:rPr>
        <w:t> </w:t>
      </w:r>
      <w:r>
        <w:rPr>
          <w:rFonts w:ascii="Times New Roman" w:hAnsi="Times New Roman"/>
          <w:sz w:val="22"/>
        </w:rPr>
        <w:t>embargos,</w:t>
      </w:r>
      <w:r>
        <w:rPr>
          <w:rFonts w:ascii="Times New Roman" w:hAnsi="Times New Roman"/>
          <w:spacing w:val="25"/>
          <w:sz w:val="22"/>
        </w:rPr>
        <w:t> </w:t>
      </w:r>
      <w:r>
        <w:rPr>
          <w:rFonts w:ascii="Times New Roman" w:hAnsi="Times New Roman"/>
          <w:sz w:val="22"/>
        </w:rPr>
        <w:t>para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declarar a legitimidade passiva da Brasil Telecom relativamente às</w:t>
      </w:r>
      <w:r>
        <w:rPr>
          <w:rFonts w:ascii="Times New Roman" w:hAnsi="Times New Roman"/>
          <w:spacing w:val="44"/>
          <w:sz w:val="22"/>
        </w:rPr>
        <w:t> </w:t>
      </w:r>
      <w:r>
        <w:rPr>
          <w:rFonts w:ascii="Times New Roman" w:hAnsi="Times New Roman"/>
          <w:sz w:val="22"/>
        </w:rPr>
        <w:t>ações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devidas pela Celular CRT Participações S/A e,</w:t>
      </w:r>
      <w:r>
        <w:rPr>
          <w:rFonts w:ascii="Times New Roman" w:hAnsi="Times New Roman"/>
          <w:spacing w:val="18"/>
          <w:sz w:val="22"/>
        </w:rPr>
        <w:t> </w:t>
      </w:r>
      <w:r>
        <w:rPr>
          <w:rFonts w:ascii="Times New Roman" w:hAnsi="Times New Roman"/>
          <w:sz w:val="22"/>
        </w:rPr>
        <w:t>consequentemente,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determinar a complementação das ações correspondente ao</w:t>
      </w:r>
      <w:r>
        <w:rPr>
          <w:rFonts w:ascii="Times New Roman" w:hAnsi="Times New Roman"/>
          <w:spacing w:val="40"/>
          <w:sz w:val="22"/>
        </w:rPr>
        <w:t> </w:t>
      </w:r>
      <w:r>
        <w:rPr>
          <w:rFonts w:ascii="Times New Roman" w:hAnsi="Times New Roman"/>
          <w:sz w:val="22"/>
        </w:rPr>
        <w:t>valor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patrimonial na data da integralização e o pagamento dos</w:t>
      </w:r>
      <w:r>
        <w:rPr>
          <w:rFonts w:ascii="Times New Roman" w:hAnsi="Times New Roman"/>
          <w:spacing w:val="36"/>
          <w:sz w:val="22"/>
        </w:rPr>
        <w:t> </w:t>
      </w:r>
      <w:r>
        <w:rPr>
          <w:rFonts w:ascii="Times New Roman" w:hAnsi="Times New Roman"/>
          <w:sz w:val="22"/>
        </w:rPr>
        <w:t>respectivos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dividendos referentes às ações da Celular CRT Participações S/A.</w:t>
      </w:r>
      <w:r>
        <w:rPr>
          <w:rFonts w:ascii="Times New Roman" w:hAnsi="Times New Roman"/>
          <w:spacing w:val="-44"/>
          <w:sz w:val="22"/>
        </w:rPr>
        <w:t> </w:t>
      </w:r>
      <w:r>
        <w:rPr>
          <w:rFonts w:ascii="Times New Roman" w:hAnsi="Times New Roman"/>
          <w:position w:val="10"/>
          <w:sz w:val="14"/>
        </w:rPr>
        <w:t>134</w:t>
      </w:r>
      <w:r>
        <w:rPr>
          <w:rFonts w:ascii="Times New Roman" w:hAnsi="Times New Roman"/>
          <w:sz w:val="14"/>
        </w:rPr>
      </w:r>
    </w:p>
    <w:p>
      <w:pPr>
        <w:spacing w:line="240" w:lineRule="auto" w:before="3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360" w:lineRule="auto"/>
        <w:ind w:right="103" w:firstLine="2267"/>
        <w:jc w:val="both"/>
      </w:pPr>
      <w:r>
        <w:rPr/>
        <w:t>No Estado de Santa Catarina, a discussão trava-se no</w:t>
      </w:r>
      <w:r>
        <w:rPr>
          <w:spacing w:val="4"/>
        </w:rPr>
        <w:t> </w:t>
      </w:r>
      <w:r>
        <w:rPr/>
        <w:t>mesmo</w:t>
      </w:r>
      <w:r>
        <w:rPr/>
        <w:t> sentido, no entanto, em razão da cisão da TELESC TELEFONIA FIXA e</w:t>
      </w:r>
      <w:r>
        <w:rPr>
          <w:spacing w:val="56"/>
        </w:rPr>
        <w:t> </w:t>
      </w:r>
      <w:r>
        <w:rPr/>
        <w:t>TELESC</w:t>
      </w:r>
      <w:r>
        <w:rPr>
          <w:w w:val="99"/>
        </w:rPr>
        <w:t> </w:t>
      </w:r>
      <w:r>
        <w:rPr/>
        <w:t>CELULAR.</w:t>
      </w:r>
    </w:p>
    <w:p>
      <w:pPr>
        <w:spacing w:line="240" w:lineRule="auto" w:before="7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360" w:lineRule="auto"/>
        <w:ind w:right="103" w:firstLine="2268"/>
        <w:jc w:val="both"/>
      </w:pPr>
      <w:r>
        <w:rPr/>
        <w:t>Como já mencionado anteriormente, para a preparação da</w:t>
      </w:r>
      <w:r>
        <w:rPr>
          <w:w w:val="99"/>
        </w:rPr>
        <w:t> </w:t>
      </w:r>
      <w:r>
        <w:rPr/>
        <w:t>privatização</w:t>
      </w:r>
      <w:r>
        <w:rPr>
          <w:spacing w:val="18"/>
        </w:rPr>
        <w:t> </w:t>
      </w:r>
      <w:r>
        <w:rPr/>
        <w:t>da</w:t>
      </w:r>
      <w:r>
        <w:rPr>
          <w:spacing w:val="17"/>
        </w:rPr>
        <w:t> </w:t>
      </w:r>
      <w:r>
        <w:rPr/>
        <w:t>Telebrás,</w:t>
      </w:r>
      <w:r>
        <w:rPr>
          <w:spacing w:val="18"/>
        </w:rPr>
        <w:t> </w:t>
      </w:r>
      <w:r>
        <w:rPr/>
        <w:t>em</w:t>
      </w:r>
      <w:r>
        <w:rPr>
          <w:spacing w:val="18"/>
        </w:rPr>
        <w:t> </w:t>
      </w:r>
      <w:r>
        <w:rPr/>
        <w:t>30</w:t>
      </w:r>
      <w:r>
        <w:rPr>
          <w:spacing w:val="18"/>
        </w:rPr>
        <w:t> </w:t>
      </w:r>
      <w:r>
        <w:rPr/>
        <w:t>de</w:t>
      </w:r>
      <w:r>
        <w:rPr>
          <w:spacing w:val="17"/>
        </w:rPr>
        <w:t> </w:t>
      </w:r>
      <w:r>
        <w:rPr/>
        <w:t>janeiro</w:t>
      </w:r>
      <w:r>
        <w:rPr>
          <w:spacing w:val="18"/>
        </w:rPr>
        <w:t> </w:t>
      </w:r>
      <w:r>
        <w:rPr/>
        <w:t>de</w:t>
      </w:r>
      <w:r>
        <w:rPr>
          <w:spacing w:val="17"/>
        </w:rPr>
        <w:t> </w:t>
      </w:r>
      <w:r>
        <w:rPr/>
        <w:t>1998,</w:t>
      </w:r>
      <w:r>
        <w:rPr>
          <w:spacing w:val="14"/>
        </w:rPr>
        <w:t> </w:t>
      </w:r>
      <w:r>
        <w:rPr/>
        <w:t>as</w:t>
      </w:r>
      <w:r>
        <w:rPr>
          <w:spacing w:val="18"/>
        </w:rPr>
        <w:t> </w:t>
      </w:r>
      <w:r>
        <w:rPr/>
        <w:t>operações</w:t>
      </w:r>
      <w:r>
        <w:rPr>
          <w:spacing w:val="18"/>
        </w:rPr>
        <w:t> </w:t>
      </w:r>
      <w:r>
        <w:rPr/>
        <w:t>de</w:t>
      </w:r>
      <w:r>
        <w:rPr>
          <w:spacing w:val="17"/>
        </w:rPr>
        <w:t> </w:t>
      </w:r>
      <w:r>
        <w:rPr/>
        <w:t>telefonia</w:t>
      </w:r>
      <w:r>
        <w:rPr>
          <w:spacing w:val="17"/>
        </w:rPr>
        <w:t> </w:t>
      </w:r>
      <w:r>
        <w:rPr/>
        <w:t>celular</w:t>
      </w:r>
      <w:r>
        <w:rPr>
          <w:spacing w:val="17"/>
        </w:rPr>
        <w:t> </w:t>
      </w:r>
      <w:r>
        <w:rPr/>
        <w:t>das</w:t>
      </w:r>
      <w:r>
        <w:rPr>
          <w:w w:val="100"/>
        </w:rPr>
        <w:t> </w:t>
      </w:r>
      <w:r>
        <w:rPr/>
        <w:t>subsidiárias operacionais da Telebrás foram separadas em companhia distintas, como </w:t>
      </w:r>
      <w:r>
        <w:rPr>
          <w:spacing w:val="47"/>
        </w:rPr>
        <w:t> </w:t>
      </w:r>
      <w:r>
        <w:rPr/>
        <w:t>uma</w:t>
      </w:r>
    </w:p>
    <w:p>
      <w:pPr>
        <w:pStyle w:val="BodyText"/>
        <w:spacing w:line="328" w:lineRule="auto" w:before="6"/>
        <w:ind w:right="99" w:hanging="1"/>
        <w:jc w:val="left"/>
      </w:pPr>
      <w:r>
        <w:rPr/>
        <w:t>preparação para a reestruturação da Telebrás, que </w:t>
      </w:r>
      <w:r>
        <w:rPr>
          <w:spacing w:val="-3"/>
        </w:rPr>
        <w:t>em </w:t>
      </w:r>
      <w:r>
        <w:rPr/>
        <w:t>22 de maio de 1998, mediante</w:t>
      </w:r>
      <w:r>
        <w:rPr>
          <w:spacing w:val="41"/>
        </w:rPr>
        <w:t> </w:t>
      </w:r>
      <w:r>
        <w:rPr/>
        <w:t>cisão,</w:t>
      </w:r>
      <w:r>
        <w:rPr/>
        <w:t> constituiu as doze </w:t>
      </w:r>
      <w:r>
        <w:rPr>
          <w:rFonts w:ascii="Times New Roman" w:hAnsi="Times New Roman"/>
          <w:i/>
        </w:rPr>
        <w:t>holdings</w:t>
      </w:r>
      <w:r>
        <w:rPr>
          <w:position w:val="11"/>
          <w:sz w:val="16"/>
        </w:rPr>
        <w:t>135</w:t>
      </w:r>
      <w:r>
        <w:rPr/>
        <w:t>, e em julho de 1998, ocorreu a sua</w:t>
      </w:r>
      <w:r>
        <w:rPr>
          <w:spacing w:val="-14"/>
        </w:rPr>
        <w:t> </w:t>
      </w:r>
      <w:r>
        <w:rPr/>
        <w:t>privatização.</w:t>
      </w:r>
    </w:p>
    <w:p>
      <w:pPr>
        <w:spacing w:line="240" w:lineRule="auto" w:before="7"/>
        <w:rPr>
          <w:rFonts w:ascii="Times New Roman" w:hAnsi="Times New Roman" w:cs="Times New Roman" w:eastAsia="Times New Roman" w:hint="default"/>
          <w:sz w:val="33"/>
          <w:szCs w:val="33"/>
        </w:rPr>
      </w:pPr>
    </w:p>
    <w:p>
      <w:pPr>
        <w:pStyle w:val="BodyText"/>
        <w:spacing w:line="360" w:lineRule="auto"/>
        <w:ind w:right="101" w:firstLine="2280"/>
        <w:jc w:val="both"/>
      </w:pPr>
      <w:r>
        <w:rPr/>
        <w:t>Assim, o processo de cisão da Telebrás deu origem, em</w:t>
      </w:r>
      <w:r>
        <w:rPr>
          <w:spacing w:val="5"/>
        </w:rPr>
        <w:t> </w:t>
      </w:r>
      <w:r>
        <w:rPr/>
        <w:t>cada</w:t>
      </w:r>
      <w:r>
        <w:rPr>
          <w:w w:val="99"/>
        </w:rPr>
        <w:t> </w:t>
      </w:r>
      <w:r>
        <w:rPr/>
        <w:t>Estado, a uma subsidiária de telefonia móvel, pronta para ser privatizada. Em 30 de</w:t>
      </w:r>
      <w:r>
        <w:rPr>
          <w:spacing w:val="27"/>
        </w:rPr>
        <w:t> </w:t>
      </w:r>
      <w:r>
        <w:rPr/>
        <w:t>janeiro</w:t>
      </w:r>
    </w:p>
    <w:p>
      <w:pPr>
        <w:spacing w:line="240" w:lineRule="auto" w:before="6"/>
        <w:rPr>
          <w:rFonts w:ascii="Times New Roman" w:hAnsi="Times New Roman" w:cs="Times New Roman" w:eastAsia="Times New Roman" w:hint="default"/>
          <w:sz w:val="27"/>
          <w:szCs w:val="27"/>
        </w:rPr>
      </w:pPr>
    </w:p>
    <w:p>
      <w:pPr>
        <w:spacing w:line="20" w:lineRule="exact"/>
        <w:ind w:left="298" w:right="0" w:firstLine="0"/>
        <w:rPr>
          <w:rFonts w:ascii="Times New Roman" w:hAnsi="Times New Roman" w:cs="Times New Roman" w:eastAsia="Times New Roman" w:hint="default"/>
          <w:sz w:val="2"/>
          <w:szCs w:val="2"/>
        </w:rPr>
      </w:pPr>
      <w:r>
        <w:rPr>
          <w:rFonts w:ascii="Times New Roman" w:hAnsi="Times New Roman" w:cs="Times New Roman" w:eastAsia="Times New Roman" w:hint="default"/>
          <w:sz w:val="2"/>
          <w:szCs w:val="2"/>
        </w:rPr>
        <w:pict>
          <v:group style="width:144.6pt;height:.6pt;mso-position-horizontal-relative:char;mso-position-vertical-relative:line" coordorigin="0,0" coordsize="2892,12">
            <v:group style="position:absolute;left:6;top:6;width:2880;height:2" coordorigin="6,6" coordsize="2880,2">
              <v:shape style="position:absolute;left:6;top:6;width:2880;height:2" coordorigin="6,6" coordsize="2880,0" path="m6,6l2886,6e" filled="false" stroked="true" strokeweight=".6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 w:hint="default"/>
          <w:sz w:val="2"/>
          <w:szCs w:val="2"/>
        </w:rPr>
      </w:r>
    </w:p>
    <w:p>
      <w:pPr>
        <w:spacing w:before="71"/>
        <w:ind w:left="304" w:right="99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134</w:t>
      </w:r>
      <w:r>
        <w:rPr>
          <w:rFonts w:ascii="Times New Roman" w:hAnsi="Times New Roman"/>
          <w:spacing w:val="6"/>
          <w:position w:val="9"/>
          <w:sz w:val="13"/>
        </w:rPr>
        <w:t> </w:t>
      </w:r>
      <w:r>
        <w:rPr>
          <w:rFonts w:ascii="Times New Roman" w:hAnsi="Times New Roman"/>
          <w:sz w:val="20"/>
        </w:rPr>
        <w:t>EDcl</w:t>
      </w:r>
      <w:r>
        <w:rPr>
          <w:rFonts w:ascii="Times New Roman" w:hAnsi="Times New Roman"/>
          <w:spacing w:val="23"/>
          <w:sz w:val="20"/>
        </w:rPr>
        <w:t> </w:t>
      </w:r>
      <w:r>
        <w:rPr>
          <w:rFonts w:ascii="Times New Roman" w:hAnsi="Times New Roman"/>
          <w:sz w:val="20"/>
        </w:rPr>
        <w:t>no</w:t>
      </w:r>
      <w:r>
        <w:rPr>
          <w:rFonts w:ascii="Times New Roman" w:hAnsi="Times New Roman"/>
          <w:spacing w:val="25"/>
          <w:sz w:val="20"/>
        </w:rPr>
        <w:t> </w:t>
      </w:r>
      <w:r>
        <w:rPr>
          <w:rFonts w:ascii="Times New Roman" w:hAnsi="Times New Roman"/>
          <w:sz w:val="20"/>
        </w:rPr>
        <w:t>AGRAVO</w:t>
      </w:r>
      <w:r>
        <w:rPr>
          <w:rFonts w:ascii="Times New Roman" w:hAnsi="Times New Roman"/>
          <w:spacing w:val="24"/>
          <w:sz w:val="20"/>
        </w:rPr>
        <w:t> </w:t>
      </w:r>
      <w:r>
        <w:rPr>
          <w:rFonts w:ascii="Times New Roman" w:hAnsi="Times New Roman"/>
          <w:sz w:val="20"/>
        </w:rPr>
        <w:t>DE</w:t>
      </w:r>
      <w:r>
        <w:rPr>
          <w:rFonts w:ascii="Times New Roman" w:hAnsi="Times New Roman"/>
          <w:spacing w:val="22"/>
          <w:sz w:val="20"/>
        </w:rPr>
        <w:t> </w:t>
      </w:r>
      <w:r>
        <w:rPr>
          <w:rFonts w:ascii="Times New Roman" w:hAnsi="Times New Roman"/>
          <w:sz w:val="20"/>
        </w:rPr>
        <w:t>INSTRUMENTO</w:t>
      </w:r>
      <w:r>
        <w:rPr>
          <w:rFonts w:ascii="Times New Roman" w:hAnsi="Times New Roman"/>
          <w:spacing w:val="21"/>
          <w:sz w:val="20"/>
        </w:rPr>
        <w:t> </w:t>
      </w:r>
      <w:r>
        <w:rPr>
          <w:rFonts w:ascii="Times New Roman" w:hAnsi="Times New Roman"/>
          <w:sz w:val="20"/>
        </w:rPr>
        <w:t>nº</w:t>
      </w:r>
      <w:r>
        <w:rPr>
          <w:rFonts w:ascii="Times New Roman" w:hAnsi="Times New Roman"/>
          <w:spacing w:val="24"/>
          <w:sz w:val="20"/>
        </w:rPr>
        <w:t> </w:t>
      </w:r>
      <w:r>
        <w:rPr>
          <w:rFonts w:ascii="Times New Roman" w:hAnsi="Times New Roman"/>
          <w:sz w:val="20"/>
        </w:rPr>
        <w:t>712.346</w:t>
      </w:r>
      <w:r>
        <w:rPr>
          <w:rFonts w:ascii="Times New Roman" w:hAnsi="Times New Roman"/>
          <w:spacing w:val="22"/>
          <w:sz w:val="20"/>
        </w:rPr>
        <w:t> </w:t>
      </w:r>
      <w:r>
        <w:rPr>
          <w:rFonts w:ascii="Times New Roman" w:hAnsi="Times New Roman"/>
          <w:sz w:val="20"/>
        </w:rPr>
        <w:t>-</w:t>
      </w:r>
      <w:r>
        <w:rPr>
          <w:rFonts w:ascii="Times New Roman" w:hAnsi="Times New Roman"/>
          <w:spacing w:val="19"/>
          <w:sz w:val="20"/>
        </w:rPr>
        <w:t> </w:t>
      </w:r>
      <w:r>
        <w:rPr>
          <w:rFonts w:ascii="Times New Roman" w:hAnsi="Times New Roman"/>
          <w:sz w:val="20"/>
        </w:rPr>
        <w:t>RS</w:t>
      </w:r>
      <w:r>
        <w:rPr>
          <w:rFonts w:ascii="Times New Roman" w:hAnsi="Times New Roman"/>
          <w:spacing w:val="21"/>
          <w:sz w:val="20"/>
        </w:rPr>
        <w:t> </w:t>
      </w:r>
      <w:r>
        <w:rPr>
          <w:rFonts w:ascii="Times New Roman" w:hAnsi="Times New Roman"/>
          <w:sz w:val="20"/>
        </w:rPr>
        <w:t>(2005/0165051-7)RELATOR</w:t>
      </w:r>
      <w:r>
        <w:rPr>
          <w:rFonts w:ascii="Times New Roman" w:hAnsi="Times New Roman"/>
          <w:spacing w:val="20"/>
          <w:sz w:val="20"/>
        </w:rPr>
        <w:t> </w:t>
      </w:r>
      <w:r>
        <w:rPr>
          <w:rFonts w:ascii="Times New Roman" w:hAnsi="Times New Roman"/>
          <w:sz w:val="20"/>
        </w:rPr>
        <w:t>:</w:t>
      </w:r>
      <w:r>
        <w:rPr>
          <w:rFonts w:ascii="Times New Roman" w:hAnsi="Times New Roman"/>
          <w:spacing w:val="23"/>
          <w:sz w:val="20"/>
        </w:rPr>
        <w:t> </w:t>
      </w:r>
      <w:r>
        <w:rPr>
          <w:rFonts w:ascii="Times New Roman" w:hAnsi="Times New Roman"/>
          <w:sz w:val="20"/>
        </w:rPr>
        <w:t>MINISTRO</w:t>
      </w:r>
      <w:r>
        <w:rPr>
          <w:rFonts w:ascii="Times New Roman" w:hAnsi="Times New Roman"/>
          <w:w w:val="99"/>
          <w:sz w:val="20"/>
        </w:rPr>
        <w:t> </w:t>
      </w:r>
      <w:r>
        <w:rPr>
          <w:rFonts w:ascii="Times New Roman" w:hAnsi="Times New Roman"/>
          <w:sz w:val="20"/>
        </w:rPr>
        <w:t>HUMBERTO GOMES DE BARROS 1 de dezembro de</w:t>
      </w:r>
      <w:r>
        <w:rPr>
          <w:rFonts w:ascii="Times New Roman" w:hAnsi="Times New Roman"/>
          <w:spacing w:val="-12"/>
          <w:sz w:val="20"/>
        </w:rPr>
        <w:t> </w:t>
      </w:r>
      <w:r>
        <w:rPr>
          <w:rFonts w:ascii="Times New Roman" w:hAnsi="Times New Roman"/>
          <w:sz w:val="20"/>
        </w:rPr>
        <w:t>2005</w:t>
      </w:r>
    </w:p>
    <w:p>
      <w:pPr>
        <w:spacing w:before="93"/>
        <w:ind w:left="304" w:right="443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135 </w:t>
      </w:r>
      <w:r>
        <w:rPr>
          <w:rFonts w:ascii="Times New Roman" w:hAnsi="Times New Roman"/>
          <w:sz w:val="20"/>
        </w:rPr>
        <w:t>Página 31- RELATÓRIO ANUAL DE ACORDO COM A </w:t>
      </w:r>
      <w:r>
        <w:rPr>
          <w:rFonts w:ascii="Times New Roman" w:hAnsi="Times New Roman"/>
          <w:i/>
          <w:sz w:val="20"/>
        </w:rPr>
        <w:t>SECTION 13 </w:t>
      </w:r>
      <w:r>
        <w:rPr>
          <w:rFonts w:ascii="Times New Roman" w:hAnsi="Times New Roman"/>
          <w:sz w:val="20"/>
        </w:rPr>
        <w:t>OU </w:t>
      </w:r>
      <w:r>
        <w:rPr>
          <w:rFonts w:ascii="Times New Roman" w:hAnsi="Times New Roman"/>
          <w:i/>
          <w:sz w:val="20"/>
        </w:rPr>
        <w:t>15(d) </w:t>
      </w:r>
      <w:r>
        <w:rPr>
          <w:rFonts w:ascii="Times New Roman" w:hAnsi="Times New Roman"/>
          <w:sz w:val="20"/>
        </w:rPr>
        <w:t>DA LEI</w:t>
      </w:r>
      <w:r>
        <w:rPr>
          <w:rFonts w:ascii="Times New Roman" w:hAnsi="Times New Roman"/>
          <w:spacing w:val="15"/>
          <w:sz w:val="20"/>
        </w:rPr>
        <w:t> </w:t>
      </w:r>
      <w:r>
        <w:rPr>
          <w:rFonts w:ascii="Times New Roman" w:hAnsi="Times New Roman"/>
          <w:sz w:val="20"/>
        </w:rPr>
        <w:t>DE</w:t>
      </w:r>
      <w:r>
        <w:rPr>
          <w:rFonts w:ascii="Times New Roman" w:hAnsi="Times New Roman"/>
          <w:w w:val="99"/>
          <w:sz w:val="20"/>
        </w:rPr>
        <w:t> </w:t>
      </w:r>
      <w:r>
        <w:rPr>
          <w:rFonts w:ascii="Times New Roman" w:hAnsi="Times New Roman"/>
          <w:sz w:val="20"/>
        </w:rPr>
        <w:t>VALORES MOBILIÁRIOS (</w:t>
      </w:r>
      <w:r>
        <w:rPr>
          <w:rFonts w:ascii="Times New Roman" w:hAnsi="Times New Roman"/>
          <w:i/>
          <w:sz w:val="20"/>
        </w:rPr>
        <w:t>SECURITIES EXCHANGE ACT) </w:t>
      </w:r>
      <w:r>
        <w:rPr>
          <w:rFonts w:ascii="Times New Roman" w:hAnsi="Times New Roman"/>
          <w:sz w:val="20"/>
        </w:rPr>
        <w:t>DE 1934 PARA O ANO</w:t>
      </w:r>
      <w:r>
        <w:rPr>
          <w:rFonts w:ascii="Times New Roman" w:hAnsi="Times New Roman"/>
          <w:spacing w:val="-24"/>
          <w:sz w:val="20"/>
        </w:rPr>
        <w:t> </w:t>
      </w:r>
      <w:r>
        <w:rPr>
          <w:rFonts w:ascii="Times New Roman" w:hAnsi="Times New Roman"/>
          <w:sz w:val="20"/>
        </w:rPr>
        <w:t>FISCAL</w:t>
      </w:r>
    </w:p>
    <w:p>
      <w:pPr>
        <w:spacing w:before="120"/>
        <w:ind w:left="304" w:right="2324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/>
          <w:sz w:val="20"/>
        </w:rPr>
        <w:t>ENCERRADO EM 31 DE DEZEMBRO DE</w:t>
      </w:r>
      <w:r>
        <w:rPr>
          <w:rFonts w:ascii="Times New Roman"/>
          <w:spacing w:val="-11"/>
          <w:sz w:val="20"/>
        </w:rPr>
        <w:t> </w:t>
      </w:r>
      <w:r>
        <w:rPr>
          <w:rFonts w:ascii="Times New Roman"/>
          <w:sz w:val="20"/>
        </w:rPr>
        <w:t>2005</w:t>
      </w:r>
    </w:p>
    <w:p>
      <w:pPr>
        <w:spacing w:after="0"/>
        <w:jc w:val="left"/>
        <w:rPr>
          <w:rFonts w:ascii="Times New Roman" w:hAnsi="Times New Roman" w:cs="Times New Roman" w:eastAsia="Times New Roman" w:hint="default"/>
          <w:sz w:val="20"/>
          <w:szCs w:val="20"/>
        </w:rPr>
        <w:sectPr>
          <w:pgSz w:w="11900" w:h="16840"/>
          <w:pgMar w:header="743" w:footer="0" w:top="980" w:bottom="280" w:left="1680" w:right="1020"/>
        </w:sect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16"/>
          <w:szCs w:val="16"/>
        </w:rPr>
      </w:pPr>
    </w:p>
    <w:p>
      <w:pPr>
        <w:pStyle w:val="BodyText"/>
        <w:spacing w:line="350" w:lineRule="auto" w:before="69"/>
        <w:ind w:right="99"/>
        <w:jc w:val="both"/>
      </w:pPr>
      <w:r>
        <w:rPr/>
        <w:t>de</w:t>
      </w:r>
      <w:r>
        <w:rPr>
          <w:spacing w:val="45"/>
        </w:rPr>
        <w:t> </w:t>
      </w:r>
      <w:r>
        <w:rPr/>
        <w:t>1998,</w:t>
      </w:r>
      <w:r>
        <w:rPr>
          <w:spacing w:val="46"/>
        </w:rPr>
        <w:t> </w:t>
      </w:r>
      <w:r>
        <w:rPr/>
        <w:t>numa</w:t>
      </w:r>
      <w:r>
        <w:rPr>
          <w:spacing w:val="45"/>
        </w:rPr>
        <w:t> </w:t>
      </w:r>
      <w:r>
        <w:rPr/>
        <w:t>histórica</w:t>
      </w:r>
      <w:r>
        <w:rPr>
          <w:spacing w:val="45"/>
        </w:rPr>
        <w:t> </w:t>
      </w:r>
      <w:r>
        <w:rPr/>
        <w:t>Assembléia</w:t>
      </w:r>
      <w:r>
        <w:rPr>
          <w:spacing w:val="45"/>
        </w:rPr>
        <w:t> </w:t>
      </w:r>
      <w:r>
        <w:rPr/>
        <w:t>Geral</w:t>
      </w:r>
      <w:r>
        <w:rPr>
          <w:spacing w:val="49"/>
        </w:rPr>
        <w:t> </w:t>
      </w:r>
      <w:r>
        <w:rPr/>
        <w:t>de</w:t>
      </w:r>
      <w:r>
        <w:rPr>
          <w:spacing w:val="45"/>
        </w:rPr>
        <w:t> </w:t>
      </w:r>
      <w:r>
        <w:rPr/>
        <w:t>Acionistas,</w:t>
      </w:r>
      <w:r>
        <w:rPr>
          <w:spacing w:val="46"/>
        </w:rPr>
        <w:t> </w:t>
      </w:r>
      <w:r>
        <w:rPr/>
        <w:t>realizada</w:t>
      </w:r>
      <w:r>
        <w:rPr>
          <w:spacing w:val="45"/>
        </w:rPr>
        <w:t> </w:t>
      </w:r>
      <w:r>
        <w:rPr/>
        <w:t>em</w:t>
      </w:r>
      <w:r>
        <w:rPr>
          <w:spacing w:val="46"/>
        </w:rPr>
        <w:t> </w:t>
      </w:r>
      <w:r>
        <w:rPr/>
        <w:t>todas</w:t>
      </w:r>
      <w:r>
        <w:rPr>
          <w:spacing w:val="46"/>
        </w:rPr>
        <w:t> </w:t>
      </w:r>
      <w:r>
        <w:rPr/>
        <w:t>as</w:t>
      </w:r>
      <w:r>
        <w:rPr>
          <w:w w:val="100"/>
        </w:rPr>
        <w:t> </w:t>
      </w:r>
      <w:r>
        <w:rPr/>
        <w:t>subsidiárias</w:t>
      </w:r>
      <w:r>
        <w:rPr>
          <w:spacing w:val="17"/>
        </w:rPr>
        <w:t> </w:t>
      </w:r>
      <w:r>
        <w:rPr/>
        <w:t>da</w:t>
      </w:r>
      <w:r>
        <w:rPr>
          <w:spacing w:val="16"/>
        </w:rPr>
        <w:t> </w:t>
      </w:r>
      <w:r>
        <w:rPr/>
        <w:t>Telebrás,</w:t>
      </w:r>
      <w:r>
        <w:rPr>
          <w:spacing w:val="19"/>
        </w:rPr>
        <w:t> </w:t>
      </w:r>
      <w:r>
        <w:rPr/>
        <w:t>constituíram-se</w:t>
      </w:r>
      <w:r>
        <w:rPr>
          <w:spacing w:val="16"/>
        </w:rPr>
        <w:t> </w:t>
      </w:r>
      <w:r>
        <w:rPr/>
        <w:t>as</w:t>
      </w:r>
      <w:r>
        <w:rPr>
          <w:spacing w:val="17"/>
        </w:rPr>
        <w:t> </w:t>
      </w:r>
      <w:r>
        <w:rPr/>
        <w:t>26</w:t>
      </w:r>
      <w:r>
        <w:rPr>
          <w:spacing w:val="17"/>
        </w:rPr>
        <w:t> </w:t>
      </w:r>
      <w:r>
        <w:rPr/>
        <w:t>prestadoras</w:t>
      </w:r>
      <w:r>
        <w:rPr>
          <w:spacing w:val="17"/>
        </w:rPr>
        <w:t> </w:t>
      </w:r>
      <w:r>
        <w:rPr/>
        <w:t>móveis</w:t>
      </w:r>
      <w:r>
        <w:rPr>
          <w:spacing w:val="17"/>
        </w:rPr>
        <w:t> </w:t>
      </w:r>
      <w:r>
        <w:rPr/>
        <w:t>da</w:t>
      </w:r>
      <w:r>
        <w:rPr>
          <w:spacing w:val="16"/>
        </w:rPr>
        <w:t> </w:t>
      </w:r>
      <w:r>
        <w:rPr/>
        <w:t>banda</w:t>
      </w:r>
      <w:r>
        <w:rPr>
          <w:spacing w:val="16"/>
        </w:rPr>
        <w:t> </w:t>
      </w:r>
      <w:r>
        <w:rPr/>
        <w:t>“A”</w:t>
      </w:r>
      <w:r>
        <w:rPr>
          <w:spacing w:val="16"/>
        </w:rPr>
        <w:t> </w:t>
      </w:r>
      <w:r>
        <w:rPr/>
        <w:t>que,</w:t>
      </w:r>
      <w:r>
        <w:rPr>
          <w:spacing w:val="17"/>
        </w:rPr>
        <w:t> </w:t>
      </w:r>
      <w:r>
        <w:rPr/>
        <w:t>em</w:t>
      </w:r>
      <w:r>
        <w:rPr>
          <w:w w:val="99"/>
        </w:rPr>
        <w:t> </w:t>
      </w:r>
      <w:r>
        <w:rPr/>
        <w:t>leilão realizado no dia 29 de julho do mesmo ano, foram arrematadas por R$ 8,12</w:t>
      </w:r>
      <w:r>
        <w:rPr>
          <w:spacing w:val="54"/>
        </w:rPr>
        <w:t> </w:t>
      </w:r>
      <w:r>
        <w:rPr/>
        <w:t>bilhões,</w:t>
      </w:r>
      <w:r>
        <w:rPr/>
        <w:t> um ágio de 190% em relação ao preço mínimo de R$ 2,8</w:t>
      </w:r>
      <w:r>
        <w:rPr>
          <w:spacing w:val="-12"/>
        </w:rPr>
        <w:t> </w:t>
      </w:r>
      <w:r>
        <w:rPr/>
        <w:t>bilhões</w:t>
      </w:r>
      <w:r>
        <w:rPr>
          <w:position w:val="11"/>
          <w:sz w:val="16"/>
          <w:szCs w:val="16"/>
        </w:rPr>
        <w:t>136</w:t>
      </w:r>
      <w:r>
        <w:rPr/>
        <w:t>.</w:t>
      </w:r>
    </w:p>
    <w:p>
      <w:pPr>
        <w:spacing w:line="240" w:lineRule="auto" w:before="2"/>
        <w:rPr>
          <w:rFonts w:ascii="Times New Roman" w:hAnsi="Times New Roman" w:cs="Times New Roman" w:eastAsia="Times New Roman" w:hint="default"/>
          <w:sz w:val="28"/>
          <w:szCs w:val="28"/>
        </w:rPr>
      </w:pPr>
    </w:p>
    <w:p>
      <w:pPr>
        <w:spacing w:line="355" w:lineRule="auto" w:before="0"/>
        <w:ind w:left="304" w:right="99" w:firstLine="2299"/>
        <w:jc w:val="both"/>
        <w:rPr>
          <w:rFonts w:ascii="Times New Roman" w:hAnsi="Times New Roman" w:cs="Times New Roman" w:eastAsia="Times New Roman" w:hint="default"/>
          <w:sz w:val="24"/>
          <w:szCs w:val="24"/>
        </w:rPr>
      </w:pPr>
      <w:r>
        <w:rPr>
          <w:rFonts w:ascii="Times New Roman" w:hAnsi="Times New Roman" w:cs="Times New Roman" w:eastAsia="Times New Roman" w:hint="default"/>
          <w:sz w:val="24"/>
          <w:szCs w:val="24"/>
        </w:rPr>
        <w:t>Assim, para Werner</w:t>
      </w:r>
      <w:r>
        <w:rPr>
          <w:rFonts w:ascii="Times New Roman" w:hAnsi="Times New Roman" w:cs="Times New Roman" w:eastAsia="Times New Roman" w:hint="default"/>
          <w:position w:val="11"/>
          <w:sz w:val="16"/>
          <w:szCs w:val="16"/>
        </w:rPr>
        <w:t>137</w:t>
      </w:r>
      <w:r>
        <w:rPr>
          <w:rFonts w:ascii="Times New Roman" w:hAnsi="Times New Roman" w:cs="Times New Roman" w:eastAsia="Times New Roman" w:hint="default"/>
          <w:sz w:val="24"/>
          <w:szCs w:val="24"/>
        </w:rPr>
        <w:t>, é público e notório que em razão</w:t>
      </w:r>
      <w:r>
        <w:rPr>
          <w:rFonts w:ascii="Times New Roman" w:hAnsi="Times New Roman" w:cs="Times New Roman" w:eastAsia="Times New Roman" w:hint="default"/>
          <w:spacing w:val="5"/>
          <w:sz w:val="24"/>
          <w:szCs w:val="24"/>
        </w:rPr>
        <w:t> </w:t>
      </w:r>
      <w:r>
        <w:rPr>
          <w:rFonts w:ascii="Times New Roman" w:hAnsi="Times New Roman" w:cs="Times New Roman" w:eastAsia="Times New Roman" w:hint="default"/>
          <w:sz w:val="24"/>
          <w:szCs w:val="24"/>
        </w:rPr>
        <w:t>das</w:t>
      </w:r>
      <w:r>
        <w:rPr>
          <w:rFonts w:ascii="Times New Roman" w:hAnsi="Times New Roman" w:cs="Times New Roman" w:eastAsia="Times New Roman" w:hint="default"/>
          <w:w w:val="100"/>
          <w:sz w:val="24"/>
          <w:szCs w:val="24"/>
        </w:rPr>
        <w:t> </w:t>
      </w:r>
      <w:r>
        <w:rPr>
          <w:rFonts w:ascii="Times New Roman" w:hAnsi="Times New Roman" w:cs="Times New Roman" w:eastAsia="Times New Roman" w:hint="default"/>
          <w:sz w:val="24"/>
          <w:szCs w:val="24"/>
        </w:rPr>
        <w:t>privatizações, e por determinação da Lei nº 9.295, de 19/07/96, todas as</w:t>
      </w:r>
      <w:r>
        <w:rPr>
          <w:rFonts w:ascii="Times New Roman" w:hAnsi="Times New Roman" w:cs="Times New Roman" w:eastAsia="Times New Roman" w:hint="default"/>
          <w:spacing w:val="8"/>
          <w:sz w:val="24"/>
          <w:szCs w:val="24"/>
        </w:rPr>
        <w:t> </w:t>
      </w:r>
      <w:r>
        <w:rPr>
          <w:rFonts w:ascii="Times New Roman" w:hAnsi="Times New Roman" w:cs="Times New Roman" w:eastAsia="Times New Roman" w:hint="default"/>
          <w:sz w:val="24"/>
          <w:szCs w:val="24"/>
        </w:rPr>
        <w:t>companhias</w:t>
      </w:r>
      <w:r>
        <w:rPr>
          <w:rFonts w:ascii="Times New Roman" w:hAnsi="Times New Roman" w:cs="Times New Roman" w:eastAsia="Times New Roman" w:hint="default"/>
          <w:w w:val="100"/>
          <w:sz w:val="24"/>
          <w:szCs w:val="24"/>
        </w:rPr>
        <w:t> </w:t>
      </w:r>
      <w:r>
        <w:rPr>
          <w:rFonts w:ascii="Times New Roman" w:hAnsi="Times New Roman" w:cs="Times New Roman" w:eastAsia="Times New Roman" w:hint="default"/>
          <w:sz w:val="24"/>
          <w:szCs w:val="24"/>
        </w:rPr>
        <w:t>telefônicas estaduais deveriam promover a separação em “</w:t>
      </w:r>
      <w:r>
        <w:rPr>
          <w:rFonts w:ascii="Times New Roman" w:hAnsi="Times New Roman" w:cs="Times New Roman" w:eastAsia="Times New Roman" w:hint="default"/>
          <w:i/>
          <w:sz w:val="24"/>
          <w:szCs w:val="24"/>
        </w:rPr>
        <w:t>entidade autônoma da</w:t>
      </w:r>
      <w:r>
        <w:rPr>
          <w:rFonts w:ascii="Times New Roman" w:hAnsi="Times New Roman" w:cs="Times New Roman" w:eastAsia="Times New Roman" w:hint="default"/>
          <w:i/>
          <w:spacing w:val="50"/>
          <w:sz w:val="24"/>
          <w:szCs w:val="24"/>
        </w:rPr>
        <w:t> </w:t>
      </w:r>
      <w:r>
        <w:rPr>
          <w:rFonts w:ascii="Times New Roman" w:hAnsi="Times New Roman" w:cs="Times New Roman" w:eastAsia="Times New Roman" w:hint="default"/>
          <w:i/>
          <w:sz w:val="24"/>
          <w:szCs w:val="24"/>
        </w:rPr>
        <w:t>atividade</w:t>
      </w:r>
      <w:r>
        <w:rPr>
          <w:rFonts w:ascii="Times New Roman" w:hAnsi="Times New Roman" w:cs="Times New Roman" w:eastAsia="Times New Roman" w:hint="default"/>
          <w:i/>
          <w:w w:val="99"/>
          <w:sz w:val="24"/>
          <w:szCs w:val="24"/>
        </w:rPr>
        <w:t> </w:t>
      </w:r>
      <w:r>
        <w:rPr>
          <w:rFonts w:ascii="Times New Roman" w:hAnsi="Times New Roman" w:cs="Times New Roman" w:eastAsia="Times New Roman" w:hint="default"/>
          <w:i/>
          <w:sz w:val="24"/>
          <w:szCs w:val="24"/>
        </w:rPr>
        <w:t>de exploração dos serviços de telefonia móvel celular (Banda</w:t>
      </w:r>
      <w:r>
        <w:rPr>
          <w:rFonts w:ascii="Times New Roman" w:hAnsi="Times New Roman" w:cs="Times New Roman" w:eastAsia="Times New Roman" w:hint="default"/>
          <w:i/>
          <w:spacing w:val="-17"/>
          <w:sz w:val="24"/>
          <w:szCs w:val="24"/>
        </w:rPr>
        <w:t> </w:t>
      </w:r>
      <w:r>
        <w:rPr>
          <w:rFonts w:ascii="Times New Roman" w:hAnsi="Times New Roman" w:cs="Times New Roman" w:eastAsia="Times New Roman" w:hint="default"/>
          <w:i/>
          <w:sz w:val="24"/>
          <w:szCs w:val="24"/>
        </w:rPr>
        <w:t>A)</w:t>
      </w:r>
      <w:r>
        <w:rPr>
          <w:rFonts w:ascii="Times New Roman" w:hAnsi="Times New Roman" w:cs="Times New Roman" w:eastAsia="Times New Roman" w:hint="default"/>
          <w:sz w:val="24"/>
          <w:szCs w:val="24"/>
        </w:rPr>
        <w:t>”.</w:t>
      </w:r>
    </w:p>
    <w:p>
      <w:pPr>
        <w:spacing w:line="240" w:lineRule="auto" w:before="4"/>
        <w:rPr>
          <w:rFonts w:ascii="Times New Roman" w:hAnsi="Times New Roman" w:cs="Times New Roman" w:eastAsia="Times New Roman" w:hint="default"/>
          <w:sz w:val="32"/>
          <w:szCs w:val="32"/>
        </w:rPr>
      </w:pPr>
    </w:p>
    <w:p>
      <w:pPr>
        <w:pStyle w:val="BodyText"/>
        <w:spacing w:line="360" w:lineRule="auto"/>
        <w:ind w:right="104" w:firstLine="2299"/>
        <w:jc w:val="both"/>
      </w:pPr>
      <w:r>
        <w:rPr/>
        <w:t>Desse modo, a empresa TELESC, bem como as outras que</w:t>
      </w:r>
      <w:r>
        <w:rPr>
          <w:spacing w:val="51"/>
        </w:rPr>
        <w:t> </w:t>
      </w:r>
      <w:r>
        <w:rPr/>
        <w:t>faziam</w:t>
      </w:r>
      <w:r>
        <w:rPr>
          <w:w w:val="99"/>
        </w:rPr>
        <w:t> </w:t>
      </w:r>
      <w:r>
        <w:rPr/>
        <w:t>parte</w:t>
      </w:r>
      <w:r>
        <w:rPr>
          <w:spacing w:val="45"/>
        </w:rPr>
        <w:t> </w:t>
      </w:r>
      <w:r>
        <w:rPr/>
        <w:t>da</w:t>
      </w:r>
      <w:r>
        <w:rPr>
          <w:spacing w:val="45"/>
        </w:rPr>
        <w:t> </w:t>
      </w:r>
      <w:r>
        <w:rPr/>
        <w:t>Telebrás,</w:t>
      </w:r>
      <w:r>
        <w:rPr>
          <w:spacing w:val="46"/>
        </w:rPr>
        <w:t> </w:t>
      </w:r>
      <w:r>
        <w:rPr/>
        <w:t>tiveram</w:t>
      </w:r>
      <w:r>
        <w:rPr>
          <w:spacing w:val="46"/>
        </w:rPr>
        <w:t> </w:t>
      </w:r>
      <w:r>
        <w:rPr/>
        <w:t>que</w:t>
      </w:r>
      <w:r>
        <w:rPr>
          <w:spacing w:val="45"/>
        </w:rPr>
        <w:t> </w:t>
      </w:r>
      <w:r>
        <w:rPr/>
        <w:t>realizar</w:t>
      </w:r>
      <w:r>
        <w:rPr>
          <w:spacing w:val="45"/>
        </w:rPr>
        <w:t> </w:t>
      </w:r>
      <w:r>
        <w:rPr/>
        <w:t>uma</w:t>
      </w:r>
      <w:r>
        <w:rPr>
          <w:spacing w:val="45"/>
        </w:rPr>
        <w:t> </w:t>
      </w:r>
      <w:r>
        <w:rPr/>
        <w:t>separação</w:t>
      </w:r>
      <w:r>
        <w:rPr>
          <w:spacing w:val="46"/>
        </w:rPr>
        <w:t> </w:t>
      </w:r>
      <w:r>
        <w:rPr/>
        <w:t>societária,</w:t>
      </w:r>
      <w:r>
        <w:rPr>
          <w:spacing w:val="46"/>
        </w:rPr>
        <w:t> </w:t>
      </w:r>
      <w:r>
        <w:rPr/>
        <w:t>da</w:t>
      </w:r>
      <w:r>
        <w:rPr>
          <w:spacing w:val="45"/>
        </w:rPr>
        <w:t> </w:t>
      </w:r>
      <w:r>
        <w:rPr/>
        <w:t>qual</w:t>
      </w:r>
      <w:r>
        <w:rPr>
          <w:spacing w:val="46"/>
        </w:rPr>
        <w:t> </w:t>
      </w:r>
      <w:r>
        <w:rPr/>
        <w:t>resultou,</w:t>
      </w:r>
      <w:r>
        <w:rPr>
          <w:spacing w:val="46"/>
        </w:rPr>
        <w:t> </w:t>
      </w:r>
      <w:r>
        <w:rPr/>
        <w:t>em</w:t>
      </w:r>
    </w:p>
    <w:p>
      <w:pPr>
        <w:pStyle w:val="BodyText"/>
        <w:spacing w:line="352" w:lineRule="auto" w:before="6"/>
        <w:ind w:right="101"/>
        <w:jc w:val="both"/>
      </w:pPr>
      <w:r>
        <w:rPr/>
        <w:t>05.01.98</w:t>
      </w:r>
      <w:r>
        <w:rPr>
          <w:spacing w:val="20"/>
        </w:rPr>
        <w:t> </w:t>
      </w:r>
      <w:r>
        <w:rPr/>
        <w:t>na</w:t>
      </w:r>
      <w:r>
        <w:rPr>
          <w:spacing w:val="19"/>
        </w:rPr>
        <w:t> </w:t>
      </w:r>
      <w:r>
        <w:rPr/>
        <w:t>TELESC</w:t>
      </w:r>
      <w:r>
        <w:rPr>
          <w:spacing w:val="21"/>
        </w:rPr>
        <w:t> </w:t>
      </w:r>
      <w:r>
        <w:rPr/>
        <w:t>–</w:t>
      </w:r>
      <w:r>
        <w:rPr>
          <w:spacing w:val="23"/>
        </w:rPr>
        <w:t> </w:t>
      </w:r>
      <w:r>
        <w:rPr/>
        <w:t>hoje</w:t>
      </w:r>
      <w:r>
        <w:rPr>
          <w:spacing w:val="19"/>
        </w:rPr>
        <w:t> </w:t>
      </w:r>
      <w:r>
        <w:rPr/>
        <w:t>Brasil</w:t>
      </w:r>
      <w:r>
        <w:rPr>
          <w:spacing w:val="21"/>
        </w:rPr>
        <w:t> </w:t>
      </w:r>
      <w:r>
        <w:rPr/>
        <w:t>Telecom,</w:t>
      </w:r>
      <w:r>
        <w:rPr>
          <w:spacing w:val="20"/>
        </w:rPr>
        <w:t> </w:t>
      </w:r>
      <w:r>
        <w:rPr/>
        <w:t>companhia</w:t>
      </w:r>
      <w:r>
        <w:rPr>
          <w:spacing w:val="15"/>
        </w:rPr>
        <w:t> </w:t>
      </w:r>
      <w:r>
        <w:rPr/>
        <w:t>de</w:t>
      </w:r>
      <w:r>
        <w:rPr>
          <w:spacing w:val="19"/>
        </w:rPr>
        <w:t> </w:t>
      </w:r>
      <w:r>
        <w:rPr/>
        <w:t>telefonia</w:t>
      </w:r>
      <w:r>
        <w:rPr>
          <w:spacing w:val="22"/>
        </w:rPr>
        <w:t> </w:t>
      </w:r>
      <w:r>
        <w:rPr/>
        <w:t>fixa,</w:t>
      </w:r>
      <w:r>
        <w:rPr>
          <w:spacing w:val="20"/>
        </w:rPr>
        <w:t> </w:t>
      </w:r>
      <w:r>
        <w:rPr/>
        <w:t>e</w:t>
      </w:r>
      <w:r>
        <w:rPr>
          <w:spacing w:val="19"/>
        </w:rPr>
        <w:t> </w:t>
      </w:r>
      <w:r>
        <w:rPr/>
        <w:t>na</w:t>
      </w:r>
      <w:r>
        <w:rPr>
          <w:spacing w:val="19"/>
        </w:rPr>
        <w:t> </w:t>
      </w:r>
      <w:r>
        <w:rPr/>
        <w:t>TELESC</w:t>
      </w:r>
      <w:r>
        <w:rPr>
          <w:w w:val="99"/>
        </w:rPr>
        <w:t> </w:t>
      </w:r>
      <w:r>
        <w:rPr/>
        <w:t>CELULAR S/A., que hoje é a TIM, empresa de telefonia móvel, com capital social de</w:t>
      </w:r>
      <w:r>
        <w:rPr>
          <w:spacing w:val="28"/>
        </w:rPr>
        <w:t> </w:t>
      </w:r>
      <w:r>
        <w:rPr/>
        <w:t>R$</w:t>
      </w:r>
      <w:r>
        <w:rPr/>
        <w:t> 1.200,00,</w:t>
      </w:r>
      <w:r>
        <w:rPr>
          <w:spacing w:val="47"/>
        </w:rPr>
        <w:t> </w:t>
      </w:r>
      <w:r>
        <w:rPr/>
        <w:t>e</w:t>
      </w:r>
      <w:r>
        <w:rPr>
          <w:spacing w:val="46"/>
        </w:rPr>
        <w:t> </w:t>
      </w:r>
      <w:r>
        <w:rPr/>
        <w:t>após</w:t>
      </w:r>
      <w:r>
        <w:rPr>
          <w:spacing w:val="47"/>
        </w:rPr>
        <w:t> </w:t>
      </w:r>
      <w:r>
        <w:rPr/>
        <w:t>a</w:t>
      </w:r>
      <w:r>
        <w:rPr>
          <w:spacing w:val="48"/>
        </w:rPr>
        <w:t> </w:t>
      </w:r>
      <w:r>
        <w:rPr/>
        <w:t>cisão,</w:t>
      </w:r>
      <w:r>
        <w:rPr>
          <w:spacing w:val="47"/>
        </w:rPr>
        <w:t> </w:t>
      </w:r>
      <w:r>
        <w:rPr/>
        <w:t>recebeu</w:t>
      </w:r>
      <w:r>
        <w:rPr>
          <w:spacing w:val="49"/>
        </w:rPr>
        <w:t> </w:t>
      </w:r>
      <w:r>
        <w:rPr/>
        <w:t>o</w:t>
      </w:r>
      <w:r>
        <w:rPr>
          <w:spacing w:val="47"/>
        </w:rPr>
        <w:t> </w:t>
      </w:r>
      <w:r>
        <w:rPr/>
        <w:t>importe</w:t>
      </w:r>
      <w:r>
        <w:rPr>
          <w:spacing w:val="46"/>
        </w:rPr>
        <w:t> </w:t>
      </w:r>
      <w:r>
        <w:rPr/>
        <w:t>de</w:t>
      </w:r>
      <w:r>
        <w:rPr>
          <w:spacing w:val="48"/>
        </w:rPr>
        <w:t> </w:t>
      </w:r>
      <w:r>
        <w:rPr/>
        <w:t>R$</w:t>
      </w:r>
      <w:r>
        <w:rPr>
          <w:spacing w:val="47"/>
        </w:rPr>
        <w:t> </w:t>
      </w:r>
      <w:r>
        <w:rPr/>
        <w:t>240.624.304,88,</w:t>
      </w:r>
      <w:r>
        <w:rPr>
          <w:spacing w:val="47"/>
        </w:rPr>
        <w:t> </w:t>
      </w:r>
      <w:r>
        <w:rPr/>
        <w:t>valor</w:t>
      </w:r>
      <w:r>
        <w:rPr>
          <w:spacing w:val="46"/>
        </w:rPr>
        <w:t> </w:t>
      </w:r>
      <w:r>
        <w:rPr/>
        <w:t>este</w:t>
      </w:r>
      <w:r>
        <w:rPr>
          <w:spacing w:val="46"/>
        </w:rPr>
        <w:t> </w:t>
      </w:r>
      <w:r>
        <w:rPr/>
        <w:t>que</w:t>
      </w:r>
      <w:r>
        <w:rPr>
          <w:spacing w:val="46"/>
        </w:rPr>
        <w:t> </w:t>
      </w:r>
      <w:r>
        <w:rPr/>
        <w:t>foi</w:t>
      </w:r>
      <w:r>
        <w:rPr>
          <w:w w:val="99"/>
        </w:rPr>
        <w:t> </w:t>
      </w:r>
      <w:r>
        <w:rPr/>
        <w:t>reduzido</w:t>
      </w:r>
      <w:r>
        <w:rPr>
          <w:spacing w:val="28"/>
        </w:rPr>
        <w:t> </w:t>
      </w:r>
      <w:r>
        <w:rPr/>
        <w:t>do</w:t>
      </w:r>
      <w:r>
        <w:rPr>
          <w:spacing w:val="28"/>
        </w:rPr>
        <w:t> </w:t>
      </w:r>
      <w:r>
        <w:rPr/>
        <w:t>capital</w:t>
      </w:r>
      <w:r>
        <w:rPr>
          <w:spacing w:val="28"/>
        </w:rPr>
        <w:t> </w:t>
      </w:r>
      <w:r>
        <w:rPr/>
        <w:t>social</w:t>
      </w:r>
      <w:r>
        <w:rPr>
          <w:spacing w:val="28"/>
        </w:rPr>
        <w:t> </w:t>
      </w:r>
      <w:r>
        <w:rPr/>
        <w:t>da</w:t>
      </w:r>
      <w:r>
        <w:rPr>
          <w:spacing w:val="27"/>
        </w:rPr>
        <w:t> </w:t>
      </w:r>
      <w:r>
        <w:rPr/>
        <w:t>TELESC</w:t>
      </w:r>
      <w:r>
        <w:rPr>
          <w:spacing w:val="29"/>
        </w:rPr>
        <w:t> </w:t>
      </w:r>
      <w:r>
        <w:rPr/>
        <w:t>e</w:t>
      </w:r>
      <w:r>
        <w:rPr>
          <w:spacing w:val="27"/>
        </w:rPr>
        <w:t> </w:t>
      </w:r>
      <w:r>
        <w:rPr/>
        <w:t>transferido</w:t>
      </w:r>
      <w:r>
        <w:rPr>
          <w:spacing w:val="24"/>
        </w:rPr>
        <w:t> </w:t>
      </w:r>
      <w:r>
        <w:rPr/>
        <w:t>para</w:t>
      </w:r>
      <w:r>
        <w:rPr>
          <w:spacing w:val="27"/>
        </w:rPr>
        <w:t> </w:t>
      </w:r>
      <w:r>
        <w:rPr/>
        <w:t>a</w:t>
      </w:r>
      <w:r>
        <w:rPr>
          <w:spacing w:val="27"/>
        </w:rPr>
        <w:t> </w:t>
      </w:r>
      <w:r>
        <w:rPr/>
        <w:t>TELESC</w:t>
      </w:r>
      <w:r>
        <w:rPr>
          <w:spacing w:val="29"/>
        </w:rPr>
        <w:t> </w:t>
      </w:r>
      <w:r>
        <w:rPr/>
        <w:t>CELULAR,</w:t>
      </w:r>
      <w:r>
        <w:rPr>
          <w:spacing w:val="28"/>
        </w:rPr>
        <w:t> </w:t>
      </w:r>
      <w:r>
        <w:rPr/>
        <w:t>hoje</w:t>
      </w:r>
      <w:r>
        <w:rPr>
          <w:spacing w:val="27"/>
        </w:rPr>
        <w:t> </w:t>
      </w:r>
      <w:r>
        <w:rPr/>
        <w:t>a</w:t>
      </w:r>
      <w:r>
        <w:rPr>
          <w:w w:val="99"/>
        </w:rPr>
        <w:t> </w:t>
      </w:r>
      <w:r>
        <w:rPr/>
        <w:t>TIM, empresa de telefonia</w:t>
      </w:r>
      <w:r>
        <w:rPr>
          <w:spacing w:val="-7"/>
        </w:rPr>
        <w:t> </w:t>
      </w:r>
      <w:r>
        <w:rPr/>
        <w:t>móvel</w:t>
      </w:r>
      <w:r>
        <w:rPr>
          <w:position w:val="11"/>
          <w:sz w:val="16"/>
          <w:szCs w:val="16"/>
        </w:rPr>
        <w:t>138</w:t>
      </w:r>
      <w:r>
        <w:rPr/>
        <w:t>.</w:t>
      </w:r>
    </w:p>
    <w:p>
      <w:pPr>
        <w:spacing w:line="240" w:lineRule="auto" w:before="6"/>
        <w:rPr>
          <w:rFonts w:ascii="Times New Roman" w:hAnsi="Times New Roman" w:cs="Times New Roman" w:eastAsia="Times New Roman" w:hint="default"/>
          <w:sz w:val="24"/>
          <w:szCs w:val="24"/>
        </w:rPr>
      </w:pPr>
    </w:p>
    <w:p>
      <w:pPr>
        <w:pStyle w:val="BodyText"/>
        <w:spacing w:line="240" w:lineRule="auto" w:before="69"/>
        <w:ind w:left="2604" w:right="0"/>
        <w:jc w:val="left"/>
      </w:pPr>
      <w:r>
        <w:rPr/>
        <w:t>A Lei das Sociedades Anônimas conceitua o instituto da cisão,  </w:t>
      </w:r>
      <w:r>
        <w:rPr>
          <w:spacing w:val="28"/>
        </w:rPr>
        <w:t> </w:t>
      </w:r>
      <w:r>
        <w:rPr/>
        <w:t>no</w:t>
      </w:r>
    </w:p>
    <w:p>
      <w:pPr>
        <w:pStyle w:val="BodyText"/>
        <w:spacing w:line="240" w:lineRule="auto"/>
        <w:ind w:right="2324"/>
        <w:jc w:val="left"/>
      </w:pPr>
      <w:r>
        <w:rPr/>
        <w:t>seu artigo 229, como</w:t>
      </w:r>
      <w:r>
        <w:rPr>
          <w:spacing w:val="-5"/>
        </w:rPr>
        <w:t> </w:t>
      </w:r>
      <w:r>
        <w:rPr/>
        <w:t>:</w:t>
      </w:r>
    </w:p>
    <w:p>
      <w:pPr>
        <w:spacing w:line="240" w:lineRule="auto" w:before="2"/>
        <w:rPr>
          <w:rFonts w:ascii="Times New Roman" w:hAnsi="Times New Roman" w:cs="Times New Roman" w:eastAsia="Times New Roman" w:hint="default"/>
          <w:sz w:val="25"/>
          <w:szCs w:val="25"/>
        </w:rPr>
      </w:pPr>
    </w:p>
    <w:p>
      <w:pPr>
        <w:spacing w:line="292" w:lineRule="auto" w:before="72"/>
        <w:ind w:left="2606" w:right="100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sz w:val="22"/>
        </w:rPr>
        <w:t>[...] a operação pela qual a companhia transfere parcelas do</w:t>
      </w:r>
      <w:r>
        <w:rPr>
          <w:rFonts w:ascii="Times New Roman" w:hAnsi="Times New Roman"/>
          <w:spacing w:val="22"/>
          <w:sz w:val="22"/>
        </w:rPr>
        <w:t> </w:t>
      </w:r>
      <w:r>
        <w:rPr>
          <w:rFonts w:ascii="Times New Roman" w:hAnsi="Times New Roman"/>
          <w:sz w:val="22"/>
        </w:rPr>
        <w:t>seu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patrimônio para uma ou mais sociedades, constituídas para esse fim ou</w:t>
      </w:r>
      <w:r>
        <w:rPr>
          <w:rFonts w:ascii="Times New Roman" w:hAnsi="Times New Roman"/>
          <w:spacing w:val="19"/>
          <w:sz w:val="22"/>
        </w:rPr>
        <w:t> </w:t>
      </w:r>
      <w:r>
        <w:rPr>
          <w:rFonts w:ascii="Times New Roman" w:hAnsi="Times New Roman"/>
          <w:sz w:val="22"/>
        </w:rPr>
        <w:t>já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existentes, extinguindo-se a companhia cindida, se houver versão de</w:t>
      </w:r>
      <w:r>
        <w:rPr>
          <w:rFonts w:ascii="Times New Roman" w:hAnsi="Times New Roman"/>
          <w:spacing w:val="12"/>
          <w:sz w:val="22"/>
        </w:rPr>
        <w:t> </w:t>
      </w:r>
      <w:r>
        <w:rPr>
          <w:rFonts w:ascii="Times New Roman" w:hAnsi="Times New Roman"/>
          <w:sz w:val="22"/>
        </w:rPr>
        <w:t>todo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o seu patrimônio, ou dividindo-se o seu capital, se parcial a</w:t>
      </w:r>
      <w:r>
        <w:rPr>
          <w:rFonts w:ascii="Times New Roman" w:hAnsi="Times New Roman"/>
          <w:spacing w:val="-22"/>
          <w:sz w:val="22"/>
        </w:rPr>
        <w:t> </w:t>
      </w:r>
      <w:r>
        <w:rPr>
          <w:rFonts w:ascii="Times New Roman" w:hAnsi="Times New Roman"/>
          <w:sz w:val="22"/>
        </w:rPr>
        <w:t>versão</w:t>
      </w:r>
      <w:r>
        <w:rPr>
          <w:rFonts w:ascii="Times New Roman" w:hAnsi="Times New Roman"/>
          <w:position w:val="10"/>
          <w:sz w:val="14"/>
        </w:rPr>
        <w:t>139</w:t>
      </w:r>
      <w:r>
        <w:rPr>
          <w:rFonts w:ascii="Times New Roman" w:hAnsi="Times New Roman"/>
          <w:sz w:val="22"/>
        </w:rPr>
        <w:t>.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5"/>
        <w:rPr>
          <w:rFonts w:ascii="Times New Roman" w:hAnsi="Times New Roman" w:cs="Times New Roman" w:eastAsia="Times New Roman" w:hint="default"/>
          <w:sz w:val="18"/>
          <w:szCs w:val="18"/>
        </w:rPr>
      </w:pPr>
    </w:p>
    <w:p>
      <w:pPr>
        <w:spacing w:line="20" w:lineRule="exact"/>
        <w:ind w:left="298" w:right="0" w:firstLine="0"/>
        <w:rPr>
          <w:rFonts w:ascii="Times New Roman" w:hAnsi="Times New Roman" w:cs="Times New Roman" w:eastAsia="Times New Roman" w:hint="default"/>
          <w:sz w:val="2"/>
          <w:szCs w:val="2"/>
        </w:rPr>
      </w:pPr>
      <w:r>
        <w:rPr>
          <w:rFonts w:ascii="Times New Roman" w:hAnsi="Times New Roman" w:cs="Times New Roman" w:eastAsia="Times New Roman" w:hint="default"/>
          <w:sz w:val="2"/>
          <w:szCs w:val="2"/>
        </w:rPr>
        <w:pict>
          <v:group style="width:144.6pt;height:.6pt;mso-position-horizontal-relative:char;mso-position-vertical-relative:line" coordorigin="0,0" coordsize="2892,12">
            <v:group style="position:absolute;left:6;top:6;width:2880;height:2" coordorigin="6,6" coordsize="2880,2">
              <v:shape style="position:absolute;left:6;top:6;width:2880;height:2" coordorigin="6,6" coordsize="2880,0" path="m6,6l2886,6e" filled="false" stroked="true" strokeweight=".6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 w:hint="default"/>
          <w:sz w:val="2"/>
          <w:szCs w:val="2"/>
        </w:rPr>
      </w:r>
    </w:p>
    <w:p>
      <w:pPr>
        <w:spacing w:before="71"/>
        <w:ind w:left="304" w:right="104" w:firstLine="0"/>
        <w:jc w:val="both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136</w:t>
      </w:r>
      <w:r>
        <w:rPr>
          <w:rFonts w:ascii="Times New Roman" w:hAnsi="Times New Roman"/>
          <w:sz w:val="20"/>
        </w:rPr>
        <w:t>Disponível</w:t>
      </w:r>
      <w:r>
        <w:rPr>
          <w:rFonts w:ascii="Times New Roman" w:hAnsi="Times New Roman"/>
          <w:spacing w:val="31"/>
          <w:sz w:val="20"/>
        </w:rPr>
        <w:t> </w:t>
      </w:r>
      <w:r>
        <w:rPr>
          <w:rFonts w:ascii="Times New Roman" w:hAnsi="Times New Roman"/>
          <w:sz w:val="20"/>
        </w:rPr>
        <w:t>em:</w:t>
      </w:r>
      <w:r>
        <w:rPr>
          <w:rFonts w:ascii="Times New Roman" w:hAnsi="Times New Roman"/>
          <w:spacing w:val="31"/>
          <w:sz w:val="20"/>
        </w:rPr>
        <w:t> </w:t>
      </w:r>
      <w:r>
        <w:rPr>
          <w:rFonts w:ascii="Times New Roman" w:hAnsi="Times New Roman"/>
          <w:sz w:val="20"/>
        </w:rPr>
        <w:t>&lt;</w:t>
      </w:r>
      <w:r>
        <w:rPr>
          <w:rFonts w:ascii="Times New Roman" w:hAnsi="Times New Roman"/>
          <w:spacing w:val="30"/>
          <w:sz w:val="20"/>
        </w:rPr>
        <w:t> </w:t>
      </w:r>
      <w:hyperlink r:id="rId32">
        <w:r>
          <w:rPr>
            <w:rFonts w:ascii="Times New Roman" w:hAnsi="Times New Roman"/>
            <w:sz w:val="20"/>
          </w:rPr>
          <w:t>http://www.acel.org.br/005/00502001.asp?ttCD_CHAVE=18673</w:t>
        </w:r>
      </w:hyperlink>
      <w:r>
        <w:rPr>
          <w:rFonts w:ascii="Times New Roman" w:hAnsi="Times New Roman"/>
          <w:sz w:val="20"/>
        </w:rPr>
        <w:t>&gt;.</w:t>
      </w:r>
      <w:r>
        <w:rPr>
          <w:rFonts w:ascii="Times New Roman" w:hAnsi="Times New Roman"/>
          <w:spacing w:val="28"/>
          <w:sz w:val="20"/>
        </w:rPr>
        <w:t> </w:t>
      </w:r>
      <w:r>
        <w:rPr>
          <w:rFonts w:ascii="Times New Roman" w:hAnsi="Times New Roman"/>
          <w:sz w:val="20"/>
        </w:rPr>
        <w:t>Acesso </w:t>
      </w:r>
      <w:r>
        <w:rPr>
          <w:rFonts w:ascii="Times New Roman" w:hAnsi="Times New Roman"/>
          <w:spacing w:val="32"/>
          <w:sz w:val="20"/>
        </w:rPr>
        <w:t> </w:t>
      </w:r>
      <w:r>
        <w:rPr>
          <w:rFonts w:ascii="Times New Roman" w:hAnsi="Times New Roman"/>
          <w:sz w:val="20"/>
        </w:rPr>
        <w:t>em: </w:t>
      </w:r>
      <w:r>
        <w:rPr>
          <w:rFonts w:ascii="Times New Roman" w:hAnsi="Times New Roman"/>
          <w:spacing w:val="31"/>
          <w:sz w:val="20"/>
        </w:rPr>
        <w:t> </w:t>
      </w:r>
      <w:r>
        <w:rPr>
          <w:rFonts w:ascii="Times New Roman" w:hAnsi="Times New Roman"/>
          <w:sz w:val="20"/>
        </w:rPr>
        <w:t>22</w:t>
      </w:r>
      <w:r>
        <w:rPr>
          <w:rFonts w:ascii="Times New Roman" w:hAnsi="Times New Roman"/>
          <w:spacing w:val="-38"/>
          <w:sz w:val="20"/>
        </w:rPr>
        <w:t> </w:t>
      </w:r>
      <w:r>
        <w:rPr>
          <w:rFonts w:ascii="Times New Roman" w:hAnsi="Times New Roman"/>
          <w:spacing w:val="-38"/>
          <w:sz w:val="20"/>
        </w:rPr>
      </w:r>
      <w:r>
        <w:rPr>
          <w:rFonts w:ascii="Times New Roman" w:hAnsi="Times New Roman"/>
          <w:sz w:val="20"/>
        </w:rPr>
        <w:t>set. 2008.</w:t>
      </w:r>
    </w:p>
    <w:p>
      <w:pPr>
        <w:spacing w:before="95"/>
        <w:ind w:left="304" w:right="104" w:firstLine="0"/>
        <w:jc w:val="both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137 </w:t>
      </w:r>
      <w:r>
        <w:rPr>
          <w:rFonts w:ascii="Times New Roman" w:hAnsi="Times New Roman"/>
          <w:sz w:val="20"/>
        </w:rPr>
        <w:t>WERNER, Jonas. Impugnação dos Autos da Ação Ordinária nº 023.08.026532-7 6, da Comarca</w:t>
      </w:r>
      <w:r>
        <w:rPr>
          <w:rFonts w:ascii="Times New Roman" w:hAnsi="Times New Roman"/>
          <w:spacing w:val="2"/>
          <w:sz w:val="20"/>
        </w:rPr>
        <w:t> </w:t>
      </w:r>
      <w:r>
        <w:rPr>
          <w:rFonts w:ascii="Times New Roman" w:hAnsi="Times New Roman"/>
          <w:sz w:val="20"/>
        </w:rPr>
        <w:t>da</w:t>
      </w:r>
      <w:r>
        <w:rPr>
          <w:rFonts w:ascii="Times New Roman" w:hAnsi="Times New Roman"/>
          <w:w w:val="99"/>
          <w:sz w:val="20"/>
        </w:rPr>
        <w:t> </w:t>
      </w:r>
      <w:r>
        <w:rPr>
          <w:rFonts w:ascii="Times New Roman" w:hAnsi="Times New Roman"/>
          <w:sz w:val="20"/>
        </w:rPr>
        <w:t>Capital.</w:t>
      </w:r>
    </w:p>
    <w:p>
      <w:pPr>
        <w:spacing w:before="95"/>
        <w:ind w:left="304" w:right="104" w:firstLine="0"/>
        <w:jc w:val="both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138 </w:t>
      </w:r>
      <w:r>
        <w:rPr>
          <w:rFonts w:ascii="Times New Roman" w:hAnsi="Times New Roman"/>
          <w:sz w:val="20"/>
        </w:rPr>
        <w:t>WERNER, Jonas. Impugnação dos Autos da Ação Ordinária nº 023.08.026532-7 6, da Comarca</w:t>
      </w:r>
      <w:r>
        <w:rPr>
          <w:rFonts w:ascii="Times New Roman" w:hAnsi="Times New Roman"/>
          <w:spacing w:val="2"/>
          <w:sz w:val="20"/>
        </w:rPr>
        <w:t> </w:t>
      </w:r>
      <w:r>
        <w:rPr>
          <w:rFonts w:ascii="Times New Roman" w:hAnsi="Times New Roman"/>
          <w:sz w:val="20"/>
        </w:rPr>
        <w:t>da</w:t>
      </w:r>
      <w:r>
        <w:rPr>
          <w:rFonts w:ascii="Times New Roman" w:hAnsi="Times New Roman"/>
          <w:w w:val="99"/>
          <w:sz w:val="20"/>
        </w:rPr>
        <w:t> </w:t>
      </w:r>
      <w:r>
        <w:rPr>
          <w:rFonts w:ascii="Times New Roman" w:hAnsi="Times New Roman"/>
          <w:sz w:val="20"/>
        </w:rPr>
        <w:t>Capital.</w:t>
      </w:r>
    </w:p>
    <w:p>
      <w:pPr>
        <w:tabs>
          <w:tab w:pos="2554" w:val="left" w:leader="none"/>
          <w:tab w:pos="3793" w:val="left" w:leader="none"/>
          <w:tab w:pos="5909" w:val="left" w:leader="none"/>
          <w:tab w:pos="7737" w:val="left" w:leader="none"/>
          <w:tab w:pos="8986" w:val="left" w:leader="none"/>
        </w:tabs>
        <w:spacing w:before="93"/>
        <w:ind w:left="304" w:right="99" w:firstLine="0"/>
        <w:jc w:val="both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w w:val="105"/>
          <w:position w:val="9"/>
          <w:sz w:val="13"/>
        </w:rPr>
        <w:t>139 </w:t>
      </w:r>
      <w:r>
        <w:rPr>
          <w:rFonts w:ascii="Times New Roman" w:hAnsi="Times New Roman"/>
          <w:w w:val="105"/>
          <w:sz w:val="20"/>
        </w:rPr>
        <w:t>BRASIL. </w:t>
      </w:r>
      <w:r>
        <w:rPr>
          <w:rFonts w:ascii="Times New Roman" w:hAnsi="Times New Roman"/>
          <w:w w:val="105"/>
          <w:sz w:val="20"/>
        </w:rPr>
        <w:t>Lei n</w:t>
      </w:r>
      <w:r>
        <w:rPr>
          <w:rFonts w:ascii="Times New Roman" w:hAnsi="Times New Roman"/>
          <w:w w:val="105"/>
          <w:position w:val="9"/>
          <w:sz w:val="13"/>
        </w:rPr>
        <w:t>o </w:t>
      </w:r>
      <w:r>
        <w:rPr>
          <w:rFonts w:ascii="Times New Roman" w:hAnsi="Times New Roman"/>
          <w:w w:val="105"/>
          <w:sz w:val="20"/>
        </w:rPr>
        <w:t>6.404, de 15 de dezembro de 1976. </w:t>
      </w:r>
      <w:r>
        <w:rPr>
          <w:rFonts w:ascii="Times New Roman" w:hAnsi="Times New Roman"/>
          <w:w w:val="105"/>
          <w:sz w:val="20"/>
        </w:rPr>
        <w:t>Dispõe sobre as Sociedades por</w:t>
      </w:r>
      <w:r>
        <w:rPr>
          <w:rFonts w:ascii="Times New Roman" w:hAnsi="Times New Roman"/>
          <w:spacing w:val="24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Ações.</w:t>
      </w:r>
      <w:r>
        <w:rPr>
          <w:rFonts w:ascii="Times New Roman" w:hAnsi="Times New Roman"/>
          <w:w w:val="99"/>
          <w:sz w:val="20"/>
        </w:rPr>
        <w:t> </w:t>
      </w:r>
      <w:r>
        <w:rPr>
          <w:rFonts w:ascii="Times New Roman" w:hAnsi="Times New Roman"/>
          <w:w w:val="95"/>
          <w:sz w:val="20"/>
        </w:rPr>
        <w:t>PRESIDÊNCIA</w:t>
        <w:tab/>
      </w:r>
      <w:r>
        <w:rPr>
          <w:rFonts w:ascii="Times New Roman" w:hAnsi="Times New Roman"/>
          <w:spacing w:val="1"/>
          <w:w w:val="95"/>
          <w:sz w:val="20"/>
        </w:rPr>
        <w:t>DA</w:t>
        <w:tab/>
      </w:r>
      <w:r>
        <w:rPr>
          <w:rFonts w:ascii="Times New Roman" w:hAnsi="Times New Roman"/>
          <w:w w:val="95"/>
          <w:sz w:val="20"/>
        </w:rPr>
        <w:t>REPÚBLICA.</w:t>
        <w:tab/>
      </w:r>
      <w:r>
        <w:rPr>
          <w:rFonts w:ascii="Times New Roman" w:hAnsi="Times New Roman"/>
          <w:spacing w:val="-1"/>
          <w:sz w:val="20"/>
        </w:rPr>
        <w:t>Disponível</w:t>
        <w:tab/>
      </w:r>
      <w:r>
        <w:rPr>
          <w:rFonts w:ascii="Times New Roman" w:hAnsi="Times New Roman"/>
          <w:spacing w:val="-1"/>
          <w:w w:val="95"/>
          <w:sz w:val="20"/>
        </w:rPr>
        <w:t>em:</w:t>
        <w:tab/>
      </w:r>
      <w:r>
        <w:rPr>
          <w:rFonts w:ascii="Times New Roman" w:hAnsi="Times New Roman"/>
          <w:sz w:val="20"/>
        </w:rPr>
        <w:t>&lt;</w:t>
      </w:r>
      <w:r>
        <w:rPr>
          <w:rFonts w:ascii="Times New Roman" w:hAnsi="Times New Roman"/>
          <w:w w:val="99"/>
          <w:sz w:val="20"/>
        </w:rPr>
        <w:t> </w:t>
      </w:r>
      <w:hyperlink r:id="rId6">
        <w:r>
          <w:rPr>
            <w:rFonts w:ascii="Times New Roman" w:hAnsi="Times New Roman"/>
            <w:w w:val="105"/>
            <w:sz w:val="20"/>
          </w:rPr>
          <w:t>http://www.planalto.gov.br/ccivil_03/LEIS/L6404consol.htm</w:t>
        </w:r>
      </w:hyperlink>
      <w:r>
        <w:rPr>
          <w:rFonts w:ascii="Times New Roman" w:hAnsi="Times New Roman"/>
          <w:w w:val="105"/>
          <w:sz w:val="20"/>
        </w:rPr>
        <w:t>&gt;</w:t>
      </w:r>
      <w:r>
        <w:rPr>
          <w:rFonts w:ascii="Times New Roman" w:hAnsi="Times New Roman"/>
          <w:spacing w:val="-26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Acesso</w:t>
      </w:r>
      <w:r>
        <w:rPr>
          <w:rFonts w:ascii="Times New Roman" w:hAnsi="Times New Roman"/>
          <w:spacing w:val="-27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em:</w:t>
      </w:r>
      <w:r>
        <w:rPr>
          <w:rFonts w:ascii="Times New Roman" w:hAnsi="Times New Roman"/>
          <w:spacing w:val="-28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18</w:t>
      </w:r>
      <w:r>
        <w:rPr>
          <w:rFonts w:ascii="Times New Roman" w:hAnsi="Times New Roman"/>
          <w:spacing w:val="-27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de</w:t>
      </w:r>
      <w:r>
        <w:rPr>
          <w:rFonts w:ascii="Times New Roman" w:hAnsi="Times New Roman"/>
          <w:spacing w:val="-28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julho</w:t>
      </w:r>
      <w:r>
        <w:rPr>
          <w:rFonts w:ascii="Times New Roman" w:hAnsi="Times New Roman"/>
          <w:spacing w:val="-27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de</w:t>
      </w:r>
      <w:r>
        <w:rPr>
          <w:rFonts w:ascii="Times New Roman" w:hAnsi="Times New Roman"/>
          <w:spacing w:val="-28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2008.</w:t>
      </w:r>
      <w:r>
        <w:rPr>
          <w:rFonts w:ascii="Times New Roman" w:hAnsi="Times New Roman"/>
          <w:sz w:val="20"/>
        </w:rPr>
      </w:r>
    </w:p>
    <w:p>
      <w:pPr>
        <w:spacing w:after="0"/>
        <w:jc w:val="both"/>
        <w:rPr>
          <w:rFonts w:ascii="Times New Roman" w:hAnsi="Times New Roman" w:cs="Times New Roman" w:eastAsia="Times New Roman" w:hint="default"/>
          <w:sz w:val="20"/>
          <w:szCs w:val="20"/>
        </w:rPr>
        <w:sectPr>
          <w:pgSz w:w="11900" w:h="16840"/>
          <w:pgMar w:header="743" w:footer="0" w:top="980" w:bottom="280" w:left="1680" w:right="1020"/>
        </w:sect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16"/>
          <w:szCs w:val="16"/>
        </w:rPr>
      </w:pPr>
    </w:p>
    <w:p>
      <w:pPr>
        <w:pStyle w:val="BodyText"/>
        <w:spacing w:line="360" w:lineRule="auto" w:before="69"/>
        <w:ind w:right="103" w:firstLine="2299"/>
        <w:jc w:val="both"/>
      </w:pPr>
      <w:r>
        <w:rPr/>
        <w:t>E,</w:t>
      </w:r>
      <w:r>
        <w:rPr>
          <w:spacing w:val="20"/>
        </w:rPr>
        <w:t> </w:t>
      </w:r>
      <w:r>
        <w:rPr/>
        <w:t>de</w:t>
      </w:r>
      <w:r>
        <w:rPr>
          <w:spacing w:val="22"/>
        </w:rPr>
        <w:t> </w:t>
      </w:r>
      <w:r>
        <w:rPr/>
        <w:t>acordo</w:t>
      </w:r>
      <w:r>
        <w:rPr>
          <w:spacing w:val="23"/>
        </w:rPr>
        <w:t> </w:t>
      </w:r>
      <w:r>
        <w:rPr/>
        <w:t>com</w:t>
      </w:r>
      <w:r>
        <w:rPr>
          <w:spacing w:val="21"/>
        </w:rPr>
        <w:t> </w:t>
      </w:r>
      <w:r>
        <w:rPr/>
        <w:t>parágrafo</w:t>
      </w:r>
      <w:r>
        <w:rPr>
          <w:spacing w:val="20"/>
        </w:rPr>
        <w:t> </w:t>
      </w:r>
      <w:r>
        <w:rPr/>
        <w:t>5º</w:t>
      </w:r>
      <w:r>
        <w:rPr>
          <w:spacing w:val="23"/>
        </w:rPr>
        <w:t> </w:t>
      </w:r>
      <w:r>
        <w:rPr/>
        <w:t>do</w:t>
      </w:r>
      <w:r>
        <w:rPr>
          <w:spacing w:val="20"/>
        </w:rPr>
        <w:t> </w:t>
      </w:r>
      <w:r>
        <w:rPr/>
        <w:t>aludido</w:t>
      </w:r>
      <w:r>
        <w:rPr>
          <w:spacing w:val="23"/>
        </w:rPr>
        <w:t> </w:t>
      </w:r>
      <w:r>
        <w:rPr/>
        <w:t>artigo,</w:t>
      </w:r>
      <w:r>
        <w:rPr>
          <w:spacing w:val="23"/>
        </w:rPr>
        <w:t> </w:t>
      </w:r>
      <w:r>
        <w:rPr/>
        <w:t>os</w:t>
      </w:r>
      <w:r>
        <w:rPr>
          <w:spacing w:val="17"/>
        </w:rPr>
        <w:t> </w:t>
      </w:r>
      <w:r>
        <w:rPr/>
        <w:t>acionistas</w:t>
      </w:r>
      <w:r>
        <w:rPr>
          <w:spacing w:val="20"/>
        </w:rPr>
        <w:t> </w:t>
      </w:r>
      <w:r>
        <w:rPr/>
        <w:t>da</w:t>
      </w:r>
      <w:r>
        <w:rPr>
          <w:w w:val="99"/>
        </w:rPr>
        <w:t> </w:t>
      </w:r>
      <w:r>
        <w:rPr/>
        <w:t>companhia cindida, devem receber as ações integralizadas com parcelas de patrimônio,</w:t>
      </w:r>
      <w:r>
        <w:rPr>
          <w:spacing w:val="51"/>
        </w:rPr>
        <w:t> </w:t>
      </w:r>
      <w:r>
        <w:rPr/>
        <w:t>na</w:t>
      </w:r>
      <w:r>
        <w:rPr>
          <w:w w:val="99"/>
        </w:rPr>
        <w:t> </w:t>
      </w:r>
      <w:r>
        <w:rPr/>
        <w:t>proporção das que possuíam</w:t>
      </w:r>
      <w:r>
        <w:rPr>
          <w:spacing w:val="-9"/>
        </w:rPr>
        <w:t> </w:t>
      </w:r>
      <w:r>
        <w:rPr/>
        <w:t>anteriormente</w:t>
      </w:r>
    </w:p>
    <w:p>
      <w:pPr>
        <w:spacing w:line="240" w:lineRule="auto" w:before="7"/>
        <w:rPr>
          <w:rFonts w:ascii="Times New Roman" w:hAnsi="Times New Roman" w:cs="Times New Roman" w:eastAsia="Times New Roman" w:hint="default"/>
          <w:sz w:val="28"/>
          <w:szCs w:val="28"/>
        </w:rPr>
      </w:pPr>
    </w:p>
    <w:p>
      <w:pPr>
        <w:pStyle w:val="BodyText"/>
        <w:spacing w:line="352" w:lineRule="auto"/>
        <w:ind w:right="102" w:firstLine="2299"/>
        <w:jc w:val="both"/>
      </w:pPr>
      <w:r>
        <w:rPr/>
        <w:t>Acerca do instituto da cisão, anota Waldirio Bulgarelli</w:t>
      </w:r>
      <w:r>
        <w:rPr>
          <w:position w:val="11"/>
          <w:sz w:val="16"/>
        </w:rPr>
        <w:t>140</w:t>
      </w:r>
      <w:r>
        <w:rPr/>
        <w:t>, que</w:t>
      </w:r>
      <w:r>
        <w:rPr>
          <w:spacing w:val="3"/>
        </w:rPr>
        <w:t> </w:t>
      </w:r>
      <w:r>
        <w:rPr/>
        <w:t>esse</w:t>
      </w:r>
      <w:r>
        <w:rPr>
          <w:w w:val="99"/>
        </w:rPr>
        <w:t> </w:t>
      </w:r>
      <w:r>
        <w:rPr/>
        <w:t>fenômeno implica a extinção da sociedade que se desdobra em duas ou mais,</w:t>
      </w:r>
      <w:r>
        <w:rPr>
          <w:spacing w:val="48"/>
        </w:rPr>
        <w:t> </w:t>
      </w:r>
      <w:r>
        <w:rPr/>
        <w:t>constituídas</w:t>
      </w:r>
      <w:r>
        <w:rPr>
          <w:w w:val="100"/>
        </w:rPr>
        <w:t> </w:t>
      </w:r>
      <w:r>
        <w:rPr/>
        <w:t>especificamente para</w:t>
      </w:r>
      <w:r>
        <w:rPr>
          <w:spacing w:val="-6"/>
        </w:rPr>
        <w:t> </w:t>
      </w:r>
      <w:r>
        <w:rPr/>
        <w:t>isso.</w:t>
      </w:r>
    </w:p>
    <w:p>
      <w:pPr>
        <w:spacing w:line="240" w:lineRule="auto" w:before="6"/>
        <w:rPr>
          <w:rFonts w:ascii="Times New Roman" w:hAnsi="Times New Roman" w:cs="Times New Roman" w:eastAsia="Times New Roman" w:hint="default"/>
          <w:sz w:val="29"/>
          <w:szCs w:val="29"/>
        </w:rPr>
      </w:pPr>
    </w:p>
    <w:p>
      <w:pPr>
        <w:pStyle w:val="BodyText"/>
        <w:spacing w:line="352" w:lineRule="auto"/>
        <w:ind w:right="102" w:firstLine="2299"/>
        <w:jc w:val="both"/>
      </w:pPr>
      <w:r>
        <w:rPr/>
        <w:t>Preleciona José Edwaldo Tavares Borba</w:t>
      </w:r>
      <w:r>
        <w:rPr>
          <w:position w:val="11"/>
          <w:sz w:val="16"/>
        </w:rPr>
        <w:t>141 </w:t>
      </w:r>
      <w:r>
        <w:rPr/>
        <w:t>que os acionistas</w:t>
      </w:r>
      <w:r>
        <w:rPr>
          <w:spacing w:val="13"/>
        </w:rPr>
        <w:t> </w:t>
      </w:r>
      <w:r>
        <w:rPr/>
        <w:t>da</w:t>
      </w:r>
      <w:r>
        <w:rPr>
          <w:w w:val="99"/>
        </w:rPr>
        <w:t> </w:t>
      </w:r>
      <w:r>
        <w:rPr/>
        <w:t>sociedade cindida receberão as ações integralizadas com as parcelas</w:t>
      </w:r>
      <w:r>
        <w:rPr>
          <w:spacing w:val="16"/>
        </w:rPr>
        <w:t> </w:t>
      </w:r>
      <w:r>
        <w:rPr/>
        <w:t>patrimoniais</w:t>
      </w:r>
      <w:r>
        <w:rPr>
          <w:w w:val="100"/>
        </w:rPr>
        <w:t> </w:t>
      </w:r>
      <w:r>
        <w:rPr/>
        <w:t>transferidas, na proporção das anteriormente</w:t>
      </w:r>
      <w:r>
        <w:rPr>
          <w:spacing w:val="-15"/>
        </w:rPr>
        <w:t> </w:t>
      </w:r>
      <w:r>
        <w:rPr/>
        <w:t>possuídas.</w:t>
      </w:r>
    </w:p>
    <w:p>
      <w:pPr>
        <w:spacing w:line="240" w:lineRule="auto" w:before="4"/>
        <w:rPr>
          <w:rFonts w:ascii="Times New Roman" w:hAnsi="Times New Roman" w:cs="Times New Roman" w:eastAsia="Times New Roman" w:hint="default"/>
          <w:sz w:val="32"/>
          <w:szCs w:val="32"/>
        </w:rPr>
      </w:pPr>
    </w:p>
    <w:p>
      <w:pPr>
        <w:pStyle w:val="BodyText"/>
        <w:spacing w:line="331" w:lineRule="auto"/>
        <w:ind w:right="103" w:firstLine="2299"/>
        <w:jc w:val="both"/>
        <w:rPr>
          <w:sz w:val="16"/>
          <w:szCs w:val="16"/>
        </w:rPr>
      </w:pPr>
      <w:r>
        <w:rPr/>
        <w:t>Salienta que as sociedades, ao absorverem parcelas do</w:t>
      </w:r>
      <w:r>
        <w:rPr>
          <w:spacing w:val="28"/>
        </w:rPr>
        <w:t> </w:t>
      </w:r>
      <w:r>
        <w:rPr/>
        <w:t>patrimônio</w:t>
      </w:r>
      <w:r>
        <w:rPr/>
        <w:t> da cindida, sucedem a esta, nos direitos e obrigações relacionadas no ato da</w:t>
      </w:r>
      <w:r>
        <w:rPr>
          <w:spacing w:val="-17"/>
        </w:rPr>
        <w:t> </w:t>
      </w:r>
      <w:r>
        <w:rPr/>
        <w:t>cisão</w:t>
      </w:r>
      <w:r>
        <w:rPr>
          <w:position w:val="11"/>
          <w:sz w:val="16"/>
        </w:rPr>
        <w:t>142</w:t>
      </w:r>
      <w:r>
        <w:rPr>
          <w:sz w:val="16"/>
        </w:rPr>
      </w:r>
    </w:p>
    <w:p>
      <w:pPr>
        <w:spacing w:line="240" w:lineRule="auto" w:before="2"/>
        <w:rPr>
          <w:rFonts w:ascii="Times New Roman" w:hAnsi="Times New Roman" w:cs="Times New Roman" w:eastAsia="Times New Roman" w:hint="default"/>
          <w:sz w:val="33"/>
          <w:szCs w:val="33"/>
        </w:rPr>
      </w:pPr>
    </w:p>
    <w:p>
      <w:pPr>
        <w:pStyle w:val="BodyText"/>
        <w:spacing w:line="360" w:lineRule="auto"/>
        <w:ind w:right="99" w:firstLine="2299"/>
        <w:jc w:val="both"/>
      </w:pPr>
      <w:r>
        <w:rPr/>
        <w:t>Entretanto, destaca Werner que a TELESC, por meio </w:t>
      </w:r>
      <w:r>
        <w:rPr>
          <w:spacing w:val="-3"/>
        </w:rPr>
        <w:t>de</w:t>
      </w:r>
      <w:r>
        <w:rPr>
          <w:spacing w:val="20"/>
        </w:rPr>
        <w:t> </w:t>
      </w:r>
      <w:r>
        <w:rPr/>
        <w:t>seus</w:t>
      </w:r>
      <w:r>
        <w:rPr>
          <w:w w:val="100"/>
        </w:rPr>
        <w:t> </w:t>
      </w:r>
      <w:r>
        <w:rPr/>
        <w:t>ardilosos</w:t>
      </w:r>
      <w:r>
        <w:rPr>
          <w:spacing w:val="24"/>
        </w:rPr>
        <w:t> </w:t>
      </w:r>
      <w:r>
        <w:rPr/>
        <w:t>planos,</w:t>
      </w:r>
      <w:r>
        <w:rPr>
          <w:spacing w:val="24"/>
        </w:rPr>
        <w:t> </w:t>
      </w:r>
      <w:r>
        <w:rPr/>
        <w:t>conseguiu</w:t>
      </w:r>
      <w:r>
        <w:rPr>
          <w:spacing w:val="24"/>
        </w:rPr>
        <w:t> </w:t>
      </w:r>
      <w:r>
        <w:rPr/>
        <w:t>mais</w:t>
      </w:r>
      <w:r>
        <w:rPr>
          <w:spacing w:val="24"/>
        </w:rPr>
        <w:t> </w:t>
      </w:r>
      <w:r>
        <w:rPr/>
        <w:t>uma</w:t>
      </w:r>
      <w:r>
        <w:rPr>
          <w:spacing w:val="23"/>
        </w:rPr>
        <w:t> </w:t>
      </w:r>
      <w:r>
        <w:rPr/>
        <w:t>vez</w:t>
      </w:r>
      <w:r>
        <w:rPr>
          <w:spacing w:val="23"/>
        </w:rPr>
        <w:t> </w:t>
      </w:r>
      <w:r>
        <w:rPr/>
        <w:t>burlar</w:t>
      </w:r>
      <w:r>
        <w:rPr>
          <w:spacing w:val="23"/>
        </w:rPr>
        <w:t> </w:t>
      </w:r>
      <w:r>
        <w:rPr/>
        <w:t>a</w:t>
      </w:r>
      <w:r>
        <w:rPr>
          <w:spacing w:val="23"/>
        </w:rPr>
        <w:t> </w:t>
      </w:r>
      <w:r>
        <w:rPr/>
        <w:t>lei.</w:t>
      </w:r>
      <w:r>
        <w:rPr>
          <w:spacing w:val="24"/>
        </w:rPr>
        <w:t> </w:t>
      </w:r>
      <w:r>
        <w:rPr/>
        <w:t>Quando</w:t>
      </w:r>
      <w:r>
        <w:rPr>
          <w:spacing w:val="24"/>
        </w:rPr>
        <w:t> </w:t>
      </w:r>
      <w:r>
        <w:rPr/>
        <w:t>ocorreu</w:t>
      </w:r>
      <w:r>
        <w:rPr>
          <w:spacing w:val="24"/>
        </w:rPr>
        <w:t> </w:t>
      </w:r>
      <w:r>
        <w:rPr/>
        <w:t>a</w:t>
      </w:r>
      <w:r>
        <w:rPr>
          <w:spacing w:val="26"/>
        </w:rPr>
        <w:t> </w:t>
      </w:r>
      <w:r>
        <w:rPr/>
        <w:t>cisão,</w:t>
      </w:r>
      <w:r>
        <w:rPr>
          <w:spacing w:val="24"/>
        </w:rPr>
        <w:t> </w:t>
      </w:r>
      <w:r>
        <w:rPr/>
        <w:t>todos</w:t>
      </w:r>
      <w:r>
        <w:rPr>
          <w:spacing w:val="24"/>
        </w:rPr>
        <w:t> </w:t>
      </w:r>
      <w:r>
        <w:rPr/>
        <w:t>os</w:t>
      </w:r>
      <w:r>
        <w:rPr>
          <w:w w:val="100"/>
        </w:rPr>
        <w:t> </w:t>
      </w:r>
      <w:r>
        <w:rPr/>
        <w:t>promitentes-assinantes, que haviam integralizado capital na empresa de</w:t>
      </w:r>
      <w:r>
        <w:rPr>
          <w:spacing w:val="41"/>
        </w:rPr>
        <w:t> </w:t>
      </w:r>
      <w:r>
        <w:rPr/>
        <w:t>telefonia,</w:t>
      </w:r>
      <w:r>
        <w:rPr/>
        <w:t> permitindo,</w:t>
      </w:r>
      <w:r>
        <w:rPr>
          <w:spacing w:val="28"/>
        </w:rPr>
        <w:t> </w:t>
      </w:r>
      <w:r>
        <w:rPr/>
        <w:t>desta</w:t>
      </w:r>
      <w:r>
        <w:rPr>
          <w:spacing w:val="27"/>
        </w:rPr>
        <w:t> </w:t>
      </w:r>
      <w:r>
        <w:rPr/>
        <w:t>forma,</w:t>
      </w:r>
      <w:r>
        <w:rPr>
          <w:spacing w:val="28"/>
        </w:rPr>
        <w:t> </w:t>
      </w:r>
      <w:r>
        <w:rPr/>
        <w:t>seu</w:t>
      </w:r>
      <w:r>
        <w:rPr>
          <w:spacing w:val="28"/>
        </w:rPr>
        <w:t> </w:t>
      </w:r>
      <w:r>
        <w:rPr/>
        <w:t>vertiginoso</w:t>
      </w:r>
      <w:r>
        <w:rPr>
          <w:spacing w:val="28"/>
        </w:rPr>
        <w:t> </w:t>
      </w:r>
      <w:r>
        <w:rPr/>
        <w:t>crescimento,</w:t>
      </w:r>
      <w:r>
        <w:rPr>
          <w:spacing w:val="28"/>
        </w:rPr>
        <w:t> </w:t>
      </w:r>
      <w:r>
        <w:rPr/>
        <w:t>deixaram</w:t>
      </w:r>
      <w:r>
        <w:rPr>
          <w:spacing w:val="28"/>
        </w:rPr>
        <w:t> </w:t>
      </w:r>
      <w:r>
        <w:rPr/>
        <w:t>de</w:t>
      </w:r>
      <w:r>
        <w:rPr>
          <w:spacing w:val="27"/>
        </w:rPr>
        <w:t> </w:t>
      </w:r>
      <w:r>
        <w:rPr/>
        <w:t>receber,</w:t>
      </w:r>
      <w:r>
        <w:rPr>
          <w:spacing w:val="28"/>
        </w:rPr>
        <w:t> </w:t>
      </w:r>
      <w:r>
        <w:rPr/>
        <w:t>em</w:t>
      </w:r>
      <w:r>
        <w:rPr>
          <w:spacing w:val="28"/>
        </w:rPr>
        <w:t> </w:t>
      </w:r>
      <w:r>
        <w:rPr/>
        <w:t>razão</w:t>
      </w:r>
      <w:r>
        <w:rPr>
          <w:spacing w:val="28"/>
        </w:rPr>
        <w:t> </w:t>
      </w:r>
      <w:r>
        <w:rPr/>
        <w:t>do</w:t>
      </w:r>
      <w:r>
        <w:rPr/>
        <w:t> descumprimento do contratado, não só as ações devidas da TELESC, mas também as</w:t>
      </w:r>
      <w:r>
        <w:rPr>
          <w:spacing w:val="-13"/>
        </w:rPr>
        <w:t> </w:t>
      </w:r>
      <w:r>
        <w:rPr/>
        <w:t>ações</w:t>
      </w:r>
      <w:r>
        <w:rPr>
          <w:w w:val="100"/>
        </w:rPr>
        <w:t> </w:t>
      </w:r>
      <w:r>
        <w:rPr/>
        <w:t>da TELESC CELULAR, hoje TIM, bem como os lucros e dividendos correspondentes </w:t>
      </w:r>
      <w:r>
        <w:rPr>
          <w:spacing w:val="35"/>
        </w:rPr>
        <w:t> </w:t>
      </w:r>
      <w:r>
        <w:rPr/>
        <w:t>em</w:t>
      </w:r>
    </w:p>
    <w:p>
      <w:pPr>
        <w:pStyle w:val="BodyText"/>
        <w:spacing w:line="328" w:lineRule="auto" w:before="4"/>
        <w:ind w:right="99"/>
        <w:jc w:val="left"/>
      </w:pPr>
      <w:r>
        <w:rPr/>
        <w:t>razão da dobra acionária, em que os acionistas da TELESC têm direito de receber a</w:t>
      </w:r>
      <w:r>
        <w:rPr>
          <w:spacing w:val="21"/>
        </w:rPr>
        <w:t> </w:t>
      </w:r>
      <w:r>
        <w:rPr/>
        <w:t>mesma</w:t>
      </w:r>
      <w:r>
        <w:rPr>
          <w:w w:val="99"/>
        </w:rPr>
        <w:t> </w:t>
      </w:r>
      <w:r>
        <w:rPr/>
        <w:t>quantidade de ações da Telesc CELULAR em razão da</w:t>
      </w:r>
      <w:r>
        <w:rPr>
          <w:spacing w:val="-12"/>
        </w:rPr>
        <w:t> </w:t>
      </w:r>
      <w:r>
        <w:rPr/>
        <w:t>cisão</w:t>
      </w:r>
      <w:r>
        <w:rPr>
          <w:position w:val="11"/>
          <w:sz w:val="16"/>
        </w:rPr>
        <w:t>143</w:t>
      </w:r>
      <w:r>
        <w:rPr/>
        <w:t>.</w:t>
      </w:r>
    </w:p>
    <w:p>
      <w:pPr>
        <w:spacing w:line="240" w:lineRule="auto" w:before="6"/>
        <w:rPr>
          <w:rFonts w:ascii="Times New Roman" w:hAnsi="Times New Roman" w:cs="Times New Roman" w:eastAsia="Times New Roman" w:hint="default"/>
          <w:sz w:val="30"/>
          <w:szCs w:val="30"/>
        </w:rPr>
      </w:pPr>
    </w:p>
    <w:p>
      <w:pPr>
        <w:pStyle w:val="BodyText"/>
        <w:spacing w:line="355" w:lineRule="auto"/>
        <w:ind w:right="101" w:firstLine="2299"/>
        <w:jc w:val="both"/>
      </w:pPr>
      <w:r>
        <w:rPr/>
        <w:t>No entanto, discorda Wald</w:t>
      </w:r>
      <w:r>
        <w:rPr>
          <w:position w:val="11"/>
          <w:sz w:val="16"/>
        </w:rPr>
        <w:t>144</w:t>
      </w:r>
      <w:r>
        <w:rPr/>
        <w:t>. No seu entender, no processo</w:t>
      </w:r>
      <w:r>
        <w:rPr>
          <w:spacing w:val="19"/>
        </w:rPr>
        <w:t> </w:t>
      </w:r>
      <w:r>
        <w:rPr/>
        <w:t>de</w:t>
      </w:r>
      <w:r>
        <w:rPr>
          <w:w w:val="99"/>
        </w:rPr>
        <w:t> </w:t>
      </w:r>
      <w:r>
        <w:rPr/>
        <w:t>cisão da TELESC que resultou em TELESC Fixa e TELESC Celular, ocorrida em</w:t>
      </w:r>
      <w:r>
        <w:rPr>
          <w:spacing w:val="57"/>
        </w:rPr>
        <w:t> </w:t>
      </w:r>
      <w:r>
        <w:rPr/>
        <w:t>31-1-</w:t>
      </w:r>
      <w:r>
        <w:rPr/>
        <w:t> 1998,</w:t>
      </w:r>
      <w:r>
        <w:rPr>
          <w:spacing w:val="24"/>
        </w:rPr>
        <w:t> </w:t>
      </w:r>
      <w:r>
        <w:rPr/>
        <w:t>ficou</w:t>
      </w:r>
      <w:r>
        <w:rPr>
          <w:spacing w:val="24"/>
        </w:rPr>
        <w:t> </w:t>
      </w:r>
      <w:r>
        <w:rPr/>
        <w:t>evidente</w:t>
      </w:r>
      <w:r>
        <w:rPr>
          <w:spacing w:val="23"/>
        </w:rPr>
        <w:t> </w:t>
      </w:r>
      <w:r>
        <w:rPr/>
        <w:t>que</w:t>
      </w:r>
      <w:r>
        <w:rPr>
          <w:spacing w:val="26"/>
        </w:rPr>
        <w:t> </w:t>
      </w:r>
      <w:r>
        <w:rPr/>
        <w:t>as</w:t>
      </w:r>
      <w:r>
        <w:rPr>
          <w:spacing w:val="24"/>
        </w:rPr>
        <w:t> </w:t>
      </w:r>
      <w:r>
        <w:rPr/>
        <w:t>ações</w:t>
      </w:r>
      <w:r>
        <w:rPr>
          <w:spacing w:val="24"/>
        </w:rPr>
        <w:t> </w:t>
      </w:r>
      <w:r>
        <w:rPr/>
        <w:t>de</w:t>
      </w:r>
      <w:r>
        <w:rPr>
          <w:spacing w:val="23"/>
        </w:rPr>
        <w:t> </w:t>
      </w:r>
      <w:r>
        <w:rPr/>
        <w:t>emissão</w:t>
      </w:r>
      <w:r>
        <w:rPr>
          <w:spacing w:val="24"/>
        </w:rPr>
        <w:t> </w:t>
      </w:r>
      <w:r>
        <w:rPr/>
        <w:t>da</w:t>
      </w:r>
      <w:r>
        <w:rPr>
          <w:spacing w:val="26"/>
        </w:rPr>
        <w:t> </w:t>
      </w:r>
      <w:r>
        <w:rPr/>
        <w:t>TELESC</w:t>
      </w:r>
      <w:r>
        <w:rPr>
          <w:spacing w:val="25"/>
        </w:rPr>
        <w:t> </w:t>
      </w:r>
      <w:r>
        <w:rPr/>
        <w:t>Celular</w:t>
      </w:r>
      <w:r>
        <w:rPr>
          <w:spacing w:val="23"/>
        </w:rPr>
        <w:t> </w:t>
      </w:r>
      <w:r>
        <w:rPr/>
        <w:t>S.A.,</w:t>
      </w:r>
      <w:r>
        <w:rPr>
          <w:spacing w:val="24"/>
        </w:rPr>
        <w:t> </w:t>
      </w:r>
      <w:r>
        <w:rPr/>
        <w:t>bem</w:t>
      </w:r>
      <w:r>
        <w:rPr>
          <w:spacing w:val="25"/>
        </w:rPr>
        <w:t> </w:t>
      </w:r>
      <w:r>
        <w:rPr/>
        <w:t>como</w:t>
      </w:r>
      <w:r>
        <w:rPr>
          <w:spacing w:val="24"/>
        </w:rPr>
        <w:t> </w:t>
      </w:r>
      <w:r>
        <w:rPr/>
        <w:t>seus</w:t>
      </w:r>
      <w:r>
        <w:rPr>
          <w:w w:val="100"/>
        </w:rPr>
        <w:t> </w:t>
      </w:r>
      <w:r>
        <w:rPr/>
        <w:t>dividendos,</w:t>
      </w:r>
      <w:r>
        <w:rPr>
          <w:spacing w:val="43"/>
        </w:rPr>
        <w:t> </w:t>
      </w:r>
      <w:r>
        <w:rPr/>
        <w:t>somente</w:t>
      </w:r>
      <w:r>
        <w:rPr>
          <w:spacing w:val="42"/>
        </w:rPr>
        <w:t> </w:t>
      </w:r>
      <w:r>
        <w:rPr/>
        <w:t>podem</w:t>
      </w:r>
      <w:r>
        <w:rPr>
          <w:spacing w:val="44"/>
        </w:rPr>
        <w:t> </w:t>
      </w:r>
      <w:r>
        <w:rPr/>
        <w:t>ser</w:t>
      </w:r>
      <w:r>
        <w:rPr>
          <w:spacing w:val="43"/>
        </w:rPr>
        <w:t> </w:t>
      </w:r>
      <w:r>
        <w:rPr/>
        <w:t>demandados</w:t>
      </w:r>
      <w:r>
        <w:rPr>
          <w:spacing w:val="43"/>
        </w:rPr>
        <w:t> </w:t>
      </w:r>
      <w:r>
        <w:rPr/>
        <w:t>a</w:t>
      </w:r>
      <w:r>
        <w:rPr>
          <w:spacing w:val="47"/>
        </w:rPr>
        <w:t> </w:t>
      </w:r>
      <w:r>
        <w:rPr/>
        <w:t>esta</w:t>
      </w:r>
      <w:r>
        <w:rPr>
          <w:spacing w:val="42"/>
        </w:rPr>
        <w:t> </w:t>
      </w:r>
      <w:r>
        <w:rPr/>
        <w:t>própria</w:t>
      </w:r>
      <w:r>
        <w:rPr>
          <w:spacing w:val="42"/>
        </w:rPr>
        <w:t> </w:t>
      </w:r>
      <w:r>
        <w:rPr/>
        <w:t>Companhia,</w:t>
      </w:r>
      <w:r>
        <w:rPr>
          <w:spacing w:val="46"/>
        </w:rPr>
        <w:t> </w:t>
      </w:r>
      <w:r>
        <w:rPr/>
        <w:t>e</w:t>
      </w:r>
      <w:r>
        <w:rPr>
          <w:spacing w:val="42"/>
        </w:rPr>
        <w:t> </w:t>
      </w:r>
      <w:r>
        <w:rPr/>
        <w:t>não</w:t>
      </w:r>
      <w:r>
        <w:rPr>
          <w:spacing w:val="43"/>
        </w:rPr>
        <w:t> </w:t>
      </w:r>
      <w:r>
        <w:rPr/>
        <w:t>à</w:t>
      </w:r>
      <w:r>
        <w:rPr>
          <w:spacing w:val="45"/>
        </w:rPr>
        <w:t> </w:t>
      </w:r>
      <w:r>
        <w:rPr/>
        <w:t>Brasil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5"/>
        <w:rPr>
          <w:rFonts w:ascii="Times New Roman" w:hAnsi="Times New Roman" w:cs="Times New Roman" w:eastAsia="Times New Roman" w:hint="default"/>
          <w:sz w:val="27"/>
          <w:szCs w:val="27"/>
        </w:rPr>
      </w:pPr>
    </w:p>
    <w:p>
      <w:pPr>
        <w:spacing w:line="20" w:lineRule="exact"/>
        <w:ind w:left="298" w:right="0" w:firstLine="0"/>
        <w:rPr>
          <w:rFonts w:ascii="Times New Roman" w:hAnsi="Times New Roman" w:cs="Times New Roman" w:eastAsia="Times New Roman" w:hint="default"/>
          <w:sz w:val="2"/>
          <w:szCs w:val="2"/>
        </w:rPr>
      </w:pPr>
      <w:r>
        <w:rPr>
          <w:rFonts w:ascii="Times New Roman" w:hAnsi="Times New Roman" w:cs="Times New Roman" w:eastAsia="Times New Roman" w:hint="default"/>
          <w:sz w:val="2"/>
          <w:szCs w:val="2"/>
        </w:rPr>
        <w:pict>
          <v:group style="width:144.6pt;height:.6pt;mso-position-horizontal-relative:char;mso-position-vertical-relative:line" coordorigin="0,0" coordsize="2892,12">
            <v:group style="position:absolute;left:6;top:6;width:2880;height:2" coordorigin="6,6" coordsize="2880,2">
              <v:shape style="position:absolute;left:6;top:6;width:2880;height:2" coordorigin="6,6" coordsize="2880,0" path="m6,6l2886,6e" filled="false" stroked="true" strokeweight=".6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 w:hint="default"/>
          <w:sz w:val="2"/>
          <w:szCs w:val="2"/>
        </w:rPr>
      </w:r>
    </w:p>
    <w:p>
      <w:pPr>
        <w:spacing w:before="71"/>
        <w:ind w:left="304" w:right="443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140 </w:t>
      </w:r>
      <w:r>
        <w:rPr>
          <w:rFonts w:ascii="Times New Roman" w:hAnsi="Times New Roman"/>
          <w:sz w:val="20"/>
        </w:rPr>
        <w:t>BULGARELLI, Waldirio. Manual das Sociedades Anônimas. 11 ed. São Paulo: Atlas, 1999. p.</w:t>
      </w:r>
      <w:r>
        <w:rPr>
          <w:rFonts w:ascii="Times New Roman" w:hAnsi="Times New Roman"/>
          <w:spacing w:val="-19"/>
          <w:sz w:val="20"/>
        </w:rPr>
        <w:t> </w:t>
      </w:r>
      <w:r>
        <w:rPr>
          <w:rFonts w:ascii="Times New Roman" w:hAnsi="Times New Roman"/>
          <w:sz w:val="20"/>
        </w:rPr>
        <w:t>288.</w:t>
      </w:r>
    </w:p>
    <w:p>
      <w:pPr>
        <w:spacing w:before="95"/>
        <w:ind w:left="304" w:right="443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141 </w:t>
      </w:r>
      <w:r>
        <w:rPr>
          <w:rFonts w:ascii="Times New Roman" w:hAnsi="Times New Roman"/>
          <w:sz w:val="20"/>
        </w:rPr>
        <w:t>BORBA, José Edwaldo Tavares. Direito Societário, 8. ed. Rio de Janeiro: Renovar,</w:t>
      </w:r>
      <w:r>
        <w:rPr>
          <w:rFonts w:ascii="Times New Roman" w:hAnsi="Times New Roman"/>
          <w:spacing w:val="-22"/>
          <w:sz w:val="20"/>
        </w:rPr>
        <w:t> </w:t>
      </w:r>
      <w:r>
        <w:rPr>
          <w:rFonts w:ascii="Times New Roman" w:hAnsi="Times New Roman"/>
          <w:sz w:val="20"/>
        </w:rPr>
        <w:t>2003.p.490</w:t>
      </w:r>
    </w:p>
    <w:p>
      <w:pPr>
        <w:spacing w:before="93"/>
        <w:ind w:left="304" w:right="443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142  </w:t>
      </w:r>
      <w:r>
        <w:rPr>
          <w:rFonts w:ascii="Times New Roman" w:hAnsi="Times New Roman"/>
          <w:sz w:val="20"/>
        </w:rPr>
        <w:t>BORBA, José Edwaldo Tavares. </w:t>
      </w:r>
      <w:r>
        <w:rPr>
          <w:rFonts w:ascii="Times New Roman" w:hAnsi="Times New Roman"/>
          <w:sz w:val="20"/>
        </w:rPr>
        <w:t>Direito Societário</w:t>
      </w:r>
      <w:r>
        <w:rPr>
          <w:rFonts w:ascii="Times New Roman" w:hAnsi="Times New Roman"/>
          <w:sz w:val="20"/>
        </w:rPr>
        <w:t>. 8. ed. Rio de Janeiro: Renovar,</w:t>
      </w:r>
      <w:r>
        <w:rPr>
          <w:rFonts w:ascii="Times New Roman" w:hAnsi="Times New Roman"/>
          <w:spacing w:val="22"/>
          <w:sz w:val="20"/>
        </w:rPr>
        <w:t> </w:t>
      </w:r>
      <w:r>
        <w:rPr>
          <w:rFonts w:ascii="Times New Roman" w:hAnsi="Times New Roman"/>
          <w:sz w:val="20"/>
        </w:rPr>
        <w:t>2003.p.491</w:t>
      </w:r>
    </w:p>
    <w:p>
      <w:pPr>
        <w:spacing w:before="95"/>
        <w:ind w:left="304" w:right="99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143 </w:t>
      </w:r>
      <w:r>
        <w:rPr>
          <w:rFonts w:ascii="Times New Roman" w:hAnsi="Times New Roman"/>
          <w:sz w:val="20"/>
        </w:rPr>
        <w:t>WERNER, Jonas. Impugnação dos Autos da Ação Ordinária nº 023.08.026532-7, da Comarca da</w:t>
      </w:r>
      <w:r>
        <w:rPr>
          <w:rFonts w:ascii="Times New Roman" w:hAnsi="Times New Roman"/>
          <w:spacing w:val="-24"/>
          <w:sz w:val="20"/>
        </w:rPr>
        <w:t> </w:t>
      </w:r>
      <w:r>
        <w:rPr>
          <w:rFonts w:ascii="Times New Roman" w:hAnsi="Times New Roman"/>
          <w:sz w:val="20"/>
        </w:rPr>
        <w:t>Capital.</w:t>
      </w:r>
    </w:p>
    <w:p>
      <w:pPr>
        <w:spacing w:before="95"/>
        <w:ind w:left="304" w:right="443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144 </w:t>
      </w:r>
      <w:r>
        <w:rPr>
          <w:rFonts w:ascii="Times New Roman" w:hAnsi="Times New Roman"/>
          <w:sz w:val="20"/>
        </w:rPr>
        <w:t>WALD, Alexandre de Mendonça. Contestação dos autos nº 023.02.013763-2, da</w:t>
      </w:r>
      <w:r>
        <w:rPr>
          <w:rFonts w:ascii="Times New Roman" w:hAnsi="Times New Roman"/>
          <w:spacing w:val="-20"/>
          <w:sz w:val="20"/>
        </w:rPr>
        <w:t> </w:t>
      </w:r>
      <w:r>
        <w:rPr>
          <w:rFonts w:ascii="Times New Roman" w:hAnsi="Times New Roman"/>
          <w:sz w:val="20"/>
        </w:rPr>
        <w:t>Capital.</w:t>
      </w:r>
    </w:p>
    <w:p>
      <w:pPr>
        <w:spacing w:after="0"/>
        <w:jc w:val="left"/>
        <w:rPr>
          <w:rFonts w:ascii="Times New Roman" w:hAnsi="Times New Roman" w:cs="Times New Roman" w:eastAsia="Times New Roman" w:hint="default"/>
          <w:sz w:val="20"/>
          <w:szCs w:val="20"/>
        </w:rPr>
        <w:sectPr>
          <w:pgSz w:w="11900" w:h="16840"/>
          <w:pgMar w:header="743" w:footer="0" w:top="980" w:bottom="280" w:left="1680" w:right="1020"/>
        </w:sect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16"/>
          <w:szCs w:val="16"/>
        </w:rPr>
      </w:pPr>
    </w:p>
    <w:p>
      <w:pPr>
        <w:pStyle w:val="BodyText"/>
        <w:spacing w:line="360" w:lineRule="auto" w:before="69"/>
        <w:ind w:right="99"/>
        <w:jc w:val="left"/>
      </w:pPr>
      <w:r>
        <w:rPr/>
        <w:t>Telecom, que, por sua vez, incorporou apenas a TELESC Fixa, não tendo qualquer</w:t>
      </w:r>
      <w:r>
        <w:rPr>
          <w:spacing w:val="54"/>
        </w:rPr>
        <w:t> </w:t>
      </w:r>
      <w:r>
        <w:rPr/>
        <w:t>relação</w:t>
      </w:r>
      <w:r>
        <w:rPr/>
        <w:t> com a TELESC</w:t>
      </w:r>
      <w:r>
        <w:rPr>
          <w:spacing w:val="-9"/>
        </w:rPr>
        <w:t> </w:t>
      </w:r>
      <w:r>
        <w:rPr/>
        <w:t>Celular.</w:t>
      </w:r>
    </w:p>
    <w:p>
      <w:pPr>
        <w:spacing w:line="240" w:lineRule="auto" w:before="9"/>
        <w:rPr>
          <w:rFonts w:ascii="Times New Roman" w:hAnsi="Times New Roman" w:cs="Times New Roman" w:eastAsia="Times New Roman" w:hint="default"/>
          <w:sz w:val="28"/>
          <w:szCs w:val="28"/>
        </w:rPr>
      </w:pPr>
    </w:p>
    <w:p>
      <w:pPr>
        <w:pStyle w:val="BodyText"/>
        <w:spacing w:line="352" w:lineRule="auto"/>
        <w:ind w:right="99" w:firstLine="2299"/>
        <w:jc w:val="both"/>
      </w:pPr>
      <w:r>
        <w:rPr/>
        <w:t>Contudo, no entender de Werner</w:t>
      </w:r>
      <w:r>
        <w:rPr>
          <w:position w:val="11"/>
          <w:sz w:val="16"/>
        </w:rPr>
        <w:t>145</w:t>
      </w:r>
      <w:r>
        <w:rPr/>
        <w:t>, por força do Protocolo</w:t>
      </w:r>
      <w:r>
        <w:rPr>
          <w:spacing w:val="50"/>
        </w:rPr>
        <w:t> </w:t>
      </w:r>
      <w:r>
        <w:rPr/>
        <w:t>de</w:t>
      </w:r>
      <w:r>
        <w:rPr>
          <w:w w:val="99"/>
        </w:rPr>
        <w:t> </w:t>
      </w:r>
      <w:r>
        <w:rPr/>
        <w:t>Cisão,</w:t>
      </w:r>
      <w:r>
        <w:rPr>
          <w:spacing w:val="47"/>
        </w:rPr>
        <w:t> </w:t>
      </w:r>
      <w:r>
        <w:rPr/>
        <w:t>firmado</w:t>
      </w:r>
      <w:r>
        <w:rPr>
          <w:spacing w:val="47"/>
        </w:rPr>
        <w:t> </w:t>
      </w:r>
      <w:r>
        <w:rPr/>
        <w:t>em</w:t>
      </w:r>
      <w:r>
        <w:rPr>
          <w:spacing w:val="47"/>
        </w:rPr>
        <w:t> </w:t>
      </w:r>
      <w:r>
        <w:rPr/>
        <w:t>19</w:t>
      </w:r>
      <w:r>
        <w:rPr>
          <w:spacing w:val="49"/>
        </w:rPr>
        <w:t> </w:t>
      </w:r>
      <w:r>
        <w:rPr/>
        <w:t>de</w:t>
      </w:r>
      <w:r>
        <w:rPr>
          <w:spacing w:val="46"/>
        </w:rPr>
        <w:t> </w:t>
      </w:r>
      <w:r>
        <w:rPr/>
        <w:t>janeiro</w:t>
      </w:r>
      <w:r>
        <w:rPr>
          <w:spacing w:val="49"/>
        </w:rPr>
        <w:t> </w:t>
      </w:r>
      <w:r>
        <w:rPr/>
        <w:t>de</w:t>
      </w:r>
      <w:r>
        <w:rPr>
          <w:spacing w:val="46"/>
        </w:rPr>
        <w:t> </w:t>
      </w:r>
      <w:r>
        <w:rPr/>
        <w:t>1998,</w:t>
      </w:r>
      <w:r>
        <w:rPr>
          <w:spacing w:val="49"/>
        </w:rPr>
        <w:t> </w:t>
      </w:r>
      <w:r>
        <w:rPr/>
        <w:t>a</w:t>
      </w:r>
      <w:r>
        <w:rPr>
          <w:spacing w:val="46"/>
        </w:rPr>
        <w:t> </w:t>
      </w:r>
      <w:r>
        <w:rPr/>
        <w:t>Ré</w:t>
      </w:r>
      <w:r>
        <w:rPr>
          <w:spacing w:val="48"/>
        </w:rPr>
        <w:t> </w:t>
      </w:r>
      <w:r>
        <w:rPr/>
        <w:t>assumiu</w:t>
      </w:r>
      <w:r>
        <w:rPr>
          <w:spacing w:val="47"/>
        </w:rPr>
        <w:t> </w:t>
      </w:r>
      <w:r>
        <w:rPr/>
        <w:t>todo</w:t>
      </w:r>
      <w:r>
        <w:rPr>
          <w:spacing w:val="47"/>
        </w:rPr>
        <w:t> </w:t>
      </w:r>
      <w:r>
        <w:rPr/>
        <w:t>e</w:t>
      </w:r>
      <w:r>
        <w:rPr>
          <w:spacing w:val="46"/>
        </w:rPr>
        <w:t> </w:t>
      </w:r>
      <w:r>
        <w:rPr/>
        <w:t>qualquer</w:t>
      </w:r>
      <w:r>
        <w:rPr>
          <w:spacing w:val="46"/>
        </w:rPr>
        <w:t> </w:t>
      </w:r>
      <w:r>
        <w:rPr/>
        <w:t>passivo</w:t>
      </w:r>
      <w:r>
        <w:rPr>
          <w:spacing w:val="47"/>
        </w:rPr>
        <w:t> </w:t>
      </w:r>
      <w:r>
        <w:rPr/>
        <w:t>não</w:t>
      </w:r>
      <w:r>
        <w:rPr/>
        <w:t> declarado.</w:t>
      </w:r>
    </w:p>
    <w:p>
      <w:pPr>
        <w:spacing w:line="240" w:lineRule="auto" w:before="4"/>
        <w:rPr>
          <w:rFonts w:ascii="Times New Roman" w:hAnsi="Times New Roman" w:cs="Times New Roman" w:eastAsia="Times New Roman" w:hint="default"/>
          <w:sz w:val="32"/>
          <w:szCs w:val="32"/>
        </w:rPr>
      </w:pPr>
    </w:p>
    <w:p>
      <w:pPr>
        <w:pStyle w:val="BodyText"/>
        <w:spacing w:line="240" w:lineRule="auto"/>
        <w:ind w:left="2603" w:right="0"/>
        <w:jc w:val="both"/>
      </w:pPr>
      <w:r>
        <w:rPr/>
        <w:t>Observa-se do protocolo de Cisão da TELESC</w:t>
      </w:r>
      <w:r>
        <w:rPr>
          <w:spacing w:val="-12"/>
        </w:rPr>
        <w:t> </w:t>
      </w:r>
      <w:r>
        <w:rPr/>
        <w:t>que: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4"/>
          <w:szCs w:val="24"/>
        </w:rPr>
      </w:pPr>
    </w:p>
    <w:p>
      <w:pPr>
        <w:spacing w:line="240" w:lineRule="auto" w:before="4"/>
        <w:rPr>
          <w:rFonts w:ascii="Times New Roman" w:hAnsi="Times New Roman" w:cs="Times New Roman" w:eastAsia="Times New Roman" w:hint="default"/>
          <w:sz w:val="19"/>
          <w:szCs w:val="19"/>
        </w:rPr>
      </w:pPr>
    </w:p>
    <w:p>
      <w:pPr>
        <w:spacing w:line="300" w:lineRule="auto" w:before="0"/>
        <w:ind w:left="2603" w:right="100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 w:cs="Times New Roman" w:eastAsia="Times New Roman" w:hint="default"/>
          <w:sz w:val="22"/>
          <w:szCs w:val="22"/>
        </w:rPr>
        <w:t>“2.1.5 -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Para todos os fins e efeitos, as obrigações de qualquer</w:t>
      </w:r>
      <w:r>
        <w:rPr>
          <w:rFonts w:ascii="Times New Roman" w:hAnsi="Times New Roman" w:cs="Times New Roman" w:eastAsia="Times New Roman" w:hint="default"/>
          <w:spacing w:val="4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natureza,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inclusive, mas sem limitação, de natureza trabalhista,</w:t>
      </w:r>
      <w:r>
        <w:rPr>
          <w:rFonts w:ascii="Times New Roman" w:hAnsi="Times New Roman" w:cs="Times New Roman" w:eastAsia="Times New Roman" w:hint="default"/>
          <w:spacing w:val="3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previdenciária,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civil, tributária, ambiental e comercial, referente a atos  praticados</w:t>
      </w:r>
      <w:r>
        <w:rPr>
          <w:rFonts w:ascii="Times New Roman" w:hAnsi="Times New Roman" w:cs="Times New Roman" w:eastAsia="Times New Roman" w:hint="default"/>
          <w:spacing w:val="-2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ou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fatos gerados ocorridos até a data da efetivação da cisão </w:t>
      </w:r>
      <w:r>
        <w:rPr>
          <w:rFonts w:ascii="Times New Roman" w:hAnsi="Times New Roman" w:cs="Times New Roman" w:eastAsia="Times New Roman" w:hint="default"/>
          <w:spacing w:val="5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parcial,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inclusive, permanecerão de responsabilidade exclusiva da</w:t>
      </w:r>
      <w:r>
        <w:rPr>
          <w:rFonts w:ascii="Times New Roman" w:hAnsi="Times New Roman" w:cs="Times New Roman" w:eastAsia="Times New Roman" w:hint="default"/>
          <w:spacing w:val="25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sociedade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cindida, com exceção das contingências passivas cujas provisões</w:t>
      </w:r>
      <w:r>
        <w:rPr>
          <w:rFonts w:ascii="Times New Roman" w:hAnsi="Times New Roman" w:cs="Times New Roman" w:eastAsia="Times New Roman" w:hint="default"/>
          <w:spacing w:val="6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tenham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sido expressamente consignadas nos documentos anexos ao laudo</w:t>
      </w:r>
      <w:r>
        <w:rPr>
          <w:rFonts w:ascii="Times New Roman" w:hAnsi="Times New Roman" w:cs="Times New Roman" w:eastAsia="Times New Roman" w:hint="default"/>
          <w:spacing w:val="25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de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avaliação, hipótese em que, caso incorridas, as perdas respectivas</w:t>
      </w:r>
      <w:r>
        <w:rPr>
          <w:rFonts w:ascii="Times New Roman" w:hAnsi="Times New Roman" w:cs="Times New Roman" w:eastAsia="Times New Roman" w:hint="default"/>
          <w:spacing w:val="25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serão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suportadas pelas empresas cindida e incorporada, na proporção</w:t>
      </w:r>
      <w:r>
        <w:rPr>
          <w:rFonts w:ascii="Times New Roman" w:hAnsi="Times New Roman" w:cs="Times New Roman" w:eastAsia="Times New Roman" w:hint="default"/>
          <w:spacing w:val="52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da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contingência a elas</w:t>
      </w:r>
      <w:r>
        <w:rPr>
          <w:rFonts w:ascii="Times New Roman" w:hAnsi="Times New Roman" w:cs="Times New Roman" w:eastAsia="Times New Roman" w:hint="default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alocada”.</w:t>
      </w:r>
    </w:p>
    <w:p>
      <w:pPr>
        <w:spacing w:line="240" w:lineRule="auto" w:before="4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spacing w:before="0"/>
        <w:ind w:left="2637" w:right="100" w:firstLine="0"/>
        <w:jc w:val="center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/>
          <w:sz w:val="22"/>
        </w:rPr>
        <w:t>[...]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2"/>
          <w:szCs w:val="22"/>
        </w:rPr>
      </w:pPr>
    </w:p>
    <w:p>
      <w:pPr>
        <w:spacing w:line="300" w:lineRule="auto" w:before="171"/>
        <w:ind w:left="2647" w:right="100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 w:cs="Times New Roman" w:eastAsia="Times New Roman" w:hint="default"/>
          <w:sz w:val="22"/>
          <w:szCs w:val="22"/>
        </w:rPr>
        <w:t>“2.3.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Aprovada a cisão parcial, TELESC deixará de ter</w:t>
      </w:r>
      <w:r>
        <w:rPr>
          <w:rFonts w:ascii="Times New Roman" w:hAnsi="Times New Roman" w:cs="Times New Roman" w:eastAsia="Times New Roman" w:hint="default"/>
          <w:spacing w:val="1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qualquer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responsabilidade, seja de que natureza for, pela liquidação </w:t>
      </w:r>
      <w:r>
        <w:rPr>
          <w:rFonts w:ascii="Times New Roman" w:hAnsi="Times New Roman" w:cs="Times New Roman" w:eastAsia="Times New Roman" w:hint="default"/>
          <w:spacing w:val="17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das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obrigações passivas integrantes da parcela cindida de  seu</w:t>
      </w:r>
      <w:r>
        <w:rPr>
          <w:rFonts w:ascii="Times New Roman" w:hAnsi="Times New Roman" w:cs="Times New Roman" w:eastAsia="Times New Roman" w:hint="default"/>
          <w:spacing w:val="-9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patrimônio,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que devem ser liquidados pela TELESC Celular. De outro lado,</w:t>
      </w:r>
      <w:r>
        <w:rPr>
          <w:rFonts w:ascii="Times New Roman" w:hAnsi="Times New Roman" w:cs="Times New Roman" w:eastAsia="Times New Roman" w:hint="default"/>
          <w:spacing w:val="14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a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TELESC Celular não terá qualquer responsabilidade pelas</w:t>
      </w:r>
      <w:r>
        <w:rPr>
          <w:rFonts w:ascii="Times New Roman" w:hAnsi="Times New Roman" w:cs="Times New Roman" w:eastAsia="Times New Roman" w:hint="default"/>
          <w:spacing w:val="16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demais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obrigações passivas da TELESC, que não estiverem integrando a</w:t>
      </w:r>
      <w:r>
        <w:rPr>
          <w:rFonts w:ascii="Times New Roman" w:hAnsi="Times New Roman" w:cs="Times New Roman" w:eastAsia="Times New Roman" w:hint="default"/>
          <w:spacing w:val="11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parcela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cindida do patrimônio da mesma TELESC, obrigações essas</w:t>
      </w:r>
      <w:r>
        <w:rPr>
          <w:rFonts w:ascii="Times New Roman" w:hAnsi="Times New Roman" w:cs="Times New Roman" w:eastAsia="Times New Roman" w:hint="default"/>
          <w:spacing w:val="25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que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remanescem sendo de exclusiva responsabilidade da referida</w:t>
      </w:r>
      <w:r>
        <w:rPr>
          <w:rFonts w:ascii="Times New Roman" w:hAnsi="Times New Roman" w:cs="Times New Roman" w:eastAsia="Times New Roman" w:hint="default"/>
          <w:spacing w:val="49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TELESC,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uma vez que não há, nem haverá, qualquer solidariedade entre a</w:t>
      </w:r>
      <w:r>
        <w:rPr>
          <w:rFonts w:ascii="Times New Roman" w:hAnsi="Times New Roman" w:cs="Times New Roman" w:eastAsia="Times New Roman" w:hint="default"/>
          <w:spacing w:val="36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aludida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TELES e TELESC Celular em relação às obrigações passivas da</w:t>
      </w:r>
      <w:r>
        <w:rPr>
          <w:rFonts w:ascii="Times New Roman" w:hAnsi="Times New Roman" w:cs="Times New Roman" w:eastAsia="Times New Roman" w:hint="default"/>
          <w:spacing w:val="47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citada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TELESC”.</w:t>
      </w:r>
    </w:p>
    <w:p>
      <w:pPr>
        <w:spacing w:line="240" w:lineRule="auto" w:before="5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360" w:lineRule="auto"/>
        <w:ind w:right="105" w:firstLine="2301"/>
        <w:jc w:val="both"/>
      </w:pPr>
      <w:r>
        <w:rPr/>
        <w:t>No que diz respeito ao direito dos acionistas da extinta TELESC,</w:t>
      </w:r>
      <w:r>
        <w:rPr>
          <w:spacing w:val="39"/>
        </w:rPr>
        <w:t> </w:t>
      </w:r>
      <w:r>
        <w:rPr/>
        <w:t>o</w:t>
      </w:r>
      <w:r>
        <w:rPr>
          <w:w w:val="99"/>
        </w:rPr>
        <w:t> </w:t>
      </w:r>
      <w:r>
        <w:rPr/>
        <w:t>protocolo de Cisão é claro ao afirmar, no seu item 2.4,</w:t>
      </w:r>
      <w:r>
        <w:rPr>
          <w:spacing w:val="-13"/>
        </w:rPr>
        <w:t> </w:t>
      </w:r>
      <w:r>
        <w:rPr/>
        <w:t>que: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9"/>
        <w:rPr>
          <w:rFonts w:ascii="Times New Roman" w:hAnsi="Times New Roman" w:cs="Times New Roman" w:eastAsia="Times New Roman" w:hint="default"/>
          <w:sz w:val="21"/>
          <w:szCs w:val="21"/>
        </w:rPr>
      </w:pPr>
    </w:p>
    <w:p>
      <w:pPr>
        <w:spacing w:line="20" w:lineRule="exact"/>
        <w:ind w:left="298" w:right="0" w:firstLine="0"/>
        <w:rPr>
          <w:rFonts w:ascii="Times New Roman" w:hAnsi="Times New Roman" w:cs="Times New Roman" w:eastAsia="Times New Roman" w:hint="default"/>
          <w:sz w:val="2"/>
          <w:szCs w:val="2"/>
        </w:rPr>
      </w:pPr>
      <w:r>
        <w:rPr>
          <w:rFonts w:ascii="Times New Roman" w:hAnsi="Times New Roman" w:cs="Times New Roman" w:eastAsia="Times New Roman" w:hint="default"/>
          <w:sz w:val="2"/>
          <w:szCs w:val="2"/>
        </w:rPr>
        <w:pict>
          <v:group style="width:144.6pt;height:.6pt;mso-position-horizontal-relative:char;mso-position-vertical-relative:line" coordorigin="0,0" coordsize="2892,12">
            <v:group style="position:absolute;left:6;top:6;width:2880;height:2" coordorigin="6,6" coordsize="2880,2">
              <v:shape style="position:absolute;left:6;top:6;width:2880;height:2" coordorigin="6,6" coordsize="2880,0" path="m6,6l2886,6e" filled="false" stroked="true" strokeweight=".6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 w:hint="default"/>
          <w:sz w:val="2"/>
          <w:szCs w:val="2"/>
        </w:rPr>
      </w:r>
    </w:p>
    <w:p>
      <w:pPr>
        <w:spacing w:before="71"/>
        <w:ind w:left="304" w:right="443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145 </w:t>
      </w:r>
      <w:r>
        <w:rPr>
          <w:rFonts w:ascii="Times New Roman" w:hAnsi="Times New Roman"/>
          <w:sz w:val="20"/>
        </w:rPr>
        <w:t>WERNER, Jonas. Ação Ordinária nº 023.08.026532-7 6, da Comarca da</w:t>
      </w:r>
      <w:r>
        <w:rPr>
          <w:rFonts w:ascii="Times New Roman" w:hAnsi="Times New Roman"/>
          <w:spacing w:val="-16"/>
          <w:sz w:val="20"/>
        </w:rPr>
        <w:t> </w:t>
      </w:r>
      <w:r>
        <w:rPr>
          <w:rFonts w:ascii="Times New Roman" w:hAnsi="Times New Roman"/>
          <w:sz w:val="20"/>
        </w:rPr>
        <w:t>Capital.</w:t>
      </w:r>
    </w:p>
    <w:p>
      <w:pPr>
        <w:spacing w:after="0"/>
        <w:jc w:val="left"/>
        <w:rPr>
          <w:rFonts w:ascii="Times New Roman" w:hAnsi="Times New Roman" w:cs="Times New Roman" w:eastAsia="Times New Roman" w:hint="default"/>
          <w:sz w:val="20"/>
          <w:szCs w:val="20"/>
        </w:rPr>
        <w:sectPr>
          <w:headerReference w:type="default" r:id="rId33"/>
          <w:pgSz w:w="11900" w:h="16840"/>
          <w:pgMar w:header="743" w:footer="0" w:top="980" w:bottom="280" w:left="1680" w:right="1020"/>
          <w:pgNumType w:start="50"/>
        </w:sect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8"/>
        <w:rPr>
          <w:rFonts w:ascii="Times New Roman" w:hAnsi="Times New Roman" w:cs="Times New Roman" w:eastAsia="Times New Roman" w:hint="default"/>
          <w:sz w:val="15"/>
          <w:szCs w:val="15"/>
        </w:rPr>
      </w:pPr>
    </w:p>
    <w:p>
      <w:pPr>
        <w:spacing w:line="300" w:lineRule="auto" w:before="72"/>
        <w:ind w:left="2606" w:right="99" w:firstLine="55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sz w:val="22"/>
        </w:rPr>
        <w:t>Aprovada aquela operação de cisão parcial com a</w:t>
      </w:r>
      <w:r>
        <w:rPr>
          <w:rFonts w:ascii="Times New Roman" w:hAnsi="Times New Roman"/>
          <w:spacing w:val="30"/>
          <w:sz w:val="22"/>
        </w:rPr>
        <w:t> </w:t>
      </w:r>
      <w:r>
        <w:rPr>
          <w:rFonts w:ascii="Times New Roman" w:hAnsi="Times New Roman"/>
          <w:sz w:val="22"/>
        </w:rPr>
        <w:t>incorporação,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TELESC</w:t>
      </w:r>
      <w:r>
        <w:rPr>
          <w:rFonts w:ascii="Times New Roman" w:hAnsi="Times New Roman"/>
          <w:spacing w:val="21"/>
          <w:sz w:val="22"/>
        </w:rPr>
        <w:t> </w:t>
      </w:r>
      <w:r>
        <w:rPr>
          <w:rFonts w:ascii="Times New Roman" w:hAnsi="Times New Roman"/>
          <w:sz w:val="22"/>
        </w:rPr>
        <w:t>Celular</w:t>
      </w:r>
      <w:r>
        <w:rPr>
          <w:rFonts w:ascii="Times New Roman" w:hAnsi="Times New Roman"/>
          <w:spacing w:val="23"/>
          <w:sz w:val="22"/>
        </w:rPr>
        <w:t> </w:t>
      </w:r>
      <w:r>
        <w:rPr>
          <w:rFonts w:ascii="Times New Roman" w:hAnsi="Times New Roman"/>
          <w:sz w:val="22"/>
        </w:rPr>
        <w:t>aumentará</w:t>
      </w:r>
      <w:r>
        <w:rPr>
          <w:rFonts w:ascii="Times New Roman" w:hAnsi="Times New Roman"/>
          <w:spacing w:val="22"/>
          <w:sz w:val="22"/>
        </w:rPr>
        <w:t> </w:t>
      </w:r>
      <w:r>
        <w:rPr>
          <w:rFonts w:ascii="Times New Roman" w:hAnsi="Times New Roman"/>
          <w:sz w:val="22"/>
        </w:rPr>
        <w:t>seu</w:t>
      </w:r>
      <w:r>
        <w:rPr>
          <w:rFonts w:ascii="Times New Roman" w:hAnsi="Times New Roman"/>
          <w:spacing w:val="22"/>
          <w:sz w:val="22"/>
        </w:rPr>
        <w:t> </w:t>
      </w:r>
      <w:r>
        <w:rPr>
          <w:rFonts w:ascii="Times New Roman" w:hAnsi="Times New Roman"/>
          <w:sz w:val="22"/>
        </w:rPr>
        <w:t>capital</w:t>
      </w:r>
      <w:r>
        <w:rPr>
          <w:rFonts w:ascii="Times New Roman" w:hAnsi="Times New Roman"/>
          <w:spacing w:val="23"/>
          <w:sz w:val="22"/>
        </w:rPr>
        <w:t> </w:t>
      </w:r>
      <w:r>
        <w:rPr>
          <w:rFonts w:ascii="Times New Roman" w:hAnsi="Times New Roman"/>
          <w:sz w:val="22"/>
        </w:rPr>
        <w:t>social</w:t>
      </w:r>
      <w:r>
        <w:rPr>
          <w:rFonts w:ascii="Times New Roman" w:hAnsi="Times New Roman"/>
          <w:spacing w:val="23"/>
          <w:sz w:val="22"/>
        </w:rPr>
        <w:t> </w:t>
      </w:r>
      <w:r>
        <w:rPr>
          <w:rFonts w:ascii="Times New Roman" w:hAnsi="Times New Roman"/>
          <w:sz w:val="22"/>
        </w:rPr>
        <w:t>no</w:t>
      </w:r>
      <w:r>
        <w:rPr>
          <w:rFonts w:ascii="Times New Roman" w:hAnsi="Times New Roman"/>
          <w:spacing w:val="22"/>
          <w:sz w:val="22"/>
        </w:rPr>
        <w:t> </w:t>
      </w:r>
      <w:r>
        <w:rPr>
          <w:rFonts w:ascii="Times New Roman" w:hAnsi="Times New Roman"/>
          <w:sz w:val="22"/>
        </w:rPr>
        <w:t>valor</w:t>
      </w:r>
      <w:r>
        <w:rPr>
          <w:rFonts w:ascii="Times New Roman" w:hAnsi="Times New Roman"/>
          <w:spacing w:val="23"/>
          <w:sz w:val="22"/>
        </w:rPr>
        <w:t> </w:t>
      </w:r>
      <w:r>
        <w:rPr>
          <w:rFonts w:ascii="Times New Roman" w:hAnsi="Times New Roman"/>
          <w:sz w:val="22"/>
        </w:rPr>
        <w:t>estimado</w:t>
      </w:r>
      <w:r>
        <w:rPr>
          <w:rFonts w:ascii="Times New Roman" w:hAnsi="Times New Roman"/>
          <w:spacing w:val="22"/>
          <w:sz w:val="22"/>
        </w:rPr>
        <w:t> </w:t>
      </w:r>
      <w:r>
        <w:rPr>
          <w:rFonts w:ascii="Times New Roman" w:hAnsi="Times New Roman"/>
          <w:sz w:val="22"/>
        </w:rPr>
        <w:t>de</w:t>
      </w:r>
      <w:r>
        <w:rPr>
          <w:rFonts w:ascii="Times New Roman" w:hAnsi="Times New Roman"/>
          <w:spacing w:val="22"/>
          <w:sz w:val="22"/>
        </w:rPr>
        <w:t> </w:t>
      </w:r>
      <w:r>
        <w:rPr>
          <w:rFonts w:ascii="Times New Roman" w:hAnsi="Times New Roman"/>
          <w:sz w:val="22"/>
        </w:rPr>
        <w:t>R$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240.624.304,88, que corresponde ao montante estimado da parcela a</w:t>
      </w:r>
      <w:r>
        <w:rPr>
          <w:rFonts w:ascii="Times New Roman" w:hAnsi="Times New Roman"/>
          <w:spacing w:val="29"/>
          <w:sz w:val="22"/>
        </w:rPr>
        <w:t> </w:t>
      </w:r>
      <w:r>
        <w:rPr>
          <w:rFonts w:ascii="Times New Roman" w:hAnsi="Times New Roman"/>
          <w:sz w:val="22"/>
        </w:rPr>
        <w:t>ser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cindida do patrimônio da TELESC, e emitirá 950.988.314</w:t>
      </w:r>
      <w:r>
        <w:rPr>
          <w:rFonts w:ascii="Times New Roman" w:hAnsi="Times New Roman"/>
          <w:spacing w:val="53"/>
          <w:sz w:val="22"/>
        </w:rPr>
        <w:t> </w:t>
      </w:r>
      <w:r>
        <w:rPr>
          <w:rFonts w:ascii="Times New Roman" w:hAnsi="Times New Roman"/>
          <w:sz w:val="22"/>
        </w:rPr>
        <w:t>ações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ordinárias e 1.473.153.179 ações preferenciais de classe B, todas</w:t>
      </w:r>
      <w:r>
        <w:rPr>
          <w:rFonts w:ascii="Times New Roman" w:hAnsi="Times New Roman"/>
          <w:spacing w:val="27"/>
          <w:sz w:val="22"/>
        </w:rPr>
        <w:t> </w:t>
      </w:r>
      <w:r>
        <w:rPr>
          <w:rFonts w:ascii="Times New Roman" w:hAnsi="Times New Roman"/>
          <w:sz w:val="22"/>
        </w:rPr>
        <w:t>sem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valor nominal, que serão atribuídas aos acionistas da TELESC</w:t>
      </w:r>
      <w:r>
        <w:rPr>
          <w:rFonts w:ascii="Times New Roman" w:hAnsi="Times New Roman"/>
          <w:spacing w:val="23"/>
          <w:sz w:val="22"/>
        </w:rPr>
        <w:t> </w:t>
      </w:r>
      <w:r>
        <w:rPr>
          <w:rFonts w:ascii="Times New Roman" w:hAnsi="Times New Roman"/>
          <w:sz w:val="22"/>
        </w:rPr>
        <w:t>nas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mesmas proporções de participação detidas, por cada um deles,</w:t>
      </w:r>
      <w:r>
        <w:rPr>
          <w:rFonts w:ascii="Times New Roman" w:hAnsi="Times New Roman"/>
          <w:spacing w:val="26"/>
          <w:sz w:val="22"/>
        </w:rPr>
        <w:t> </w:t>
      </w:r>
      <w:r>
        <w:rPr>
          <w:rFonts w:ascii="Times New Roman" w:hAnsi="Times New Roman"/>
          <w:sz w:val="22"/>
        </w:rPr>
        <w:t>na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sociedade</w:t>
      </w:r>
      <w:r>
        <w:rPr>
          <w:rFonts w:ascii="Times New Roman" w:hAnsi="Times New Roman"/>
          <w:spacing w:val="21"/>
          <w:sz w:val="22"/>
        </w:rPr>
        <w:t> </w:t>
      </w:r>
      <w:r>
        <w:rPr>
          <w:rFonts w:ascii="Times New Roman" w:hAnsi="Times New Roman"/>
          <w:sz w:val="22"/>
        </w:rPr>
        <w:t>cindida,</w:t>
      </w:r>
      <w:r>
        <w:rPr>
          <w:rFonts w:ascii="Times New Roman" w:hAnsi="Times New Roman"/>
          <w:spacing w:val="20"/>
          <w:sz w:val="22"/>
        </w:rPr>
        <w:t> </w:t>
      </w:r>
      <w:r>
        <w:rPr>
          <w:rFonts w:ascii="Times New Roman" w:hAnsi="Times New Roman"/>
          <w:sz w:val="22"/>
        </w:rPr>
        <w:t>ou</w:t>
      </w:r>
      <w:r>
        <w:rPr>
          <w:rFonts w:ascii="Times New Roman" w:hAnsi="Times New Roman"/>
          <w:spacing w:val="20"/>
          <w:sz w:val="22"/>
        </w:rPr>
        <w:t> </w:t>
      </w:r>
      <w:r>
        <w:rPr>
          <w:rFonts w:ascii="Times New Roman" w:hAnsi="Times New Roman"/>
          <w:sz w:val="22"/>
        </w:rPr>
        <w:t>seja,</w:t>
      </w:r>
      <w:r>
        <w:rPr>
          <w:rFonts w:ascii="Times New Roman" w:hAnsi="Times New Roman"/>
          <w:spacing w:val="18"/>
          <w:sz w:val="22"/>
        </w:rPr>
        <w:t> </w:t>
      </w:r>
      <w:r>
        <w:rPr>
          <w:rFonts w:ascii="Times New Roman" w:hAnsi="Times New Roman"/>
          <w:sz w:val="22"/>
        </w:rPr>
        <w:t>para</w:t>
      </w:r>
      <w:r>
        <w:rPr>
          <w:rFonts w:ascii="Times New Roman" w:hAnsi="Times New Roman"/>
          <w:spacing w:val="21"/>
          <w:sz w:val="22"/>
        </w:rPr>
        <w:t> </w:t>
      </w:r>
      <w:r>
        <w:rPr>
          <w:rFonts w:ascii="Times New Roman" w:hAnsi="Times New Roman"/>
          <w:sz w:val="22"/>
        </w:rPr>
        <w:t>cada</w:t>
      </w:r>
      <w:r>
        <w:rPr>
          <w:rFonts w:ascii="Times New Roman" w:hAnsi="Times New Roman"/>
          <w:spacing w:val="21"/>
          <w:sz w:val="22"/>
        </w:rPr>
        <w:t> </w:t>
      </w:r>
      <w:r>
        <w:rPr>
          <w:rFonts w:ascii="Times New Roman" w:hAnsi="Times New Roman"/>
          <w:sz w:val="22"/>
        </w:rPr>
        <w:t>ação</w:t>
      </w:r>
      <w:r>
        <w:rPr>
          <w:rFonts w:ascii="Times New Roman" w:hAnsi="Times New Roman"/>
          <w:spacing w:val="20"/>
          <w:sz w:val="22"/>
        </w:rPr>
        <w:t> </w:t>
      </w:r>
      <w:r>
        <w:rPr>
          <w:rFonts w:ascii="Times New Roman" w:hAnsi="Times New Roman"/>
          <w:sz w:val="22"/>
        </w:rPr>
        <w:t>de</w:t>
      </w:r>
      <w:r>
        <w:rPr>
          <w:rFonts w:ascii="Times New Roman" w:hAnsi="Times New Roman"/>
          <w:spacing w:val="18"/>
          <w:sz w:val="22"/>
        </w:rPr>
        <w:t> </w:t>
      </w:r>
      <w:r>
        <w:rPr>
          <w:rFonts w:ascii="Times New Roman" w:hAnsi="Times New Roman"/>
          <w:sz w:val="22"/>
        </w:rPr>
        <w:t>emissão</w:t>
      </w:r>
      <w:r>
        <w:rPr>
          <w:rFonts w:ascii="Times New Roman" w:hAnsi="Times New Roman"/>
          <w:spacing w:val="20"/>
          <w:sz w:val="22"/>
        </w:rPr>
        <w:t> </w:t>
      </w:r>
      <w:r>
        <w:rPr>
          <w:rFonts w:ascii="Times New Roman" w:hAnsi="Times New Roman"/>
          <w:sz w:val="22"/>
        </w:rPr>
        <w:t>de</w:t>
      </w:r>
      <w:r>
        <w:rPr>
          <w:rFonts w:ascii="Times New Roman" w:hAnsi="Times New Roman"/>
          <w:spacing w:val="21"/>
          <w:sz w:val="22"/>
        </w:rPr>
        <w:t> </w:t>
      </w:r>
      <w:r>
        <w:rPr>
          <w:rFonts w:ascii="Times New Roman" w:hAnsi="Times New Roman"/>
          <w:sz w:val="22"/>
        </w:rPr>
        <w:t>TELESC,</w:t>
      </w:r>
      <w:r>
        <w:rPr>
          <w:rFonts w:ascii="Times New Roman" w:hAnsi="Times New Roman"/>
          <w:spacing w:val="20"/>
          <w:sz w:val="22"/>
        </w:rPr>
        <w:t> </w:t>
      </w:r>
      <w:r>
        <w:rPr>
          <w:rFonts w:ascii="Times New Roman" w:hAnsi="Times New Roman"/>
          <w:sz w:val="22"/>
        </w:rPr>
        <w:t>ora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detida por cada acionista da referida companhia, ele receberá</w:t>
      </w:r>
      <w:r>
        <w:rPr>
          <w:rFonts w:ascii="Times New Roman" w:hAnsi="Times New Roman"/>
          <w:spacing w:val="53"/>
          <w:sz w:val="22"/>
        </w:rPr>
        <w:t> </w:t>
      </w:r>
      <w:r>
        <w:rPr>
          <w:rFonts w:ascii="Times New Roman" w:hAnsi="Times New Roman"/>
          <w:sz w:val="22"/>
        </w:rPr>
        <w:t>igual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quantidade de ações, de espécie idêntica àquela que hoje possui,</w:t>
      </w:r>
      <w:r>
        <w:rPr>
          <w:rFonts w:ascii="Times New Roman" w:hAnsi="Times New Roman"/>
          <w:spacing w:val="4"/>
          <w:sz w:val="22"/>
        </w:rPr>
        <w:t> </w:t>
      </w:r>
      <w:r>
        <w:rPr>
          <w:rFonts w:ascii="Times New Roman" w:hAnsi="Times New Roman"/>
          <w:sz w:val="22"/>
        </w:rPr>
        <w:t>de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emissão de TELESC Celular, com direitos e vantagens iguais aos</w:t>
      </w:r>
      <w:r>
        <w:rPr>
          <w:rFonts w:ascii="Times New Roman" w:hAnsi="Times New Roman"/>
          <w:spacing w:val="9"/>
          <w:sz w:val="22"/>
        </w:rPr>
        <w:t> </w:t>
      </w:r>
      <w:r>
        <w:rPr>
          <w:rFonts w:ascii="Times New Roman" w:hAnsi="Times New Roman"/>
          <w:sz w:val="22"/>
        </w:rPr>
        <w:t>que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hoje prevalecem na</w:t>
      </w:r>
      <w:r>
        <w:rPr>
          <w:rFonts w:ascii="Times New Roman" w:hAnsi="Times New Roman"/>
          <w:spacing w:val="-9"/>
          <w:sz w:val="22"/>
        </w:rPr>
        <w:t> </w:t>
      </w:r>
      <w:r>
        <w:rPr>
          <w:rFonts w:ascii="Times New Roman" w:hAnsi="Times New Roman"/>
          <w:sz w:val="22"/>
        </w:rPr>
        <w:t>TELESC.</w:t>
      </w:r>
    </w:p>
    <w:p>
      <w:pPr>
        <w:spacing w:line="240" w:lineRule="auto" w:before="6"/>
        <w:rPr>
          <w:rFonts w:ascii="Times New Roman" w:hAnsi="Times New Roman" w:cs="Times New Roman" w:eastAsia="Times New Roman" w:hint="default"/>
          <w:sz w:val="28"/>
          <w:szCs w:val="28"/>
        </w:rPr>
      </w:pPr>
    </w:p>
    <w:p>
      <w:pPr>
        <w:pStyle w:val="BodyText"/>
        <w:spacing w:line="357" w:lineRule="auto"/>
        <w:ind w:right="98" w:firstLine="2299"/>
        <w:jc w:val="both"/>
      </w:pPr>
      <w:r>
        <w:rPr/>
        <w:t>Dessarte, para Moojen</w:t>
      </w:r>
      <w:r>
        <w:rPr>
          <w:position w:val="11"/>
          <w:sz w:val="16"/>
        </w:rPr>
        <w:t>146</w:t>
      </w:r>
      <w:r>
        <w:rPr/>
        <w:t>, em razão da cisão, os acionistas</w:t>
      </w:r>
      <w:r>
        <w:rPr>
          <w:spacing w:val="11"/>
        </w:rPr>
        <w:t> </w:t>
      </w:r>
      <w:r>
        <w:rPr/>
        <w:t>da</w:t>
      </w:r>
      <w:r>
        <w:rPr>
          <w:w w:val="99"/>
        </w:rPr>
        <w:t> </w:t>
      </w:r>
      <w:r>
        <w:rPr/>
        <w:t>sociedade cindida têm direito a receber as ações integralizadas com as</w:t>
      </w:r>
      <w:r>
        <w:rPr>
          <w:spacing w:val="49"/>
        </w:rPr>
        <w:t> </w:t>
      </w:r>
      <w:r>
        <w:rPr/>
        <w:t>parcelas</w:t>
      </w:r>
      <w:r>
        <w:rPr>
          <w:w w:val="100"/>
        </w:rPr>
        <w:t> </w:t>
      </w:r>
      <w:r>
        <w:rPr/>
        <w:t>patrimoniais transferidas, na proporção anteriormente possuídas, bem como, por todos</w:t>
      </w:r>
      <w:r>
        <w:rPr>
          <w:spacing w:val="16"/>
        </w:rPr>
        <w:t> </w:t>
      </w:r>
      <w:r>
        <w:rPr/>
        <w:t>os</w:t>
      </w:r>
      <w:r>
        <w:rPr>
          <w:w w:val="100"/>
        </w:rPr>
        <w:t> </w:t>
      </w:r>
      <w:r>
        <w:rPr/>
        <w:t>dividendos,</w:t>
      </w:r>
      <w:r>
        <w:rPr>
          <w:spacing w:val="43"/>
        </w:rPr>
        <w:t> </w:t>
      </w:r>
      <w:r>
        <w:rPr/>
        <w:t>bônus,</w:t>
      </w:r>
      <w:r>
        <w:rPr>
          <w:spacing w:val="43"/>
        </w:rPr>
        <w:t> </w:t>
      </w:r>
      <w:r>
        <w:rPr/>
        <w:t>juros</w:t>
      </w:r>
      <w:r>
        <w:rPr>
          <w:spacing w:val="43"/>
        </w:rPr>
        <w:t> </w:t>
      </w:r>
      <w:r>
        <w:rPr/>
        <w:t>sobre</w:t>
      </w:r>
      <w:r>
        <w:rPr>
          <w:spacing w:val="45"/>
        </w:rPr>
        <w:t> </w:t>
      </w:r>
      <w:r>
        <w:rPr/>
        <w:t>capital</w:t>
      </w:r>
      <w:r>
        <w:rPr>
          <w:spacing w:val="44"/>
        </w:rPr>
        <w:t> </w:t>
      </w:r>
      <w:r>
        <w:rPr/>
        <w:t>próprio</w:t>
      </w:r>
      <w:r>
        <w:rPr>
          <w:spacing w:val="43"/>
        </w:rPr>
        <w:t> </w:t>
      </w:r>
      <w:r>
        <w:rPr/>
        <w:t>pagos</w:t>
      </w:r>
      <w:r>
        <w:rPr>
          <w:spacing w:val="43"/>
        </w:rPr>
        <w:t> </w:t>
      </w:r>
      <w:r>
        <w:rPr/>
        <w:t>aos</w:t>
      </w:r>
      <w:r>
        <w:rPr>
          <w:spacing w:val="46"/>
        </w:rPr>
        <w:t> </w:t>
      </w:r>
      <w:r>
        <w:rPr/>
        <w:t>acionistas</w:t>
      </w:r>
      <w:r>
        <w:rPr>
          <w:spacing w:val="43"/>
        </w:rPr>
        <w:t> </w:t>
      </w:r>
      <w:r>
        <w:rPr/>
        <w:t>até</w:t>
      </w:r>
      <w:r>
        <w:rPr>
          <w:spacing w:val="45"/>
        </w:rPr>
        <w:t> </w:t>
      </w:r>
      <w:r>
        <w:rPr/>
        <w:t>a</w:t>
      </w:r>
      <w:r>
        <w:rPr>
          <w:spacing w:val="42"/>
        </w:rPr>
        <w:t> </w:t>
      </w:r>
      <w:r>
        <w:rPr/>
        <w:t>efetiva</w:t>
      </w:r>
      <w:r>
        <w:rPr>
          <w:w w:val="99"/>
        </w:rPr>
        <w:t> </w:t>
      </w:r>
      <w:r>
        <w:rPr/>
        <w:t>indenização</w:t>
      </w:r>
      <w:r>
        <w:rPr>
          <w:spacing w:val="40"/>
        </w:rPr>
        <w:t> </w:t>
      </w:r>
      <w:r>
        <w:rPr/>
        <w:t>das</w:t>
      </w:r>
      <w:r>
        <w:rPr>
          <w:spacing w:val="40"/>
        </w:rPr>
        <w:t> </w:t>
      </w:r>
      <w:r>
        <w:rPr/>
        <w:t>ações</w:t>
      </w:r>
      <w:r>
        <w:rPr>
          <w:spacing w:val="40"/>
        </w:rPr>
        <w:t> </w:t>
      </w:r>
      <w:r>
        <w:rPr/>
        <w:t>não</w:t>
      </w:r>
      <w:r>
        <w:rPr>
          <w:spacing w:val="40"/>
        </w:rPr>
        <w:t> </w:t>
      </w:r>
      <w:r>
        <w:rPr/>
        <w:t>recebidas.</w:t>
      </w:r>
      <w:r>
        <w:rPr>
          <w:spacing w:val="40"/>
        </w:rPr>
        <w:t> </w:t>
      </w:r>
      <w:r>
        <w:rPr/>
        <w:t>Ademais,</w:t>
      </w:r>
      <w:r>
        <w:rPr>
          <w:spacing w:val="40"/>
        </w:rPr>
        <w:t> </w:t>
      </w:r>
      <w:r>
        <w:rPr/>
        <w:t>é</w:t>
      </w:r>
      <w:r>
        <w:rPr>
          <w:spacing w:val="39"/>
        </w:rPr>
        <w:t> </w:t>
      </w:r>
      <w:r>
        <w:rPr/>
        <w:t>imprescindível</w:t>
      </w:r>
      <w:r>
        <w:rPr>
          <w:spacing w:val="40"/>
        </w:rPr>
        <w:t> </w:t>
      </w:r>
      <w:r>
        <w:rPr/>
        <w:t>para</w:t>
      </w:r>
      <w:r>
        <w:rPr>
          <w:spacing w:val="39"/>
        </w:rPr>
        <w:t> </w:t>
      </w:r>
      <w:r>
        <w:rPr/>
        <w:t>a</w:t>
      </w:r>
      <w:r>
        <w:rPr>
          <w:spacing w:val="41"/>
        </w:rPr>
        <w:t> </w:t>
      </w:r>
      <w:r>
        <w:rPr/>
        <w:t>manutenção</w:t>
      </w:r>
      <w:r>
        <w:rPr>
          <w:spacing w:val="40"/>
        </w:rPr>
        <w:t> </w:t>
      </w:r>
      <w:r>
        <w:rPr/>
        <w:t>da</w:t>
      </w:r>
      <w:r>
        <w:rPr>
          <w:w w:val="99"/>
        </w:rPr>
        <w:t> </w:t>
      </w:r>
      <w:r>
        <w:rPr/>
        <w:t>parcela</w:t>
      </w:r>
      <w:r>
        <w:rPr>
          <w:spacing w:val="24"/>
        </w:rPr>
        <w:t> </w:t>
      </w:r>
      <w:r>
        <w:rPr/>
        <w:t>patrimonial</w:t>
      </w:r>
      <w:r>
        <w:rPr>
          <w:spacing w:val="26"/>
        </w:rPr>
        <w:t> </w:t>
      </w:r>
      <w:r>
        <w:rPr/>
        <w:t>dos</w:t>
      </w:r>
      <w:r>
        <w:rPr>
          <w:spacing w:val="28"/>
        </w:rPr>
        <w:t> </w:t>
      </w:r>
      <w:r>
        <w:rPr/>
        <w:t>Autores</w:t>
      </w:r>
      <w:r>
        <w:rPr>
          <w:spacing w:val="25"/>
        </w:rPr>
        <w:t> </w:t>
      </w:r>
      <w:r>
        <w:rPr/>
        <w:t>na</w:t>
      </w:r>
      <w:r>
        <w:rPr>
          <w:spacing w:val="27"/>
        </w:rPr>
        <w:t> </w:t>
      </w:r>
      <w:r>
        <w:rPr/>
        <w:t>empresa</w:t>
      </w:r>
      <w:r>
        <w:rPr>
          <w:spacing w:val="24"/>
        </w:rPr>
        <w:t> </w:t>
      </w:r>
      <w:r>
        <w:rPr/>
        <w:t>cindida,</w:t>
      </w:r>
      <w:r>
        <w:rPr>
          <w:spacing w:val="21"/>
        </w:rPr>
        <w:t> </w:t>
      </w:r>
      <w:r>
        <w:rPr/>
        <w:t>conforme</w:t>
      </w:r>
      <w:r>
        <w:rPr>
          <w:spacing w:val="24"/>
        </w:rPr>
        <w:t> </w:t>
      </w:r>
      <w:r>
        <w:rPr/>
        <w:t>o</w:t>
      </w:r>
      <w:r>
        <w:rPr>
          <w:spacing w:val="25"/>
        </w:rPr>
        <w:t> </w:t>
      </w:r>
      <w:r>
        <w:rPr/>
        <w:t>disposto</w:t>
      </w:r>
      <w:r>
        <w:rPr>
          <w:spacing w:val="25"/>
        </w:rPr>
        <w:t> </w:t>
      </w:r>
      <w:r>
        <w:rPr/>
        <w:t>no</w:t>
      </w:r>
      <w:r>
        <w:rPr>
          <w:spacing w:val="25"/>
        </w:rPr>
        <w:t> </w:t>
      </w:r>
      <w:r>
        <w:rPr/>
        <w:t>artigo</w:t>
      </w:r>
      <w:r>
        <w:rPr>
          <w:spacing w:val="25"/>
        </w:rPr>
        <w:t> </w:t>
      </w:r>
      <w:r>
        <w:rPr/>
        <w:t>229,</w:t>
      </w:r>
      <w:r>
        <w:rPr/>
        <w:t> parágrafo 5º da Lei 6.404 de</w:t>
      </w:r>
      <w:r>
        <w:rPr>
          <w:spacing w:val="-5"/>
        </w:rPr>
        <w:t> </w:t>
      </w:r>
      <w:r>
        <w:rPr/>
        <w:t>1997.</w:t>
      </w:r>
    </w:p>
    <w:p>
      <w:pPr>
        <w:spacing w:line="240" w:lineRule="auto" w:before="3"/>
        <w:rPr>
          <w:rFonts w:ascii="Times New Roman" w:hAnsi="Times New Roman" w:cs="Times New Roman" w:eastAsia="Times New Roman" w:hint="default"/>
          <w:sz w:val="32"/>
          <w:szCs w:val="32"/>
        </w:rPr>
      </w:pPr>
    </w:p>
    <w:p>
      <w:pPr>
        <w:pStyle w:val="ListParagraph"/>
        <w:numPr>
          <w:ilvl w:val="2"/>
          <w:numId w:val="11"/>
        </w:numPr>
        <w:tabs>
          <w:tab w:pos="855" w:val="left" w:leader="none"/>
        </w:tabs>
        <w:spacing w:line="360" w:lineRule="auto" w:before="0" w:after="0"/>
        <w:ind w:left="304" w:right="100" w:firstLine="0"/>
        <w:jc w:val="left"/>
        <w:rPr>
          <w:rFonts w:ascii="Times New Roman" w:hAnsi="Times New Roman" w:cs="Times New Roman" w:eastAsia="Times New Roman" w:hint="default"/>
          <w:sz w:val="24"/>
          <w:szCs w:val="24"/>
        </w:rPr>
      </w:pPr>
      <w:r>
        <w:rPr>
          <w:rFonts w:ascii="Times New Roman" w:hAnsi="Times New Roman" w:cs="Times New Roman" w:eastAsia="Times New Roman" w:hint="default"/>
          <w:w w:val="110"/>
          <w:sz w:val="24"/>
          <w:szCs w:val="24"/>
        </w:rPr>
        <w:t>Da</w:t>
      </w:r>
      <w:r>
        <w:rPr>
          <w:rFonts w:ascii="Times New Roman" w:hAnsi="Times New Roman" w:cs="Times New Roman" w:eastAsia="Times New Roman" w:hint="default"/>
          <w:spacing w:val="-17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 w:hint="default"/>
          <w:w w:val="110"/>
          <w:sz w:val="24"/>
          <w:szCs w:val="24"/>
        </w:rPr>
        <w:t>prescrição</w:t>
      </w:r>
      <w:r>
        <w:rPr>
          <w:rFonts w:ascii="Times New Roman" w:hAnsi="Times New Roman" w:cs="Times New Roman" w:eastAsia="Times New Roman" w:hint="default"/>
          <w:spacing w:val="-17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 w:hint="default"/>
          <w:w w:val="110"/>
          <w:sz w:val="24"/>
          <w:szCs w:val="24"/>
        </w:rPr>
        <w:t>prevista</w:t>
      </w:r>
      <w:r>
        <w:rPr>
          <w:rFonts w:ascii="Times New Roman" w:hAnsi="Times New Roman" w:cs="Times New Roman" w:eastAsia="Times New Roman" w:hint="default"/>
          <w:spacing w:val="-17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 w:hint="default"/>
          <w:w w:val="110"/>
          <w:sz w:val="24"/>
          <w:szCs w:val="24"/>
        </w:rPr>
        <w:t>no</w:t>
      </w:r>
      <w:r>
        <w:rPr>
          <w:rFonts w:ascii="Times New Roman" w:hAnsi="Times New Roman" w:cs="Times New Roman" w:eastAsia="Times New Roman" w:hint="default"/>
          <w:spacing w:val="-17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 w:hint="default"/>
          <w:w w:val="110"/>
          <w:sz w:val="24"/>
          <w:szCs w:val="24"/>
        </w:rPr>
        <w:t>artigo</w:t>
      </w:r>
      <w:r>
        <w:rPr>
          <w:rFonts w:ascii="Times New Roman" w:hAnsi="Times New Roman" w:cs="Times New Roman" w:eastAsia="Times New Roman" w:hint="default"/>
          <w:spacing w:val="-17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 w:hint="default"/>
          <w:w w:val="110"/>
          <w:sz w:val="24"/>
          <w:szCs w:val="24"/>
        </w:rPr>
        <w:t>287,</w:t>
      </w:r>
      <w:r>
        <w:rPr>
          <w:rFonts w:ascii="Times New Roman" w:hAnsi="Times New Roman" w:cs="Times New Roman" w:eastAsia="Times New Roman" w:hint="default"/>
          <w:spacing w:val="-17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 w:hint="default"/>
          <w:w w:val="110"/>
          <w:sz w:val="24"/>
          <w:szCs w:val="24"/>
        </w:rPr>
        <w:t>inciso</w:t>
      </w:r>
      <w:r>
        <w:rPr>
          <w:rFonts w:ascii="Times New Roman" w:hAnsi="Times New Roman" w:cs="Times New Roman" w:eastAsia="Times New Roman" w:hint="default"/>
          <w:spacing w:val="-19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 w:hint="default"/>
          <w:w w:val="110"/>
          <w:sz w:val="24"/>
          <w:szCs w:val="24"/>
        </w:rPr>
        <w:t>II,</w:t>
      </w:r>
      <w:r>
        <w:rPr>
          <w:rFonts w:ascii="Times New Roman" w:hAnsi="Times New Roman" w:cs="Times New Roman" w:eastAsia="Times New Roman" w:hint="default"/>
          <w:spacing w:val="-17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 w:hint="default"/>
          <w:w w:val="110"/>
          <w:sz w:val="24"/>
          <w:szCs w:val="24"/>
        </w:rPr>
        <w:t>alínea</w:t>
      </w:r>
      <w:r>
        <w:rPr>
          <w:rFonts w:ascii="Times New Roman" w:hAnsi="Times New Roman" w:cs="Times New Roman" w:eastAsia="Times New Roman" w:hint="default"/>
          <w:spacing w:val="-17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 w:hint="default"/>
          <w:w w:val="110"/>
          <w:sz w:val="24"/>
          <w:szCs w:val="24"/>
        </w:rPr>
        <w:t>“g”</w:t>
      </w:r>
      <w:r>
        <w:rPr>
          <w:rFonts w:ascii="Times New Roman" w:hAnsi="Times New Roman" w:cs="Times New Roman" w:eastAsia="Times New Roman" w:hint="default"/>
          <w:spacing w:val="-17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 w:hint="default"/>
          <w:w w:val="110"/>
          <w:sz w:val="24"/>
          <w:szCs w:val="24"/>
        </w:rPr>
        <w:t>da</w:t>
      </w:r>
      <w:r>
        <w:rPr>
          <w:rFonts w:ascii="Times New Roman" w:hAnsi="Times New Roman" w:cs="Times New Roman" w:eastAsia="Times New Roman" w:hint="default"/>
          <w:spacing w:val="-17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 w:hint="default"/>
          <w:w w:val="110"/>
          <w:sz w:val="24"/>
          <w:szCs w:val="24"/>
        </w:rPr>
        <w:t>Lei</w:t>
      </w:r>
      <w:r>
        <w:rPr>
          <w:rFonts w:ascii="Times New Roman" w:hAnsi="Times New Roman" w:cs="Times New Roman" w:eastAsia="Times New Roman" w:hint="default"/>
          <w:spacing w:val="-18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 w:hint="default"/>
          <w:w w:val="110"/>
          <w:sz w:val="24"/>
          <w:szCs w:val="24"/>
        </w:rPr>
        <w:t>das</w:t>
      </w:r>
      <w:r>
        <w:rPr>
          <w:rFonts w:ascii="Times New Roman" w:hAnsi="Times New Roman" w:cs="Times New Roman" w:eastAsia="Times New Roman" w:hint="default"/>
          <w:spacing w:val="-17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 w:hint="default"/>
          <w:w w:val="110"/>
          <w:sz w:val="24"/>
          <w:szCs w:val="24"/>
        </w:rPr>
        <w:t>Sociedades</w:t>
      </w:r>
      <w:r>
        <w:rPr>
          <w:rFonts w:ascii="Times New Roman" w:hAnsi="Times New Roman" w:cs="Times New Roman" w:eastAsia="Times New Roman" w:hint="default"/>
          <w:w w:val="100"/>
          <w:sz w:val="24"/>
          <w:szCs w:val="24"/>
        </w:rPr>
        <w:t> </w:t>
      </w:r>
      <w:r>
        <w:rPr>
          <w:rFonts w:ascii="Times New Roman" w:hAnsi="Times New Roman" w:cs="Times New Roman" w:eastAsia="Times New Roman" w:hint="default"/>
          <w:w w:val="110"/>
          <w:sz w:val="24"/>
          <w:szCs w:val="24"/>
        </w:rPr>
        <w:t>Anônimas</w:t>
      </w:r>
    </w:p>
    <w:p>
      <w:pPr>
        <w:spacing w:line="240" w:lineRule="auto" w:before="3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360" w:lineRule="auto"/>
        <w:ind w:right="100" w:firstLine="2301"/>
        <w:jc w:val="both"/>
      </w:pPr>
      <w:r>
        <w:rPr/>
        <w:t>Interessante</w:t>
      </w:r>
      <w:r>
        <w:rPr>
          <w:spacing w:val="38"/>
        </w:rPr>
        <w:t> </w:t>
      </w:r>
      <w:r>
        <w:rPr/>
        <w:t>destacar</w:t>
      </w:r>
      <w:r>
        <w:rPr>
          <w:spacing w:val="38"/>
        </w:rPr>
        <w:t> </w:t>
      </w:r>
      <w:r>
        <w:rPr/>
        <w:t>as</w:t>
      </w:r>
      <w:r>
        <w:rPr>
          <w:spacing w:val="43"/>
        </w:rPr>
        <w:t> </w:t>
      </w:r>
      <w:r>
        <w:rPr/>
        <w:t>teses</w:t>
      </w:r>
      <w:r>
        <w:rPr>
          <w:spacing w:val="39"/>
        </w:rPr>
        <w:t> </w:t>
      </w:r>
      <w:r>
        <w:rPr/>
        <w:t>de</w:t>
      </w:r>
      <w:r>
        <w:rPr>
          <w:spacing w:val="40"/>
        </w:rPr>
        <w:t> </w:t>
      </w:r>
      <w:r>
        <w:rPr/>
        <w:t>prescrição,</w:t>
      </w:r>
      <w:r>
        <w:rPr>
          <w:spacing w:val="41"/>
        </w:rPr>
        <w:t> </w:t>
      </w:r>
      <w:r>
        <w:rPr/>
        <w:t>pois,</w:t>
      </w:r>
      <w:r>
        <w:rPr>
          <w:spacing w:val="36"/>
        </w:rPr>
        <w:t> </w:t>
      </w:r>
      <w:r>
        <w:rPr/>
        <w:t>além</w:t>
      </w:r>
      <w:r>
        <w:rPr>
          <w:spacing w:val="39"/>
        </w:rPr>
        <w:t> </w:t>
      </w:r>
      <w:r>
        <w:rPr/>
        <w:t>de</w:t>
      </w:r>
      <w:r>
        <w:rPr>
          <w:spacing w:val="38"/>
        </w:rPr>
        <w:t> </w:t>
      </w:r>
      <w:r>
        <w:rPr/>
        <w:t>terem</w:t>
      </w:r>
      <w:r>
        <w:rPr>
          <w:w w:val="99"/>
        </w:rPr>
        <w:t> </w:t>
      </w:r>
      <w:r>
        <w:rPr/>
        <w:t>sido duramente defendidas pela Brasil Telecom, acarretando uma enorme</w:t>
      </w:r>
      <w:r>
        <w:rPr>
          <w:spacing w:val="11"/>
        </w:rPr>
        <w:t> </w:t>
      </w:r>
      <w:r>
        <w:rPr/>
        <w:t>discussão</w:t>
      </w:r>
      <w:r>
        <w:rPr/>
        <w:t> jurídica,</w:t>
      </w:r>
      <w:r>
        <w:rPr>
          <w:spacing w:val="17"/>
        </w:rPr>
        <w:t> </w:t>
      </w:r>
      <w:r>
        <w:rPr/>
        <w:t>apesar</w:t>
      </w:r>
      <w:r>
        <w:rPr>
          <w:spacing w:val="18"/>
        </w:rPr>
        <w:t> </w:t>
      </w:r>
      <w:r>
        <w:rPr/>
        <w:t>de</w:t>
      </w:r>
      <w:r>
        <w:rPr>
          <w:spacing w:val="18"/>
        </w:rPr>
        <w:t> </w:t>
      </w:r>
      <w:r>
        <w:rPr/>
        <w:t>não</w:t>
      </w:r>
      <w:r>
        <w:rPr>
          <w:spacing w:val="19"/>
        </w:rPr>
        <w:t> </w:t>
      </w:r>
      <w:r>
        <w:rPr/>
        <w:t>ter</w:t>
      </w:r>
      <w:r>
        <w:rPr>
          <w:spacing w:val="16"/>
        </w:rPr>
        <w:t> </w:t>
      </w:r>
      <w:r>
        <w:rPr/>
        <w:t>sido</w:t>
      </w:r>
      <w:r>
        <w:rPr>
          <w:spacing w:val="19"/>
        </w:rPr>
        <w:t> </w:t>
      </w:r>
      <w:r>
        <w:rPr/>
        <w:t>acolhida</w:t>
      </w:r>
      <w:r>
        <w:rPr>
          <w:spacing w:val="18"/>
        </w:rPr>
        <w:t> </w:t>
      </w:r>
      <w:r>
        <w:rPr/>
        <w:t>pela</w:t>
      </w:r>
      <w:r>
        <w:rPr>
          <w:spacing w:val="18"/>
        </w:rPr>
        <w:t> </w:t>
      </w:r>
      <w:r>
        <w:rPr/>
        <w:t>jurisprudência</w:t>
      </w:r>
      <w:r>
        <w:rPr>
          <w:spacing w:val="18"/>
        </w:rPr>
        <w:t> </w:t>
      </w:r>
      <w:r>
        <w:rPr/>
        <w:t>dominante,</w:t>
      </w:r>
      <w:r>
        <w:rPr>
          <w:spacing w:val="19"/>
        </w:rPr>
        <w:t> </w:t>
      </w:r>
      <w:r>
        <w:rPr/>
        <w:t>essa</w:t>
      </w:r>
      <w:r>
        <w:rPr>
          <w:spacing w:val="16"/>
        </w:rPr>
        <w:t> </w:t>
      </w:r>
      <w:r>
        <w:rPr/>
        <w:t>deixou</w:t>
      </w:r>
      <w:r>
        <w:rPr>
          <w:spacing w:val="17"/>
        </w:rPr>
        <w:t> </w:t>
      </w:r>
      <w:r>
        <w:rPr/>
        <w:t>claro</w:t>
      </w:r>
      <w:r>
        <w:rPr>
          <w:w w:val="100"/>
        </w:rPr>
        <w:t> </w:t>
      </w:r>
      <w:r>
        <w:rPr/>
        <w:t>que o direito dos acionistas é pessoal, sendo, portanto, regido pelo Código Civil no que</w:t>
      </w:r>
      <w:r>
        <w:rPr>
          <w:spacing w:val="24"/>
        </w:rPr>
        <w:t> </w:t>
      </w:r>
      <w:r>
        <w:rPr/>
        <w:t>se</w:t>
      </w:r>
      <w:r>
        <w:rPr>
          <w:w w:val="99"/>
        </w:rPr>
        <w:t> </w:t>
      </w:r>
      <w:r>
        <w:rPr/>
        <w:t>refere a</w:t>
      </w:r>
      <w:r>
        <w:rPr>
          <w:spacing w:val="-8"/>
        </w:rPr>
        <w:t> </w:t>
      </w:r>
      <w:r>
        <w:rPr/>
        <w:t>prescrição.</w:t>
      </w:r>
    </w:p>
    <w:p>
      <w:pPr>
        <w:spacing w:line="240" w:lineRule="auto" w:before="9"/>
        <w:rPr>
          <w:rFonts w:ascii="Times New Roman" w:hAnsi="Times New Roman" w:cs="Times New Roman" w:eastAsia="Times New Roman" w:hint="default"/>
          <w:sz w:val="28"/>
          <w:szCs w:val="28"/>
        </w:rPr>
      </w:pPr>
    </w:p>
    <w:p>
      <w:pPr>
        <w:pStyle w:val="BodyText"/>
        <w:spacing w:line="352" w:lineRule="auto"/>
        <w:ind w:right="98" w:firstLine="2301"/>
        <w:jc w:val="both"/>
      </w:pPr>
      <w:r>
        <w:rPr/>
        <w:t>Argumenta a Brasil Telecom</w:t>
      </w:r>
      <w:r>
        <w:rPr>
          <w:position w:val="11"/>
          <w:sz w:val="16"/>
          <w:szCs w:val="16"/>
        </w:rPr>
        <w:t>147 </w:t>
      </w:r>
      <w:r>
        <w:rPr/>
        <w:t>que nas demandas judiciais</w:t>
      </w:r>
      <w:r>
        <w:rPr>
          <w:spacing w:val="8"/>
        </w:rPr>
        <w:t> </w:t>
      </w:r>
      <w:r>
        <w:rPr/>
        <w:t>de</w:t>
      </w:r>
      <w:r>
        <w:rPr>
          <w:w w:val="99"/>
        </w:rPr>
        <w:t> </w:t>
      </w:r>
      <w:r>
        <w:rPr/>
        <w:t>complementação de ações, incide a prescrição prevista no artigo 287, II, alínea “g” da</w:t>
      </w:r>
      <w:r>
        <w:rPr>
          <w:spacing w:val="28"/>
        </w:rPr>
        <w:t> </w:t>
      </w:r>
      <w:r>
        <w:rPr/>
        <w:t>Lei</w:t>
      </w:r>
      <w:r>
        <w:rPr>
          <w:w w:val="99"/>
        </w:rPr>
        <w:t> </w:t>
      </w:r>
      <w:r>
        <w:rPr/>
        <w:t>das Sociedades</w:t>
      </w:r>
      <w:r>
        <w:rPr>
          <w:spacing w:val="-6"/>
        </w:rPr>
        <w:t> </w:t>
      </w:r>
      <w:r>
        <w:rPr/>
        <w:t>Anônimas.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11"/>
        <w:rPr>
          <w:rFonts w:ascii="Times New Roman" w:hAnsi="Times New Roman" w:cs="Times New Roman" w:eastAsia="Times New Roman" w:hint="default"/>
          <w:sz w:val="15"/>
          <w:szCs w:val="15"/>
        </w:rPr>
      </w:pPr>
    </w:p>
    <w:p>
      <w:pPr>
        <w:spacing w:line="20" w:lineRule="exact"/>
        <w:ind w:left="298" w:right="0" w:firstLine="0"/>
        <w:rPr>
          <w:rFonts w:ascii="Times New Roman" w:hAnsi="Times New Roman" w:cs="Times New Roman" w:eastAsia="Times New Roman" w:hint="default"/>
          <w:sz w:val="2"/>
          <w:szCs w:val="2"/>
        </w:rPr>
      </w:pPr>
      <w:r>
        <w:rPr>
          <w:rFonts w:ascii="Times New Roman" w:hAnsi="Times New Roman" w:cs="Times New Roman" w:eastAsia="Times New Roman" w:hint="default"/>
          <w:sz w:val="2"/>
          <w:szCs w:val="2"/>
        </w:rPr>
        <w:pict>
          <v:group style="width:144.6pt;height:.6pt;mso-position-horizontal-relative:char;mso-position-vertical-relative:line" coordorigin="0,0" coordsize="2892,12">
            <v:group style="position:absolute;left:6;top:6;width:2880;height:2" coordorigin="6,6" coordsize="2880,2">
              <v:shape style="position:absolute;left:6;top:6;width:2880;height:2" coordorigin="6,6" coordsize="2880,0" path="m6,6l2886,6e" filled="false" stroked="true" strokeweight=".6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 w:hint="default"/>
          <w:sz w:val="2"/>
          <w:szCs w:val="2"/>
        </w:rPr>
      </w:r>
    </w:p>
    <w:p>
      <w:pPr>
        <w:spacing w:before="71"/>
        <w:ind w:left="304" w:right="443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146</w:t>
      </w:r>
      <w:r>
        <w:rPr>
          <w:rFonts w:ascii="Times New Roman" w:hAnsi="Times New Roman"/>
          <w:sz w:val="20"/>
        </w:rPr>
        <w:t>MOOJEN,</w:t>
      </w:r>
      <w:r>
        <w:rPr>
          <w:rFonts w:ascii="Times New Roman" w:hAnsi="Times New Roman"/>
          <w:spacing w:val="-4"/>
          <w:sz w:val="20"/>
        </w:rPr>
        <w:t> </w:t>
      </w:r>
      <w:r>
        <w:rPr>
          <w:rFonts w:ascii="Times New Roman" w:hAnsi="Times New Roman"/>
          <w:sz w:val="20"/>
        </w:rPr>
        <w:t>Luiz</w:t>
      </w:r>
      <w:r>
        <w:rPr>
          <w:rFonts w:ascii="Times New Roman" w:hAnsi="Times New Roman"/>
          <w:spacing w:val="-2"/>
          <w:sz w:val="20"/>
        </w:rPr>
        <w:t> </w:t>
      </w:r>
      <w:r>
        <w:rPr>
          <w:rFonts w:ascii="Times New Roman" w:hAnsi="Times New Roman"/>
          <w:sz w:val="20"/>
        </w:rPr>
        <w:t>Augusto.</w:t>
      </w:r>
      <w:r>
        <w:rPr>
          <w:rFonts w:ascii="Times New Roman" w:hAnsi="Times New Roman"/>
          <w:spacing w:val="-2"/>
          <w:sz w:val="20"/>
        </w:rPr>
        <w:t> </w:t>
      </w:r>
      <w:r>
        <w:rPr>
          <w:rFonts w:ascii="Times New Roman" w:hAnsi="Times New Roman"/>
          <w:sz w:val="20"/>
        </w:rPr>
        <w:t>Ação</w:t>
      </w:r>
      <w:r>
        <w:rPr>
          <w:rFonts w:ascii="Times New Roman" w:hAnsi="Times New Roman"/>
          <w:spacing w:val="-4"/>
          <w:sz w:val="20"/>
        </w:rPr>
        <w:t> </w:t>
      </w:r>
      <w:r>
        <w:rPr>
          <w:rFonts w:ascii="Times New Roman" w:hAnsi="Times New Roman"/>
          <w:sz w:val="20"/>
        </w:rPr>
        <w:t>Ordinária</w:t>
      </w:r>
      <w:r>
        <w:rPr>
          <w:rFonts w:ascii="Times New Roman" w:hAnsi="Times New Roman"/>
          <w:spacing w:val="-5"/>
          <w:sz w:val="20"/>
        </w:rPr>
        <w:t> </w:t>
      </w:r>
      <w:r>
        <w:rPr>
          <w:rFonts w:ascii="Times New Roman" w:hAnsi="Times New Roman"/>
          <w:sz w:val="20"/>
        </w:rPr>
        <w:t>nº</w:t>
      </w:r>
      <w:r>
        <w:rPr>
          <w:rFonts w:ascii="Times New Roman" w:hAnsi="Times New Roman"/>
          <w:spacing w:val="-2"/>
          <w:sz w:val="20"/>
        </w:rPr>
        <w:t> </w:t>
      </w:r>
      <w:r>
        <w:rPr>
          <w:rFonts w:ascii="Times New Roman" w:hAnsi="Times New Roman"/>
          <w:sz w:val="20"/>
        </w:rPr>
        <w:t>039.07.004136-7,</w:t>
      </w:r>
      <w:r>
        <w:rPr>
          <w:rFonts w:ascii="Times New Roman" w:hAnsi="Times New Roman"/>
          <w:spacing w:val="-4"/>
          <w:sz w:val="20"/>
        </w:rPr>
        <w:t> </w:t>
      </w:r>
      <w:r>
        <w:rPr>
          <w:rFonts w:ascii="Times New Roman" w:hAnsi="Times New Roman"/>
          <w:sz w:val="20"/>
        </w:rPr>
        <w:t>1ª</w:t>
      </w:r>
      <w:r>
        <w:rPr>
          <w:rFonts w:ascii="Times New Roman" w:hAnsi="Times New Roman"/>
          <w:spacing w:val="-5"/>
          <w:sz w:val="20"/>
        </w:rPr>
        <w:t> </w:t>
      </w:r>
      <w:r>
        <w:rPr>
          <w:rFonts w:ascii="Times New Roman" w:hAnsi="Times New Roman"/>
          <w:sz w:val="20"/>
        </w:rPr>
        <w:t>Vara</w:t>
      </w:r>
      <w:r>
        <w:rPr>
          <w:rFonts w:ascii="Times New Roman" w:hAnsi="Times New Roman"/>
          <w:spacing w:val="-5"/>
          <w:sz w:val="20"/>
        </w:rPr>
        <w:t> </w:t>
      </w:r>
      <w:r>
        <w:rPr>
          <w:rFonts w:ascii="Times New Roman" w:hAnsi="Times New Roman"/>
          <w:sz w:val="20"/>
        </w:rPr>
        <w:t>Cível</w:t>
      </w:r>
      <w:r>
        <w:rPr>
          <w:rFonts w:ascii="Times New Roman" w:hAnsi="Times New Roman"/>
          <w:spacing w:val="-5"/>
          <w:sz w:val="20"/>
        </w:rPr>
        <w:t> </w:t>
      </w:r>
      <w:r>
        <w:rPr>
          <w:rFonts w:ascii="Times New Roman" w:hAnsi="Times New Roman"/>
          <w:sz w:val="20"/>
        </w:rPr>
        <w:t>de</w:t>
      </w:r>
      <w:r>
        <w:rPr>
          <w:rFonts w:ascii="Times New Roman" w:hAnsi="Times New Roman"/>
          <w:spacing w:val="-5"/>
          <w:sz w:val="20"/>
        </w:rPr>
        <w:t> </w:t>
      </w:r>
      <w:r>
        <w:rPr>
          <w:rFonts w:ascii="Times New Roman" w:hAnsi="Times New Roman"/>
          <w:sz w:val="20"/>
        </w:rPr>
        <w:t>Lages.</w:t>
      </w:r>
    </w:p>
    <w:p>
      <w:pPr>
        <w:spacing w:before="95"/>
        <w:ind w:left="304" w:right="99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147</w:t>
      </w:r>
      <w:r>
        <w:rPr>
          <w:rFonts w:ascii="Times New Roman" w:hAnsi="Times New Roman"/>
          <w:spacing w:val="27"/>
          <w:position w:val="9"/>
          <w:sz w:val="13"/>
        </w:rPr>
        <w:t> </w:t>
      </w:r>
      <w:r>
        <w:rPr>
          <w:rFonts w:ascii="Times New Roman" w:hAnsi="Times New Roman"/>
          <w:sz w:val="20"/>
        </w:rPr>
        <w:t>SOUZA,</w:t>
      </w:r>
      <w:r>
        <w:rPr>
          <w:rFonts w:ascii="Times New Roman" w:hAnsi="Times New Roman"/>
          <w:spacing w:val="42"/>
          <w:sz w:val="20"/>
        </w:rPr>
        <w:t> </w:t>
      </w:r>
      <w:r>
        <w:rPr>
          <w:rFonts w:ascii="Times New Roman" w:hAnsi="Times New Roman"/>
          <w:sz w:val="20"/>
        </w:rPr>
        <w:t>Marcos</w:t>
      </w:r>
      <w:r>
        <w:rPr>
          <w:rFonts w:ascii="Times New Roman" w:hAnsi="Times New Roman"/>
          <w:spacing w:val="41"/>
          <w:sz w:val="20"/>
        </w:rPr>
        <w:t> </w:t>
      </w:r>
      <w:r>
        <w:rPr>
          <w:rFonts w:ascii="Times New Roman" w:hAnsi="Times New Roman"/>
          <w:sz w:val="20"/>
        </w:rPr>
        <w:t>Andrey.</w:t>
      </w:r>
      <w:r>
        <w:rPr>
          <w:rFonts w:ascii="Times New Roman" w:hAnsi="Times New Roman"/>
          <w:spacing w:val="45"/>
          <w:sz w:val="20"/>
        </w:rPr>
        <w:t> </w:t>
      </w:r>
      <w:r>
        <w:rPr>
          <w:rFonts w:ascii="Times New Roman" w:hAnsi="Times New Roman"/>
          <w:sz w:val="20"/>
        </w:rPr>
        <w:t>Contestação</w:t>
      </w:r>
      <w:r>
        <w:rPr>
          <w:rFonts w:ascii="Times New Roman" w:hAnsi="Times New Roman"/>
          <w:spacing w:val="43"/>
          <w:sz w:val="20"/>
        </w:rPr>
        <w:t> </w:t>
      </w:r>
      <w:r>
        <w:rPr>
          <w:rFonts w:ascii="Times New Roman" w:hAnsi="Times New Roman"/>
          <w:sz w:val="20"/>
        </w:rPr>
        <w:t>da</w:t>
      </w:r>
      <w:r>
        <w:rPr>
          <w:rFonts w:ascii="Times New Roman" w:hAnsi="Times New Roman"/>
          <w:spacing w:val="42"/>
          <w:sz w:val="20"/>
        </w:rPr>
        <w:t> </w:t>
      </w:r>
      <w:r>
        <w:rPr>
          <w:rFonts w:ascii="Times New Roman" w:hAnsi="Times New Roman"/>
          <w:sz w:val="20"/>
        </w:rPr>
        <w:t>Ação</w:t>
      </w:r>
      <w:r>
        <w:rPr>
          <w:rFonts w:ascii="Times New Roman" w:hAnsi="Times New Roman"/>
          <w:spacing w:val="43"/>
          <w:sz w:val="20"/>
        </w:rPr>
        <w:t> </w:t>
      </w:r>
      <w:r>
        <w:rPr>
          <w:rFonts w:ascii="Times New Roman" w:hAnsi="Times New Roman"/>
          <w:sz w:val="20"/>
        </w:rPr>
        <w:t>Ordinária</w:t>
      </w:r>
      <w:r>
        <w:rPr>
          <w:rFonts w:ascii="Times New Roman" w:hAnsi="Times New Roman"/>
          <w:spacing w:val="42"/>
          <w:sz w:val="20"/>
        </w:rPr>
        <w:t> </w:t>
      </w:r>
      <w:r>
        <w:rPr>
          <w:rFonts w:ascii="Times New Roman" w:hAnsi="Times New Roman"/>
          <w:sz w:val="20"/>
        </w:rPr>
        <w:t>nº</w:t>
      </w:r>
      <w:r>
        <w:rPr>
          <w:rFonts w:ascii="Times New Roman" w:hAnsi="Times New Roman"/>
          <w:spacing w:val="45"/>
          <w:sz w:val="20"/>
        </w:rPr>
        <w:t> </w:t>
      </w:r>
      <w:r>
        <w:rPr>
          <w:rFonts w:ascii="Times New Roman" w:hAnsi="Times New Roman"/>
          <w:sz w:val="20"/>
        </w:rPr>
        <w:t>005.08.007689-5,</w:t>
      </w:r>
      <w:r>
        <w:rPr>
          <w:rFonts w:ascii="Times New Roman" w:hAnsi="Times New Roman"/>
          <w:spacing w:val="42"/>
          <w:sz w:val="20"/>
        </w:rPr>
        <w:t> </w:t>
      </w:r>
      <w:r>
        <w:rPr>
          <w:rFonts w:ascii="Times New Roman" w:hAnsi="Times New Roman"/>
          <w:sz w:val="20"/>
        </w:rPr>
        <w:t>da</w:t>
      </w:r>
      <w:r>
        <w:rPr>
          <w:rFonts w:ascii="Times New Roman" w:hAnsi="Times New Roman"/>
          <w:spacing w:val="40"/>
          <w:sz w:val="20"/>
        </w:rPr>
        <w:t> </w:t>
      </w:r>
      <w:r>
        <w:rPr>
          <w:rFonts w:ascii="Times New Roman" w:hAnsi="Times New Roman"/>
          <w:sz w:val="20"/>
        </w:rPr>
        <w:t>1ª</w:t>
      </w:r>
      <w:r>
        <w:rPr>
          <w:rFonts w:ascii="Times New Roman" w:hAnsi="Times New Roman"/>
          <w:spacing w:val="42"/>
          <w:sz w:val="20"/>
        </w:rPr>
        <w:t> </w:t>
      </w:r>
      <w:r>
        <w:rPr>
          <w:rFonts w:ascii="Times New Roman" w:hAnsi="Times New Roman"/>
          <w:sz w:val="20"/>
        </w:rPr>
        <w:t>Vara</w:t>
      </w:r>
      <w:r>
        <w:rPr>
          <w:rFonts w:ascii="Times New Roman" w:hAnsi="Times New Roman"/>
          <w:spacing w:val="42"/>
          <w:sz w:val="20"/>
        </w:rPr>
        <w:t> </w:t>
      </w:r>
      <w:r>
        <w:rPr>
          <w:rFonts w:ascii="Times New Roman" w:hAnsi="Times New Roman"/>
          <w:sz w:val="20"/>
        </w:rPr>
        <w:t>Cível</w:t>
      </w:r>
      <w:r>
        <w:rPr>
          <w:rFonts w:ascii="Times New Roman" w:hAnsi="Times New Roman"/>
          <w:spacing w:val="42"/>
          <w:sz w:val="20"/>
        </w:rPr>
        <w:t> </w:t>
      </w:r>
      <w:r>
        <w:rPr>
          <w:rFonts w:ascii="Times New Roman" w:hAnsi="Times New Roman"/>
          <w:sz w:val="20"/>
        </w:rPr>
        <w:t>da</w:t>
      </w:r>
      <w:r>
        <w:rPr>
          <w:rFonts w:ascii="Times New Roman" w:hAnsi="Times New Roman"/>
          <w:w w:val="99"/>
          <w:sz w:val="20"/>
        </w:rPr>
        <w:t> </w:t>
      </w:r>
      <w:r>
        <w:rPr>
          <w:rFonts w:ascii="Times New Roman" w:hAnsi="Times New Roman"/>
          <w:sz w:val="20"/>
        </w:rPr>
        <w:t>Comarca de Balneário</w:t>
      </w:r>
      <w:r>
        <w:rPr>
          <w:rFonts w:ascii="Times New Roman" w:hAnsi="Times New Roman"/>
          <w:spacing w:val="-16"/>
          <w:sz w:val="20"/>
        </w:rPr>
        <w:t> </w:t>
      </w:r>
      <w:r>
        <w:rPr>
          <w:rFonts w:ascii="Times New Roman" w:hAnsi="Times New Roman"/>
          <w:sz w:val="20"/>
        </w:rPr>
        <w:t>Camboriú.</w:t>
      </w:r>
    </w:p>
    <w:p>
      <w:pPr>
        <w:spacing w:after="0"/>
        <w:jc w:val="left"/>
        <w:rPr>
          <w:rFonts w:ascii="Times New Roman" w:hAnsi="Times New Roman" w:cs="Times New Roman" w:eastAsia="Times New Roman" w:hint="default"/>
          <w:sz w:val="20"/>
          <w:szCs w:val="20"/>
        </w:rPr>
        <w:sectPr>
          <w:pgSz w:w="11900" w:h="16840"/>
          <w:pgMar w:header="743" w:footer="0" w:top="980" w:bottom="280" w:left="1680" w:right="1020"/>
        </w:sect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16"/>
          <w:szCs w:val="16"/>
        </w:rPr>
      </w:pPr>
    </w:p>
    <w:p>
      <w:pPr>
        <w:pStyle w:val="BodyText"/>
        <w:spacing w:line="360" w:lineRule="auto" w:before="69"/>
        <w:ind w:right="106" w:firstLine="2301"/>
        <w:jc w:val="both"/>
      </w:pPr>
      <w:r>
        <w:rPr/>
        <w:t>Alegam que por estar a pretensão dos contratantes, regulada na</w:t>
      </w:r>
      <w:r>
        <w:rPr>
          <w:spacing w:val="35"/>
        </w:rPr>
        <w:t> </w:t>
      </w:r>
      <w:r>
        <w:rPr/>
        <w:t>Lei</w:t>
      </w:r>
      <w:r>
        <w:rPr>
          <w:w w:val="99"/>
        </w:rPr>
        <w:t> </w:t>
      </w:r>
      <w:r>
        <w:rPr/>
        <w:t>6404/76, esses assumiriam a condição de</w:t>
      </w:r>
      <w:r>
        <w:rPr>
          <w:spacing w:val="-7"/>
        </w:rPr>
        <w:t> </w:t>
      </w:r>
      <w:r>
        <w:rPr/>
        <w:t>acionistas.</w:t>
      </w:r>
    </w:p>
    <w:p>
      <w:pPr>
        <w:spacing w:line="240" w:lineRule="auto" w:before="10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240" w:lineRule="auto"/>
        <w:ind w:left="2603" w:right="0"/>
        <w:jc w:val="both"/>
      </w:pPr>
      <w:r>
        <w:rPr/>
        <w:t>O artigo 287, inciso II, alínea “g” dispõe</w:t>
      </w:r>
      <w:r>
        <w:rPr>
          <w:spacing w:val="-12"/>
        </w:rPr>
        <w:t> </w:t>
      </w:r>
      <w:r>
        <w:rPr/>
        <w:t>que:</w:t>
      </w:r>
    </w:p>
    <w:p>
      <w:pPr>
        <w:spacing w:line="240" w:lineRule="auto" w:before="3"/>
        <w:rPr>
          <w:rFonts w:ascii="Times New Roman" w:hAnsi="Times New Roman" w:cs="Times New Roman" w:eastAsia="Times New Roman" w:hint="default"/>
          <w:sz w:val="22"/>
          <w:szCs w:val="22"/>
        </w:rPr>
      </w:pPr>
    </w:p>
    <w:p>
      <w:pPr>
        <w:spacing w:line="300" w:lineRule="auto" w:before="0"/>
        <w:ind w:left="2606" w:right="5667" w:firstLine="0"/>
        <w:jc w:val="left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/>
          <w:spacing w:val="-1"/>
          <w:sz w:val="22"/>
        </w:rPr>
        <w:t>Prescreve:</w:t>
      </w:r>
      <w:r>
        <w:rPr>
          <w:rFonts w:ascii="Times New Roman"/>
          <w:spacing w:val="-48"/>
          <w:sz w:val="22"/>
        </w:rPr>
        <w:t> </w:t>
      </w:r>
      <w:r>
        <w:rPr>
          <w:rFonts w:ascii="Times New Roman"/>
          <w:spacing w:val="-48"/>
          <w:sz w:val="22"/>
        </w:rPr>
      </w:r>
      <w:r>
        <w:rPr>
          <w:rFonts w:ascii="Times New Roman"/>
          <w:sz w:val="22"/>
        </w:rPr>
        <w:t>[...]</w:t>
      </w:r>
    </w:p>
    <w:p>
      <w:pPr>
        <w:spacing w:before="3"/>
        <w:ind w:left="2606" w:right="0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sz w:val="22"/>
        </w:rPr>
        <w:t>II - </w:t>
      </w:r>
      <w:r>
        <w:rPr>
          <w:rFonts w:ascii="Times New Roman" w:hAnsi="Times New Roman"/>
          <w:sz w:val="22"/>
        </w:rPr>
        <w:t>em 3 (três)</w:t>
      </w:r>
      <w:r>
        <w:rPr>
          <w:rFonts w:ascii="Times New Roman" w:hAnsi="Times New Roman"/>
          <w:spacing w:val="19"/>
          <w:sz w:val="22"/>
        </w:rPr>
        <w:t> </w:t>
      </w:r>
      <w:r>
        <w:rPr>
          <w:rFonts w:ascii="Times New Roman" w:hAnsi="Times New Roman"/>
          <w:sz w:val="22"/>
        </w:rPr>
        <w:t>anos:</w:t>
      </w:r>
    </w:p>
    <w:p>
      <w:pPr>
        <w:spacing w:line="300" w:lineRule="auto" w:before="61"/>
        <w:ind w:left="2606" w:right="103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sz w:val="22"/>
        </w:rPr>
        <w:t>g) </w:t>
      </w:r>
      <w:r>
        <w:rPr>
          <w:rFonts w:ascii="Times New Roman" w:hAnsi="Times New Roman"/>
          <w:sz w:val="22"/>
        </w:rPr>
        <w:t>a ação movida pelo acionista contra a companhia, qualquer que seja</w:t>
      </w:r>
      <w:r>
        <w:rPr>
          <w:rFonts w:ascii="Times New Roman" w:hAnsi="Times New Roman"/>
          <w:spacing w:val="40"/>
          <w:sz w:val="22"/>
        </w:rPr>
        <w:t> </w:t>
      </w:r>
      <w:r>
        <w:rPr>
          <w:rFonts w:ascii="Times New Roman" w:hAnsi="Times New Roman"/>
          <w:sz w:val="22"/>
        </w:rPr>
        <w:t>o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seu</w:t>
      </w:r>
      <w:r>
        <w:rPr>
          <w:rFonts w:ascii="Times New Roman" w:hAnsi="Times New Roman"/>
          <w:spacing w:val="-1"/>
          <w:sz w:val="22"/>
        </w:rPr>
        <w:t> </w:t>
      </w:r>
      <w:r>
        <w:rPr>
          <w:rFonts w:ascii="Times New Roman" w:hAnsi="Times New Roman"/>
          <w:sz w:val="22"/>
        </w:rPr>
        <w:t>fundamento.</w:t>
      </w:r>
    </w:p>
    <w:p>
      <w:pPr>
        <w:spacing w:line="240" w:lineRule="auto" w:before="2"/>
        <w:rPr>
          <w:rFonts w:ascii="Times New Roman" w:hAnsi="Times New Roman" w:cs="Times New Roman" w:eastAsia="Times New Roman" w:hint="default"/>
          <w:sz w:val="21"/>
          <w:szCs w:val="21"/>
        </w:rPr>
      </w:pPr>
    </w:p>
    <w:p>
      <w:pPr>
        <w:pStyle w:val="BodyText"/>
        <w:spacing w:line="360" w:lineRule="auto"/>
        <w:ind w:right="104" w:firstLine="2301"/>
        <w:jc w:val="both"/>
      </w:pPr>
      <w:r>
        <w:rPr/>
        <w:t>No entanto, a jurisprudência do Superior Tribunal de Justiça</w:t>
      </w:r>
      <w:r>
        <w:rPr>
          <w:spacing w:val="28"/>
        </w:rPr>
        <w:t> </w:t>
      </w:r>
      <w:r>
        <w:rPr/>
        <w:t>é</w:t>
      </w:r>
      <w:r>
        <w:rPr>
          <w:w w:val="99"/>
        </w:rPr>
        <w:t> </w:t>
      </w:r>
      <w:r>
        <w:rPr/>
        <w:t>uníssona no sentido de que o direito de receber essa diferença acionária é pessoal, regido,</w:t>
      </w:r>
      <w:r>
        <w:rPr/>
        <w:t> portanto, pelas regras civilistas, e não acionária. Funda-se, tal argumento, no fato de que</w:t>
      </w:r>
      <w:r>
        <w:rPr>
          <w:spacing w:val="43"/>
        </w:rPr>
        <w:t> </w:t>
      </w:r>
      <w:r>
        <w:rPr/>
        <w:t>o</w:t>
      </w:r>
      <w:r>
        <w:rPr/>
        <w:t> promitente-assinante não pode ser considerado acionista em relação às ações que</w:t>
      </w:r>
      <w:r>
        <w:rPr>
          <w:spacing w:val="-11"/>
        </w:rPr>
        <w:t> </w:t>
      </w:r>
      <w:r>
        <w:rPr/>
        <w:t>não</w:t>
      </w:r>
      <w:r>
        <w:rPr/>
        <w:t> recebeu.</w:t>
      </w:r>
    </w:p>
    <w:p>
      <w:pPr>
        <w:spacing w:line="240" w:lineRule="auto" w:before="7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240" w:lineRule="auto"/>
        <w:ind w:left="2606" w:right="0"/>
        <w:jc w:val="both"/>
      </w:pPr>
      <w:r>
        <w:rPr/>
        <w:t>Trata-se, portanto, de um descumprimento</w:t>
      </w:r>
      <w:r>
        <w:rPr>
          <w:spacing w:val="-15"/>
        </w:rPr>
        <w:t> </w:t>
      </w:r>
      <w:r>
        <w:rPr/>
        <w:t>contratual.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4"/>
          <w:szCs w:val="24"/>
        </w:rPr>
      </w:pPr>
    </w:p>
    <w:p>
      <w:pPr>
        <w:spacing w:line="240" w:lineRule="auto" w:before="5"/>
        <w:rPr>
          <w:rFonts w:ascii="Times New Roman" w:hAnsi="Times New Roman" w:cs="Times New Roman" w:eastAsia="Times New Roman" w:hint="default"/>
          <w:sz w:val="19"/>
          <w:szCs w:val="19"/>
        </w:rPr>
      </w:pPr>
    </w:p>
    <w:p>
      <w:pPr>
        <w:pStyle w:val="BodyText"/>
        <w:spacing w:line="360" w:lineRule="auto"/>
        <w:ind w:right="102" w:firstLine="2301"/>
        <w:jc w:val="both"/>
      </w:pPr>
      <w:r>
        <w:rPr/>
        <w:t>A título exemplificativo, colaciona-se o entendimento do</w:t>
      </w:r>
      <w:r>
        <w:rPr>
          <w:spacing w:val="49"/>
        </w:rPr>
        <w:t> </w:t>
      </w:r>
      <w:r>
        <w:rPr/>
        <w:t>Superior</w:t>
      </w:r>
      <w:r>
        <w:rPr/>
        <w:t> Tribunal de Justiça que se pronunciou da seguinte</w:t>
      </w:r>
      <w:r>
        <w:rPr>
          <w:spacing w:val="-16"/>
        </w:rPr>
        <w:t> </w:t>
      </w:r>
      <w:r>
        <w:rPr/>
        <w:t>maneira:</w:t>
      </w:r>
    </w:p>
    <w:p>
      <w:pPr>
        <w:spacing w:line="240" w:lineRule="auto" w:before="9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spacing w:line="300" w:lineRule="auto" w:before="0"/>
        <w:ind w:left="2606" w:right="102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 w:cs="Times New Roman" w:eastAsia="Times New Roman" w:hint="default"/>
          <w:sz w:val="22"/>
          <w:szCs w:val="22"/>
        </w:rPr>
        <w:t>DIREITO COMERCIAL E PROCESSUAL CIVIL.</w:t>
      </w:r>
      <w:r>
        <w:rPr>
          <w:rFonts w:ascii="Times New Roman" w:hAnsi="Times New Roman" w:cs="Times New Roman" w:eastAsia="Times New Roman" w:hint="default"/>
          <w:spacing w:val="47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SOCIEDADE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ANÔNIMA AÇÃO DE SUBSCRITOR DE AÇÕES</w:t>
      </w:r>
      <w:r>
        <w:rPr>
          <w:rFonts w:ascii="Times New Roman" w:hAnsi="Times New Roman" w:cs="Times New Roman" w:eastAsia="Times New Roman" w:hint="default"/>
          <w:spacing w:val="1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NÃO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ENTREGUES. DIREITO À COMPLEMENTAÇÃO DE</w:t>
      </w:r>
      <w:r>
        <w:rPr>
          <w:rFonts w:ascii="Times New Roman" w:hAnsi="Times New Roman" w:cs="Times New Roman" w:eastAsia="Times New Roman" w:hint="default"/>
          <w:spacing w:val="12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AÇÕES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SUBSCRITAS. PRESCRIÇÃO. APLICAÇÃO DO ART. 287, </w:t>
      </w:r>
      <w:r>
        <w:rPr>
          <w:rFonts w:ascii="Times New Roman" w:hAnsi="Times New Roman" w:cs="Times New Roman" w:eastAsia="Times New Roman" w:hint="default"/>
          <w:spacing w:val="-2"/>
          <w:sz w:val="22"/>
          <w:szCs w:val="22"/>
        </w:rPr>
        <w:t>II,</w:t>
      </w:r>
      <w:r>
        <w:rPr>
          <w:rFonts w:ascii="Times New Roman" w:hAnsi="Times New Roman" w:cs="Times New Roman" w:eastAsia="Times New Roman" w:hint="default"/>
          <w:spacing w:val="1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“G”,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DA LEI 6.404/76. IMPOSSIBILIDADE. INEXISTÊNCIA</w:t>
      </w:r>
      <w:r>
        <w:rPr>
          <w:rFonts w:ascii="Times New Roman" w:hAnsi="Times New Roman" w:cs="Times New Roman" w:eastAsia="Times New Roman" w:hint="default"/>
          <w:spacing w:val="46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DE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PRETENSÃO DE ACIONISTA. NATUREZA PESSOAL</w:t>
      </w:r>
      <w:r>
        <w:rPr>
          <w:rFonts w:ascii="Times New Roman" w:hAnsi="Times New Roman" w:cs="Times New Roman" w:eastAsia="Times New Roman" w:hint="default"/>
          <w:spacing w:val="4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DA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PRETENSÃO. PRESCRIÇÃO DE ACORDO COM O CÓDIGO</w:t>
      </w:r>
      <w:r>
        <w:rPr>
          <w:rFonts w:ascii="Times New Roman" w:hAnsi="Times New Roman" w:cs="Times New Roman" w:eastAsia="Times New Roman" w:hint="default"/>
          <w:spacing w:val="-12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CIVIL.</w:t>
      </w:r>
    </w:p>
    <w:p>
      <w:pPr>
        <w:pStyle w:val="ListParagraph"/>
        <w:numPr>
          <w:ilvl w:val="0"/>
          <w:numId w:val="12"/>
        </w:numPr>
        <w:tabs>
          <w:tab w:pos="2739" w:val="left" w:leader="none"/>
        </w:tabs>
        <w:spacing w:line="300" w:lineRule="auto" w:before="123" w:after="0"/>
        <w:ind w:left="2606" w:right="100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sz w:val="22"/>
        </w:rPr>
        <w:t>Como a prescrição é a perda da pretensão por ausência de seu</w:t>
      </w:r>
      <w:r>
        <w:rPr>
          <w:rFonts w:ascii="Times New Roman" w:hAnsi="Times New Roman"/>
          <w:spacing w:val="45"/>
          <w:sz w:val="22"/>
        </w:rPr>
        <w:t> </w:t>
      </w:r>
      <w:r>
        <w:rPr>
          <w:rFonts w:ascii="Times New Roman" w:hAnsi="Times New Roman"/>
          <w:sz w:val="22"/>
        </w:rPr>
        <w:t>exercício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pelo</w:t>
      </w:r>
      <w:r>
        <w:rPr>
          <w:rFonts w:ascii="Times New Roman" w:hAnsi="Times New Roman"/>
          <w:spacing w:val="18"/>
          <w:sz w:val="22"/>
        </w:rPr>
        <w:t> </w:t>
      </w:r>
      <w:r>
        <w:rPr>
          <w:rFonts w:ascii="Times New Roman" w:hAnsi="Times New Roman"/>
          <w:sz w:val="22"/>
        </w:rPr>
        <w:t>titular,</w:t>
      </w:r>
      <w:r>
        <w:rPr>
          <w:rFonts w:ascii="Times New Roman" w:hAnsi="Times New Roman"/>
          <w:spacing w:val="20"/>
          <w:sz w:val="22"/>
        </w:rPr>
        <w:t> </w:t>
      </w:r>
      <w:r>
        <w:rPr>
          <w:rFonts w:ascii="Times New Roman" w:hAnsi="Times New Roman"/>
          <w:sz w:val="22"/>
        </w:rPr>
        <w:t>em</w:t>
      </w:r>
      <w:r>
        <w:rPr>
          <w:rFonts w:ascii="Times New Roman" w:hAnsi="Times New Roman"/>
          <w:spacing w:val="17"/>
          <w:sz w:val="22"/>
        </w:rPr>
        <w:t> </w:t>
      </w:r>
      <w:r>
        <w:rPr>
          <w:rFonts w:ascii="Times New Roman" w:hAnsi="Times New Roman"/>
          <w:sz w:val="22"/>
        </w:rPr>
        <w:t>determinado</w:t>
      </w:r>
      <w:r>
        <w:rPr>
          <w:rFonts w:ascii="Times New Roman" w:hAnsi="Times New Roman"/>
          <w:spacing w:val="20"/>
          <w:sz w:val="22"/>
        </w:rPr>
        <w:t> </w:t>
      </w:r>
      <w:r>
        <w:rPr>
          <w:rFonts w:ascii="Times New Roman" w:hAnsi="Times New Roman"/>
          <w:sz w:val="22"/>
        </w:rPr>
        <w:t>lapso</w:t>
      </w:r>
      <w:r>
        <w:rPr>
          <w:rFonts w:ascii="Times New Roman" w:hAnsi="Times New Roman"/>
          <w:spacing w:val="20"/>
          <w:sz w:val="22"/>
        </w:rPr>
        <w:t> </w:t>
      </w:r>
      <w:r>
        <w:rPr>
          <w:rFonts w:ascii="Times New Roman" w:hAnsi="Times New Roman"/>
          <w:sz w:val="22"/>
        </w:rPr>
        <w:t>de</w:t>
      </w:r>
      <w:r>
        <w:rPr>
          <w:rFonts w:ascii="Times New Roman" w:hAnsi="Times New Roman"/>
          <w:spacing w:val="21"/>
          <w:sz w:val="22"/>
        </w:rPr>
        <w:t> </w:t>
      </w:r>
      <w:r>
        <w:rPr>
          <w:rFonts w:ascii="Times New Roman" w:hAnsi="Times New Roman"/>
          <w:sz w:val="22"/>
        </w:rPr>
        <w:t>tempo;</w:t>
      </w:r>
      <w:r>
        <w:rPr>
          <w:rFonts w:ascii="Times New Roman" w:hAnsi="Times New Roman"/>
          <w:spacing w:val="21"/>
          <w:sz w:val="22"/>
        </w:rPr>
        <w:t> </w:t>
      </w:r>
      <w:r>
        <w:rPr>
          <w:rFonts w:ascii="Times New Roman" w:hAnsi="Times New Roman"/>
          <w:sz w:val="22"/>
        </w:rPr>
        <w:t>para</w:t>
      </w:r>
      <w:r>
        <w:rPr>
          <w:rFonts w:ascii="Times New Roman" w:hAnsi="Times New Roman"/>
          <w:spacing w:val="18"/>
          <w:sz w:val="22"/>
        </w:rPr>
        <w:t> </w:t>
      </w:r>
      <w:r>
        <w:rPr>
          <w:rFonts w:ascii="Times New Roman" w:hAnsi="Times New Roman"/>
          <w:sz w:val="22"/>
        </w:rPr>
        <w:t>se</w:t>
      </w:r>
      <w:r>
        <w:rPr>
          <w:rFonts w:ascii="Times New Roman" w:hAnsi="Times New Roman"/>
          <w:spacing w:val="18"/>
          <w:sz w:val="22"/>
        </w:rPr>
        <w:t> </w:t>
      </w:r>
      <w:r>
        <w:rPr>
          <w:rFonts w:ascii="Times New Roman" w:hAnsi="Times New Roman"/>
          <w:sz w:val="22"/>
        </w:rPr>
        <w:t>verificar</w:t>
      </w:r>
      <w:r>
        <w:rPr>
          <w:rFonts w:ascii="Times New Roman" w:hAnsi="Times New Roman"/>
          <w:spacing w:val="21"/>
          <w:sz w:val="22"/>
        </w:rPr>
        <w:t> </w:t>
      </w:r>
      <w:r>
        <w:rPr>
          <w:rFonts w:ascii="Times New Roman" w:hAnsi="Times New Roman"/>
          <w:sz w:val="22"/>
        </w:rPr>
        <w:t>se</w:t>
      </w:r>
      <w:r>
        <w:rPr>
          <w:rFonts w:ascii="Times New Roman" w:hAnsi="Times New Roman"/>
          <w:spacing w:val="21"/>
          <w:sz w:val="22"/>
        </w:rPr>
        <w:t> </w:t>
      </w:r>
      <w:r>
        <w:rPr>
          <w:rFonts w:ascii="Times New Roman" w:hAnsi="Times New Roman"/>
          <w:sz w:val="22"/>
        </w:rPr>
        <w:t>houve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ou não prescrição é necessário constatar se nasceu ou não a</w:t>
      </w:r>
      <w:r>
        <w:rPr>
          <w:rFonts w:ascii="Times New Roman" w:hAnsi="Times New Roman"/>
          <w:spacing w:val="21"/>
          <w:sz w:val="22"/>
        </w:rPr>
        <w:t> </w:t>
      </w:r>
      <w:r>
        <w:rPr>
          <w:rFonts w:ascii="Times New Roman" w:hAnsi="Times New Roman"/>
          <w:sz w:val="22"/>
        </w:rPr>
        <w:t>pretensão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respectiva, porquanto o prazo prescricional só começa a fluir </w:t>
      </w:r>
      <w:r>
        <w:rPr>
          <w:rFonts w:ascii="Times New Roman" w:hAnsi="Times New Roman"/>
          <w:spacing w:val="10"/>
          <w:sz w:val="22"/>
        </w:rPr>
        <w:t> </w:t>
      </w:r>
      <w:r>
        <w:rPr>
          <w:rFonts w:ascii="Times New Roman" w:hAnsi="Times New Roman"/>
          <w:sz w:val="22"/>
        </w:rPr>
        <w:t>no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momento em que nasce a</w:t>
      </w:r>
      <w:r>
        <w:rPr>
          <w:rFonts w:ascii="Times New Roman" w:hAnsi="Times New Roman"/>
          <w:spacing w:val="-7"/>
          <w:sz w:val="22"/>
        </w:rPr>
        <w:t> </w:t>
      </w:r>
      <w:r>
        <w:rPr>
          <w:rFonts w:ascii="Times New Roman" w:hAnsi="Times New Roman"/>
          <w:sz w:val="22"/>
        </w:rPr>
        <w:t>pretensão.</w:t>
      </w:r>
    </w:p>
    <w:p>
      <w:pPr>
        <w:pStyle w:val="ListParagraph"/>
        <w:numPr>
          <w:ilvl w:val="0"/>
          <w:numId w:val="12"/>
        </w:numPr>
        <w:tabs>
          <w:tab w:pos="2744" w:val="left" w:leader="none"/>
        </w:tabs>
        <w:spacing w:line="300" w:lineRule="auto" w:before="3" w:after="0"/>
        <w:ind w:left="2606" w:right="100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 w:cs="Times New Roman" w:eastAsia="Times New Roman" w:hint="default"/>
          <w:sz w:val="22"/>
          <w:szCs w:val="22"/>
        </w:rPr>
        <w:t>Nos termos do art. 287, II, “g”, da Lei nº 6.404/76 (Lei das</w:t>
      </w:r>
      <w:r>
        <w:rPr>
          <w:rFonts w:ascii="Times New Roman" w:hAnsi="Times New Roman" w:cs="Times New Roman" w:eastAsia="Times New Roman" w:hint="default"/>
          <w:spacing w:val="49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Sociedades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Anônimas),</w:t>
      </w:r>
      <w:r>
        <w:rPr>
          <w:rFonts w:ascii="Times New Roman" w:hAnsi="Times New Roman" w:cs="Times New Roman" w:eastAsia="Times New Roman" w:hint="default"/>
          <w:spacing w:val="25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com</w:t>
      </w:r>
      <w:r>
        <w:rPr>
          <w:rFonts w:ascii="Times New Roman" w:hAnsi="Times New Roman" w:cs="Times New Roman" w:eastAsia="Times New Roman" w:hint="default"/>
          <w:spacing w:val="22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a</w:t>
      </w:r>
      <w:r>
        <w:rPr>
          <w:rFonts w:ascii="Times New Roman" w:hAnsi="Times New Roman" w:cs="Times New Roman" w:eastAsia="Times New Roman" w:hint="default"/>
          <w:spacing w:val="26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redação</w:t>
      </w:r>
      <w:r>
        <w:rPr>
          <w:rFonts w:ascii="Times New Roman" w:hAnsi="Times New Roman" w:cs="Times New Roman" w:eastAsia="Times New Roman" w:hint="default"/>
          <w:spacing w:val="23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dada</w:t>
      </w:r>
      <w:r>
        <w:rPr>
          <w:rFonts w:ascii="Times New Roman" w:hAnsi="Times New Roman" w:cs="Times New Roman" w:eastAsia="Times New Roman" w:hint="default"/>
          <w:spacing w:val="26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pela</w:t>
      </w:r>
      <w:r>
        <w:rPr>
          <w:rFonts w:ascii="Times New Roman" w:hAnsi="Times New Roman" w:cs="Times New Roman" w:eastAsia="Times New Roman" w:hint="default"/>
          <w:spacing w:val="26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Lei</w:t>
      </w:r>
      <w:r>
        <w:rPr>
          <w:rFonts w:ascii="Times New Roman" w:hAnsi="Times New Roman" w:cs="Times New Roman" w:eastAsia="Times New Roman" w:hint="default"/>
          <w:spacing w:val="26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n.º</w:t>
      </w:r>
      <w:r>
        <w:rPr>
          <w:rFonts w:ascii="Times New Roman" w:hAnsi="Times New Roman" w:cs="Times New Roman" w:eastAsia="Times New Roman" w:hint="default"/>
          <w:spacing w:val="26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10.303/2001,</w:t>
      </w:r>
      <w:r>
        <w:rPr>
          <w:rFonts w:ascii="Times New Roman" w:hAnsi="Times New Roman" w:cs="Times New Roman" w:eastAsia="Times New Roman" w:hint="default"/>
          <w:spacing w:val="25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a</w:t>
      </w:r>
      <w:r>
        <w:rPr>
          <w:rFonts w:ascii="Times New Roman" w:hAnsi="Times New Roman" w:cs="Times New Roman" w:eastAsia="Times New Roman" w:hint="default"/>
          <w:spacing w:val="26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prescrição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para o acionista mover ação contra a companhia ocorre em 3 (três)</w:t>
      </w:r>
      <w:r>
        <w:rPr>
          <w:rFonts w:ascii="Times New Roman" w:hAnsi="Times New Roman" w:cs="Times New Roman" w:eastAsia="Times New Roman" w:hint="default"/>
          <w:spacing w:val="-19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anos.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9"/>
        <w:rPr>
          <w:rFonts w:ascii="Times New Roman" w:hAnsi="Times New Roman" w:cs="Times New Roman" w:eastAsia="Times New Roman" w:hint="default"/>
          <w:sz w:val="19"/>
          <w:szCs w:val="19"/>
        </w:rPr>
      </w:pPr>
    </w:p>
    <w:p>
      <w:pPr>
        <w:spacing w:line="20" w:lineRule="exact"/>
        <w:ind w:left="298" w:right="0" w:firstLine="0"/>
        <w:rPr>
          <w:rFonts w:ascii="Times New Roman" w:hAnsi="Times New Roman" w:cs="Times New Roman" w:eastAsia="Times New Roman" w:hint="default"/>
          <w:sz w:val="2"/>
          <w:szCs w:val="2"/>
        </w:rPr>
      </w:pPr>
      <w:r>
        <w:rPr>
          <w:rFonts w:ascii="Times New Roman" w:hAnsi="Times New Roman" w:cs="Times New Roman" w:eastAsia="Times New Roman" w:hint="default"/>
          <w:sz w:val="2"/>
          <w:szCs w:val="2"/>
        </w:rPr>
        <w:pict>
          <v:group style="width:440.05pt;height:.6pt;mso-position-horizontal-relative:char;mso-position-vertical-relative:line" coordorigin="0,0" coordsize="8801,12">
            <v:group style="position:absolute;left:6;top:6;width:8789;height:2" coordorigin="6,6" coordsize="8789,2">
              <v:shape style="position:absolute;left:6;top:6;width:8789;height:2" coordorigin="6,6" coordsize="8789,0" path="m6,6l8795,6e" filled="false" stroked="true" strokeweight=".6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 w:hint="default"/>
          <w:sz w:val="2"/>
          <w:szCs w:val="2"/>
        </w:rPr>
      </w:r>
    </w:p>
    <w:p>
      <w:pPr>
        <w:spacing w:after="0" w:line="20" w:lineRule="exact"/>
        <w:rPr>
          <w:rFonts w:ascii="Times New Roman" w:hAnsi="Times New Roman" w:cs="Times New Roman" w:eastAsia="Times New Roman" w:hint="default"/>
          <w:sz w:val="2"/>
          <w:szCs w:val="2"/>
        </w:rPr>
        <w:sectPr>
          <w:pgSz w:w="11900" w:h="16840"/>
          <w:pgMar w:header="743" w:footer="0" w:top="980" w:bottom="280" w:left="1680" w:right="1020"/>
        </w:sect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8"/>
        <w:rPr>
          <w:rFonts w:ascii="Times New Roman" w:hAnsi="Times New Roman" w:cs="Times New Roman" w:eastAsia="Times New Roman" w:hint="default"/>
          <w:sz w:val="15"/>
          <w:szCs w:val="15"/>
        </w:rPr>
      </w:pPr>
    </w:p>
    <w:p>
      <w:pPr>
        <w:pStyle w:val="ListParagraph"/>
        <w:numPr>
          <w:ilvl w:val="0"/>
          <w:numId w:val="12"/>
        </w:numPr>
        <w:tabs>
          <w:tab w:pos="2765" w:val="left" w:leader="none"/>
        </w:tabs>
        <w:spacing w:line="300" w:lineRule="auto" w:before="72" w:after="0"/>
        <w:ind w:left="2606" w:right="101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sz w:val="22"/>
        </w:rPr>
        <w:t>A</w:t>
      </w:r>
      <w:r>
        <w:rPr>
          <w:rFonts w:ascii="Times New Roman" w:hAnsi="Times New Roman"/>
          <w:spacing w:val="28"/>
          <w:sz w:val="22"/>
        </w:rPr>
        <w:t> </w:t>
      </w:r>
      <w:r>
        <w:rPr>
          <w:rFonts w:ascii="Times New Roman" w:hAnsi="Times New Roman"/>
          <w:sz w:val="22"/>
        </w:rPr>
        <w:t>pessoa</w:t>
      </w:r>
      <w:r>
        <w:rPr>
          <w:rFonts w:ascii="Times New Roman" w:hAnsi="Times New Roman"/>
          <w:spacing w:val="27"/>
          <w:sz w:val="22"/>
        </w:rPr>
        <w:t> </w:t>
      </w:r>
      <w:r>
        <w:rPr>
          <w:rFonts w:ascii="Times New Roman" w:hAnsi="Times New Roman"/>
          <w:sz w:val="22"/>
        </w:rPr>
        <w:t>que</w:t>
      </w:r>
      <w:r>
        <w:rPr>
          <w:rFonts w:ascii="Times New Roman" w:hAnsi="Times New Roman"/>
          <w:spacing w:val="27"/>
          <w:sz w:val="22"/>
        </w:rPr>
        <w:t> </w:t>
      </w:r>
      <w:r>
        <w:rPr>
          <w:rFonts w:ascii="Times New Roman" w:hAnsi="Times New Roman"/>
          <w:sz w:val="22"/>
        </w:rPr>
        <w:t>subscreveu</w:t>
      </w:r>
      <w:r>
        <w:rPr>
          <w:rFonts w:ascii="Times New Roman" w:hAnsi="Times New Roman"/>
          <w:spacing w:val="29"/>
          <w:sz w:val="22"/>
        </w:rPr>
        <w:t> </w:t>
      </w:r>
      <w:r>
        <w:rPr>
          <w:rFonts w:ascii="Times New Roman" w:hAnsi="Times New Roman"/>
          <w:sz w:val="22"/>
        </w:rPr>
        <w:t>ações</w:t>
      </w:r>
      <w:r>
        <w:rPr>
          <w:rFonts w:ascii="Times New Roman" w:hAnsi="Times New Roman"/>
          <w:spacing w:val="29"/>
          <w:sz w:val="22"/>
        </w:rPr>
        <w:t> </w:t>
      </w:r>
      <w:r>
        <w:rPr>
          <w:rFonts w:ascii="Times New Roman" w:hAnsi="Times New Roman"/>
          <w:sz w:val="22"/>
        </w:rPr>
        <w:t>de</w:t>
      </w:r>
      <w:r>
        <w:rPr>
          <w:rFonts w:ascii="Times New Roman" w:hAnsi="Times New Roman"/>
          <w:spacing w:val="27"/>
          <w:sz w:val="22"/>
        </w:rPr>
        <w:t> </w:t>
      </w:r>
      <w:r>
        <w:rPr>
          <w:rFonts w:ascii="Times New Roman" w:hAnsi="Times New Roman"/>
          <w:sz w:val="22"/>
        </w:rPr>
        <w:t>uma</w:t>
      </w:r>
      <w:r>
        <w:rPr>
          <w:rFonts w:ascii="Times New Roman" w:hAnsi="Times New Roman"/>
          <w:spacing w:val="29"/>
          <w:sz w:val="22"/>
        </w:rPr>
        <w:t> </w:t>
      </w:r>
      <w:r>
        <w:rPr>
          <w:rFonts w:ascii="Times New Roman" w:hAnsi="Times New Roman"/>
          <w:sz w:val="22"/>
        </w:rPr>
        <w:t>sociedade</w:t>
      </w:r>
      <w:r>
        <w:rPr>
          <w:rFonts w:ascii="Times New Roman" w:hAnsi="Times New Roman"/>
          <w:spacing w:val="27"/>
          <w:sz w:val="22"/>
        </w:rPr>
        <w:t> </w:t>
      </w:r>
      <w:r>
        <w:rPr>
          <w:rFonts w:ascii="Times New Roman" w:hAnsi="Times New Roman"/>
          <w:sz w:val="22"/>
        </w:rPr>
        <w:t>anônima,</w:t>
      </w:r>
      <w:r>
        <w:rPr>
          <w:rFonts w:ascii="Times New Roman" w:hAnsi="Times New Roman"/>
          <w:spacing w:val="31"/>
          <w:sz w:val="22"/>
        </w:rPr>
        <w:t> </w:t>
      </w:r>
      <w:r>
        <w:rPr>
          <w:rFonts w:ascii="Times New Roman" w:hAnsi="Times New Roman"/>
          <w:sz w:val="22"/>
        </w:rPr>
        <w:t>mas</w:t>
      </w:r>
      <w:r>
        <w:rPr>
          <w:rFonts w:ascii="Times New Roman" w:hAnsi="Times New Roman"/>
          <w:spacing w:val="29"/>
          <w:sz w:val="22"/>
        </w:rPr>
        <w:t> </w:t>
      </w:r>
      <w:r>
        <w:rPr>
          <w:rFonts w:ascii="Times New Roman" w:hAnsi="Times New Roman"/>
          <w:sz w:val="22"/>
        </w:rPr>
        <w:t>não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recebeu a quantidade devida de ações, não é acionista da companhia</w:t>
      </w:r>
      <w:r>
        <w:rPr>
          <w:rFonts w:ascii="Times New Roman" w:hAnsi="Times New Roman"/>
          <w:spacing w:val="31"/>
          <w:sz w:val="22"/>
        </w:rPr>
        <w:t> </w:t>
      </w:r>
      <w:r>
        <w:rPr>
          <w:rFonts w:ascii="Times New Roman" w:hAnsi="Times New Roman"/>
          <w:sz w:val="22"/>
        </w:rPr>
        <w:t>em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relação às ações não recebidas e, por isso mesmo, ainda não </w:t>
      </w:r>
      <w:r>
        <w:rPr>
          <w:rFonts w:ascii="Times New Roman" w:hAnsi="Times New Roman"/>
          <w:spacing w:val="34"/>
          <w:sz w:val="22"/>
        </w:rPr>
        <w:t> </w:t>
      </w:r>
      <w:r>
        <w:rPr>
          <w:rFonts w:ascii="Times New Roman" w:hAnsi="Times New Roman"/>
          <w:sz w:val="22"/>
        </w:rPr>
        <w:t>tem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qualquer direito de acionista em relação à companhia por conta</w:t>
      </w:r>
      <w:r>
        <w:rPr>
          <w:rFonts w:ascii="Times New Roman" w:hAnsi="Times New Roman"/>
          <w:spacing w:val="3"/>
          <w:sz w:val="22"/>
        </w:rPr>
        <w:t> </w:t>
      </w:r>
      <w:r>
        <w:rPr>
          <w:rFonts w:ascii="Times New Roman" w:hAnsi="Times New Roman"/>
          <w:sz w:val="22"/>
        </w:rPr>
        <w:t>das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referidas</w:t>
      </w:r>
      <w:r>
        <w:rPr>
          <w:rFonts w:ascii="Times New Roman" w:hAnsi="Times New Roman"/>
          <w:spacing w:val="-2"/>
          <w:sz w:val="22"/>
        </w:rPr>
        <w:t> </w:t>
      </w:r>
      <w:r>
        <w:rPr>
          <w:rFonts w:ascii="Times New Roman" w:hAnsi="Times New Roman"/>
          <w:sz w:val="22"/>
        </w:rPr>
        <w:t>ações.</w:t>
      </w:r>
    </w:p>
    <w:p>
      <w:pPr>
        <w:spacing w:line="240" w:lineRule="auto" w:before="1"/>
        <w:rPr>
          <w:rFonts w:ascii="Times New Roman" w:hAnsi="Times New Roman" w:cs="Times New Roman" w:eastAsia="Times New Roman" w:hint="default"/>
          <w:sz w:val="21"/>
          <w:szCs w:val="21"/>
        </w:rPr>
      </w:pPr>
    </w:p>
    <w:p>
      <w:pPr>
        <w:pStyle w:val="ListParagraph"/>
        <w:numPr>
          <w:ilvl w:val="0"/>
          <w:numId w:val="12"/>
        </w:numPr>
        <w:tabs>
          <w:tab w:pos="2821" w:val="left" w:leader="none"/>
        </w:tabs>
        <w:spacing w:line="292" w:lineRule="auto" w:before="0" w:after="0"/>
        <w:ind w:left="2603" w:right="101" w:firstLine="1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sz w:val="22"/>
        </w:rPr>
        <w:t>O direito à complementação de ações subscritas decorrentes</w:t>
      </w:r>
      <w:r>
        <w:rPr>
          <w:rFonts w:ascii="Times New Roman" w:hAnsi="Times New Roman"/>
          <w:spacing w:val="46"/>
          <w:sz w:val="22"/>
        </w:rPr>
        <w:t> </w:t>
      </w:r>
      <w:r>
        <w:rPr>
          <w:rFonts w:ascii="Times New Roman" w:hAnsi="Times New Roman"/>
          <w:sz w:val="22"/>
        </w:rPr>
        <w:t>de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instrumento contratual firmado com sociedade anônima é de</w:t>
      </w:r>
      <w:r>
        <w:rPr>
          <w:rFonts w:ascii="Times New Roman" w:hAnsi="Times New Roman"/>
          <w:spacing w:val="15"/>
          <w:sz w:val="22"/>
        </w:rPr>
        <w:t> </w:t>
      </w:r>
      <w:r>
        <w:rPr>
          <w:rFonts w:ascii="Times New Roman" w:hAnsi="Times New Roman"/>
          <w:sz w:val="22"/>
        </w:rPr>
        <w:t>natureza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pessoal e, conseqüentemente, a respectiva pretensão prescreve nos</w:t>
      </w:r>
      <w:r>
        <w:rPr>
          <w:rFonts w:ascii="Times New Roman" w:hAnsi="Times New Roman"/>
          <w:spacing w:val="-9"/>
          <w:sz w:val="22"/>
        </w:rPr>
        <w:t> </w:t>
      </w:r>
      <w:r>
        <w:rPr>
          <w:rFonts w:ascii="Times New Roman" w:hAnsi="Times New Roman"/>
          <w:sz w:val="22"/>
        </w:rPr>
        <w:t>prazos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previstos</w:t>
      </w:r>
      <w:r>
        <w:rPr>
          <w:rFonts w:ascii="Times New Roman" w:hAnsi="Times New Roman"/>
          <w:spacing w:val="30"/>
          <w:sz w:val="22"/>
        </w:rPr>
        <w:t> </w:t>
      </w:r>
      <w:r>
        <w:rPr>
          <w:rFonts w:ascii="Times New Roman" w:hAnsi="Times New Roman"/>
          <w:sz w:val="22"/>
        </w:rPr>
        <w:t>nos</w:t>
      </w:r>
      <w:r>
        <w:rPr>
          <w:rFonts w:ascii="Times New Roman" w:hAnsi="Times New Roman"/>
          <w:spacing w:val="30"/>
          <w:sz w:val="22"/>
        </w:rPr>
        <w:t> </w:t>
      </w:r>
      <w:r>
        <w:rPr>
          <w:rFonts w:ascii="Times New Roman" w:hAnsi="Times New Roman"/>
          <w:sz w:val="22"/>
        </w:rPr>
        <w:t>arts.</w:t>
      </w:r>
      <w:r>
        <w:rPr>
          <w:rFonts w:ascii="Times New Roman" w:hAnsi="Times New Roman"/>
          <w:spacing w:val="30"/>
          <w:sz w:val="22"/>
        </w:rPr>
        <w:t> </w:t>
      </w:r>
      <w:r>
        <w:rPr>
          <w:rFonts w:ascii="Times New Roman" w:hAnsi="Times New Roman"/>
          <w:sz w:val="22"/>
        </w:rPr>
        <w:t>177</w:t>
      </w:r>
      <w:r>
        <w:rPr>
          <w:rFonts w:ascii="Times New Roman" w:hAnsi="Times New Roman"/>
          <w:spacing w:val="28"/>
          <w:sz w:val="22"/>
        </w:rPr>
        <w:t> </w:t>
      </w:r>
      <w:r>
        <w:rPr>
          <w:rFonts w:ascii="Times New Roman" w:hAnsi="Times New Roman"/>
          <w:sz w:val="22"/>
        </w:rPr>
        <w:t>do</w:t>
      </w:r>
      <w:r>
        <w:rPr>
          <w:rFonts w:ascii="Times New Roman" w:hAnsi="Times New Roman"/>
          <w:spacing w:val="28"/>
          <w:sz w:val="22"/>
        </w:rPr>
        <w:t> </w:t>
      </w:r>
      <w:r>
        <w:rPr>
          <w:rFonts w:ascii="Times New Roman" w:hAnsi="Times New Roman"/>
          <w:sz w:val="22"/>
        </w:rPr>
        <w:t>Código</w:t>
      </w:r>
      <w:r>
        <w:rPr>
          <w:rFonts w:ascii="Times New Roman" w:hAnsi="Times New Roman"/>
          <w:spacing w:val="30"/>
          <w:sz w:val="22"/>
        </w:rPr>
        <w:t> </w:t>
      </w:r>
      <w:r>
        <w:rPr>
          <w:rFonts w:ascii="Times New Roman" w:hAnsi="Times New Roman"/>
          <w:sz w:val="22"/>
        </w:rPr>
        <w:t>Civil/1916</w:t>
      </w:r>
      <w:r>
        <w:rPr>
          <w:rFonts w:ascii="Times New Roman" w:hAnsi="Times New Roman"/>
          <w:spacing w:val="28"/>
          <w:sz w:val="22"/>
        </w:rPr>
        <w:t> </w:t>
      </w:r>
      <w:r>
        <w:rPr>
          <w:rFonts w:ascii="Times New Roman" w:hAnsi="Times New Roman"/>
          <w:sz w:val="22"/>
        </w:rPr>
        <w:t>(20</w:t>
      </w:r>
      <w:r>
        <w:rPr>
          <w:rFonts w:ascii="Times New Roman" w:hAnsi="Times New Roman"/>
          <w:spacing w:val="30"/>
          <w:sz w:val="22"/>
        </w:rPr>
        <w:t> </w:t>
      </w:r>
      <w:r>
        <w:rPr>
          <w:rFonts w:ascii="Times New Roman" w:hAnsi="Times New Roman"/>
          <w:sz w:val="22"/>
        </w:rPr>
        <w:t>anos)</w:t>
      </w:r>
      <w:r>
        <w:rPr>
          <w:rFonts w:ascii="Times New Roman" w:hAnsi="Times New Roman"/>
          <w:spacing w:val="31"/>
          <w:sz w:val="22"/>
        </w:rPr>
        <w:t> </w:t>
      </w:r>
      <w:r>
        <w:rPr>
          <w:rFonts w:ascii="Times New Roman" w:hAnsi="Times New Roman"/>
          <w:sz w:val="22"/>
        </w:rPr>
        <w:t>e</w:t>
      </w:r>
      <w:r>
        <w:rPr>
          <w:rFonts w:ascii="Times New Roman" w:hAnsi="Times New Roman"/>
          <w:spacing w:val="28"/>
          <w:sz w:val="22"/>
        </w:rPr>
        <w:t> </w:t>
      </w:r>
      <w:r>
        <w:rPr>
          <w:rFonts w:ascii="Times New Roman" w:hAnsi="Times New Roman"/>
          <w:sz w:val="22"/>
        </w:rPr>
        <w:t>205</w:t>
      </w:r>
      <w:r>
        <w:rPr>
          <w:rFonts w:ascii="Times New Roman" w:hAnsi="Times New Roman"/>
          <w:spacing w:val="30"/>
          <w:sz w:val="22"/>
        </w:rPr>
        <w:t> </w:t>
      </w:r>
      <w:r>
        <w:rPr>
          <w:rFonts w:ascii="Times New Roman" w:hAnsi="Times New Roman"/>
          <w:sz w:val="22"/>
        </w:rPr>
        <w:t>do</w:t>
      </w:r>
      <w:r>
        <w:rPr>
          <w:rFonts w:ascii="Times New Roman" w:hAnsi="Times New Roman"/>
          <w:spacing w:val="30"/>
          <w:sz w:val="22"/>
        </w:rPr>
        <w:t> </w:t>
      </w:r>
      <w:r>
        <w:rPr>
          <w:rFonts w:ascii="Times New Roman" w:hAnsi="Times New Roman"/>
          <w:sz w:val="22"/>
        </w:rPr>
        <w:t>atual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Código Civil (10 anos)</w:t>
      </w:r>
      <w:r>
        <w:rPr>
          <w:rFonts w:ascii="Times New Roman" w:hAnsi="Times New Roman"/>
          <w:position w:val="10"/>
          <w:sz w:val="14"/>
        </w:rPr>
        <w:t>148</w:t>
      </w:r>
      <w:r>
        <w:rPr>
          <w:rFonts w:ascii="Times New Roman" w:hAnsi="Times New Roman"/>
          <w:sz w:val="22"/>
        </w:rPr>
        <w:t>.</w:t>
      </w:r>
    </w:p>
    <w:p>
      <w:pPr>
        <w:spacing w:line="240" w:lineRule="auto" w:before="6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345" w:lineRule="auto"/>
        <w:ind w:right="103" w:firstLine="2268"/>
        <w:jc w:val="both"/>
      </w:pPr>
      <w:r>
        <w:rPr/>
        <w:t>Interpretar-se dessa maneira foi necessário, pois o adquirente,</w:t>
      </w:r>
      <w:r>
        <w:rPr>
          <w:spacing w:val="18"/>
        </w:rPr>
        <w:t> </w:t>
      </w:r>
      <w:r>
        <w:rPr/>
        <w:t>por</w:t>
      </w:r>
      <w:r>
        <w:rPr/>
        <w:t> não</w:t>
      </w:r>
      <w:r>
        <w:rPr>
          <w:spacing w:val="17"/>
        </w:rPr>
        <w:t> </w:t>
      </w:r>
      <w:r>
        <w:rPr/>
        <w:t>ter</w:t>
      </w:r>
      <w:r>
        <w:rPr>
          <w:spacing w:val="18"/>
        </w:rPr>
        <w:t> </w:t>
      </w:r>
      <w:r>
        <w:rPr/>
        <w:t>recebido</w:t>
      </w:r>
      <w:r>
        <w:rPr>
          <w:spacing w:val="17"/>
        </w:rPr>
        <w:t> </w:t>
      </w:r>
      <w:r>
        <w:rPr/>
        <w:t>as</w:t>
      </w:r>
      <w:r>
        <w:rPr>
          <w:spacing w:val="19"/>
        </w:rPr>
        <w:t> </w:t>
      </w:r>
      <w:r>
        <w:rPr/>
        <w:t>ações</w:t>
      </w:r>
      <w:r>
        <w:rPr>
          <w:spacing w:val="17"/>
        </w:rPr>
        <w:t> </w:t>
      </w:r>
      <w:r>
        <w:rPr/>
        <w:t>corretamente</w:t>
      </w:r>
      <w:r>
        <w:rPr>
          <w:spacing w:val="16"/>
        </w:rPr>
        <w:t> </w:t>
      </w:r>
      <w:r>
        <w:rPr/>
        <w:t>não</w:t>
      </w:r>
      <w:r>
        <w:rPr>
          <w:spacing w:val="19"/>
        </w:rPr>
        <w:t> </w:t>
      </w:r>
      <w:r>
        <w:rPr/>
        <w:t>está</w:t>
      </w:r>
      <w:r>
        <w:rPr>
          <w:spacing w:val="18"/>
        </w:rPr>
        <w:t> </w:t>
      </w:r>
      <w:r>
        <w:rPr/>
        <w:t>reclamando</w:t>
      </w:r>
      <w:r>
        <w:rPr>
          <w:spacing w:val="19"/>
        </w:rPr>
        <w:t> </w:t>
      </w:r>
      <w:r>
        <w:rPr/>
        <w:t>na</w:t>
      </w:r>
      <w:r>
        <w:rPr>
          <w:spacing w:val="16"/>
        </w:rPr>
        <w:t> </w:t>
      </w:r>
      <w:r>
        <w:rPr/>
        <w:t>posição</w:t>
      </w:r>
      <w:r>
        <w:rPr>
          <w:spacing w:val="17"/>
        </w:rPr>
        <w:t> </w:t>
      </w:r>
      <w:r>
        <w:rPr/>
        <w:t>de</w:t>
      </w:r>
      <w:r>
        <w:rPr>
          <w:spacing w:val="16"/>
        </w:rPr>
        <w:t> </w:t>
      </w:r>
      <w:r>
        <w:rPr/>
        <w:t>acionista,</w:t>
      </w:r>
      <w:r>
        <w:rPr>
          <w:spacing w:val="17"/>
        </w:rPr>
        <w:t> </w:t>
      </w:r>
      <w:r>
        <w:rPr/>
        <w:t>haja</w:t>
      </w:r>
      <w:r>
        <w:rPr>
          <w:w w:val="99"/>
        </w:rPr>
        <w:t> </w:t>
      </w:r>
      <w:r>
        <w:rPr/>
        <w:t>vista estar-se apenas buscando o cumprimento integral do</w:t>
      </w:r>
      <w:r>
        <w:rPr>
          <w:spacing w:val="-11"/>
        </w:rPr>
        <w:t> </w:t>
      </w:r>
      <w:r>
        <w:rPr/>
        <w:t>contrato</w:t>
      </w:r>
      <w:r>
        <w:rPr>
          <w:position w:val="11"/>
          <w:sz w:val="16"/>
        </w:rPr>
        <w:t>149</w:t>
      </w:r>
      <w:r>
        <w:rPr/>
        <w:t>.</w:t>
      </w:r>
    </w:p>
    <w:p>
      <w:pPr>
        <w:spacing w:line="240" w:lineRule="auto" w:before="8"/>
        <w:rPr>
          <w:rFonts w:ascii="Times New Roman" w:hAnsi="Times New Roman" w:cs="Times New Roman" w:eastAsia="Times New Roman" w:hint="default"/>
          <w:sz w:val="28"/>
          <w:szCs w:val="28"/>
        </w:rPr>
      </w:pPr>
    </w:p>
    <w:p>
      <w:pPr>
        <w:pStyle w:val="BodyText"/>
        <w:spacing w:line="240" w:lineRule="auto"/>
        <w:ind w:left="2572" w:right="0"/>
        <w:jc w:val="both"/>
      </w:pPr>
      <w:r>
        <w:rPr/>
        <w:t>Neste sentido Pontes de Miranda</w:t>
      </w:r>
      <w:r>
        <w:rPr>
          <w:position w:val="11"/>
          <w:sz w:val="16"/>
        </w:rPr>
        <w:t>150 </w:t>
      </w:r>
      <w:r>
        <w:rPr/>
        <w:t>aponta</w:t>
      </w:r>
      <w:r>
        <w:rPr>
          <w:spacing w:val="13"/>
        </w:rPr>
        <w:t> </w:t>
      </w:r>
      <w:r>
        <w:rPr/>
        <w:t>que: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8"/>
          <w:szCs w:val="28"/>
        </w:rPr>
      </w:pPr>
    </w:p>
    <w:p>
      <w:pPr>
        <w:spacing w:line="300" w:lineRule="auto" w:before="174"/>
        <w:ind w:left="2606" w:right="100" w:firstLine="55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sz w:val="22"/>
        </w:rPr>
        <w:t>Certamente é preciso que exista a pretensão para que se dê a</w:t>
      </w:r>
      <w:r>
        <w:rPr>
          <w:rFonts w:ascii="Times New Roman" w:hAnsi="Times New Roman"/>
          <w:spacing w:val="31"/>
          <w:sz w:val="22"/>
        </w:rPr>
        <w:t> </w:t>
      </w:r>
      <w:r>
        <w:rPr>
          <w:rFonts w:ascii="Times New Roman" w:hAnsi="Times New Roman"/>
          <w:sz w:val="22"/>
        </w:rPr>
        <w:t>prescrição.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O</w:t>
      </w:r>
      <w:r>
        <w:rPr>
          <w:rFonts w:ascii="Times New Roman" w:hAnsi="Times New Roman"/>
          <w:spacing w:val="24"/>
          <w:sz w:val="22"/>
        </w:rPr>
        <w:t> </w:t>
      </w:r>
      <w:r>
        <w:rPr>
          <w:rFonts w:ascii="Times New Roman" w:hAnsi="Times New Roman"/>
          <w:sz w:val="22"/>
        </w:rPr>
        <w:t>que</w:t>
      </w:r>
      <w:r>
        <w:rPr>
          <w:rFonts w:ascii="Times New Roman" w:hAnsi="Times New Roman"/>
          <w:spacing w:val="26"/>
          <w:sz w:val="22"/>
        </w:rPr>
        <w:t> </w:t>
      </w:r>
      <w:r>
        <w:rPr>
          <w:rFonts w:ascii="Times New Roman" w:hAnsi="Times New Roman"/>
          <w:sz w:val="22"/>
        </w:rPr>
        <w:t>prescreve</w:t>
      </w:r>
      <w:r>
        <w:rPr>
          <w:rFonts w:ascii="Times New Roman" w:hAnsi="Times New Roman"/>
          <w:spacing w:val="26"/>
          <w:sz w:val="22"/>
        </w:rPr>
        <w:t> </w:t>
      </w:r>
      <w:r>
        <w:rPr>
          <w:rFonts w:ascii="Times New Roman" w:hAnsi="Times New Roman"/>
          <w:sz w:val="22"/>
        </w:rPr>
        <w:t>é</w:t>
      </w:r>
      <w:r>
        <w:rPr>
          <w:rFonts w:ascii="Times New Roman" w:hAnsi="Times New Roman"/>
          <w:spacing w:val="26"/>
          <w:sz w:val="22"/>
        </w:rPr>
        <w:t> </w:t>
      </w:r>
      <w:r>
        <w:rPr>
          <w:rFonts w:ascii="Times New Roman" w:hAnsi="Times New Roman"/>
          <w:sz w:val="22"/>
        </w:rPr>
        <w:t>a</w:t>
      </w:r>
      <w:r>
        <w:rPr>
          <w:rFonts w:ascii="Times New Roman" w:hAnsi="Times New Roman"/>
          <w:spacing w:val="26"/>
          <w:sz w:val="22"/>
        </w:rPr>
        <w:t> </w:t>
      </w:r>
      <w:r>
        <w:rPr>
          <w:rFonts w:ascii="Times New Roman" w:hAnsi="Times New Roman"/>
          <w:sz w:val="22"/>
        </w:rPr>
        <w:t>pretensão,</w:t>
      </w:r>
      <w:r>
        <w:rPr>
          <w:rFonts w:ascii="Times New Roman" w:hAnsi="Times New Roman"/>
          <w:spacing w:val="25"/>
          <w:sz w:val="22"/>
        </w:rPr>
        <w:t> </w:t>
      </w:r>
      <w:r>
        <w:rPr>
          <w:rFonts w:ascii="Times New Roman" w:hAnsi="Times New Roman"/>
          <w:sz w:val="22"/>
        </w:rPr>
        <w:t>ou</w:t>
      </w:r>
      <w:r>
        <w:rPr>
          <w:rFonts w:ascii="Times New Roman" w:hAnsi="Times New Roman"/>
          <w:spacing w:val="23"/>
          <w:sz w:val="22"/>
        </w:rPr>
        <w:t> </w:t>
      </w:r>
      <w:r>
        <w:rPr>
          <w:rFonts w:ascii="Times New Roman" w:hAnsi="Times New Roman"/>
          <w:sz w:val="22"/>
        </w:rPr>
        <w:t>a</w:t>
      </w:r>
      <w:r>
        <w:rPr>
          <w:rFonts w:ascii="Times New Roman" w:hAnsi="Times New Roman"/>
          <w:spacing w:val="26"/>
          <w:sz w:val="22"/>
        </w:rPr>
        <w:t> </w:t>
      </w:r>
      <w:r>
        <w:rPr>
          <w:rFonts w:ascii="Times New Roman" w:hAnsi="Times New Roman"/>
          <w:sz w:val="22"/>
        </w:rPr>
        <w:t>ação;</w:t>
      </w:r>
      <w:r>
        <w:rPr>
          <w:rFonts w:ascii="Times New Roman" w:hAnsi="Times New Roman"/>
          <w:spacing w:val="24"/>
          <w:sz w:val="22"/>
        </w:rPr>
        <w:t> </w:t>
      </w:r>
      <w:r>
        <w:rPr>
          <w:rFonts w:ascii="Times New Roman" w:hAnsi="Times New Roman"/>
          <w:sz w:val="22"/>
        </w:rPr>
        <w:t>se</w:t>
      </w:r>
      <w:r>
        <w:rPr>
          <w:rFonts w:ascii="Times New Roman" w:hAnsi="Times New Roman"/>
          <w:spacing w:val="26"/>
          <w:sz w:val="22"/>
        </w:rPr>
        <w:t> </w:t>
      </w:r>
      <w:r>
        <w:rPr>
          <w:rFonts w:ascii="Times New Roman" w:hAnsi="Times New Roman"/>
          <w:sz w:val="22"/>
        </w:rPr>
        <w:t>não</w:t>
      </w:r>
      <w:r>
        <w:rPr>
          <w:rFonts w:ascii="Times New Roman" w:hAnsi="Times New Roman"/>
          <w:spacing w:val="25"/>
          <w:sz w:val="22"/>
        </w:rPr>
        <w:t> </w:t>
      </w:r>
      <w:r>
        <w:rPr>
          <w:rFonts w:ascii="Times New Roman" w:hAnsi="Times New Roman"/>
          <w:sz w:val="22"/>
        </w:rPr>
        <w:t>existe</w:t>
      </w:r>
      <w:r>
        <w:rPr>
          <w:rFonts w:ascii="Times New Roman" w:hAnsi="Times New Roman"/>
          <w:spacing w:val="26"/>
          <w:sz w:val="22"/>
        </w:rPr>
        <w:t> </w:t>
      </w:r>
      <w:r>
        <w:rPr>
          <w:rFonts w:ascii="Times New Roman" w:hAnsi="Times New Roman"/>
          <w:sz w:val="22"/>
        </w:rPr>
        <w:t>nem</w:t>
      </w:r>
      <w:r>
        <w:rPr>
          <w:rFonts w:ascii="Times New Roman" w:hAnsi="Times New Roman"/>
          <w:spacing w:val="22"/>
          <w:sz w:val="22"/>
        </w:rPr>
        <w:t> </w:t>
      </w:r>
      <w:r>
        <w:rPr>
          <w:rFonts w:ascii="Times New Roman" w:hAnsi="Times New Roman"/>
          <w:sz w:val="22"/>
        </w:rPr>
        <w:t>uma</w:t>
      </w:r>
      <w:r>
        <w:rPr>
          <w:rFonts w:ascii="Times New Roman" w:hAnsi="Times New Roman"/>
          <w:spacing w:val="26"/>
          <w:sz w:val="22"/>
        </w:rPr>
        <w:t> </w:t>
      </w:r>
      <w:r>
        <w:rPr>
          <w:rFonts w:ascii="Times New Roman" w:hAnsi="Times New Roman"/>
          <w:sz w:val="22"/>
        </w:rPr>
        <w:t>nem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outra, nada há que</w:t>
      </w:r>
      <w:r>
        <w:rPr>
          <w:rFonts w:ascii="Times New Roman" w:hAnsi="Times New Roman"/>
          <w:spacing w:val="-8"/>
          <w:sz w:val="22"/>
        </w:rPr>
        <w:t> </w:t>
      </w:r>
      <w:r>
        <w:rPr>
          <w:rFonts w:ascii="Times New Roman" w:hAnsi="Times New Roman"/>
          <w:sz w:val="22"/>
        </w:rPr>
        <w:t>prescreva.</w:t>
      </w:r>
    </w:p>
    <w:p>
      <w:pPr>
        <w:spacing w:before="123"/>
        <w:ind w:left="2599" w:right="100" w:firstLine="0"/>
        <w:jc w:val="center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/>
          <w:sz w:val="22"/>
        </w:rPr>
        <w:t>(...)</w:t>
      </w:r>
    </w:p>
    <w:p>
      <w:pPr>
        <w:spacing w:line="300" w:lineRule="auto" w:before="61"/>
        <w:ind w:left="2606" w:right="100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sz w:val="22"/>
        </w:rPr>
        <w:t>A prescrição inicia-se ao nascer a pretensão; portanto, desde que o</w:t>
      </w:r>
      <w:r>
        <w:rPr>
          <w:rFonts w:ascii="Times New Roman" w:hAnsi="Times New Roman"/>
          <w:spacing w:val="38"/>
          <w:sz w:val="22"/>
        </w:rPr>
        <w:t> </w:t>
      </w:r>
      <w:r>
        <w:rPr>
          <w:rFonts w:ascii="Times New Roman" w:hAnsi="Times New Roman"/>
          <w:sz w:val="22"/>
        </w:rPr>
        <w:t>titular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do</w:t>
      </w:r>
      <w:r>
        <w:rPr>
          <w:rFonts w:ascii="Times New Roman" w:hAnsi="Times New Roman"/>
          <w:spacing w:val="18"/>
          <w:sz w:val="22"/>
        </w:rPr>
        <w:t> </w:t>
      </w:r>
      <w:r>
        <w:rPr>
          <w:rFonts w:ascii="Times New Roman" w:hAnsi="Times New Roman"/>
          <w:sz w:val="22"/>
        </w:rPr>
        <w:t>direito</w:t>
      </w:r>
      <w:r>
        <w:rPr>
          <w:rFonts w:ascii="Times New Roman" w:hAnsi="Times New Roman"/>
          <w:spacing w:val="18"/>
          <w:sz w:val="22"/>
        </w:rPr>
        <w:t> </w:t>
      </w:r>
      <w:r>
        <w:rPr>
          <w:rFonts w:ascii="Times New Roman" w:hAnsi="Times New Roman"/>
          <w:sz w:val="22"/>
        </w:rPr>
        <w:t>pode</w:t>
      </w:r>
      <w:r>
        <w:rPr>
          <w:rFonts w:ascii="Times New Roman" w:hAnsi="Times New Roman"/>
          <w:spacing w:val="18"/>
          <w:sz w:val="22"/>
        </w:rPr>
        <w:t> </w:t>
      </w:r>
      <w:r>
        <w:rPr>
          <w:rFonts w:ascii="Times New Roman" w:hAnsi="Times New Roman"/>
          <w:sz w:val="22"/>
        </w:rPr>
        <w:t>exigir</w:t>
      </w:r>
      <w:r>
        <w:rPr>
          <w:rFonts w:ascii="Times New Roman" w:hAnsi="Times New Roman"/>
          <w:spacing w:val="19"/>
          <w:sz w:val="22"/>
        </w:rPr>
        <w:t> </w:t>
      </w:r>
      <w:r>
        <w:rPr>
          <w:rFonts w:ascii="Times New Roman" w:hAnsi="Times New Roman"/>
          <w:sz w:val="22"/>
        </w:rPr>
        <w:t>o</w:t>
      </w:r>
      <w:r>
        <w:rPr>
          <w:rFonts w:ascii="Times New Roman" w:hAnsi="Times New Roman"/>
          <w:spacing w:val="18"/>
          <w:sz w:val="22"/>
        </w:rPr>
        <w:t> </w:t>
      </w:r>
      <w:r>
        <w:rPr>
          <w:rFonts w:ascii="Times New Roman" w:hAnsi="Times New Roman"/>
          <w:sz w:val="22"/>
        </w:rPr>
        <w:t>ato,</w:t>
      </w:r>
      <w:r>
        <w:rPr>
          <w:rFonts w:ascii="Times New Roman" w:hAnsi="Times New Roman"/>
          <w:spacing w:val="18"/>
          <w:sz w:val="22"/>
        </w:rPr>
        <w:t> </w:t>
      </w:r>
      <w:r>
        <w:rPr>
          <w:rFonts w:ascii="Times New Roman" w:hAnsi="Times New Roman"/>
          <w:sz w:val="22"/>
        </w:rPr>
        <w:t>ou</w:t>
      </w:r>
      <w:r>
        <w:rPr>
          <w:rFonts w:ascii="Times New Roman" w:hAnsi="Times New Roman"/>
          <w:spacing w:val="18"/>
          <w:sz w:val="22"/>
        </w:rPr>
        <w:t> </w:t>
      </w:r>
      <w:r>
        <w:rPr>
          <w:rFonts w:ascii="Times New Roman" w:hAnsi="Times New Roman"/>
          <w:sz w:val="22"/>
        </w:rPr>
        <w:t>a</w:t>
      </w:r>
      <w:r>
        <w:rPr>
          <w:rFonts w:ascii="Times New Roman" w:hAnsi="Times New Roman"/>
          <w:spacing w:val="18"/>
          <w:sz w:val="22"/>
        </w:rPr>
        <w:t> </w:t>
      </w:r>
      <w:r>
        <w:rPr>
          <w:rFonts w:ascii="Times New Roman" w:hAnsi="Times New Roman"/>
          <w:sz w:val="22"/>
        </w:rPr>
        <w:t>omissão.</w:t>
      </w:r>
      <w:r>
        <w:rPr>
          <w:rFonts w:ascii="Times New Roman" w:hAnsi="Times New Roman"/>
          <w:spacing w:val="18"/>
          <w:sz w:val="22"/>
        </w:rPr>
        <w:t> </w:t>
      </w:r>
      <w:r>
        <w:rPr>
          <w:rFonts w:ascii="Times New Roman" w:hAnsi="Times New Roman"/>
          <w:sz w:val="22"/>
        </w:rPr>
        <w:t>A</w:t>
      </w:r>
      <w:r>
        <w:rPr>
          <w:rFonts w:ascii="Times New Roman" w:hAnsi="Times New Roman"/>
          <w:spacing w:val="17"/>
          <w:sz w:val="22"/>
        </w:rPr>
        <w:t> </w:t>
      </w:r>
      <w:r>
        <w:rPr>
          <w:rFonts w:ascii="Times New Roman" w:hAnsi="Times New Roman"/>
          <w:sz w:val="22"/>
        </w:rPr>
        <w:t>pretensão</w:t>
      </w:r>
      <w:r>
        <w:rPr>
          <w:rFonts w:ascii="Times New Roman" w:hAnsi="Times New Roman"/>
          <w:spacing w:val="18"/>
          <w:sz w:val="22"/>
        </w:rPr>
        <w:t> </w:t>
      </w:r>
      <w:r>
        <w:rPr>
          <w:rFonts w:ascii="Times New Roman" w:hAnsi="Times New Roman"/>
          <w:sz w:val="22"/>
        </w:rPr>
        <w:t>supõe</w:t>
      </w:r>
      <w:r>
        <w:rPr>
          <w:rFonts w:ascii="Times New Roman" w:hAnsi="Times New Roman"/>
          <w:spacing w:val="18"/>
          <w:sz w:val="22"/>
        </w:rPr>
        <w:t> </w:t>
      </w:r>
      <w:r>
        <w:rPr>
          <w:rFonts w:ascii="Times New Roman" w:hAnsi="Times New Roman"/>
          <w:sz w:val="22"/>
        </w:rPr>
        <w:t>o</w:t>
      </w:r>
      <w:r>
        <w:rPr>
          <w:rFonts w:ascii="Times New Roman" w:hAnsi="Times New Roman"/>
          <w:spacing w:val="18"/>
          <w:sz w:val="22"/>
        </w:rPr>
        <w:t> </w:t>
      </w:r>
      <w:r>
        <w:rPr>
          <w:rFonts w:ascii="Times New Roman" w:hAnsi="Times New Roman"/>
          <w:sz w:val="22"/>
        </w:rPr>
        <w:t>direito,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que é prius;</w:t>
      </w:r>
      <w:r>
        <w:rPr>
          <w:rFonts w:ascii="Times New Roman" w:hAnsi="Times New Roman"/>
          <w:spacing w:val="-6"/>
          <w:sz w:val="22"/>
        </w:rPr>
        <w:t> </w:t>
      </w:r>
      <w:r>
        <w:rPr>
          <w:rFonts w:ascii="Times New Roman" w:hAnsi="Times New Roman"/>
          <w:sz w:val="22"/>
        </w:rPr>
        <w:t>(...).</w:t>
      </w:r>
    </w:p>
    <w:p>
      <w:pPr>
        <w:spacing w:line="240" w:lineRule="auto" w:before="2"/>
        <w:rPr>
          <w:rFonts w:ascii="Times New Roman" w:hAnsi="Times New Roman" w:cs="Times New Roman" w:eastAsia="Times New Roman" w:hint="default"/>
          <w:sz w:val="21"/>
          <w:szCs w:val="21"/>
        </w:rPr>
      </w:pPr>
    </w:p>
    <w:p>
      <w:pPr>
        <w:pStyle w:val="BodyText"/>
        <w:spacing w:line="345" w:lineRule="auto"/>
        <w:ind w:right="103" w:firstLine="2268"/>
        <w:jc w:val="both"/>
      </w:pPr>
      <w:r>
        <w:rPr/>
        <w:t>Destarte, o instituto da prescrição não encontra respaldo na Lei</w:t>
      </w:r>
      <w:r>
        <w:rPr>
          <w:spacing w:val="8"/>
        </w:rPr>
        <w:t> </w:t>
      </w:r>
      <w:r>
        <w:rPr/>
        <w:t>das</w:t>
      </w:r>
      <w:r>
        <w:rPr>
          <w:w w:val="100"/>
        </w:rPr>
        <w:t> </w:t>
      </w:r>
      <w:r>
        <w:rPr/>
        <w:t>Sociedades Anônimas, pois sequer nasceu a pretensão dos promitentes-assinantes</w:t>
      </w:r>
      <w:r>
        <w:rPr>
          <w:spacing w:val="-18"/>
        </w:rPr>
        <w:t> </w:t>
      </w:r>
      <w:r>
        <w:rPr/>
        <w:t>para</w:t>
      </w:r>
      <w:r>
        <w:rPr>
          <w:w w:val="99"/>
        </w:rPr>
        <w:t> </w:t>
      </w:r>
      <w:r>
        <w:rPr/>
        <w:t>almejarem qualquer direito na qualidade de</w:t>
      </w:r>
      <w:r>
        <w:rPr>
          <w:spacing w:val="-9"/>
        </w:rPr>
        <w:t> </w:t>
      </w:r>
      <w:r>
        <w:rPr/>
        <w:t>acionistas</w:t>
      </w:r>
      <w:r>
        <w:rPr>
          <w:position w:val="11"/>
          <w:sz w:val="16"/>
        </w:rPr>
        <w:t>151</w:t>
      </w:r>
      <w:r>
        <w:rPr/>
        <w:t>.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11"/>
        <w:rPr>
          <w:rFonts w:ascii="Times New Roman" w:hAnsi="Times New Roman" w:cs="Times New Roman" w:eastAsia="Times New Roman" w:hint="default"/>
          <w:sz w:val="15"/>
          <w:szCs w:val="15"/>
        </w:rPr>
      </w:pPr>
    </w:p>
    <w:p>
      <w:pPr>
        <w:spacing w:line="20" w:lineRule="exact"/>
        <w:ind w:left="298" w:right="0" w:firstLine="0"/>
        <w:rPr>
          <w:rFonts w:ascii="Times New Roman" w:hAnsi="Times New Roman" w:cs="Times New Roman" w:eastAsia="Times New Roman" w:hint="default"/>
          <w:sz w:val="2"/>
          <w:szCs w:val="2"/>
        </w:rPr>
      </w:pPr>
      <w:r>
        <w:rPr>
          <w:rFonts w:ascii="Times New Roman" w:hAnsi="Times New Roman" w:cs="Times New Roman" w:eastAsia="Times New Roman" w:hint="default"/>
          <w:sz w:val="2"/>
          <w:szCs w:val="2"/>
        </w:rPr>
        <w:pict>
          <v:group style="width:144.6pt;height:.6pt;mso-position-horizontal-relative:char;mso-position-vertical-relative:line" coordorigin="0,0" coordsize="2892,12">
            <v:group style="position:absolute;left:6;top:6;width:2880;height:2" coordorigin="6,6" coordsize="2880,2">
              <v:shape style="position:absolute;left:6;top:6;width:2880;height:2" coordorigin="6,6" coordsize="2880,0" path="m6,6l2886,6e" filled="false" stroked="true" strokeweight=".6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 w:hint="default"/>
          <w:sz w:val="2"/>
          <w:szCs w:val="2"/>
        </w:rPr>
      </w:r>
    </w:p>
    <w:p>
      <w:pPr>
        <w:spacing w:before="71"/>
        <w:ind w:left="304" w:right="99" w:firstLine="0"/>
        <w:jc w:val="both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 w:cs="Times New Roman" w:eastAsia="Times New Roman" w:hint="default"/>
          <w:position w:val="9"/>
          <w:sz w:val="13"/>
          <w:szCs w:val="13"/>
        </w:rPr>
        <w:t>148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BRASIL. Superior Tribunal de Justiça. Acórdão em Recurso Especial nº 829.835 –</w:t>
      </w:r>
      <w:r>
        <w:rPr>
          <w:rFonts w:ascii="Times New Roman" w:hAnsi="Times New Roman" w:cs="Times New Roman" w:eastAsia="Times New Roman" w:hint="default"/>
          <w:spacing w:val="38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RS(2006/0061348-2).</w:t>
      </w:r>
      <w:r>
        <w:rPr>
          <w:rFonts w:ascii="Times New Roman" w:hAnsi="Times New Roman" w:cs="Times New Roman" w:eastAsia="Times New Roman" w:hint="default"/>
          <w:w w:val="99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Relatora: Ministra Nancy Andrighi, DJ 21 ago. de 2006. Disponível em: &lt;</w:t>
      </w:r>
      <w:hyperlink r:id="rId9">
        <w:r>
          <w:rPr>
            <w:rFonts w:ascii="Times New Roman" w:hAnsi="Times New Roman" w:cs="Times New Roman" w:eastAsia="Times New Roman" w:hint="default"/>
            <w:sz w:val="20"/>
            <w:szCs w:val="20"/>
          </w:rPr>
          <w:t>www.stj.gov.br</w:t>
        </w:r>
      </w:hyperlink>
      <w:r>
        <w:rPr>
          <w:rFonts w:ascii="Times New Roman" w:hAnsi="Times New Roman" w:cs="Times New Roman" w:eastAsia="Times New Roman" w:hint="default"/>
          <w:sz w:val="20"/>
          <w:szCs w:val="20"/>
        </w:rPr>
        <w:t>&gt; . Acesso em:</w:t>
      </w:r>
      <w:r>
        <w:rPr>
          <w:rFonts w:ascii="Times New Roman" w:hAnsi="Times New Roman" w:cs="Times New Roman" w:eastAsia="Times New Roman" w:hint="default"/>
          <w:spacing w:val="1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20</w:t>
      </w:r>
      <w:r>
        <w:rPr>
          <w:rFonts w:ascii="Times New Roman" w:hAnsi="Times New Roman" w:cs="Times New Roman" w:eastAsia="Times New Roman" w:hint="default"/>
          <w:w w:val="99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set. 2008.</w:t>
      </w:r>
    </w:p>
    <w:p>
      <w:pPr>
        <w:spacing w:before="95"/>
        <w:ind w:left="304" w:right="0" w:firstLine="0"/>
        <w:jc w:val="both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149 </w:t>
      </w:r>
      <w:r>
        <w:rPr>
          <w:rFonts w:ascii="Times New Roman" w:hAnsi="Times New Roman"/>
          <w:sz w:val="20"/>
        </w:rPr>
        <w:t>WERNER, Jonas. Ação Ordinária nº 023.08.026532-7 6, da Comarca da</w:t>
      </w:r>
      <w:r>
        <w:rPr>
          <w:rFonts w:ascii="Times New Roman" w:hAnsi="Times New Roman"/>
          <w:spacing w:val="-16"/>
          <w:sz w:val="20"/>
        </w:rPr>
        <w:t> </w:t>
      </w:r>
      <w:r>
        <w:rPr>
          <w:rFonts w:ascii="Times New Roman" w:hAnsi="Times New Roman"/>
          <w:sz w:val="20"/>
        </w:rPr>
        <w:t>Capital.</w:t>
      </w:r>
    </w:p>
    <w:p>
      <w:pPr>
        <w:spacing w:before="93"/>
        <w:ind w:left="304" w:right="102" w:firstLine="0"/>
        <w:jc w:val="both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150 </w:t>
      </w:r>
      <w:r>
        <w:rPr>
          <w:rFonts w:ascii="Times New Roman" w:hAnsi="Times New Roman"/>
          <w:sz w:val="20"/>
        </w:rPr>
        <w:t>MIRANDA, Pontes de. Tratado de Direito Privado, Parte Geral, 1ª ed., Tomo VI, São Paulo:</w:t>
      </w:r>
      <w:r>
        <w:rPr>
          <w:rFonts w:ascii="Times New Roman" w:hAnsi="Times New Roman"/>
          <w:spacing w:val="43"/>
          <w:sz w:val="20"/>
        </w:rPr>
        <w:t> </w:t>
      </w:r>
      <w:r>
        <w:rPr>
          <w:rFonts w:ascii="Times New Roman" w:hAnsi="Times New Roman"/>
          <w:sz w:val="20"/>
        </w:rPr>
        <w:t>Bookseller,</w:t>
      </w:r>
      <w:r>
        <w:rPr>
          <w:rFonts w:ascii="Times New Roman" w:hAnsi="Times New Roman"/>
          <w:w w:val="99"/>
          <w:sz w:val="20"/>
        </w:rPr>
        <w:t> </w:t>
      </w:r>
      <w:r>
        <w:rPr>
          <w:rFonts w:ascii="Times New Roman" w:hAnsi="Times New Roman"/>
          <w:sz w:val="20"/>
        </w:rPr>
        <w:t>2000,</w:t>
      </w:r>
      <w:r>
        <w:rPr>
          <w:rFonts w:ascii="Times New Roman" w:hAnsi="Times New Roman"/>
          <w:spacing w:val="-3"/>
          <w:sz w:val="20"/>
        </w:rPr>
        <w:t> </w:t>
      </w:r>
      <w:r>
        <w:rPr>
          <w:rFonts w:ascii="Times New Roman" w:hAnsi="Times New Roman"/>
          <w:sz w:val="20"/>
        </w:rPr>
        <w:t>p.148-149</w:t>
      </w:r>
    </w:p>
    <w:p>
      <w:pPr>
        <w:spacing w:before="95"/>
        <w:ind w:left="304" w:right="0" w:firstLine="0"/>
        <w:jc w:val="both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151 </w:t>
      </w:r>
      <w:r>
        <w:rPr>
          <w:rFonts w:ascii="Times New Roman" w:hAnsi="Times New Roman"/>
          <w:sz w:val="20"/>
        </w:rPr>
        <w:t>WERNER, Jonas. Ação Ordinária nº 023.08.026532-7 6, da Comarca da</w:t>
      </w:r>
      <w:r>
        <w:rPr>
          <w:rFonts w:ascii="Times New Roman" w:hAnsi="Times New Roman"/>
          <w:spacing w:val="-16"/>
          <w:sz w:val="20"/>
        </w:rPr>
        <w:t> </w:t>
      </w:r>
      <w:r>
        <w:rPr>
          <w:rFonts w:ascii="Times New Roman" w:hAnsi="Times New Roman"/>
          <w:sz w:val="20"/>
        </w:rPr>
        <w:t>Capital.</w:t>
      </w:r>
    </w:p>
    <w:p>
      <w:pPr>
        <w:spacing w:after="0"/>
        <w:jc w:val="both"/>
        <w:rPr>
          <w:rFonts w:ascii="Times New Roman" w:hAnsi="Times New Roman" w:cs="Times New Roman" w:eastAsia="Times New Roman" w:hint="default"/>
          <w:sz w:val="20"/>
          <w:szCs w:val="20"/>
        </w:rPr>
        <w:sectPr>
          <w:pgSz w:w="11900" w:h="16840"/>
          <w:pgMar w:header="743" w:footer="0" w:top="980" w:bottom="280" w:left="1680" w:right="1020"/>
        </w:sect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11"/>
        <w:rPr>
          <w:rFonts w:ascii="Times New Roman" w:hAnsi="Times New Roman" w:cs="Times New Roman" w:eastAsia="Times New Roman" w:hint="default"/>
          <w:sz w:val="18"/>
          <w:szCs w:val="18"/>
        </w:rPr>
      </w:pPr>
    </w:p>
    <w:p>
      <w:pPr>
        <w:pStyle w:val="BodyText"/>
        <w:spacing w:line="352" w:lineRule="auto"/>
        <w:ind w:right="99" w:firstLine="2268"/>
        <w:jc w:val="both"/>
      </w:pPr>
      <w:r>
        <w:rPr/>
        <w:t>Leciona Modesto Carvalhosa</w:t>
      </w:r>
      <w:r>
        <w:rPr>
          <w:position w:val="11"/>
          <w:sz w:val="16"/>
          <w:szCs w:val="16"/>
        </w:rPr>
        <w:t>152 </w:t>
      </w:r>
      <w:r>
        <w:rPr/>
        <w:t>que o disposto no  artigo </w:t>
      </w:r>
      <w:r>
        <w:rPr>
          <w:spacing w:val="9"/>
        </w:rPr>
        <w:t> </w:t>
      </w:r>
      <w:r>
        <w:rPr/>
        <w:t>287,</w:t>
      </w:r>
      <w:r>
        <w:rPr/>
        <w:t> inciso II, alínea “g” da Lei 6 404 de 1976 é inócuo, visto a impossibilidade  de</w:t>
      </w:r>
      <w:r>
        <w:rPr>
          <w:spacing w:val="14"/>
        </w:rPr>
        <w:t> </w:t>
      </w:r>
      <w:r>
        <w:rPr/>
        <w:t>sua</w:t>
      </w:r>
      <w:r>
        <w:rPr>
          <w:w w:val="99"/>
        </w:rPr>
        <w:t> </w:t>
      </w:r>
      <w:r>
        <w:rPr/>
        <w:t>aplicação e por violar os princípios da igualdade e do devido processo</w:t>
      </w:r>
      <w:r>
        <w:rPr>
          <w:spacing w:val="-17"/>
        </w:rPr>
        <w:t> </w:t>
      </w:r>
      <w:r>
        <w:rPr/>
        <w:t>legal.</w:t>
      </w:r>
    </w:p>
    <w:p>
      <w:pPr>
        <w:spacing w:line="240" w:lineRule="auto" w:before="4"/>
        <w:rPr>
          <w:rFonts w:ascii="Times New Roman" w:hAnsi="Times New Roman" w:cs="Times New Roman" w:eastAsia="Times New Roman" w:hint="default"/>
          <w:sz w:val="32"/>
          <w:szCs w:val="32"/>
        </w:rPr>
      </w:pPr>
    </w:p>
    <w:p>
      <w:pPr>
        <w:pStyle w:val="BodyText"/>
        <w:spacing w:line="345" w:lineRule="auto"/>
        <w:ind w:right="102" w:firstLine="2299"/>
        <w:jc w:val="both"/>
      </w:pPr>
      <w:r>
        <w:rPr/>
        <w:t>A</w:t>
      </w:r>
      <w:r>
        <w:rPr>
          <w:spacing w:val="46"/>
        </w:rPr>
        <w:t> </w:t>
      </w:r>
      <w:r>
        <w:rPr/>
        <w:t>alínea</w:t>
      </w:r>
      <w:r>
        <w:rPr>
          <w:spacing w:val="46"/>
        </w:rPr>
        <w:t> </w:t>
      </w:r>
      <w:r>
        <w:rPr/>
        <w:t>“g”,</w:t>
      </w:r>
      <w:r>
        <w:rPr>
          <w:spacing w:val="47"/>
        </w:rPr>
        <w:t> </w:t>
      </w:r>
      <w:r>
        <w:rPr/>
        <w:t>introduzida</w:t>
      </w:r>
      <w:r>
        <w:rPr>
          <w:spacing w:val="46"/>
        </w:rPr>
        <w:t> </w:t>
      </w:r>
      <w:r>
        <w:rPr/>
        <w:t>pelo</w:t>
      </w:r>
      <w:r>
        <w:rPr>
          <w:spacing w:val="47"/>
        </w:rPr>
        <w:t> </w:t>
      </w:r>
      <w:r>
        <w:rPr/>
        <w:t>legislador</w:t>
      </w:r>
      <w:r>
        <w:rPr>
          <w:spacing w:val="46"/>
        </w:rPr>
        <w:t> </w:t>
      </w:r>
      <w:r>
        <w:rPr/>
        <w:t>em</w:t>
      </w:r>
      <w:r>
        <w:rPr>
          <w:spacing w:val="47"/>
        </w:rPr>
        <w:t> </w:t>
      </w:r>
      <w:r>
        <w:rPr/>
        <w:t>2001,</w:t>
      </w:r>
      <w:r>
        <w:rPr>
          <w:spacing w:val="43"/>
        </w:rPr>
        <w:t> </w:t>
      </w:r>
      <w:r>
        <w:rPr/>
        <w:t>não</w:t>
      </w:r>
      <w:r>
        <w:rPr>
          <w:spacing w:val="47"/>
        </w:rPr>
        <w:t> </w:t>
      </w:r>
      <w:r>
        <w:rPr/>
        <w:t>estipula</w:t>
      </w:r>
      <w:r>
        <w:rPr>
          <w:w w:val="99"/>
        </w:rPr>
        <w:t> </w:t>
      </w:r>
      <w:r>
        <w:rPr/>
        <w:t>qual seria o termo </w:t>
      </w:r>
      <w:r>
        <w:rPr>
          <w:rFonts w:ascii="Times New Roman" w:hAnsi="Times New Roman" w:cs="Times New Roman" w:eastAsia="Times New Roman" w:hint="default"/>
          <w:i/>
        </w:rPr>
        <w:t>a quo </w:t>
      </w:r>
      <w:r>
        <w:rPr/>
        <w:t>para computar esse lapso temporal da</w:t>
      </w:r>
      <w:r>
        <w:rPr>
          <w:spacing w:val="52"/>
        </w:rPr>
        <w:t> </w:t>
      </w:r>
      <w:r>
        <w:rPr/>
        <w:t>prescrição,</w:t>
      </w:r>
      <w:r>
        <w:rPr/>
        <w:t> impossibilitando, dessa maneira, a sua</w:t>
      </w:r>
      <w:r>
        <w:rPr>
          <w:spacing w:val="-10"/>
        </w:rPr>
        <w:t> </w:t>
      </w:r>
      <w:r>
        <w:rPr/>
        <w:t>aplicação</w:t>
      </w:r>
      <w:r>
        <w:rPr>
          <w:position w:val="11"/>
          <w:sz w:val="16"/>
          <w:szCs w:val="16"/>
        </w:rPr>
        <w:t>153</w:t>
      </w:r>
      <w:r>
        <w:rPr/>
        <w:t>.</w:t>
      </w:r>
    </w:p>
    <w:p>
      <w:pPr>
        <w:spacing w:line="240" w:lineRule="auto" w:before="9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360" w:lineRule="auto"/>
        <w:ind w:right="105" w:firstLine="2299"/>
        <w:jc w:val="both"/>
      </w:pPr>
      <w:r>
        <w:rPr/>
        <w:t>Assim, não há dúvidas de que o prazo prescricional é o</w:t>
      </w:r>
      <w:r>
        <w:rPr>
          <w:spacing w:val="28"/>
        </w:rPr>
        <w:t> </w:t>
      </w:r>
      <w:r>
        <w:rPr/>
        <w:t>vintenário,</w:t>
      </w:r>
      <w:r>
        <w:rPr/>
        <w:t> nos termos do artigo 2028 do Código</w:t>
      </w:r>
      <w:r>
        <w:rPr>
          <w:spacing w:val="-9"/>
        </w:rPr>
        <w:t> </w:t>
      </w:r>
      <w:r>
        <w:rPr/>
        <w:t>Civil.</w:t>
      </w:r>
    </w:p>
    <w:p>
      <w:pPr>
        <w:spacing w:line="240" w:lineRule="auto" w:before="3"/>
        <w:rPr>
          <w:rFonts w:ascii="Times New Roman" w:hAnsi="Times New Roman" w:cs="Times New Roman" w:eastAsia="Times New Roman" w:hint="default"/>
          <w:sz w:val="32"/>
          <w:szCs w:val="32"/>
        </w:rPr>
      </w:pPr>
    </w:p>
    <w:p>
      <w:pPr>
        <w:pStyle w:val="ListParagraph"/>
        <w:numPr>
          <w:ilvl w:val="2"/>
          <w:numId w:val="11"/>
        </w:numPr>
        <w:tabs>
          <w:tab w:pos="846" w:val="left" w:leader="none"/>
        </w:tabs>
        <w:spacing w:line="240" w:lineRule="auto" w:before="0" w:after="0"/>
        <w:ind w:left="845" w:right="443" w:hanging="541"/>
        <w:jc w:val="left"/>
        <w:rPr>
          <w:rFonts w:ascii="Times New Roman" w:hAnsi="Times New Roman" w:cs="Times New Roman" w:eastAsia="Times New Roman" w:hint="default"/>
          <w:sz w:val="24"/>
          <w:szCs w:val="24"/>
        </w:rPr>
      </w:pPr>
      <w:r>
        <w:rPr>
          <w:rFonts w:ascii="Times New Roman" w:hAnsi="Times New Roman"/>
          <w:w w:val="110"/>
          <w:sz w:val="24"/>
        </w:rPr>
        <w:t>Da</w:t>
      </w:r>
      <w:r>
        <w:rPr>
          <w:rFonts w:ascii="Times New Roman" w:hAnsi="Times New Roman"/>
          <w:spacing w:val="-18"/>
          <w:w w:val="110"/>
          <w:sz w:val="24"/>
        </w:rPr>
        <w:t> </w:t>
      </w:r>
      <w:r>
        <w:rPr>
          <w:rFonts w:ascii="Times New Roman" w:hAnsi="Times New Roman"/>
          <w:w w:val="110"/>
          <w:sz w:val="24"/>
        </w:rPr>
        <w:t>prescrição</w:t>
      </w:r>
      <w:r>
        <w:rPr>
          <w:rFonts w:ascii="Times New Roman" w:hAnsi="Times New Roman"/>
          <w:spacing w:val="-18"/>
          <w:w w:val="110"/>
          <w:sz w:val="24"/>
        </w:rPr>
        <w:t> </w:t>
      </w:r>
      <w:r>
        <w:rPr>
          <w:rFonts w:ascii="Times New Roman" w:hAnsi="Times New Roman"/>
          <w:w w:val="110"/>
          <w:sz w:val="24"/>
        </w:rPr>
        <w:t>prevista</w:t>
      </w:r>
      <w:r>
        <w:rPr>
          <w:rFonts w:ascii="Times New Roman" w:hAnsi="Times New Roman"/>
          <w:spacing w:val="-18"/>
          <w:w w:val="110"/>
          <w:sz w:val="24"/>
        </w:rPr>
        <w:t> </w:t>
      </w:r>
      <w:r>
        <w:rPr>
          <w:rFonts w:ascii="Times New Roman" w:hAnsi="Times New Roman"/>
          <w:w w:val="110"/>
          <w:sz w:val="24"/>
        </w:rPr>
        <w:t>no</w:t>
      </w:r>
      <w:r>
        <w:rPr>
          <w:rFonts w:ascii="Times New Roman" w:hAnsi="Times New Roman"/>
          <w:spacing w:val="-18"/>
          <w:w w:val="110"/>
          <w:sz w:val="24"/>
        </w:rPr>
        <w:t> </w:t>
      </w:r>
      <w:r>
        <w:rPr>
          <w:rFonts w:ascii="Times New Roman" w:hAnsi="Times New Roman"/>
          <w:w w:val="110"/>
          <w:sz w:val="24"/>
        </w:rPr>
        <w:t>artigo</w:t>
      </w:r>
      <w:r>
        <w:rPr>
          <w:rFonts w:ascii="Times New Roman" w:hAnsi="Times New Roman"/>
          <w:spacing w:val="-18"/>
          <w:w w:val="110"/>
          <w:sz w:val="24"/>
        </w:rPr>
        <w:t> </w:t>
      </w:r>
      <w:r>
        <w:rPr>
          <w:rFonts w:ascii="Times New Roman" w:hAnsi="Times New Roman"/>
          <w:w w:val="110"/>
          <w:sz w:val="24"/>
        </w:rPr>
        <w:t>206,</w:t>
      </w:r>
      <w:r>
        <w:rPr>
          <w:rFonts w:ascii="Times New Roman" w:hAnsi="Times New Roman"/>
          <w:spacing w:val="-18"/>
          <w:w w:val="110"/>
          <w:sz w:val="24"/>
        </w:rPr>
        <w:t> </w:t>
      </w:r>
      <w:r>
        <w:rPr>
          <w:rFonts w:ascii="Times New Roman" w:hAnsi="Times New Roman"/>
          <w:w w:val="110"/>
          <w:sz w:val="24"/>
        </w:rPr>
        <w:t>parágrafo</w:t>
      </w:r>
      <w:r>
        <w:rPr>
          <w:rFonts w:ascii="Times New Roman" w:hAnsi="Times New Roman"/>
          <w:spacing w:val="-18"/>
          <w:w w:val="110"/>
          <w:sz w:val="24"/>
        </w:rPr>
        <w:t> </w:t>
      </w:r>
      <w:r>
        <w:rPr>
          <w:rFonts w:ascii="Times New Roman" w:hAnsi="Times New Roman"/>
          <w:w w:val="110"/>
          <w:sz w:val="24"/>
        </w:rPr>
        <w:t>3º,</w:t>
      </w:r>
      <w:r>
        <w:rPr>
          <w:rFonts w:ascii="Times New Roman" w:hAnsi="Times New Roman"/>
          <w:spacing w:val="-18"/>
          <w:w w:val="110"/>
          <w:sz w:val="24"/>
        </w:rPr>
        <w:t> </w:t>
      </w:r>
      <w:r>
        <w:rPr>
          <w:rFonts w:ascii="Times New Roman" w:hAnsi="Times New Roman"/>
          <w:w w:val="110"/>
          <w:sz w:val="24"/>
        </w:rPr>
        <w:t>inciso</w:t>
      </w:r>
      <w:r>
        <w:rPr>
          <w:rFonts w:ascii="Times New Roman" w:hAnsi="Times New Roman"/>
          <w:spacing w:val="-18"/>
          <w:w w:val="110"/>
          <w:sz w:val="24"/>
        </w:rPr>
        <w:t> </w:t>
      </w:r>
      <w:r>
        <w:rPr>
          <w:rFonts w:ascii="Times New Roman" w:hAnsi="Times New Roman"/>
          <w:w w:val="110"/>
          <w:sz w:val="24"/>
        </w:rPr>
        <w:t>V</w:t>
      </w:r>
      <w:r>
        <w:rPr>
          <w:rFonts w:ascii="Times New Roman" w:hAnsi="Times New Roman"/>
          <w:spacing w:val="-19"/>
          <w:w w:val="110"/>
          <w:sz w:val="24"/>
        </w:rPr>
        <w:t> </w:t>
      </w:r>
      <w:r>
        <w:rPr>
          <w:rFonts w:ascii="Times New Roman" w:hAnsi="Times New Roman"/>
          <w:w w:val="110"/>
          <w:sz w:val="24"/>
        </w:rPr>
        <w:t>do</w:t>
      </w:r>
      <w:r>
        <w:rPr>
          <w:rFonts w:ascii="Times New Roman" w:hAnsi="Times New Roman"/>
          <w:spacing w:val="-18"/>
          <w:w w:val="110"/>
          <w:sz w:val="24"/>
        </w:rPr>
        <w:t> </w:t>
      </w:r>
      <w:r>
        <w:rPr>
          <w:rFonts w:ascii="Times New Roman" w:hAnsi="Times New Roman"/>
          <w:w w:val="110"/>
          <w:sz w:val="24"/>
        </w:rPr>
        <w:t>Código</w:t>
      </w:r>
      <w:r>
        <w:rPr>
          <w:rFonts w:ascii="Times New Roman" w:hAnsi="Times New Roman"/>
          <w:spacing w:val="-18"/>
          <w:w w:val="110"/>
          <w:sz w:val="24"/>
        </w:rPr>
        <w:t> </w:t>
      </w:r>
      <w:r>
        <w:rPr>
          <w:rFonts w:ascii="Times New Roman" w:hAnsi="Times New Roman"/>
          <w:w w:val="110"/>
          <w:sz w:val="24"/>
        </w:rPr>
        <w:t>Civil</w:t>
      </w:r>
      <w:r>
        <w:rPr>
          <w:rFonts w:ascii="Times New Roman" w:hAnsi="Times New Roman"/>
          <w:sz w:val="24"/>
        </w:rPr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4"/>
          <w:szCs w:val="24"/>
        </w:rPr>
      </w:pPr>
    </w:p>
    <w:p>
      <w:pPr>
        <w:spacing w:line="240" w:lineRule="auto" w:before="9"/>
        <w:rPr>
          <w:rFonts w:ascii="Times New Roman" w:hAnsi="Times New Roman" w:cs="Times New Roman" w:eastAsia="Times New Roman" w:hint="default"/>
          <w:sz w:val="18"/>
          <w:szCs w:val="18"/>
        </w:rPr>
      </w:pPr>
    </w:p>
    <w:p>
      <w:pPr>
        <w:pStyle w:val="BodyText"/>
        <w:spacing w:line="360" w:lineRule="auto"/>
        <w:ind w:right="102" w:firstLine="2301"/>
        <w:jc w:val="both"/>
      </w:pPr>
      <w:r>
        <w:rPr/>
        <w:t>Após afastada pela jurisprudência, com respaldo na Lei</w:t>
      </w:r>
      <w:r>
        <w:rPr>
          <w:spacing w:val="52"/>
        </w:rPr>
        <w:t> </w:t>
      </w:r>
      <w:r>
        <w:rPr/>
        <w:t>das</w:t>
      </w:r>
      <w:r>
        <w:rPr>
          <w:w w:val="100"/>
        </w:rPr>
        <w:t> </w:t>
      </w:r>
      <w:r>
        <w:rPr/>
        <w:t>Sociedades Anônimas, a Brasil Telecom alega a prescrição com base no artigo</w:t>
      </w:r>
      <w:r>
        <w:rPr>
          <w:spacing w:val="23"/>
        </w:rPr>
        <w:t> </w:t>
      </w:r>
      <w:r>
        <w:rPr/>
        <w:t>206,</w:t>
      </w:r>
      <w:r>
        <w:rPr/>
        <w:t> parágrafo 3º, inciso V do Código</w:t>
      </w:r>
      <w:r>
        <w:rPr>
          <w:spacing w:val="-9"/>
        </w:rPr>
        <w:t> </w:t>
      </w:r>
      <w:r>
        <w:rPr/>
        <w:t>Civil.</w:t>
      </w:r>
    </w:p>
    <w:p>
      <w:pPr>
        <w:spacing w:line="240" w:lineRule="auto" w:before="10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360" w:lineRule="auto"/>
        <w:ind w:right="101" w:firstLine="2301"/>
        <w:jc w:val="both"/>
      </w:pPr>
      <w:r>
        <w:rPr/>
        <w:t>Argumenta</w:t>
      </w:r>
      <w:r>
        <w:rPr>
          <w:spacing w:val="26"/>
        </w:rPr>
        <w:t> </w:t>
      </w:r>
      <w:r>
        <w:rPr/>
        <w:t>que,</w:t>
      </w:r>
      <w:r>
        <w:rPr>
          <w:spacing w:val="26"/>
        </w:rPr>
        <w:t> </w:t>
      </w:r>
      <w:r>
        <w:rPr/>
        <w:t>se</w:t>
      </w:r>
      <w:r>
        <w:rPr>
          <w:spacing w:val="26"/>
        </w:rPr>
        <w:t> </w:t>
      </w:r>
      <w:r>
        <w:rPr/>
        <w:t>o</w:t>
      </w:r>
      <w:r>
        <w:rPr>
          <w:spacing w:val="26"/>
        </w:rPr>
        <w:t> </w:t>
      </w:r>
      <w:r>
        <w:rPr/>
        <w:t>contratante</w:t>
      </w:r>
      <w:r>
        <w:rPr>
          <w:spacing w:val="26"/>
        </w:rPr>
        <w:t> </w:t>
      </w:r>
      <w:r>
        <w:rPr/>
        <w:t>almeja</w:t>
      </w:r>
      <w:r>
        <w:rPr>
          <w:spacing w:val="26"/>
        </w:rPr>
        <w:t> </w:t>
      </w:r>
      <w:r>
        <w:rPr/>
        <w:t>a</w:t>
      </w:r>
      <w:r>
        <w:rPr>
          <w:spacing w:val="28"/>
        </w:rPr>
        <w:t> </w:t>
      </w:r>
      <w:r>
        <w:rPr/>
        <w:t>reparação,</w:t>
      </w:r>
      <w:r>
        <w:rPr>
          <w:spacing w:val="22"/>
        </w:rPr>
        <w:t> </w:t>
      </w:r>
      <w:r>
        <w:rPr/>
        <w:t>causada</w:t>
      </w:r>
      <w:r>
        <w:rPr>
          <w:spacing w:val="25"/>
        </w:rPr>
        <w:t> </w:t>
      </w:r>
      <w:r>
        <w:rPr/>
        <w:t>por</w:t>
      </w:r>
      <w:r>
        <w:rPr/>
        <w:t> um suposto ilícito contratual, se faz necessária a aplicação da prescrição, prevista no</w:t>
      </w:r>
      <w:r>
        <w:rPr>
          <w:spacing w:val="26"/>
        </w:rPr>
        <w:t> </w:t>
      </w:r>
      <w:r>
        <w:rPr/>
        <w:t>inciso</w:t>
      </w:r>
      <w:r>
        <w:rPr/>
        <w:t> V do Parágrafo 3º do Código Civil</w:t>
      </w:r>
      <w:r>
        <w:rPr>
          <w:spacing w:val="-12"/>
        </w:rPr>
        <w:t> </w:t>
      </w:r>
      <w:r>
        <w:rPr/>
        <w:t>brasileiro.</w:t>
      </w:r>
    </w:p>
    <w:p>
      <w:pPr>
        <w:spacing w:line="240" w:lineRule="auto" w:before="7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360" w:lineRule="auto"/>
        <w:ind w:right="105" w:firstLine="2301"/>
        <w:jc w:val="both"/>
      </w:pPr>
      <w:r>
        <w:rPr/>
        <w:t>De acordo com o referido inciso, prescreve em três anos </w:t>
      </w:r>
      <w:r>
        <w:rPr>
          <w:spacing w:val="3"/>
        </w:rPr>
        <w:t> </w:t>
      </w:r>
      <w:r>
        <w:rPr/>
        <w:t>a</w:t>
      </w:r>
      <w:r>
        <w:rPr>
          <w:w w:val="99"/>
        </w:rPr>
        <w:t> </w:t>
      </w:r>
      <w:r>
        <w:rPr/>
        <w:t>pretensão de reparação</w:t>
      </w:r>
      <w:r>
        <w:rPr>
          <w:spacing w:val="-6"/>
        </w:rPr>
        <w:t> </w:t>
      </w:r>
      <w:r>
        <w:rPr/>
        <w:t>civil.</w:t>
      </w:r>
    </w:p>
    <w:p>
      <w:pPr>
        <w:spacing w:line="240" w:lineRule="auto" w:before="7"/>
        <w:rPr>
          <w:rFonts w:ascii="Times New Roman" w:hAnsi="Times New Roman" w:cs="Times New Roman" w:eastAsia="Times New Roman" w:hint="default"/>
          <w:sz w:val="28"/>
          <w:szCs w:val="28"/>
        </w:rPr>
      </w:pPr>
    </w:p>
    <w:p>
      <w:pPr>
        <w:pStyle w:val="BodyText"/>
        <w:spacing w:line="240" w:lineRule="auto"/>
        <w:ind w:left="2606" w:right="443"/>
        <w:jc w:val="left"/>
      </w:pPr>
      <w:r>
        <w:rPr/>
        <w:t>No mesmo sentido, o jurista Tepedino</w:t>
      </w:r>
      <w:r>
        <w:rPr>
          <w:position w:val="11"/>
          <w:sz w:val="16"/>
        </w:rPr>
        <w:t>154 </w:t>
      </w:r>
      <w:r>
        <w:rPr/>
        <w:t>esclarece</w:t>
      </w:r>
      <w:r>
        <w:rPr>
          <w:spacing w:val="10"/>
        </w:rPr>
        <w:t> </w:t>
      </w:r>
      <w:r>
        <w:rPr/>
        <w:t>que: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8"/>
          <w:szCs w:val="28"/>
        </w:rPr>
      </w:pPr>
    </w:p>
    <w:p>
      <w:pPr>
        <w:spacing w:line="300" w:lineRule="auto" w:before="174"/>
        <w:ind w:left="2606" w:right="101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sz w:val="22"/>
        </w:rPr>
        <w:t>[...]</w:t>
      </w:r>
      <w:r>
        <w:rPr>
          <w:rFonts w:ascii="Times New Roman" w:hAnsi="Times New Roman"/>
          <w:spacing w:val="42"/>
          <w:sz w:val="22"/>
        </w:rPr>
        <w:t> </w:t>
      </w:r>
      <w:r>
        <w:rPr>
          <w:rFonts w:ascii="Times New Roman" w:hAnsi="Times New Roman"/>
          <w:sz w:val="22"/>
        </w:rPr>
        <w:t>o</w:t>
      </w:r>
      <w:r>
        <w:rPr>
          <w:rFonts w:ascii="Times New Roman" w:hAnsi="Times New Roman"/>
          <w:spacing w:val="39"/>
          <w:sz w:val="22"/>
        </w:rPr>
        <w:t> </w:t>
      </w:r>
      <w:r>
        <w:rPr>
          <w:rFonts w:ascii="Times New Roman" w:hAnsi="Times New Roman"/>
          <w:sz w:val="22"/>
        </w:rPr>
        <w:t>suposto</w:t>
      </w:r>
      <w:r>
        <w:rPr>
          <w:rFonts w:ascii="Times New Roman" w:hAnsi="Times New Roman"/>
          <w:spacing w:val="39"/>
          <w:sz w:val="22"/>
        </w:rPr>
        <w:t> </w:t>
      </w:r>
      <w:r>
        <w:rPr>
          <w:rFonts w:ascii="Times New Roman" w:hAnsi="Times New Roman"/>
          <w:sz w:val="22"/>
        </w:rPr>
        <w:t>inadimplemento</w:t>
      </w:r>
      <w:r>
        <w:rPr>
          <w:rFonts w:ascii="Times New Roman" w:hAnsi="Times New Roman"/>
          <w:spacing w:val="39"/>
          <w:sz w:val="22"/>
        </w:rPr>
        <w:t> </w:t>
      </w:r>
      <w:r>
        <w:rPr>
          <w:rFonts w:ascii="Times New Roman" w:hAnsi="Times New Roman"/>
          <w:sz w:val="22"/>
        </w:rPr>
        <w:t>contratual</w:t>
      </w:r>
      <w:r>
        <w:rPr>
          <w:rFonts w:ascii="Times New Roman" w:hAnsi="Times New Roman"/>
          <w:spacing w:val="42"/>
          <w:sz w:val="22"/>
        </w:rPr>
        <w:t> </w:t>
      </w:r>
      <w:r>
        <w:rPr>
          <w:rFonts w:ascii="Times New Roman" w:hAnsi="Times New Roman"/>
          <w:sz w:val="22"/>
        </w:rPr>
        <w:t>da</w:t>
      </w:r>
      <w:r>
        <w:rPr>
          <w:rFonts w:ascii="Times New Roman" w:hAnsi="Times New Roman"/>
          <w:spacing w:val="41"/>
          <w:sz w:val="22"/>
        </w:rPr>
        <w:t> </w:t>
      </w:r>
      <w:r>
        <w:rPr>
          <w:rFonts w:ascii="Times New Roman" w:hAnsi="Times New Roman"/>
          <w:sz w:val="22"/>
        </w:rPr>
        <w:t>CRT</w:t>
      </w:r>
      <w:r>
        <w:rPr>
          <w:rFonts w:ascii="Times New Roman" w:hAnsi="Times New Roman"/>
          <w:spacing w:val="43"/>
          <w:sz w:val="22"/>
        </w:rPr>
        <w:t> </w:t>
      </w:r>
      <w:r>
        <w:rPr>
          <w:rFonts w:ascii="Times New Roman" w:hAnsi="Times New Roman"/>
          <w:sz w:val="22"/>
        </w:rPr>
        <w:t>consubstanciado</w:t>
      </w:r>
      <w:r>
        <w:rPr>
          <w:rFonts w:ascii="Times New Roman" w:hAnsi="Times New Roman"/>
          <w:spacing w:val="41"/>
          <w:sz w:val="22"/>
        </w:rPr>
        <w:t> </w:t>
      </w:r>
      <w:r>
        <w:rPr>
          <w:rFonts w:ascii="Times New Roman" w:hAnsi="Times New Roman"/>
          <w:sz w:val="22"/>
        </w:rPr>
        <w:t>na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entrega de ações pelo valor patrimonial diverso do esperado,</w:t>
      </w:r>
      <w:r>
        <w:rPr>
          <w:rFonts w:ascii="Times New Roman" w:hAnsi="Times New Roman"/>
          <w:spacing w:val="33"/>
          <w:sz w:val="22"/>
        </w:rPr>
        <w:t> </w:t>
      </w:r>
      <w:r>
        <w:rPr>
          <w:rFonts w:ascii="Times New Roman" w:hAnsi="Times New Roman"/>
          <w:sz w:val="22"/>
        </w:rPr>
        <w:t>ou,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simplesmente  na ausência de  entrega  de ações,  acarretaria,  em tese,  </w:t>
      </w:r>
      <w:r>
        <w:rPr>
          <w:rFonts w:ascii="Times New Roman" w:hAnsi="Times New Roman"/>
          <w:spacing w:val="7"/>
          <w:sz w:val="22"/>
        </w:rPr>
        <w:t> </w:t>
      </w:r>
      <w:r>
        <w:rPr>
          <w:rFonts w:ascii="Times New Roman" w:hAnsi="Times New Roman"/>
          <w:sz w:val="22"/>
        </w:rPr>
        <w:t>a</w:t>
      </w:r>
    </w:p>
    <w:p>
      <w:pPr>
        <w:spacing w:line="240" w:lineRule="auto" w:before="7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0" w:lineRule="exact"/>
        <w:ind w:left="298" w:right="0" w:firstLine="0"/>
        <w:rPr>
          <w:rFonts w:ascii="Times New Roman" w:hAnsi="Times New Roman" w:cs="Times New Roman" w:eastAsia="Times New Roman" w:hint="default"/>
          <w:sz w:val="2"/>
          <w:szCs w:val="2"/>
        </w:rPr>
      </w:pPr>
      <w:r>
        <w:rPr>
          <w:rFonts w:ascii="Times New Roman" w:hAnsi="Times New Roman" w:cs="Times New Roman" w:eastAsia="Times New Roman" w:hint="default"/>
          <w:sz w:val="2"/>
          <w:szCs w:val="2"/>
        </w:rPr>
        <w:pict>
          <v:group style="width:144.6pt;height:.6pt;mso-position-horizontal-relative:char;mso-position-vertical-relative:line" coordorigin="0,0" coordsize="2892,12">
            <v:group style="position:absolute;left:6;top:6;width:2880;height:2" coordorigin="6,6" coordsize="2880,2">
              <v:shape style="position:absolute;left:6;top:6;width:2880;height:2" coordorigin="6,6" coordsize="2880,0" path="m6,6l2886,6e" filled="false" stroked="true" strokeweight=".6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 w:hint="default"/>
          <w:sz w:val="2"/>
          <w:szCs w:val="2"/>
        </w:rPr>
      </w:r>
    </w:p>
    <w:p>
      <w:pPr>
        <w:spacing w:before="71"/>
        <w:ind w:left="304" w:right="443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152 </w:t>
      </w:r>
      <w:r>
        <w:rPr>
          <w:rFonts w:ascii="Times New Roman" w:hAnsi="Times New Roman"/>
          <w:sz w:val="20"/>
        </w:rPr>
        <w:t>CARVALHOSA, Modesto. </w:t>
      </w:r>
      <w:r>
        <w:rPr>
          <w:rFonts w:ascii="Times New Roman" w:hAnsi="Times New Roman"/>
          <w:sz w:val="20"/>
        </w:rPr>
        <w:t>Comentários à lei de Sociedades Anônimas</w:t>
      </w:r>
      <w:r>
        <w:rPr>
          <w:rFonts w:ascii="Times New Roman" w:hAnsi="Times New Roman"/>
          <w:sz w:val="20"/>
        </w:rPr>
        <w:t>.  2ª  ed.vol.4,  Tomo  II,  São</w:t>
      </w:r>
      <w:r>
        <w:rPr>
          <w:rFonts w:ascii="Times New Roman" w:hAnsi="Times New Roman"/>
          <w:spacing w:val="-43"/>
          <w:sz w:val="20"/>
        </w:rPr>
        <w:t> </w:t>
      </w:r>
      <w:r>
        <w:rPr>
          <w:rFonts w:ascii="Times New Roman" w:hAnsi="Times New Roman"/>
          <w:spacing w:val="-43"/>
          <w:sz w:val="20"/>
        </w:rPr>
      </w:r>
      <w:r>
        <w:rPr>
          <w:rFonts w:ascii="Times New Roman" w:hAnsi="Times New Roman"/>
          <w:sz w:val="20"/>
        </w:rPr>
        <w:t>Paulo: Saraiva, 2003, p.</w:t>
      </w:r>
      <w:r>
        <w:rPr>
          <w:rFonts w:ascii="Times New Roman" w:hAnsi="Times New Roman"/>
          <w:spacing w:val="-9"/>
          <w:sz w:val="20"/>
        </w:rPr>
        <w:t> </w:t>
      </w:r>
      <w:r>
        <w:rPr>
          <w:rFonts w:ascii="Times New Roman" w:hAnsi="Times New Roman"/>
          <w:sz w:val="20"/>
        </w:rPr>
        <w:t>494</w:t>
      </w:r>
    </w:p>
    <w:p>
      <w:pPr>
        <w:spacing w:before="95"/>
        <w:ind w:left="304" w:right="443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153 </w:t>
      </w:r>
      <w:r>
        <w:rPr>
          <w:rFonts w:ascii="Times New Roman" w:hAnsi="Times New Roman"/>
          <w:sz w:val="20"/>
        </w:rPr>
        <w:t>CARVALHOSA, Modesto. </w:t>
      </w:r>
      <w:r>
        <w:rPr>
          <w:rFonts w:ascii="Times New Roman" w:hAnsi="Times New Roman"/>
          <w:sz w:val="20"/>
        </w:rPr>
        <w:t>Comentários à lei de Sociedades Anônimas.  </w:t>
      </w:r>
      <w:r>
        <w:rPr>
          <w:rFonts w:ascii="Times New Roman" w:hAnsi="Times New Roman"/>
          <w:sz w:val="20"/>
        </w:rPr>
        <w:t>2ª  ed.vol.4,  Tomo  II,  São</w:t>
      </w:r>
      <w:r>
        <w:rPr>
          <w:rFonts w:ascii="Times New Roman" w:hAnsi="Times New Roman"/>
          <w:spacing w:val="-43"/>
          <w:sz w:val="20"/>
        </w:rPr>
        <w:t> </w:t>
      </w:r>
      <w:r>
        <w:rPr>
          <w:rFonts w:ascii="Times New Roman" w:hAnsi="Times New Roman"/>
          <w:spacing w:val="-43"/>
          <w:sz w:val="20"/>
        </w:rPr>
      </w:r>
      <w:r>
        <w:rPr>
          <w:rFonts w:ascii="Times New Roman" w:hAnsi="Times New Roman"/>
          <w:sz w:val="20"/>
        </w:rPr>
        <w:t>Paulo: Saraiva, 2003, p.</w:t>
      </w:r>
      <w:r>
        <w:rPr>
          <w:rFonts w:ascii="Times New Roman" w:hAnsi="Times New Roman"/>
          <w:spacing w:val="-9"/>
          <w:sz w:val="20"/>
        </w:rPr>
        <w:t> </w:t>
      </w:r>
      <w:r>
        <w:rPr>
          <w:rFonts w:ascii="Times New Roman" w:hAnsi="Times New Roman"/>
          <w:sz w:val="20"/>
        </w:rPr>
        <w:t>496</w:t>
      </w:r>
    </w:p>
    <w:p>
      <w:pPr>
        <w:spacing w:before="93"/>
        <w:ind w:left="304" w:right="99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154</w:t>
      </w:r>
      <w:r>
        <w:rPr>
          <w:rFonts w:ascii="Times New Roman" w:hAnsi="Times New Roman"/>
          <w:spacing w:val="11"/>
          <w:position w:val="9"/>
          <w:sz w:val="13"/>
        </w:rPr>
        <w:t> </w:t>
      </w:r>
      <w:r>
        <w:rPr>
          <w:rFonts w:ascii="Times New Roman" w:hAnsi="Times New Roman"/>
          <w:sz w:val="20"/>
        </w:rPr>
        <w:t>TEPEDINO,</w:t>
      </w:r>
      <w:r>
        <w:rPr>
          <w:rFonts w:ascii="Times New Roman" w:hAnsi="Times New Roman"/>
          <w:spacing w:val="27"/>
          <w:sz w:val="20"/>
        </w:rPr>
        <w:t> </w:t>
      </w:r>
      <w:r>
        <w:rPr>
          <w:rFonts w:ascii="Times New Roman" w:hAnsi="Times New Roman"/>
          <w:sz w:val="20"/>
        </w:rPr>
        <w:t>Gustavo.</w:t>
      </w:r>
      <w:r>
        <w:rPr>
          <w:rFonts w:ascii="Times New Roman" w:hAnsi="Times New Roman"/>
          <w:spacing w:val="27"/>
          <w:sz w:val="20"/>
        </w:rPr>
        <w:t> </w:t>
      </w:r>
      <w:r>
        <w:rPr>
          <w:rFonts w:ascii="Times New Roman" w:hAnsi="Times New Roman"/>
          <w:sz w:val="20"/>
        </w:rPr>
        <w:t>Parecer.</w:t>
      </w:r>
      <w:r>
        <w:rPr>
          <w:rFonts w:ascii="Times New Roman" w:hAnsi="Times New Roman"/>
          <w:spacing w:val="27"/>
          <w:sz w:val="20"/>
        </w:rPr>
        <w:t> </w:t>
      </w:r>
      <w:r>
        <w:rPr>
          <w:rFonts w:ascii="Times New Roman" w:hAnsi="Times New Roman"/>
          <w:sz w:val="20"/>
        </w:rPr>
        <w:t>Prescrição</w:t>
      </w:r>
      <w:r>
        <w:rPr>
          <w:rFonts w:ascii="Times New Roman" w:hAnsi="Times New Roman"/>
          <w:spacing w:val="27"/>
          <w:sz w:val="20"/>
        </w:rPr>
        <w:t> </w:t>
      </w:r>
      <w:r>
        <w:rPr>
          <w:rFonts w:ascii="Times New Roman" w:hAnsi="Times New Roman"/>
          <w:sz w:val="20"/>
        </w:rPr>
        <w:t>trienal</w:t>
      </w:r>
      <w:r>
        <w:rPr>
          <w:rFonts w:ascii="Times New Roman" w:hAnsi="Times New Roman"/>
          <w:spacing w:val="27"/>
          <w:sz w:val="20"/>
        </w:rPr>
        <w:t> </w:t>
      </w:r>
      <w:r>
        <w:rPr>
          <w:rFonts w:ascii="Times New Roman" w:hAnsi="Times New Roman"/>
          <w:sz w:val="20"/>
        </w:rPr>
        <w:t>de</w:t>
      </w:r>
      <w:r>
        <w:rPr>
          <w:rFonts w:ascii="Times New Roman" w:hAnsi="Times New Roman"/>
          <w:spacing w:val="24"/>
          <w:sz w:val="20"/>
        </w:rPr>
        <w:t> </w:t>
      </w:r>
      <w:r>
        <w:rPr>
          <w:rFonts w:ascii="Times New Roman" w:hAnsi="Times New Roman"/>
          <w:sz w:val="20"/>
        </w:rPr>
        <w:t>acordo</w:t>
      </w:r>
      <w:r>
        <w:rPr>
          <w:rFonts w:ascii="Times New Roman" w:hAnsi="Times New Roman"/>
          <w:spacing w:val="27"/>
          <w:sz w:val="20"/>
        </w:rPr>
        <w:t> </w:t>
      </w:r>
      <w:r>
        <w:rPr>
          <w:rFonts w:ascii="Times New Roman" w:hAnsi="Times New Roman"/>
          <w:sz w:val="20"/>
        </w:rPr>
        <w:t>com</w:t>
      </w:r>
      <w:r>
        <w:rPr>
          <w:rFonts w:ascii="Times New Roman" w:hAnsi="Times New Roman"/>
          <w:spacing w:val="23"/>
          <w:sz w:val="20"/>
        </w:rPr>
        <w:t> </w:t>
      </w:r>
      <w:r>
        <w:rPr>
          <w:rFonts w:ascii="Times New Roman" w:hAnsi="Times New Roman"/>
          <w:sz w:val="20"/>
        </w:rPr>
        <w:t>a</w:t>
      </w:r>
      <w:r>
        <w:rPr>
          <w:rFonts w:ascii="Times New Roman" w:hAnsi="Times New Roman"/>
          <w:spacing w:val="29"/>
          <w:sz w:val="20"/>
        </w:rPr>
        <w:t> </w:t>
      </w:r>
      <w:r>
        <w:rPr>
          <w:rFonts w:ascii="Times New Roman" w:hAnsi="Times New Roman"/>
          <w:sz w:val="20"/>
        </w:rPr>
        <w:t>lei</w:t>
      </w:r>
      <w:r>
        <w:rPr>
          <w:rFonts w:ascii="Times New Roman" w:hAnsi="Times New Roman"/>
          <w:spacing w:val="27"/>
          <w:sz w:val="20"/>
        </w:rPr>
        <w:t> </w:t>
      </w:r>
      <w:r>
        <w:rPr>
          <w:rFonts w:ascii="Times New Roman" w:hAnsi="Times New Roman"/>
          <w:sz w:val="20"/>
        </w:rPr>
        <w:t>9.494/97</w:t>
      </w:r>
      <w:r>
        <w:rPr>
          <w:rFonts w:ascii="Times New Roman" w:hAnsi="Times New Roman"/>
          <w:spacing w:val="27"/>
          <w:sz w:val="20"/>
        </w:rPr>
        <w:t> </w:t>
      </w:r>
      <w:r>
        <w:rPr>
          <w:rFonts w:ascii="Times New Roman" w:hAnsi="Times New Roman"/>
          <w:sz w:val="20"/>
        </w:rPr>
        <w:t>aplicada</w:t>
      </w:r>
      <w:r>
        <w:rPr>
          <w:rFonts w:ascii="Times New Roman" w:hAnsi="Times New Roman"/>
          <w:spacing w:val="27"/>
          <w:sz w:val="20"/>
        </w:rPr>
        <w:t> </w:t>
      </w:r>
      <w:r>
        <w:rPr>
          <w:rFonts w:ascii="Times New Roman" w:hAnsi="Times New Roman"/>
          <w:sz w:val="20"/>
        </w:rPr>
        <w:t>aos</w:t>
      </w:r>
      <w:r>
        <w:rPr>
          <w:rFonts w:ascii="Times New Roman" w:hAnsi="Times New Roman"/>
          <w:spacing w:val="26"/>
          <w:sz w:val="20"/>
        </w:rPr>
        <w:t> </w:t>
      </w:r>
      <w:r>
        <w:rPr>
          <w:rFonts w:ascii="Times New Roman" w:hAnsi="Times New Roman"/>
          <w:sz w:val="20"/>
        </w:rPr>
        <w:t>contratos</w:t>
      </w:r>
      <w:r>
        <w:rPr>
          <w:rFonts w:ascii="Times New Roman" w:hAnsi="Times New Roman"/>
          <w:w w:val="99"/>
          <w:sz w:val="20"/>
        </w:rPr>
        <w:t> </w:t>
      </w:r>
      <w:r>
        <w:rPr>
          <w:rFonts w:ascii="Times New Roman" w:hAnsi="Times New Roman"/>
          <w:sz w:val="20"/>
        </w:rPr>
        <w:t>firmados</w:t>
      </w:r>
      <w:r>
        <w:rPr>
          <w:rFonts w:ascii="Times New Roman" w:hAnsi="Times New Roman"/>
          <w:spacing w:val="-4"/>
          <w:sz w:val="20"/>
        </w:rPr>
        <w:t> </w:t>
      </w:r>
      <w:r>
        <w:rPr>
          <w:rFonts w:ascii="Times New Roman" w:hAnsi="Times New Roman"/>
          <w:sz w:val="20"/>
        </w:rPr>
        <w:t>com</w:t>
      </w:r>
      <w:r>
        <w:rPr>
          <w:rFonts w:ascii="Times New Roman" w:hAnsi="Times New Roman"/>
          <w:spacing w:val="-7"/>
          <w:sz w:val="20"/>
        </w:rPr>
        <w:t> </w:t>
      </w:r>
      <w:r>
        <w:rPr>
          <w:rFonts w:ascii="Times New Roman" w:hAnsi="Times New Roman"/>
          <w:sz w:val="20"/>
        </w:rPr>
        <w:t>concessionárias</w:t>
      </w:r>
      <w:r>
        <w:rPr>
          <w:rFonts w:ascii="Times New Roman" w:hAnsi="Times New Roman"/>
          <w:spacing w:val="-1"/>
          <w:sz w:val="20"/>
        </w:rPr>
        <w:t> </w:t>
      </w:r>
      <w:r>
        <w:rPr>
          <w:rFonts w:ascii="Times New Roman" w:hAnsi="Times New Roman"/>
          <w:sz w:val="20"/>
        </w:rPr>
        <w:t>de</w:t>
      </w:r>
      <w:r>
        <w:rPr>
          <w:rFonts w:ascii="Times New Roman" w:hAnsi="Times New Roman"/>
          <w:spacing w:val="-3"/>
          <w:sz w:val="20"/>
        </w:rPr>
        <w:t> </w:t>
      </w:r>
      <w:r>
        <w:rPr>
          <w:rFonts w:ascii="Times New Roman" w:hAnsi="Times New Roman"/>
          <w:sz w:val="20"/>
        </w:rPr>
        <w:t>serviço</w:t>
      </w:r>
      <w:r>
        <w:rPr>
          <w:rFonts w:ascii="Times New Roman" w:hAnsi="Times New Roman"/>
          <w:spacing w:val="-2"/>
          <w:sz w:val="20"/>
        </w:rPr>
        <w:t> </w:t>
      </w:r>
      <w:r>
        <w:rPr>
          <w:rFonts w:ascii="Times New Roman" w:hAnsi="Times New Roman"/>
          <w:sz w:val="20"/>
        </w:rPr>
        <w:t>público.</w:t>
      </w:r>
      <w:r>
        <w:rPr>
          <w:rFonts w:ascii="Times New Roman" w:hAnsi="Times New Roman"/>
          <w:spacing w:val="-2"/>
          <w:sz w:val="20"/>
        </w:rPr>
        <w:t> </w:t>
      </w:r>
      <w:r>
        <w:rPr>
          <w:rFonts w:ascii="Times New Roman" w:hAnsi="Times New Roman"/>
          <w:sz w:val="20"/>
        </w:rPr>
        <w:t>Rio</w:t>
      </w:r>
      <w:r>
        <w:rPr>
          <w:rFonts w:ascii="Times New Roman" w:hAnsi="Times New Roman"/>
          <w:spacing w:val="-2"/>
          <w:sz w:val="20"/>
        </w:rPr>
        <w:t> </w:t>
      </w:r>
      <w:r>
        <w:rPr>
          <w:rFonts w:ascii="Times New Roman" w:hAnsi="Times New Roman"/>
          <w:sz w:val="20"/>
        </w:rPr>
        <w:t>de</w:t>
      </w:r>
      <w:r>
        <w:rPr>
          <w:rFonts w:ascii="Times New Roman" w:hAnsi="Times New Roman"/>
          <w:spacing w:val="-3"/>
          <w:sz w:val="20"/>
        </w:rPr>
        <w:t> </w:t>
      </w:r>
      <w:r>
        <w:rPr>
          <w:rFonts w:ascii="Times New Roman" w:hAnsi="Times New Roman"/>
          <w:sz w:val="20"/>
        </w:rPr>
        <w:t>Janeiro</w:t>
      </w:r>
      <w:r>
        <w:rPr>
          <w:rFonts w:ascii="Times New Roman" w:hAnsi="Times New Roman"/>
          <w:spacing w:val="-2"/>
          <w:sz w:val="20"/>
        </w:rPr>
        <w:t> </w:t>
      </w:r>
      <w:r>
        <w:rPr>
          <w:rFonts w:ascii="Times New Roman" w:hAnsi="Times New Roman"/>
          <w:sz w:val="20"/>
        </w:rPr>
        <w:t>26</w:t>
      </w:r>
      <w:r>
        <w:rPr>
          <w:rFonts w:ascii="Times New Roman" w:hAnsi="Times New Roman"/>
          <w:spacing w:val="-2"/>
          <w:sz w:val="20"/>
        </w:rPr>
        <w:t> </w:t>
      </w:r>
      <w:r>
        <w:rPr>
          <w:rFonts w:ascii="Times New Roman" w:hAnsi="Times New Roman"/>
          <w:sz w:val="20"/>
        </w:rPr>
        <w:t>de</w:t>
      </w:r>
      <w:r>
        <w:rPr>
          <w:rFonts w:ascii="Times New Roman" w:hAnsi="Times New Roman"/>
          <w:spacing w:val="-3"/>
          <w:sz w:val="20"/>
        </w:rPr>
        <w:t> </w:t>
      </w:r>
      <w:r>
        <w:rPr>
          <w:rFonts w:ascii="Times New Roman" w:hAnsi="Times New Roman"/>
          <w:sz w:val="20"/>
        </w:rPr>
        <w:t>abril</w:t>
      </w:r>
      <w:r>
        <w:rPr>
          <w:rFonts w:ascii="Times New Roman" w:hAnsi="Times New Roman"/>
          <w:spacing w:val="-3"/>
          <w:sz w:val="20"/>
        </w:rPr>
        <w:t> </w:t>
      </w:r>
      <w:r>
        <w:rPr>
          <w:rFonts w:ascii="Times New Roman" w:hAnsi="Times New Roman"/>
          <w:sz w:val="20"/>
        </w:rPr>
        <w:t>de</w:t>
      </w:r>
      <w:r>
        <w:rPr>
          <w:rFonts w:ascii="Times New Roman" w:hAnsi="Times New Roman"/>
          <w:spacing w:val="-5"/>
          <w:sz w:val="20"/>
        </w:rPr>
        <w:t> </w:t>
      </w:r>
      <w:r>
        <w:rPr>
          <w:rFonts w:ascii="Times New Roman" w:hAnsi="Times New Roman"/>
          <w:sz w:val="20"/>
        </w:rPr>
        <w:t>2007.</w:t>
      </w:r>
    </w:p>
    <w:p>
      <w:pPr>
        <w:spacing w:after="0"/>
        <w:jc w:val="left"/>
        <w:rPr>
          <w:rFonts w:ascii="Times New Roman" w:hAnsi="Times New Roman" w:cs="Times New Roman" w:eastAsia="Times New Roman" w:hint="default"/>
          <w:sz w:val="20"/>
          <w:szCs w:val="20"/>
        </w:rPr>
        <w:sectPr>
          <w:pgSz w:w="11900" w:h="16840"/>
          <w:pgMar w:header="743" w:footer="0" w:top="980" w:bottom="280" w:left="1680" w:right="1020"/>
        </w:sect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8"/>
        <w:rPr>
          <w:rFonts w:ascii="Times New Roman" w:hAnsi="Times New Roman" w:cs="Times New Roman" w:eastAsia="Times New Roman" w:hint="default"/>
          <w:sz w:val="15"/>
          <w:szCs w:val="15"/>
        </w:rPr>
      </w:pPr>
    </w:p>
    <w:p>
      <w:pPr>
        <w:spacing w:line="300" w:lineRule="auto" w:before="72"/>
        <w:ind w:left="2606" w:right="100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sz w:val="22"/>
        </w:rPr>
        <w:t>responsabilidade civil contratual da CRT pelas perdas e danos</w:t>
      </w:r>
      <w:r>
        <w:rPr>
          <w:rFonts w:ascii="Times New Roman" w:hAnsi="Times New Roman"/>
          <w:spacing w:val="22"/>
          <w:sz w:val="22"/>
        </w:rPr>
        <w:t> </w:t>
      </w:r>
      <w:r>
        <w:rPr>
          <w:rFonts w:ascii="Times New Roman" w:hAnsi="Times New Roman"/>
          <w:sz w:val="22"/>
        </w:rPr>
        <w:t>sofridos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pelo contratante, cuja pretensão de reparação deve ser exercida no</w:t>
      </w:r>
      <w:r>
        <w:rPr>
          <w:rFonts w:ascii="Times New Roman" w:hAnsi="Times New Roman"/>
          <w:spacing w:val="52"/>
          <w:sz w:val="22"/>
        </w:rPr>
        <w:t> </w:t>
      </w:r>
      <w:r>
        <w:rPr>
          <w:rFonts w:ascii="Times New Roman" w:hAnsi="Times New Roman"/>
          <w:sz w:val="22"/>
        </w:rPr>
        <w:t>prazo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de três</w:t>
      </w:r>
      <w:r>
        <w:rPr>
          <w:rFonts w:ascii="Times New Roman" w:hAnsi="Times New Roman"/>
          <w:spacing w:val="-1"/>
          <w:sz w:val="22"/>
        </w:rPr>
        <w:t> </w:t>
      </w:r>
      <w:r>
        <w:rPr>
          <w:rFonts w:ascii="Times New Roman" w:hAnsi="Times New Roman"/>
          <w:sz w:val="22"/>
        </w:rPr>
        <w:t>anos.</w:t>
      </w:r>
    </w:p>
    <w:p>
      <w:pPr>
        <w:spacing w:line="240" w:lineRule="auto" w:before="7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360" w:lineRule="auto"/>
        <w:ind w:right="104" w:firstLine="2268"/>
        <w:jc w:val="both"/>
      </w:pPr>
      <w:r>
        <w:rPr/>
        <w:t>Quanto ao posicionamento do Superior Tribunal de</w:t>
      </w:r>
      <w:r>
        <w:rPr>
          <w:spacing w:val="17"/>
        </w:rPr>
        <w:t> </w:t>
      </w:r>
      <w:r>
        <w:rPr/>
        <w:t>Justiça,</w:t>
      </w:r>
      <w:r>
        <w:rPr/>
        <w:t> colaciona-se o seguinte</w:t>
      </w:r>
      <w:r>
        <w:rPr>
          <w:spacing w:val="-9"/>
        </w:rPr>
        <w:t> </w:t>
      </w:r>
      <w:r>
        <w:rPr/>
        <w:t>julgado:</w:t>
      </w:r>
    </w:p>
    <w:p>
      <w:pPr>
        <w:spacing w:line="240" w:lineRule="auto" w:before="7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spacing w:line="297" w:lineRule="auto" w:before="0"/>
        <w:ind w:left="2606" w:right="99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 w:cs="Times New Roman" w:eastAsia="Times New Roman" w:hint="default"/>
          <w:sz w:val="22"/>
          <w:szCs w:val="22"/>
        </w:rPr>
        <w:t>Por</w:t>
      </w:r>
      <w:r>
        <w:rPr>
          <w:rFonts w:ascii="Times New Roman" w:hAnsi="Times New Roman" w:cs="Times New Roman" w:eastAsia="Times New Roman" w:hint="default"/>
          <w:spacing w:val="31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outro</w:t>
      </w:r>
      <w:r>
        <w:rPr>
          <w:rFonts w:ascii="Times New Roman" w:hAnsi="Times New Roman" w:cs="Times New Roman" w:eastAsia="Times New Roman" w:hint="default"/>
          <w:spacing w:val="28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lado,</w:t>
      </w:r>
      <w:r>
        <w:rPr>
          <w:rFonts w:ascii="Times New Roman" w:hAnsi="Times New Roman" w:cs="Times New Roman" w:eastAsia="Times New Roman" w:hint="default"/>
          <w:spacing w:val="28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os</w:t>
      </w:r>
      <w:r>
        <w:rPr>
          <w:rFonts w:ascii="Times New Roman" w:hAnsi="Times New Roman" w:cs="Times New Roman" w:eastAsia="Times New Roman" w:hint="default"/>
          <w:spacing w:val="28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incisos</w:t>
      </w:r>
      <w:r>
        <w:rPr>
          <w:rFonts w:ascii="Times New Roman" w:hAnsi="Times New Roman" w:cs="Times New Roman" w:eastAsia="Times New Roman" w:hint="default"/>
          <w:spacing w:val="28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IV</w:t>
      </w:r>
      <w:r>
        <w:rPr>
          <w:rFonts w:ascii="Times New Roman" w:hAnsi="Times New Roman" w:cs="Times New Roman" w:eastAsia="Times New Roman" w:hint="default"/>
          <w:spacing w:val="3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e</w:t>
      </w:r>
      <w:r>
        <w:rPr>
          <w:rFonts w:ascii="Times New Roman" w:hAnsi="Times New Roman" w:cs="Times New Roman" w:eastAsia="Times New Roman" w:hint="default"/>
          <w:spacing w:val="3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V</w:t>
      </w:r>
      <w:r>
        <w:rPr>
          <w:rFonts w:ascii="Times New Roman" w:hAnsi="Times New Roman" w:cs="Times New Roman" w:eastAsia="Times New Roman" w:hint="default"/>
          <w:spacing w:val="31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do</w:t>
      </w:r>
      <w:r>
        <w:rPr>
          <w:rFonts w:ascii="Times New Roman" w:hAnsi="Times New Roman" w:cs="Times New Roman" w:eastAsia="Times New Roman" w:hint="default"/>
          <w:spacing w:val="3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mesmo</w:t>
      </w:r>
      <w:r>
        <w:rPr>
          <w:rFonts w:ascii="Times New Roman" w:hAnsi="Times New Roman" w:cs="Times New Roman" w:eastAsia="Times New Roman" w:hint="default"/>
          <w:spacing w:val="3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dispositivo,</w:t>
      </w:r>
      <w:r>
        <w:rPr>
          <w:rFonts w:ascii="Times New Roman" w:hAnsi="Times New Roman" w:cs="Times New Roman" w:eastAsia="Times New Roman" w:hint="default"/>
          <w:spacing w:val="3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referentes</w:t>
      </w:r>
      <w:r>
        <w:rPr>
          <w:rFonts w:ascii="Times New Roman" w:hAnsi="Times New Roman" w:cs="Times New Roman" w:eastAsia="Times New Roman" w:hint="default"/>
          <w:spacing w:val="28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ao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“enriquecimento sem causa” e à "pretensão de reparação civil",</w:t>
      </w:r>
      <w:r>
        <w:rPr>
          <w:rFonts w:ascii="Times New Roman" w:hAnsi="Times New Roman" w:cs="Times New Roman" w:eastAsia="Times New Roman" w:hint="default"/>
          <w:spacing w:val="19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também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não</w:t>
      </w:r>
      <w:r>
        <w:rPr>
          <w:rFonts w:ascii="Times New Roman" w:hAnsi="Times New Roman" w:cs="Times New Roman" w:eastAsia="Times New Roman" w:hint="default"/>
          <w:spacing w:val="16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incidem</w:t>
      </w:r>
      <w:r>
        <w:rPr>
          <w:rFonts w:ascii="Times New Roman" w:hAnsi="Times New Roman" w:cs="Times New Roman" w:eastAsia="Times New Roman" w:hint="default"/>
          <w:spacing w:val="12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na</w:t>
      </w:r>
      <w:r>
        <w:rPr>
          <w:rFonts w:ascii="Times New Roman" w:hAnsi="Times New Roman" w:cs="Times New Roman" w:eastAsia="Times New Roman" w:hint="default"/>
          <w:spacing w:val="16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espécie,</w:t>
      </w:r>
      <w:r>
        <w:rPr>
          <w:rFonts w:ascii="Times New Roman" w:hAnsi="Times New Roman" w:cs="Times New Roman" w:eastAsia="Times New Roman" w:hint="default"/>
          <w:spacing w:val="16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haja</w:t>
      </w:r>
      <w:r>
        <w:rPr>
          <w:rFonts w:ascii="Times New Roman" w:hAnsi="Times New Roman" w:cs="Times New Roman" w:eastAsia="Times New Roman" w:hint="default"/>
          <w:spacing w:val="16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vista</w:t>
      </w:r>
      <w:r>
        <w:rPr>
          <w:rFonts w:ascii="Times New Roman" w:hAnsi="Times New Roman" w:cs="Times New Roman" w:eastAsia="Times New Roman" w:hint="default"/>
          <w:spacing w:val="16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que</w:t>
      </w:r>
      <w:r>
        <w:rPr>
          <w:rFonts w:ascii="Times New Roman" w:hAnsi="Times New Roman" w:cs="Times New Roman" w:eastAsia="Times New Roman" w:hint="default"/>
          <w:spacing w:val="16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a</w:t>
      </w:r>
      <w:r>
        <w:rPr>
          <w:rFonts w:ascii="Times New Roman" w:hAnsi="Times New Roman" w:cs="Times New Roman" w:eastAsia="Times New Roman" w:hint="default"/>
          <w:spacing w:val="16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hipótese</w:t>
      </w:r>
      <w:r>
        <w:rPr>
          <w:rFonts w:ascii="Times New Roman" w:hAnsi="Times New Roman" w:cs="Times New Roman" w:eastAsia="Times New Roman" w:hint="default"/>
          <w:spacing w:val="16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trata</w:t>
      </w:r>
      <w:r>
        <w:rPr>
          <w:rFonts w:ascii="Times New Roman" w:hAnsi="Times New Roman" w:cs="Times New Roman" w:eastAsia="Times New Roman" w:hint="default"/>
          <w:spacing w:val="16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de</w:t>
      </w:r>
      <w:r>
        <w:rPr>
          <w:rFonts w:ascii="Times New Roman" w:hAnsi="Times New Roman" w:cs="Times New Roman" w:eastAsia="Times New Roman" w:hint="default"/>
          <w:spacing w:val="16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reparação</w:t>
      </w:r>
      <w:r>
        <w:rPr>
          <w:rFonts w:ascii="Times New Roman" w:hAnsi="Times New Roman" w:cs="Times New Roman" w:eastAsia="Times New Roman" w:hint="default"/>
          <w:spacing w:val="16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por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descumprimento</w:t>
      </w:r>
      <w:r>
        <w:rPr>
          <w:rFonts w:ascii="Times New Roman" w:hAnsi="Times New Roman" w:cs="Times New Roman" w:eastAsia="Times New Roman" w:hint="default"/>
          <w:spacing w:val="4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de</w:t>
      </w:r>
      <w:r>
        <w:rPr>
          <w:rFonts w:ascii="Times New Roman" w:hAnsi="Times New Roman" w:cs="Times New Roman" w:eastAsia="Times New Roman" w:hint="default"/>
          <w:spacing w:val="4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cláusula</w:t>
      </w:r>
      <w:r>
        <w:rPr>
          <w:rFonts w:ascii="Times New Roman" w:hAnsi="Times New Roman" w:cs="Times New Roman" w:eastAsia="Times New Roman" w:hint="default"/>
          <w:spacing w:val="4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contratual.</w:t>
      </w:r>
      <w:r>
        <w:rPr>
          <w:rFonts w:ascii="Times New Roman" w:hAnsi="Times New Roman" w:cs="Times New Roman" w:eastAsia="Times New Roman" w:hint="default"/>
          <w:spacing w:val="4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A</w:t>
      </w:r>
      <w:r>
        <w:rPr>
          <w:rFonts w:ascii="Times New Roman" w:hAnsi="Times New Roman" w:cs="Times New Roman" w:eastAsia="Times New Roman" w:hint="default"/>
          <w:spacing w:val="39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Segunda</w:t>
      </w:r>
      <w:r>
        <w:rPr>
          <w:rFonts w:ascii="Times New Roman" w:hAnsi="Times New Roman" w:cs="Times New Roman" w:eastAsia="Times New Roman" w:hint="default"/>
          <w:spacing w:val="4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Seção</w:t>
      </w:r>
      <w:r>
        <w:rPr>
          <w:rFonts w:ascii="Times New Roman" w:hAnsi="Times New Roman" w:cs="Times New Roman" w:eastAsia="Times New Roman" w:hint="default"/>
          <w:spacing w:val="4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desta</w:t>
      </w:r>
      <w:r>
        <w:rPr>
          <w:rFonts w:ascii="Times New Roman" w:hAnsi="Times New Roman" w:cs="Times New Roman" w:eastAsia="Times New Roman" w:hint="default"/>
          <w:spacing w:val="4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Corte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assentou</w:t>
      </w:r>
      <w:r>
        <w:rPr>
          <w:rFonts w:ascii="Times New Roman" w:hAnsi="Times New Roman" w:cs="Times New Roman" w:eastAsia="Times New Roman" w:hint="default"/>
          <w:spacing w:val="19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entendimento</w:t>
      </w:r>
      <w:r>
        <w:rPr>
          <w:rFonts w:ascii="Times New Roman" w:hAnsi="Times New Roman" w:cs="Times New Roman" w:eastAsia="Times New Roman" w:hint="default"/>
          <w:spacing w:val="22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de</w:t>
      </w:r>
      <w:r>
        <w:rPr>
          <w:rFonts w:ascii="Times New Roman" w:hAnsi="Times New Roman" w:cs="Times New Roman" w:eastAsia="Times New Roman" w:hint="default"/>
          <w:spacing w:val="2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que</w:t>
      </w:r>
      <w:r>
        <w:rPr>
          <w:rFonts w:ascii="Times New Roman" w:hAnsi="Times New Roman" w:cs="Times New Roman" w:eastAsia="Times New Roman" w:hint="default"/>
          <w:spacing w:val="22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a</w:t>
      </w:r>
      <w:r>
        <w:rPr>
          <w:rFonts w:ascii="Times New Roman" w:hAnsi="Times New Roman" w:cs="Times New Roman" w:eastAsia="Times New Roman" w:hint="default"/>
          <w:spacing w:val="2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pretensão</w:t>
      </w:r>
      <w:r>
        <w:rPr>
          <w:rFonts w:ascii="Times New Roman" w:hAnsi="Times New Roman" w:cs="Times New Roman" w:eastAsia="Times New Roman" w:hint="default"/>
          <w:spacing w:val="22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à</w:t>
      </w:r>
      <w:r>
        <w:rPr>
          <w:rFonts w:ascii="Times New Roman" w:hAnsi="Times New Roman" w:cs="Times New Roman" w:eastAsia="Times New Roman" w:hint="default"/>
          <w:spacing w:val="2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subscrição</w:t>
      </w:r>
      <w:r>
        <w:rPr>
          <w:rFonts w:ascii="Times New Roman" w:hAnsi="Times New Roman" w:cs="Times New Roman" w:eastAsia="Times New Roman" w:hint="default"/>
          <w:spacing w:val="22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de</w:t>
      </w:r>
      <w:r>
        <w:rPr>
          <w:rFonts w:ascii="Times New Roman" w:hAnsi="Times New Roman" w:cs="Times New Roman" w:eastAsia="Times New Roman" w:hint="default"/>
          <w:spacing w:val="2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ações</w:t>
      </w:r>
      <w:r>
        <w:rPr>
          <w:rFonts w:ascii="Times New Roman" w:hAnsi="Times New Roman" w:cs="Times New Roman" w:eastAsia="Times New Roman" w:hint="default"/>
          <w:spacing w:val="2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possui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natureza obrigacional. Incide, na hipótese, o prazo prescricional</w:t>
      </w:r>
      <w:r>
        <w:rPr>
          <w:rFonts w:ascii="Times New Roman" w:hAnsi="Times New Roman" w:cs="Times New Roman" w:eastAsia="Times New Roman" w:hint="default"/>
          <w:spacing w:val="9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relativo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às ações pessoais, disposto no art. 177 do Código Civil  de  1916</w:t>
      </w:r>
      <w:r>
        <w:rPr>
          <w:rFonts w:ascii="Times New Roman" w:hAnsi="Times New Roman" w:cs="Times New Roman" w:eastAsia="Times New Roman" w:hint="default"/>
          <w:spacing w:val="-8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(atual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art. 205 do Código</w:t>
      </w:r>
      <w:r>
        <w:rPr>
          <w:rFonts w:ascii="Times New Roman" w:hAnsi="Times New Roman" w:cs="Times New Roman" w:eastAsia="Times New Roman" w:hint="default"/>
          <w:spacing w:val="-11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Civil)</w:t>
      </w:r>
      <w:r>
        <w:rPr>
          <w:rFonts w:ascii="Times New Roman" w:hAnsi="Times New Roman" w:cs="Times New Roman" w:eastAsia="Times New Roman" w:hint="default"/>
          <w:position w:val="10"/>
          <w:sz w:val="14"/>
          <w:szCs w:val="14"/>
        </w:rPr>
        <w:t>155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.</w:t>
      </w:r>
    </w:p>
    <w:p>
      <w:pPr>
        <w:spacing w:line="240" w:lineRule="auto" w:before="3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360" w:lineRule="auto"/>
        <w:ind w:right="102" w:firstLine="2268"/>
        <w:jc w:val="both"/>
      </w:pPr>
      <w:r>
        <w:rPr/>
        <w:t>Desse modo, mais uma vez o Superior tribunal de Justiça</w:t>
      </w:r>
      <w:r>
        <w:rPr>
          <w:spacing w:val="2"/>
        </w:rPr>
        <w:t> </w:t>
      </w:r>
      <w:r>
        <w:rPr/>
        <w:t>não</w:t>
      </w:r>
      <w:r>
        <w:rPr/>
        <w:t> acatou tal tese, por entender que se trata de adimplemento de cláusula contratual, e não</w:t>
      </w:r>
      <w:r>
        <w:rPr>
          <w:spacing w:val="15"/>
        </w:rPr>
        <w:t> </w:t>
      </w:r>
      <w:r>
        <w:rPr/>
        <w:t>de</w:t>
      </w:r>
      <w:r>
        <w:rPr>
          <w:w w:val="99"/>
        </w:rPr>
        <w:t> </w:t>
      </w:r>
      <w:r>
        <w:rPr/>
        <w:t>reparação</w:t>
      </w:r>
      <w:r>
        <w:rPr>
          <w:spacing w:val="-5"/>
        </w:rPr>
        <w:t> </w:t>
      </w:r>
      <w:r>
        <w:rPr/>
        <w:t>civil.</w:t>
      </w:r>
    </w:p>
    <w:p>
      <w:pPr>
        <w:spacing w:line="240" w:lineRule="auto" w:before="3"/>
        <w:rPr>
          <w:rFonts w:ascii="Times New Roman" w:hAnsi="Times New Roman" w:cs="Times New Roman" w:eastAsia="Times New Roman" w:hint="default"/>
          <w:sz w:val="32"/>
          <w:szCs w:val="32"/>
        </w:rPr>
      </w:pPr>
    </w:p>
    <w:p>
      <w:pPr>
        <w:pStyle w:val="ListParagraph"/>
        <w:numPr>
          <w:ilvl w:val="2"/>
          <w:numId w:val="11"/>
        </w:numPr>
        <w:tabs>
          <w:tab w:pos="858" w:val="left" w:leader="none"/>
        </w:tabs>
        <w:spacing w:line="240" w:lineRule="auto" w:before="0" w:after="0"/>
        <w:ind w:left="857" w:right="99" w:hanging="553"/>
        <w:jc w:val="left"/>
        <w:rPr>
          <w:rFonts w:ascii="Times New Roman" w:hAnsi="Times New Roman" w:cs="Times New Roman" w:eastAsia="Times New Roman" w:hint="default"/>
          <w:sz w:val="24"/>
          <w:szCs w:val="24"/>
        </w:rPr>
      </w:pPr>
      <w:r>
        <w:rPr>
          <w:rFonts w:ascii="Times New Roman" w:hAnsi="Times New Roman"/>
          <w:w w:val="105"/>
          <w:sz w:val="24"/>
        </w:rPr>
        <w:t>Da</w:t>
      </w:r>
      <w:r>
        <w:rPr>
          <w:rFonts w:ascii="Times New Roman" w:hAnsi="Times New Roman"/>
          <w:spacing w:val="15"/>
          <w:w w:val="105"/>
          <w:sz w:val="24"/>
        </w:rPr>
        <w:t> </w:t>
      </w:r>
      <w:r>
        <w:rPr>
          <w:rFonts w:ascii="Times New Roman" w:hAnsi="Times New Roman"/>
          <w:w w:val="105"/>
          <w:sz w:val="24"/>
        </w:rPr>
        <w:t>prescrição</w:t>
      </w:r>
      <w:r>
        <w:rPr>
          <w:rFonts w:ascii="Times New Roman" w:hAnsi="Times New Roman"/>
          <w:spacing w:val="17"/>
          <w:w w:val="105"/>
          <w:sz w:val="24"/>
        </w:rPr>
        <w:t> </w:t>
      </w:r>
      <w:r>
        <w:rPr>
          <w:rFonts w:ascii="Times New Roman" w:hAnsi="Times New Roman"/>
          <w:w w:val="105"/>
          <w:sz w:val="24"/>
        </w:rPr>
        <w:t>em</w:t>
      </w:r>
      <w:r>
        <w:rPr>
          <w:rFonts w:ascii="Times New Roman" w:hAnsi="Times New Roman"/>
          <w:spacing w:val="16"/>
          <w:w w:val="105"/>
          <w:sz w:val="24"/>
        </w:rPr>
        <w:t> </w:t>
      </w:r>
      <w:r>
        <w:rPr>
          <w:rFonts w:ascii="Times New Roman" w:hAnsi="Times New Roman"/>
          <w:w w:val="105"/>
          <w:sz w:val="24"/>
        </w:rPr>
        <w:t>razão</w:t>
      </w:r>
      <w:r>
        <w:rPr>
          <w:rFonts w:ascii="Times New Roman" w:hAnsi="Times New Roman"/>
          <w:spacing w:val="15"/>
          <w:w w:val="105"/>
          <w:sz w:val="24"/>
        </w:rPr>
        <w:t> </w:t>
      </w:r>
      <w:r>
        <w:rPr>
          <w:rFonts w:ascii="Times New Roman" w:hAnsi="Times New Roman"/>
          <w:w w:val="105"/>
          <w:sz w:val="24"/>
        </w:rPr>
        <w:t>da</w:t>
      </w:r>
      <w:r>
        <w:rPr>
          <w:rFonts w:ascii="Times New Roman" w:hAnsi="Times New Roman"/>
          <w:spacing w:val="17"/>
          <w:w w:val="105"/>
          <w:sz w:val="24"/>
        </w:rPr>
        <w:t> </w:t>
      </w:r>
      <w:r>
        <w:rPr>
          <w:rFonts w:ascii="Times New Roman" w:hAnsi="Times New Roman"/>
          <w:w w:val="105"/>
          <w:sz w:val="24"/>
        </w:rPr>
        <w:t>Medida</w:t>
      </w:r>
      <w:r>
        <w:rPr>
          <w:rFonts w:ascii="Times New Roman" w:hAnsi="Times New Roman"/>
          <w:spacing w:val="17"/>
          <w:w w:val="105"/>
          <w:sz w:val="24"/>
        </w:rPr>
        <w:t> </w:t>
      </w:r>
      <w:r>
        <w:rPr>
          <w:rFonts w:ascii="Times New Roman" w:hAnsi="Times New Roman"/>
          <w:w w:val="105"/>
          <w:sz w:val="24"/>
        </w:rPr>
        <w:t>Provisória</w:t>
      </w:r>
      <w:r>
        <w:rPr>
          <w:rFonts w:ascii="Times New Roman" w:hAnsi="Times New Roman"/>
          <w:spacing w:val="15"/>
          <w:w w:val="105"/>
          <w:sz w:val="24"/>
        </w:rPr>
        <w:t> </w:t>
      </w:r>
      <w:r>
        <w:rPr>
          <w:rFonts w:ascii="Times New Roman" w:hAnsi="Times New Roman"/>
          <w:w w:val="105"/>
          <w:sz w:val="24"/>
        </w:rPr>
        <w:t>2</w:t>
      </w:r>
      <w:r>
        <w:rPr>
          <w:rFonts w:ascii="Times New Roman" w:hAnsi="Times New Roman"/>
          <w:spacing w:val="11"/>
          <w:w w:val="105"/>
          <w:sz w:val="24"/>
        </w:rPr>
        <w:t> </w:t>
      </w:r>
      <w:r>
        <w:rPr>
          <w:rFonts w:ascii="Times New Roman" w:hAnsi="Times New Roman"/>
          <w:w w:val="105"/>
          <w:sz w:val="24"/>
        </w:rPr>
        <w:t>180</w:t>
      </w:r>
      <w:r>
        <w:rPr>
          <w:rFonts w:ascii="Times New Roman" w:hAnsi="Times New Roman"/>
          <w:spacing w:val="15"/>
          <w:w w:val="105"/>
          <w:sz w:val="24"/>
        </w:rPr>
        <w:t> </w:t>
      </w:r>
      <w:r>
        <w:rPr>
          <w:rFonts w:ascii="Times New Roman" w:hAnsi="Times New Roman"/>
          <w:w w:val="105"/>
          <w:sz w:val="24"/>
        </w:rPr>
        <w:t>de</w:t>
      </w:r>
      <w:r>
        <w:rPr>
          <w:rFonts w:ascii="Times New Roman" w:hAnsi="Times New Roman"/>
          <w:spacing w:val="16"/>
          <w:w w:val="105"/>
          <w:sz w:val="24"/>
        </w:rPr>
        <w:t> </w:t>
      </w:r>
      <w:r>
        <w:rPr>
          <w:rFonts w:ascii="Times New Roman" w:hAnsi="Times New Roman"/>
          <w:w w:val="105"/>
          <w:sz w:val="24"/>
        </w:rPr>
        <w:t>2001,</w:t>
      </w:r>
      <w:r>
        <w:rPr>
          <w:rFonts w:ascii="Times New Roman" w:hAnsi="Times New Roman"/>
          <w:spacing w:val="17"/>
          <w:w w:val="105"/>
          <w:sz w:val="24"/>
        </w:rPr>
        <w:t> </w:t>
      </w:r>
      <w:r>
        <w:rPr>
          <w:rFonts w:ascii="Times New Roman" w:hAnsi="Times New Roman"/>
          <w:w w:val="105"/>
          <w:sz w:val="24"/>
        </w:rPr>
        <w:t>convertida</w:t>
      </w:r>
      <w:r>
        <w:rPr>
          <w:rFonts w:ascii="Times New Roman" w:hAnsi="Times New Roman"/>
          <w:spacing w:val="15"/>
          <w:w w:val="105"/>
          <w:sz w:val="24"/>
        </w:rPr>
        <w:t> </w:t>
      </w:r>
      <w:r>
        <w:rPr>
          <w:rFonts w:ascii="Times New Roman" w:hAnsi="Times New Roman"/>
          <w:w w:val="105"/>
          <w:sz w:val="24"/>
        </w:rPr>
        <w:t>na</w:t>
      </w:r>
      <w:r>
        <w:rPr>
          <w:rFonts w:ascii="Times New Roman" w:hAnsi="Times New Roman"/>
          <w:spacing w:val="15"/>
          <w:w w:val="105"/>
          <w:sz w:val="24"/>
        </w:rPr>
        <w:t> </w:t>
      </w:r>
      <w:r>
        <w:rPr>
          <w:rFonts w:ascii="Times New Roman" w:hAnsi="Times New Roman"/>
          <w:w w:val="105"/>
          <w:sz w:val="24"/>
        </w:rPr>
        <w:t>Lei</w:t>
      </w:r>
      <w:r>
        <w:rPr>
          <w:rFonts w:ascii="Times New Roman" w:hAnsi="Times New Roman"/>
          <w:sz w:val="24"/>
        </w:rPr>
      </w:r>
    </w:p>
    <w:p>
      <w:pPr>
        <w:pStyle w:val="BodyText"/>
        <w:spacing w:line="240" w:lineRule="auto" w:before="137"/>
        <w:ind w:right="2324"/>
        <w:jc w:val="left"/>
        <w:rPr>
          <w:rFonts w:ascii="Times New Roman" w:hAnsi="Times New Roman" w:cs="Times New Roman" w:eastAsia="Times New Roman" w:hint="default"/>
        </w:rPr>
      </w:pPr>
      <w:r>
        <w:rPr>
          <w:rFonts w:ascii="Times New Roman"/>
        </w:rPr>
        <w:t>9.494 de</w:t>
      </w:r>
      <w:r>
        <w:rPr>
          <w:rFonts w:ascii="Times New Roman"/>
          <w:spacing w:val="12"/>
        </w:rPr>
        <w:t> </w:t>
      </w:r>
      <w:r>
        <w:rPr>
          <w:rFonts w:ascii="Times New Roman"/>
        </w:rPr>
        <w:t>1997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4"/>
          <w:szCs w:val="24"/>
        </w:rPr>
      </w:pPr>
    </w:p>
    <w:p>
      <w:pPr>
        <w:pStyle w:val="BodyText"/>
        <w:spacing w:line="357" w:lineRule="auto" w:before="183"/>
        <w:ind w:right="100" w:firstLine="2299"/>
        <w:jc w:val="both"/>
      </w:pPr>
      <w:r>
        <w:rPr/>
        <w:t>Entende Bello</w:t>
      </w:r>
      <w:r>
        <w:rPr>
          <w:position w:val="11"/>
          <w:sz w:val="16"/>
        </w:rPr>
        <w:t>156</w:t>
      </w:r>
      <w:r>
        <w:rPr/>
        <w:t>, que na data do recebimento das ações</w:t>
      </w:r>
      <w:r>
        <w:rPr>
          <w:spacing w:val="30"/>
        </w:rPr>
        <w:t> </w:t>
      </w:r>
      <w:r>
        <w:rPr/>
        <w:t>pelos</w:t>
      </w:r>
      <w:r>
        <w:rPr>
          <w:w w:val="100"/>
        </w:rPr>
        <w:t> </w:t>
      </w:r>
      <w:r>
        <w:rPr/>
        <w:t>promitentes-assinantes, vigorava a prescrição vintenária do Código Civil de 1916,</w:t>
      </w:r>
      <w:r>
        <w:rPr>
          <w:spacing w:val="6"/>
        </w:rPr>
        <w:t> </w:t>
      </w:r>
      <w:r>
        <w:rPr/>
        <w:t>e,</w:t>
      </w:r>
      <w:r>
        <w:rPr/>
        <w:t> portanto, é de se considerar que em 24 de agosto de 2001 entrou vigor a Medida</w:t>
      </w:r>
      <w:r>
        <w:rPr>
          <w:spacing w:val="30"/>
        </w:rPr>
        <w:t> </w:t>
      </w:r>
      <w:r>
        <w:rPr/>
        <w:t>Provisória</w:t>
      </w:r>
      <w:r>
        <w:rPr>
          <w:w w:val="99"/>
        </w:rPr>
        <w:t> </w:t>
      </w:r>
      <w:r>
        <w:rPr/>
        <w:t>2180,</w:t>
      </w:r>
      <w:r>
        <w:rPr>
          <w:spacing w:val="27"/>
        </w:rPr>
        <w:t> </w:t>
      </w:r>
      <w:r>
        <w:rPr/>
        <w:t>que</w:t>
      </w:r>
      <w:r>
        <w:rPr>
          <w:spacing w:val="26"/>
        </w:rPr>
        <w:t> </w:t>
      </w:r>
      <w:r>
        <w:rPr/>
        <w:t>passou</w:t>
      </w:r>
      <w:r>
        <w:rPr>
          <w:spacing w:val="27"/>
        </w:rPr>
        <w:t> </w:t>
      </w:r>
      <w:r>
        <w:rPr/>
        <w:t>a</w:t>
      </w:r>
      <w:r>
        <w:rPr>
          <w:spacing w:val="27"/>
        </w:rPr>
        <w:t> </w:t>
      </w:r>
      <w:r>
        <w:rPr/>
        <w:t>incluir</w:t>
      </w:r>
      <w:r>
        <w:rPr>
          <w:spacing w:val="27"/>
        </w:rPr>
        <w:t> </w:t>
      </w:r>
      <w:r>
        <w:rPr/>
        <w:t>as</w:t>
      </w:r>
      <w:r>
        <w:rPr>
          <w:spacing w:val="27"/>
        </w:rPr>
        <w:t> </w:t>
      </w:r>
      <w:r>
        <w:rPr/>
        <w:t>pessoas</w:t>
      </w:r>
      <w:r>
        <w:rPr>
          <w:spacing w:val="27"/>
        </w:rPr>
        <w:t> </w:t>
      </w:r>
      <w:r>
        <w:rPr/>
        <w:t>jurídicas</w:t>
      </w:r>
      <w:r>
        <w:rPr>
          <w:spacing w:val="30"/>
        </w:rPr>
        <w:t> </w:t>
      </w:r>
      <w:r>
        <w:rPr/>
        <w:t>de</w:t>
      </w:r>
      <w:r>
        <w:rPr>
          <w:spacing w:val="23"/>
        </w:rPr>
        <w:t> </w:t>
      </w:r>
      <w:r>
        <w:rPr/>
        <w:t>direito</w:t>
      </w:r>
      <w:r>
        <w:rPr>
          <w:spacing w:val="27"/>
        </w:rPr>
        <w:t> </w:t>
      </w:r>
      <w:r>
        <w:rPr/>
        <w:t>privado</w:t>
      </w:r>
      <w:r>
        <w:rPr>
          <w:spacing w:val="27"/>
        </w:rPr>
        <w:t> </w:t>
      </w:r>
      <w:r>
        <w:rPr/>
        <w:t>prestadoras</w:t>
      </w:r>
      <w:r>
        <w:rPr>
          <w:spacing w:val="28"/>
        </w:rPr>
        <w:t> </w:t>
      </w:r>
      <w:r>
        <w:rPr/>
        <w:t>de</w:t>
      </w:r>
      <w:r>
        <w:rPr>
          <w:spacing w:val="27"/>
        </w:rPr>
        <w:t> </w:t>
      </w:r>
      <w:r>
        <w:rPr/>
        <w:t>serviço</w:t>
      </w:r>
      <w:r>
        <w:rPr/>
        <w:t> público</w:t>
      </w:r>
      <w:r>
        <w:rPr>
          <w:spacing w:val="31"/>
        </w:rPr>
        <w:t> </w:t>
      </w:r>
      <w:r>
        <w:rPr/>
        <w:t>entre</w:t>
      </w:r>
      <w:r>
        <w:rPr>
          <w:spacing w:val="30"/>
        </w:rPr>
        <w:t> </w:t>
      </w:r>
      <w:r>
        <w:rPr/>
        <w:t>as</w:t>
      </w:r>
      <w:r>
        <w:rPr>
          <w:spacing w:val="31"/>
        </w:rPr>
        <w:t> </w:t>
      </w:r>
      <w:r>
        <w:rPr/>
        <w:t>beneficiárias</w:t>
      </w:r>
      <w:r>
        <w:rPr>
          <w:spacing w:val="31"/>
        </w:rPr>
        <w:t> </w:t>
      </w:r>
      <w:r>
        <w:rPr/>
        <w:t>da</w:t>
      </w:r>
      <w:r>
        <w:rPr>
          <w:spacing w:val="30"/>
        </w:rPr>
        <w:t> </w:t>
      </w:r>
      <w:r>
        <w:rPr/>
        <w:t>prescrição</w:t>
      </w:r>
      <w:r>
        <w:rPr>
          <w:spacing w:val="31"/>
        </w:rPr>
        <w:t> </w:t>
      </w:r>
      <w:r>
        <w:rPr/>
        <w:t>qüinqüenal,</w:t>
      </w:r>
      <w:r>
        <w:rPr>
          <w:spacing w:val="31"/>
        </w:rPr>
        <w:t> </w:t>
      </w:r>
      <w:r>
        <w:rPr/>
        <w:t>sendo</w:t>
      </w:r>
      <w:r>
        <w:rPr>
          <w:spacing w:val="31"/>
        </w:rPr>
        <w:t> </w:t>
      </w:r>
      <w:r>
        <w:rPr/>
        <w:t>que</w:t>
      </w:r>
      <w:r>
        <w:rPr>
          <w:spacing w:val="30"/>
        </w:rPr>
        <w:t> </w:t>
      </w:r>
      <w:r>
        <w:rPr/>
        <w:t>a</w:t>
      </w:r>
      <w:r>
        <w:rPr>
          <w:spacing w:val="30"/>
        </w:rPr>
        <w:t> </w:t>
      </w:r>
      <w:r>
        <w:rPr/>
        <w:t>partir</w:t>
      </w:r>
      <w:r>
        <w:rPr>
          <w:spacing w:val="30"/>
        </w:rPr>
        <w:t> </w:t>
      </w:r>
      <w:r>
        <w:rPr/>
        <w:t>dessa</w:t>
      </w:r>
      <w:r>
        <w:rPr>
          <w:spacing w:val="30"/>
        </w:rPr>
        <w:t> </w:t>
      </w:r>
      <w:r>
        <w:rPr/>
        <w:t>data,</w:t>
      </w:r>
      <w:r>
        <w:rPr>
          <w:spacing w:val="31"/>
        </w:rPr>
        <w:t> </w:t>
      </w:r>
      <w:r>
        <w:rPr/>
        <w:t>a</w:t>
      </w:r>
      <w:r>
        <w:rPr>
          <w:w w:val="99"/>
        </w:rPr>
        <w:t> </w:t>
      </w:r>
      <w:r>
        <w:rPr/>
        <w:t>contagem do prazo prescricional teria recomeçado pelo tempo determinado pela lei</w:t>
      </w:r>
      <w:r>
        <w:rPr>
          <w:spacing w:val="-24"/>
        </w:rPr>
        <w:t> </w:t>
      </w:r>
      <w:r>
        <w:rPr/>
        <w:t>nova.</w:t>
      </w:r>
    </w:p>
    <w:p>
      <w:pPr>
        <w:spacing w:line="240" w:lineRule="auto" w:before="10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240" w:lineRule="auto"/>
        <w:ind w:left="2603" w:right="0"/>
        <w:jc w:val="both"/>
      </w:pPr>
      <w:r>
        <w:rPr/>
        <w:t>Rege o artigo 1º-C da referida lei</w:t>
      </w:r>
      <w:r>
        <w:rPr>
          <w:spacing w:val="-12"/>
        </w:rPr>
        <w:t> </w:t>
      </w:r>
      <w:r>
        <w:rPr/>
        <w:t>que: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1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0" w:lineRule="exact"/>
        <w:ind w:left="298" w:right="0" w:firstLine="0"/>
        <w:rPr>
          <w:rFonts w:ascii="Times New Roman" w:hAnsi="Times New Roman" w:cs="Times New Roman" w:eastAsia="Times New Roman" w:hint="default"/>
          <w:sz w:val="2"/>
          <w:szCs w:val="2"/>
        </w:rPr>
      </w:pPr>
      <w:r>
        <w:rPr>
          <w:rFonts w:ascii="Times New Roman" w:hAnsi="Times New Roman" w:cs="Times New Roman" w:eastAsia="Times New Roman" w:hint="default"/>
          <w:sz w:val="2"/>
          <w:szCs w:val="2"/>
        </w:rPr>
        <w:pict>
          <v:group style="width:144.6pt;height:.6pt;mso-position-horizontal-relative:char;mso-position-vertical-relative:line" coordorigin="0,0" coordsize="2892,12">
            <v:group style="position:absolute;left:6;top:6;width:2880;height:2" coordorigin="6,6" coordsize="2880,2">
              <v:shape style="position:absolute;left:6;top:6;width:2880;height:2" coordorigin="6,6" coordsize="2880,0" path="m6,6l2886,6e" filled="false" stroked="true" strokeweight=".6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 w:hint="default"/>
          <w:sz w:val="2"/>
          <w:szCs w:val="2"/>
        </w:rPr>
      </w:r>
    </w:p>
    <w:p>
      <w:pPr>
        <w:spacing w:before="71"/>
        <w:ind w:left="304" w:right="99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155</w:t>
      </w:r>
      <w:r>
        <w:rPr>
          <w:rFonts w:ascii="Times New Roman" w:hAnsi="Times New Roman"/>
          <w:spacing w:val="22"/>
          <w:position w:val="9"/>
          <w:sz w:val="13"/>
        </w:rPr>
        <w:t> </w:t>
      </w:r>
      <w:r>
        <w:rPr>
          <w:rFonts w:ascii="Times New Roman" w:hAnsi="Times New Roman"/>
          <w:sz w:val="20"/>
        </w:rPr>
        <w:t>BRASIL.</w:t>
      </w:r>
      <w:r>
        <w:rPr>
          <w:rFonts w:ascii="Times New Roman" w:hAnsi="Times New Roman"/>
          <w:spacing w:val="37"/>
          <w:sz w:val="20"/>
        </w:rPr>
        <w:t> </w:t>
      </w:r>
      <w:r>
        <w:rPr>
          <w:rFonts w:ascii="Times New Roman" w:hAnsi="Times New Roman"/>
          <w:sz w:val="20"/>
        </w:rPr>
        <w:t>Superior</w:t>
      </w:r>
      <w:r>
        <w:rPr>
          <w:rFonts w:ascii="Times New Roman" w:hAnsi="Times New Roman"/>
          <w:spacing w:val="38"/>
          <w:sz w:val="20"/>
        </w:rPr>
        <w:t> </w:t>
      </w:r>
      <w:r>
        <w:rPr>
          <w:rFonts w:ascii="Times New Roman" w:hAnsi="Times New Roman"/>
          <w:sz w:val="20"/>
        </w:rPr>
        <w:t>Tribunal</w:t>
      </w:r>
      <w:r>
        <w:rPr>
          <w:rFonts w:ascii="Times New Roman" w:hAnsi="Times New Roman"/>
          <w:spacing w:val="39"/>
          <w:sz w:val="20"/>
        </w:rPr>
        <w:t> </w:t>
      </w:r>
      <w:r>
        <w:rPr>
          <w:rFonts w:ascii="Times New Roman" w:hAnsi="Times New Roman"/>
          <w:sz w:val="20"/>
        </w:rPr>
        <w:t>de</w:t>
      </w:r>
      <w:r>
        <w:rPr>
          <w:rFonts w:ascii="Times New Roman" w:hAnsi="Times New Roman"/>
          <w:spacing w:val="37"/>
          <w:sz w:val="20"/>
        </w:rPr>
        <w:t> </w:t>
      </w:r>
      <w:r>
        <w:rPr>
          <w:rFonts w:ascii="Times New Roman" w:hAnsi="Times New Roman"/>
          <w:sz w:val="20"/>
        </w:rPr>
        <w:t>Justiça.</w:t>
      </w:r>
      <w:r>
        <w:rPr>
          <w:rFonts w:ascii="Times New Roman" w:hAnsi="Times New Roman"/>
          <w:spacing w:val="40"/>
          <w:sz w:val="20"/>
        </w:rPr>
        <w:t> </w:t>
      </w:r>
      <w:r>
        <w:rPr>
          <w:rFonts w:ascii="Times New Roman" w:hAnsi="Times New Roman"/>
          <w:sz w:val="20"/>
        </w:rPr>
        <w:t>Acórdão</w:t>
      </w:r>
      <w:r>
        <w:rPr>
          <w:rFonts w:ascii="Times New Roman" w:hAnsi="Times New Roman"/>
          <w:spacing w:val="38"/>
          <w:sz w:val="20"/>
        </w:rPr>
        <w:t> </w:t>
      </w:r>
      <w:r>
        <w:rPr>
          <w:rFonts w:ascii="Times New Roman" w:hAnsi="Times New Roman"/>
          <w:sz w:val="20"/>
        </w:rPr>
        <w:t>em</w:t>
      </w:r>
      <w:r>
        <w:rPr>
          <w:rFonts w:ascii="Times New Roman" w:hAnsi="Times New Roman"/>
          <w:spacing w:val="36"/>
          <w:sz w:val="20"/>
        </w:rPr>
        <w:t> </w:t>
      </w:r>
      <w:r>
        <w:rPr>
          <w:rFonts w:ascii="Times New Roman" w:hAnsi="Times New Roman"/>
          <w:sz w:val="20"/>
        </w:rPr>
        <w:t>Recurso</w:t>
      </w:r>
      <w:r>
        <w:rPr>
          <w:rFonts w:ascii="Times New Roman" w:hAnsi="Times New Roman"/>
          <w:spacing w:val="38"/>
          <w:sz w:val="20"/>
        </w:rPr>
        <w:t> </w:t>
      </w:r>
      <w:r>
        <w:rPr>
          <w:rFonts w:ascii="Times New Roman" w:hAnsi="Times New Roman"/>
          <w:sz w:val="20"/>
        </w:rPr>
        <w:t>Especial</w:t>
      </w:r>
      <w:r>
        <w:rPr>
          <w:rFonts w:ascii="Times New Roman" w:hAnsi="Times New Roman"/>
          <w:spacing w:val="37"/>
          <w:sz w:val="20"/>
        </w:rPr>
        <w:t> </w:t>
      </w:r>
      <w:r>
        <w:rPr>
          <w:rFonts w:ascii="Times New Roman" w:hAnsi="Times New Roman"/>
          <w:sz w:val="20"/>
        </w:rPr>
        <w:t>1.037.208/RS.</w:t>
      </w:r>
      <w:r>
        <w:rPr>
          <w:rFonts w:ascii="Times New Roman" w:hAnsi="Times New Roman"/>
          <w:spacing w:val="35"/>
          <w:sz w:val="20"/>
        </w:rPr>
        <w:t> </w:t>
      </w:r>
      <w:r>
        <w:rPr>
          <w:rFonts w:ascii="Times New Roman" w:hAnsi="Times New Roman"/>
          <w:sz w:val="20"/>
        </w:rPr>
        <w:t>Relator:</w:t>
      </w:r>
      <w:r>
        <w:rPr>
          <w:rFonts w:ascii="Times New Roman" w:hAnsi="Times New Roman"/>
          <w:spacing w:val="37"/>
          <w:sz w:val="20"/>
        </w:rPr>
        <w:t> </w:t>
      </w:r>
      <w:r>
        <w:rPr>
          <w:rFonts w:ascii="Times New Roman" w:hAnsi="Times New Roman"/>
          <w:sz w:val="20"/>
        </w:rPr>
        <w:t>Sidnei</w:t>
      </w:r>
      <w:r>
        <w:rPr>
          <w:rFonts w:ascii="Times New Roman" w:hAnsi="Times New Roman"/>
          <w:w w:val="99"/>
          <w:sz w:val="20"/>
        </w:rPr>
        <w:t> </w:t>
      </w:r>
      <w:r>
        <w:rPr>
          <w:rFonts w:ascii="Times New Roman" w:hAnsi="Times New Roman"/>
          <w:sz w:val="20"/>
        </w:rPr>
        <w:t>Beneti. DJ 25 jun. de 2008. Disponível em: &lt;</w:t>
      </w:r>
      <w:hyperlink r:id="rId9">
        <w:r>
          <w:rPr>
            <w:rFonts w:ascii="Times New Roman" w:hAnsi="Times New Roman"/>
            <w:sz w:val="20"/>
          </w:rPr>
          <w:t>www.stj.gov.br</w:t>
        </w:r>
      </w:hyperlink>
      <w:r>
        <w:rPr>
          <w:rFonts w:ascii="Times New Roman" w:hAnsi="Times New Roman"/>
          <w:sz w:val="20"/>
        </w:rPr>
        <w:t>&gt; . Acesso em: 29 set.</w:t>
      </w:r>
      <w:r>
        <w:rPr>
          <w:rFonts w:ascii="Times New Roman" w:hAnsi="Times New Roman"/>
          <w:spacing w:val="24"/>
          <w:sz w:val="20"/>
        </w:rPr>
        <w:t> </w:t>
      </w:r>
      <w:r>
        <w:rPr>
          <w:rFonts w:ascii="Times New Roman" w:hAnsi="Times New Roman"/>
          <w:sz w:val="20"/>
        </w:rPr>
        <w:t>2008.</w:t>
      </w:r>
    </w:p>
    <w:p>
      <w:pPr>
        <w:spacing w:before="95"/>
        <w:ind w:left="304" w:right="151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156 </w:t>
      </w:r>
      <w:r>
        <w:rPr>
          <w:rFonts w:ascii="Times New Roman" w:hAnsi="Times New Roman"/>
          <w:sz w:val="20"/>
        </w:rPr>
        <w:t>BELLO, Giane Brusque. Contestação dos autos da Ação Ordinária nº 023.08.000584-8, da 4ª Vara</w:t>
      </w:r>
      <w:r>
        <w:rPr>
          <w:rFonts w:ascii="Times New Roman" w:hAnsi="Times New Roman"/>
          <w:spacing w:val="-26"/>
          <w:sz w:val="20"/>
        </w:rPr>
        <w:t> </w:t>
      </w:r>
      <w:r>
        <w:rPr>
          <w:rFonts w:ascii="Times New Roman" w:hAnsi="Times New Roman"/>
          <w:sz w:val="20"/>
        </w:rPr>
        <w:t>Cível</w:t>
      </w:r>
      <w:r>
        <w:rPr>
          <w:rFonts w:ascii="Times New Roman" w:hAnsi="Times New Roman"/>
          <w:w w:val="99"/>
          <w:sz w:val="20"/>
        </w:rPr>
        <w:t> </w:t>
      </w:r>
      <w:r>
        <w:rPr>
          <w:rFonts w:ascii="Times New Roman" w:hAnsi="Times New Roman"/>
          <w:sz w:val="20"/>
        </w:rPr>
        <w:t>da Comarca da</w:t>
      </w:r>
      <w:r>
        <w:rPr>
          <w:rFonts w:ascii="Times New Roman" w:hAnsi="Times New Roman"/>
          <w:spacing w:val="-10"/>
          <w:sz w:val="20"/>
        </w:rPr>
        <w:t> </w:t>
      </w:r>
      <w:r>
        <w:rPr>
          <w:rFonts w:ascii="Times New Roman" w:hAnsi="Times New Roman"/>
          <w:sz w:val="20"/>
        </w:rPr>
        <w:t>Capital</w:t>
      </w:r>
    </w:p>
    <w:p>
      <w:pPr>
        <w:spacing w:after="0"/>
        <w:jc w:val="left"/>
        <w:rPr>
          <w:rFonts w:ascii="Times New Roman" w:hAnsi="Times New Roman" w:cs="Times New Roman" w:eastAsia="Times New Roman" w:hint="default"/>
          <w:sz w:val="20"/>
          <w:szCs w:val="20"/>
        </w:rPr>
        <w:sectPr>
          <w:pgSz w:w="11900" w:h="16840"/>
          <w:pgMar w:header="743" w:footer="0" w:top="980" w:bottom="280" w:left="1680" w:right="1020"/>
        </w:sect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8"/>
        <w:rPr>
          <w:rFonts w:ascii="Times New Roman" w:hAnsi="Times New Roman" w:cs="Times New Roman" w:eastAsia="Times New Roman" w:hint="default"/>
          <w:sz w:val="15"/>
          <w:szCs w:val="15"/>
        </w:rPr>
      </w:pPr>
    </w:p>
    <w:p>
      <w:pPr>
        <w:spacing w:before="72"/>
        <w:ind w:left="2606" w:right="101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sz w:val="22"/>
        </w:rPr>
        <w:t>Prescreverá em cinco anos o direito de obter indenização dos</w:t>
      </w:r>
      <w:r>
        <w:rPr>
          <w:rFonts w:ascii="Times New Roman" w:hAnsi="Times New Roman"/>
          <w:spacing w:val="31"/>
          <w:sz w:val="22"/>
        </w:rPr>
        <w:t> </w:t>
      </w:r>
      <w:r>
        <w:rPr>
          <w:rFonts w:ascii="Times New Roman" w:hAnsi="Times New Roman"/>
          <w:sz w:val="22"/>
        </w:rPr>
        <w:t>danos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causados por agentes de pessoas jurídicas de direito público e de</w:t>
      </w:r>
      <w:r>
        <w:rPr>
          <w:rFonts w:ascii="Times New Roman" w:hAnsi="Times New Roman"/>
          <w:spacing w:val="52"/>
          <w:sz w:val="22"/>
        </w:rPr>
        <w:t> </w:t>
      </w:r>
      <w:r>
        <w:rPr>
          <w:rFonts w:ascii="Times New Roman" w:hAnsi="Times New Roman"/>
          <w:sz w:val="22"/>
        </w:rPr>
        <w:t>pessoas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jurídicas de direito privado prestadoras de serviços</w:t>
      </w:r>
      <w:r>
        <w:rPr>
          <w:rFonts w:ascii="Times New Roman" w:hAnsi="Times New Roman"/>
          <w:spacing w:val="-19"/>
          <w:sz w:val="22"/>
        </w:rPr>
        <w:t> </w:t>
      </w:r>
      <w:r>
        <w:rPr>
          <w:rFonts w:ascii="Times New Roman" w:hAnsi="Times New Roman"/>
          <w:sz w:val="22"/>
        </w:rPr>
        <w:t>públicos.</w:t>
      </w:r>
    </w:p>
    <w:p>
      <w:pPr>
        <w:spacing w:line="240" w:lineRule="auto" w:before="3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360" w:lineRule="auto"/>
        <w:ind w:right="103" w:firstLine="2268"/>
        <w:jc w:val="both"/>
      </w:pPr>
      <w:r>
        <w:rPr/>
        <w:t>De acordo com o mencionado dispositivo, determinou que o</w:t>
      </w:r>
      <w:r>
        <w:rPr>
          <w:spacing w:val="24"/>
        </w:rPr>
        <w:t> </w:t>
      </w:r>
      <w:r>
        <w:rPr/>
        <w:t>direito</w:t>
      </w:r>
      <w:r>
        <w:rPr/>
        <w:t> do administrado, de obter a reparação pelos danos causados por agentes de</w:t>
      </w:r>
      <w:r>
        <w:rPr>
          <w:spacing w:val="20"/>
        </w:rPr>
        <w:t> </w:t>
      </w:r>
      <w:r>
        <w:rPr/>
        <w:t>pessoas</w:t>
      </w:r>
      <w:r>
        <w:rPr>
          <w:w w:val="100"/>
        </w:rPr>
        <w:t> </w:t>
      </w:r>
      <w:r>
        <w:rPr/>
        <w:t>jurídicas de direito público e de direito privado prestadoras de serviços públicos,</w:t>
      </w:r>
      <w:r>
        <w:rPr>
          <w:spacing w:val="54"/>
        </w:rPr>
        <w:t> </w:t>
      </w:r>
      <w:r>
        <w:rPr/>
        <w:t>prescreve</w:t>
      </w:r>
      <w:r>
        <w:rPr>
          <w:w w:val="99"/>
        </w:rPr>
        <w:t> </w:t>
      </w:r>
      <w:r>
        <w:rPr/>
        <w:t>em cinco</w:t>
      </w:r>
      <w:r>
        <w:rPr>
          <w:spacing w:val="-5"/>
        </w:rPr>
        <w:t> </w:t>
      </w:r>
      <w:r>
        <w:rPr/>
        <w:t>anos.</w:t>
      </w:r>
    </w:p>
    <w:p>
      <w:pPr>
        <w:spacing w:line="240" w:lineRule="auto" w:before="10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352" w:lineRule="auto"/>
        <w:ind w:right="99" w:firstLine="2268"/>
        <w:jc w:val="both"/>
      </w:pPr>
      <w:r>
        <w:rPr/>
        <w:t>Desse modo, em 24 de agosto de 2001, as pessoas jurídicas</w:t>
      </w:r>
      <w:r>
        <w:rPr>
          <w:spacing w:val="49"/>
        </w:rPr>
        <w:t> </w:t>
      </w:r>
      <w:r>
        <w:rPr/>
        <w:t>de</w:t>
      </w:r>
      <w:r>
        <w:rPr>
          <w:w w:val="99"/>
        </w:rPr>
        <w:t> </w:t>
      </w:r>
      <w:r>
        <w:rPr/>
        <w:t>direito privado, prestadoras de serviços públicos, passaram a se beneficiar do</w:t>
      </w:r>
      <w:r>
        <w:rPr>
          <w:spacing w:val="56"/>
        </w:rPr>
        <w:t> </w:t>
      </w:r>
      <w:r>
        <w:rPr/>
        <w:t>prazo</w:t>
      </w:r>
      <w:r>
        <w:rPr/>
        <w:t> prescricional</w:t>
      </w:r>
      <w:r>
        <w:rPr>
          <w:spacing w:val="28"/>
        </w:rPr>
        <w:t> </w:t>
      </w:r>
      <w:r>
        <w:rPr/>
        <w:t>de</w:t>
      </w:r>
      <w:r>
        <w:rPr>
          <w:spacing w:val="29"/>
        </w:rPr>
        <w:t> </w:t>
      </w:r>
      <w:r>
        <w:rPr/>
        <w:t>cinco</w:t>
      </w:r>
      <w:r>
        <w:rPr>
          <w:spacing w:val="30"/>
        </w:rPr>
        <w:t> </w:t>
      </w:r>
      <w:r>
        <w:rPr/>
        <w:t>anos,</w:t>
      </w:r>
      <w:r>
        <w:rPr>
          <w:spacing w:val="27"/>
        </w:rPr>
        <w:t> </w:t>
      </w:r>
      <w:r>
        <w:rPr/>
        <w:t>contido</w:t>
      </w:r>
      <w:r>
        <w:rPr>
          <w:spacing w:val="27"/>
        </w:rPr>
        <w:t> </w:t>
      </w:r>
      <w:r>
        <w:rPr/>
        <w:t>no</w:t>
      </w:r>
      <w:r>
        <w:rPr>
          <w:spacing w:val="30"/>
        </w:rPr>
        <w:t> </w:t>
      </w:r>
      <w:r>
        <w:rPr/>
        <w:t>artigo</w:t>
      </w:r>
      <w:r>
        <w:rPr>
          <w:spacing w:val="27"/>
        </w:rPr>
        <w:t> </w:t>
      </w:r>
      <w:r>
        <w:rPr/>
        <w:t>1º-C</w:t>
      </w:r>
      <w:r>
        <w:rPr>
          <w:spacing w:val="25"/>
        </w:rPr>
        <w:t> </w:t>
      </w:r>
      <w:r>
        <w:rPr/>
        <w:t>da</w:t>
      </w:r>
      <w:r>
        <w:rPr>
          <w:spacing w:val="29"/>
        </w:rPr>
        <w:t> </w:t>
      </w:r>
      <w:r>
        <w:rPr/>
        <w:t>Lei</w:t>
      </w:r>
      <w:r>
        <w:rPr>
          <w:spacing w:val="28"/>
        </w:rPr>
        <w:t> </w:t>
      </w:r>
      <w:r>
        <w:rPr/>
        <w:t>9.494</w:t>
      </w:r>
      <w:r>
        <w:rPr>
          <w:spacing w:val="30"/>
        </w:rPr>
        <w:t> </w:t>
      </w:r>
      <w:r>
        <w:rPr/>
        <w:t>de</w:t>
      </w:r>
      <w:r>
        <w:rPr>
          <w:spacing w:val="29"/>
        </w:rPr>
        <w:t> </w:t>
      </w:r>
      <w:r>
        <w:rPr/>
        <w:t>1997,</w:t>
      </w:r>
      <w:r>
        <w:rPr>
          <w:spacing w:val="27"/>
        </w:rPr>
        <w:t> </w:t>
      </w:r>
      <w:r>
        <w:rPr/>
        <w:t>que</w:t>
      </w:r>
      <w:r>
        <w:rPr>
          <w:spacing w:val="29"/>
        </w:rPr>
        <w:t> </w:t>
      </w:r>
      <w:r>
        <w:rPr/>
        <w:t>afastou</w:t>
      </w:r>
      <w:r>
        <w:rPr>
          <w:spacing w:val="30"/>
        </w:rPr>
        <w:t> </w:t>
      </w:r>
      <w:r>
        <w:rPr/>
        <w:t>a</w:t>
      </w:r>
      <w:r>
        <w:rPr>
          <w:w w:val="99"/>
        </w:rPr>
        <w:t> </w:t>
      </w:r>
      <w:r>
        <w:rPr/>
        <w:t>incidência do prazo prescricional vintenário aplicável à reparação civil nos termos</w:t>
      </w:r>
      <w:r>
        <w:rPr>
          <w:spacing w:val="-20"/>
        </w:rPr>
        <w:t> </w:t>
      </w:r>
      <w:r>
        <w:rPr/>
        <w:t>do</w:t>
      </w:r>
      <w:r>
        <w:rPr/>
        <w:t> Código Civil</w:t>
      </w:r>
      <w:r>
        <w:rPr>
          <w:position w:val="11"/>
          <w:sz w:val="16"/>
        </w:rPr>
        <w:t>157</w:t>
      </w:r>
      <w:r>
        <w:rPr/>
        <w:t>.</w:t>
      </w:r>
    </w:p>
    <w:p>
      <w:pPr>
        <w:spacing w:line="240" w:lineRule="auto" w:before="9"/>
        <w:rPr>
          <w:rFonts w:ascii="Times New Roman" w:hAnsi="Times New Roman" w:cs="Times New Roman" w:eastAsia="Times New Roman" w:hint="default"/>
          <w:sz w:val="30"/>
          <w:szCs w:val="30"/>
        </w:rPr>
      </w:pPr>
    </w:p>
    <w:p>
      <w:pPr>
        <w:pStyle w:val="BodyText"/>
        <w:spacing w:line="360" w:lineRule="auto"/>
        <w:ind w:right="102" w:firstLine="2268"/>
        <w:jc w:val="both"/>
      </w:pPr>
      <w:r>
        <w:rPr/>
        <w:t>Na realidade, essas demandas não têm o intuito de</w:t>
      </w:r>
      <w:r>
        <w:rPr>
          <w:spacing w:val="38"/>
        </w:rPr>
        <w:t> </w:t>
      </w:r>
      <w:r>
        <w:rPr/>
        <w:t>obter</w:t>
      </w:r>
      <w:r>
        <w:rPr>
          <w:w w:val="100"/>
        </w:rPr>
        <w:t> </w:t>
      </w:r>
      <w:r>
        <w:rPr/>
        <w:t>indenização de algum suposto dano, causado por agente de pessoa jurídica de</w:t>
      </w:r>
      <w:r>
        <w:rPr>
          <w:spacing w:val="-19"/>
        </w:rPr>
        <w:t> </w:t>
      </w:r>
      <w:r>
        <w:rPr/>
        <w:t>direito</w:t>
      </w:r>
      <w:r>
        <w:rPr/>
        <w:t> público</w:t>
      </w:r>
      <w:r>
        <w:rPr>
          <w:spacing w:val="50"/>
        </w:rPr>
        <w:t> </w:t>
      </w:r>
      <w:r>
        <w:rPr/>
        <w:t>ou</w:t>
      </w:r>
      <w:r>
        <w:rPr>
          <w:spacing w:val="50"/>
        </w:rPr>
        <w:t> </w:t>
      </w:r>
      <w:r>
        <w:rPr/>
        <w:t>de</w:t>
      </w:r>
      <w:r>
        <w:rPr>
          <w:spacing w:val="50"/>
        </w:rPr>
        <w:t> </w:t>
      </w:r>
      <w:r>
        <w:rPr/>
        <w:t>direito</w:t>
      </w:r>
      <w:r>
        <w:rPr>
          <w:spacing w:val="50"/>
        </w:rPr>
        <w:t> </w:t>
      </w:r>
      <w:r>
        <w:rPr/>
        <w:t>privado</w:t>
      </w:r>
      <w:r>
        <w:rPr>
          <w:spacing w:val="50"/>
        </w:rPr>
        <w:t> </w:t>
      </w:r>
      <w:r>
        <w:rPr/>
        <w:t>prestadora</w:t>
      </w:r>
      <w:r>
        <w:rPr>
          <w:spacing w:val="50"/>
        </w:rPr>
        <w:t> </w:t>
      </w:r>
      <w:r>
        <w:rPr/>
        <w:t>de</w:t>
      </w:r>
      <w:r>
        <w:rPr>
          <w:spacing w:val="50"/>
        </w:rPr>
        <w:t> </w:t>
      </w:r>
      <w:r>
        <w:rPr/>
        <w:t>serviços</w:t>
      </w:r>
      <w:r>
        <w:rPr>
          <w:spacing w:val="50"/>
        </w:rPr>
        <w:t> </w:t>
      </w:r>
      <w:r>
        <w:rPr/>
        <w:t>públicos.</w:t>
      </w:r>
      <w:r>
        <w:rPr>
          <w:spacing w:val="50"/>
        </w:rPr>
        <w:t> </w:t>
      </w:r>
      <w:r>
        <w:rPr/>
        <w:t>O</w:t>
      </w:r>
      <w:r>
        <w:rPr>
          <w:spacing w:val="50"/>
        </w:rPr>
        <w:t> </w:t>
      </w:r>
      <w:r>
        <w:rPr/>
        <w:t>que</w:t>
      </w:r>
      <w:r>
        <w:rPr>
          <w:spacing w:val="50"/>
        </w:rPr>
        <w:t> </w:t>
      </w:r>
      <w:r>
        <w:rPr/>
        <w:t>se</w:t>
      </w:r>
      <w:r>
        <w:rPr>
          <w:spacing w:val="49"/>
        </w:rPr>
        <w:t> </w:t>
      </w:r>
      <w:r>
        <w:rPr/>
        <w:t>busca</w:t>
      </w:r>
      <w:r>
        <w:rPr>
          <w:spacing w:val="50"/>
        </w:rPr>
        <w:t> </w:t>
      </w:r>
      <w:r>
        <w:rPr/>
        <w:t>são</w:t>
      </w:r>
      <w:r>
        <w:rPr>
          <w:spacing w:val="50"/>
        </w:rPr>
        <w:t> </w:t>
      </w:r>
      <w:r>
        <w:rPr/>
        <w:t>as</w:t>
      </w:r>
      <w:r>
        <w:rPr>
          <w:w w:val="100"/>
        </w:rPr>
        <w:t> </w:t>
      </w:r>
      <w:r>
        <w:rPr/>
        <w:t>diferenças, em razão da errônea emissão de ações, ou seja, os direitos advindos</w:t>
      </w:r>
      <w:r>
        <w:rPr>
          <w:spacing w:val="5"/>
        </w:rPr>
        <w:t> </w:t>
      </w:r>
      <w:r>
        <w:rPr/>
        <w:t>dos</w:t>
      </w:r>
      <w:r>
        <w:rPr>
          <w:w w:val="100"/>
        </w:rPr>
        <w:t> </w:t>
      </w:r>
      <w:r>
        <w:rPr/>
        <w:t>contratos diante da entrega incorreta do numero de ações, dividendos, juros,</w:t>
      </w:r>
      <w:r>
        <w:rPr>
          <w:spacing w:val="-22"/>
        </w:rPr>
        <w:t> </w:t>
      </w:r>
      <w:r>
        <w:rPr/>
        <w:t>etc.</w:t>
      </w:r>
    </w:p>
    <w:p>
      <w:pPr>
        <w:spacing w:line="240" w:lineRule="auto" w:before="10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240" w:lineRule="auto"/>
        <w:ind w:left="2572" w:right="0"/>
        <w:jc w:val="both"/>
      </w:pPr>
      <w:r>
        <w:rPr/>
        <w:t>Nesse sentido, colhe-se julgado do Superior Tribunal de</w:t>
      </w:r>
      <w:r>
        <w:rPr>
          <w:spacing w:val="-16"/>
        </w:rPr>
        <w:t> </w:t>
      </w:r>
      <w:r>
        <w:rPr/>
        <w:t>Justiça: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4"/>
          <w:szCs w:val="24"/>
        </w:rPr>
      </w:pPr>
    </w:p>
    <w:p>
      <w:pPr>
        <w:spacing w:line="240" w:lineRule="auto" w:before="2"/>
        <w:rPr>
          <w:rFonts w:ascii="Times New Roman" w:hAnsi="Times New Roman" w:cs="Times New Roman" w:eastAsia="Times New Roman" w:hint="default"/>
          <w:sz w:val="19"/>
          <w:szCs w:val="19"/>
        </w:rPr>
      </w:pPr>
    </w:p>
    <w:p>
      <w:pPr>
        <w:spacing w:line="297" w:lineRule="auto" w:before="0"/>
        <w:ind w:left="2606" w:right="101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sz w:val="22"/>
        </w:rPr>
        <w:t>Em se tratando de demanda que tem por objeto relação de</w:t>
      </w:r>
      <w:r>
        <w:rPr>
          <w:rFonts w:ascii="Times New Roman" w:hAnsi="Times New Roman"/>
          <w:spacing w:val="25"/>
          <w:sz w:val="22"/>
        </w:rPr>
        <w:t> </w:t>
      </w:r>
      <w:r>
        <w:rPr>
          <w:rFonts w:ascii="Times New Roman" w:hAnsi="Times New Roman"/>
          <w:sz w:val="22"/>
        </w:rPr>
        <w:t>natureza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tipicamente obrigacional, o prazo prescricional a </w:t>
      </w:r>
      <w:r>
        <w:rPr>
          <w:rFonts w:ascii="Times New Roman" w:hAnsi="Times New Roman"/>
          <w:spacing w:val="-2"/>
          <w:sz w:val="22"/>
        </w:rPr>
        <w:t>ser </w:t>
      </w:r>
      <w:r>
        <w:rPr>
          <w:rFonts w:ascii="Times New Roman" w:hAnsi="Times New Roman"/>
          <w:sz w:val="22"/>
        </w:rPr>
        <w:t>observado é</w:t>
      </w:r>
      <w:r>
        <w:rPr>
          <w:rFonts w:ascii="Times New Roman" w:hAnsi="Times New Roman"/>
          <w:spacing w:val="24"/>
          <w:sz w:val="22"/>
        </w:rPr>
        <w:t> </w:t>
      </w:r>
      <w:r>
        <w:rPr>
          <w:rFonts w:ascii="Times New Roman" w:hAnsi="Times New Roman"/>
          <w:sz w:val="22"/>
        </w:rPr>
        <w:t>aquele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previsto nos arts. 177 do Código Civil de 1916 (20 anos) e  205</w:t>
      </w:r>
      <w:r>
        <w:rPr>
          <w:rFonts w:ascii="Times New Roman" w:hAnsi="Times New Roman"/>
          <w:spacing w:val="4"/>
          <w:sz w:val="22"/>
        </w:rPr>
        <w:t> </w:t>
      </w:r>
      <w:r>
        <w:rPr>
          <w:rFonts w:ascii="Times New Roman" w:hAnsi="Times New Roman"/>
          <w:sz w:val="22"/>
        </w:rPr>
        <w:t>do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Código Civil em vigor (10 anos)</w:t>
      </w:r>
      <w:r>
        <w:rPr>
          <w:rFonts w:ascii="Times New Roman" w:hAnsi="Times New Roman"/>
          <w:spacing w:val="-33"/>
          <w:sz w:val="22"/>
        </w:rPr>
        <w:t> </w:t>
      </w:r>
      <w:r>
        <w:rPr>
          <w:rFonts w:ascii="Times New Roman" w:hAnsi="Times New Roman"/>
          <w:position w:val="9"/>
          <w:sz w:val="13"/>
        </w:rPr>
        <w:t>158</w:t>
      </w:r>
      <w:r>
        <w:rPr>
          <w:rFonts w:ascii="Times New Roman" w:hAnsi="Times New Roman"/>
          <w:sz w:val="22"/>
        </w:rPr>
        <w:t>.</w:t>
      </w:r>
    </w:p>
    <w:p>
      <w:pPr>
        <w:spacing w:line="240" w:lineRule="auto" w:before="5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360" w:lineRule="auto"/>
        <w:ind w:right="105" w:firstLine="2268"/>
        <w:jc w:val="both"/>
      </w:pPr>
      <w:r>
        <w:rPr/>
        <w:t>Por conseguinte, pacificado está que o pretendido é o</w:t>
      </w:r>
      <w:r>
        <w:rPr>
          <w:spacing w:val="49"/>
        </w:rPr>
        <w:t> </w:t>
      </w:r>
      <w:r>
        <w:rPr/>
        <w:t>cumprimento</w:t>
      </w:r>
      <w:r>
        <w:rPr/>
        <w:t> do contrato de Participação</w:t>
      </w:r>
      <w:r>
        <w:rPr>
          <w:spacing w:val="-12"/>
        </w:rPr>
        <w:t> </w:t>
      </w:r>
      <w:r>
        <w:rPr/>
        <w:t>Financeira.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11"/>
        <w:rPr>
          <w:rFonts w:ascii="Times New Roman" w:hAnsi="Times New Roman" w:cs="Times New Roman" w:eastAsia="Times New Roman" w:hint="default"/>
          <w:sz w:val="25"/>
          <w:szCs w:val="25"/>
        </w:rPr>
      </w:pPr>
    </w:p>
    <w:p>
      <w:pPr>
        <w:spacing w:line="20" w:lineRule="exact"/>
        <w:ind w:left="298" w:right="0" w:firstLine="0"/>
        <w:rPr>
          <w:rFonts w:ascii="Times New Roman" w:hAnsi="Times New Roman" w:cs="Times New Roman" w:eastAsia="Times New Roman" w:hint="default"/>
          <w:sz w:val="2"/>
          <w:szCs w:val="2"/>
        </w:rPr>
      </w:pPr>
      <w:r>
        <w:rPr>
          <w:rFonts w:ascii="Times New Roman" w:hAnsi="Times New Roman" w:cs="Times New Roman" w:eastAsia="Times New Roman" w:hint="default"/>
          <w:sz w:val="2"/>
          <w:szCs w:val="2"/>
        </w:rPr>
        <w:pict>
          <v:group style="width:144.6pt;height:.6pt;mso-position-horizontal-relative:char;mso-position-vertical-relative:line" coordorigin="0,0" coordsize="2892,12">
            <v:group style="position:absolute;left:6;top:6;width:2880;height:2" coordorigin="6,6" coordsize="2880,2">
              <v:shape style="position:absolute;left:6;top:6;width:2880;height:2" coordorigin="6,6" coordsize="2880,0" path="m6,6l2886,6e" filled="false" stroked="true" strokeweight=".6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 w:hint="default"/>
          <w:sz w:val="2"/>
          <w:szCs w:val="2"/>
        </w:rPr>
      </w:r>
    </w:p>
    <w:p>
      <w:pPr>
        <w:spacing w:before="71"/>
        <w:ind w:left="304" w:right="0" w:firstLine="0"/>
        <w:jc w:val="both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/>
          <w:position w:val="9"/>
          <w:sz w:val="13"/>
        </w:rPr>
        <w:t>157  </w:t>
      </w:r>
      <w:r>
        <w:rPr>
          <w:rFonts w:ascii="Times New Roman"/>
          <w:sz w:val="20"/>
        </w:rPr>
        <w:t>PEREIRA, Caio Maio da Silva. </w:t>
      </w:r>
      <w:r>
        <w:rPr>
          <w:rFonts w:ascii="Times New Roman"/>
          <w:sz w:val="20"/>
        </w:rPr>
        <w:t>Responsabilidade Civil. </w:t>
      </w:r>
      <w:r>
        <w:rPr>
          <w:rFonts w:ascii="Times New Roman"/>
          <w:sz w:val="20"/>
        </w:rPr>
        <w:t>Rio de Janeiro: Forense, 1996,</w:t>
      </w:r>
      <w:r>
        <w:rPr>
          <w:rFonts w:ascii="Times New Roman"/>
          <w:spacing w:val="47"/>
          <w:sz w:val="20"/>
        </w:rPr>
        <w:t> </w:t>
      </w:r>
      <w:r>
        <w:rPr>
          <w:rFonts w:ascii="Times New Roman"/>
          <w:sz w:val="20"/>
        </w:rPr>
        <w:t>p.339</w:t>
      </w:r>
    </w:p>
    <w:p>
      <w:pPr>
        <w:spacing w:before="95"/>
        <w:ind w:left="304" w:right="0" w:firstLine="0"/>
        <w:jc w:val="both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158 </w:t>
      </w:r>
      <w:r>
        <w:rPr>
          <w:rFonts w:ascii="Times New Roman" w:hAnsi="Times New Roman"/>
          <w:sz w:val="20"/>
        </w:rPr>
        <w:t>WERNER, Jonas. Ação Ordinária nº 023.08.026532-7 6, da Comarca da</w:t>
      </w:r>
      <w:r>
        <w:rPr>
          <w:rFonts w:ascii="Times New Roman" w:hAnsi="Times New Roman"/>
          <w:spacing w:val="-16"/>
          <w:sz w:val="20"/>
        </w:rPr>
        <w:t> </w:t>
      </w:r>
      <w:r>
        <w:rPr>
          <w:rFonts w:ascii="Times New Roman" w:hAnsi="Times New Roman"/>
          <w:sz w:val="20"/>
        </w:rPr>
        <w:t>Capital.</w:t>
      </w:r>
    </w:p>
    <w:p>
      <w:pPr>
        <w:spacing w:before="95"/>
        <w:ind w:left="304" w:right="102" w:firstLine="0"/>
        <w:jc w:val="both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158</w:t>
      </w:r>
      <w:r>
        <w:rPr>
          <w:rFonts w:ascii="Times New Roman" w:hAnsi="Times New Roman"/>
          <w:spacing w:val="3"/>
          <w:position w:val="9"/>
          <w:sz w:val="13"/>
        </w:rPr>
        <w:t> </w:t>
      </w:r>
      <w:r>
        <w:rPr>
          <w:rFonts w:ascii="Times New Roman" w:hAnsi="Times New Roman"/>
          <w:sz w:val="20"/>
        </w:rPr>
        <w:t>BRASIL.</w:t>
      </w:r>
      <w:r>
        <w:rPr>
          <w:rFonts w:ascii="Times New Roman" w:hAnsi="Times New Roman"/>
          <w:spacing w:val="18"/>
          <w:sz w:val="20"/>
        </w:rPr>
        <w:t> </w:t>
      </w:r>
      <w:r>
        <w:rPr>
          <w:rFonts w:ascii="Times New Roman" w:hAnsi="Times New Roman"/>
          <w:sz w:val="20"/>
        </w:rPr>
        <w:t>Superior</w:t>
      </w:r>
      <w:r>
        <w:rPr>
          <w:rFonts w:ascii="Times New Roman" w:hAnsi="Times New Roman"/>
          <w:spacing w:val="18"/>
          <w:sz w:val="20"/>
        </w:rPr>
        <w:t> </w:t>
      </w:r>
      <w:r>
        <w:rPr>
          <w:rFonts w:ascii="Times New Roman" w:hAnsi="Times New Roman"/>
          <w:sz w:val="20"/>
        </w:rPr>
        <w:t>Tribunal</w:t>
      </w:r>
      <w:r>
        <w:rPr>
          <w:rFonts w:ascii="Times New Roman" w:hAnsi="Times New Roman"/>
          <w:spacing w:val="20"/>
          <w:sz w:val="20"/>
        </w:rPr>
        <w:t> </w:t>
      </w:r>
      <w:r>
        <w:rPr>
          <w:rFonts w:ascii="Times New Roman" w:hAnsi="Times New Roman"/>
          <w:sz w:val="20"/>
        </w:rPr>
        <w:t>de</w:t>
      </w:r>
      <w:r>
        <w:rPr>
          <w:rFonts w:ascii="Times New Roman" w:hAnsi="Times New Roman"/>
          <w:spacing w:val="18"/>
          <w:sz w:val="20"/>
        </w:rPr>
        <w:t> </w:t>
      </w:r>
      <w:r>
        <w:rPr>
          <w:rFonts w:ascii="Times New Roman" w:hAnsi="Times New Roman"/>
          <w:sz w:val="20"/>
        </w:rPr>
        <w:t>Justiça.</w:t>
      </w:r>
      <w:r>
        <w:rPr>
          <w:rFonts w:ascii="Times New Roman" w:hAnsi="Times New Roman"/>
          <w:spacing w:val="21"/>
          <w:sz w:val="20"/>
        </w:rPr>
        <w:t> </w:t>
      </w:r>
      <w:r>
        <w:rPr>
          <w:rFonts w:ascii="Times New Roman" w:hAnsi="Times New Roman"/>
          <w:sz w:val="20"/>
        </w:rPr>
        <w:t>Acórdão</w:t>
      </w:r>
      <w:r>
        <w:rPr>
          <w:rFonts w:ascii="Times New Roman" w:hAnsi="Times New Roman"/>
          <w:spacing w:val="19"/>
          <w:sz w:val="20"/>
        </w:rPr>
        <w:t> </w:t>
      </w:r>
      <w:r>
        <w:rPr>
          <w:rFonts w:ascii="Times New Roman" w:hAnsi="Times New Roman"/>
          <w:sz w:val="20"/>
        </w:rPr>
        <w:t>em</w:t>
      </w:r>
      <w:r>
        <w:rPr>
          <w:rFonts w:ascii="Times New Roman" w:hAnsi="Times New Roman"/>
          <w:spacing w:val="17"/>
          <w:sz w:val="20"/>
        </w:rPr>
        <w:t> </w:t>
      </w:r>
      <w:r>
        <w:rPr>
          <w:rFonts w:ascii="Times New Roman" w:hAnsi="Times New Roman"/>
          <w:sz w:val="20"/>
        </w:rPr>
        <w:t>Recurso</w:t>
      </w:r>
      <w:r>
        <w:rPr>
          <w:rFonts w:ascii="Times New Roman" w:hAnsi="Times New Roman"/>
          <w:spacing w:val="19"/>
          <w:sz w:val="20"/>
        </w:rPr>
        <w:t> </w:t>
      </w:r>
      <w:r>
        <w:rPr>
          <w:rFonts w:ascii="Times New Roman" w:hAnsi="Times New Roman"/>
          <w:sz w:val="20"/>
        </w:rPr>
        <w:t>Especial</w:t>
      </w:r>
      <w:r>
        <w:rPr>
          <w:rFonts w:ascii="Times New Roman" w:hAnsi="Times New Roman"/>
          <w:spacing w:val="20"/>
          <w:sz w:val="20"/>
        </w:rPr>
        <w:t> </w:t>
      </w:r>
      <w:r>
        <w:rPr>
          <w:rFonts w:ascii="Times New Roman" w:hAnsi="Times New Roman"/>
          <w:sz w:val="20"/>
        </w:rPr>
        <w:t>nº</w:t>
      </w:r>
      <w:r>
        <w:rPr>
          <w:rFonts w:ascii="Times New Roman" w:hAnsi="Times New Roman"/>
          <w:spacing w:val="21"/>
          <w:sz w:val="20"/>
        </w:rPr>
        <w:t> </w:t>
      </w:r>
      <w:r>
        <w:rPr>
          <w:rFonts w:ascii="Times New Roman" w:hAnsi="Times New Roman"/>
          <w:sz w:val="20"/>
        </w:rPr>
        <w:t>473.704-RS</w:t>
      </w:r>
      <w:r>
        <w:rPr>
          <w:rFonts w:ascii="Times New Roman" w:hAnsi="Times New Roman"/>
          <w:spacing w:val="20"/>
          <w:sz w:val="20"/>
        </w:rPr>
        <w:t> </w:t>
      </w:r>
      <w:r>
        <w:rPr>
          <w:rFonts w:ascii="Times New Roman" w:hAnsi="Times New Roman"/>
          <w:sz w:val="20"/>
        </w:rPr>
        <w:t>Relator:</w:t>
      </w:r>
      <w:r>
        <w:rPr>
          <w:rFonts w:ascii="Times New Roman" w:hAnsi="Times New Roman"/>
          <w:spacing w:val="18"/>
          <w:sz w:val="20"/>
        </w:rPr>
        <w:t> </w:t>
      </w:r>
      <w:r>
        <w:rPr>
          <w:rFonts w:ascii="Times New Roman" w:hAnsi="Times New Roman"/>
          <w:sz w:val="20"/>
        </w:rPr>
        <w:t>Ministro</w:t>
      </w:r>
      <w:r>
        <w:rPr>
          <w:rFonts w:ascii="Times New Roman" w:hAnsi="Times New Roman"/>
          <w:w w:val="99"/>
          <w:sz w:val="20"/>
        </w:rPr>
        <w:t> </w:t>
      </w:r>
      <w:r>
        <w:rPr>
          <w:rFonts w:ascii="Times New Roman" w:hAnsi="Times New Roman"/>
          <w:sz w:val="20"/>
        </w:rPr>
        <w:t>Carlos</w:t>
      </w:r>
      <w:r>
        <w:rPr>
          <w:rFonts w:ascii="Times New Roman" w:hAnsi="Times New Roman"/>
          <w:spacing w:val="20"/>
          <w:sz w:val="20"/>
        </w:rPr>
        <w:t> </w:t>
      </w:r>
      <w:r>
        <w:rPr>
          <w:rFonts w:ascii="Times New Roman" w:hAnsi="Times New Roman"/>
          <w:sz w:val="20"/>
        </w:rPr>
        <w:t>Alberto</w:t>
      </w:r>
      <w:r>
        <w:rPr>
          <w:rFonts w:ascii="Times New Roman" w:hAnsi="Times New Roman"/>
          <w:spacing w:val="20"/>
          <w:sz w:val="20"/>
        </w:rPr>
        <w:t> </w:t>
      </w:r>
      <w:r>
        <w:rPr>
          <w:rFonts w:ascii="Times New Roman" w:hAnsi="Times New Roman"/>
          <w:sz w:val="20"/>
        </w:rPr>
        <w:t>Menezes</w:t>
      </w:r>
      <w:r>
        <w:rPr>
          <w:rFonts w:ascii="Times New Roman" w:hAnsi="Times New Roman"/>
          <w:spacing w:val="20"/>
          <w:sz w:val="20"/>
        </w:rPr>
        <w:t> </w:t>
      </w:r>
      <w:r>
        <w:rPr>
          <w:rFonts w:ascii="Times New Roman" w:hAnsi="Times New Roman"/>
          <w:sz w:val="20"/>
        </w:rPr>
        <w:t>Direito.</w:t>
      </w:r>
      <w:r>
        <w:rPr>
          <w:rFonts w:ascii="Times New Roman" w:hAnsi="Times New Roman"/>
          <w:spacing w:val="19"/>
          <w:sz w:val="20"/>
        </w:rPr>
        <w:t> </w:t>
      </w:r>
      <w:r>
        <w:rPr>
          <w:rFonts w:ascii="Times New Roman" w:hAnsi="Times New Roman"/>
          <w:sz w:val="20"/>
        </w:rPr>
        <w:t>DJ</w:t>
      </w:r>
      <w:r>
        <w:rPr>
          <w:rFonts w:ascii="Times New Roman" w:hAnsi="Times New Roman"/>
          <w:spacing w:val="20"/>
          <w:sz w:val="20"/>
        </w:rPr>
        <w:t> </w:t>
      </w:r>
      <w:r>
        <w:rPr>
          <w:rFonts w:ascii="Times New Roman" w:hAnsi="Times New Roman"/>
          <w:sz w:val="20"/>
        </w:rPr>
        <w:t>01</w:t>
      </w:r>
      <w:r>
        <w:rPr>
          <w:rFonts w:ascii="Times New Roman" w:hAnsi="Times New Roman"/>
          <w:spacing w:val="20"/>
          <w:sz w:val="20"/>
        </w:rPr>
        <w:t> </w:t>
      </w:r>
      <w:r>
        <w:rPr>
          <w:rFonts w:ascii="Times New Roman" w:hAnsi="Times New Roman"/>
          <w:sz w:val="20"/>
        </w:rPr>
        <w:t>dez.</w:t>
      </w:r>
      <w:r>
        <w:rPr>
          <w:rFonts w:ascii="Times New Roman" w:hAnsi="Times New Roman"/>
          <w:spacing w:val="19"/>
          <w:sz w:val="20"/>
        </w:rPr>
        <w:t> </w:t>
      </w:r>
      <w:r>
        <w:rPr>
          <w:rFonts w:ascii="Times New Roman" w:hAnsi="Times New Roman"/>
          <w:sz w:val="20"/>
        </w:rPr>
        <w:t>de</w:t>
      </w:r>
      <w:r>
        <w:rPr>
          <w:rFonts w:ascii="Times New Roman" w:hAnsi="Times New Roman"/>
          <w:spacing w:val="19"/>
          <w:sz w:val="20"/>
        </w:rPr>
        <w:t> </w:t>
      </w:r>
      <w:r>
        <w:rPr>
          <w:rFonts w:ascii="Times New Roman" w:hAnsi="Times New Roman"/>
          <w:sz w:val="20"/>
        </w:rPr>
        <w:t>2003.</w:t>
      </w:r>
      <w:r>
        <w:rPr>
          <w:rFonts w:ascii="Times New Roman" w:hAnsi="Times New Roman"/>
          <w:spacing w:val="16"/>
          <w:sz w:val="20"/>
        </w:rPr>
        <w:t> </w:t>
      </w:r>
      <w:r>
        <w:rPr>
          <w:rFonts w:ascii="Times New Roman" w:hAnsi="Times New Roman"/>
          <w:sz w:val="20"/>
        </w:rPr>
        <w:t>Disponível</w:t>
      </w:r>
      <w:r>
        <w:rPr>
          <w:rFonts w:ascii="Times New Roman" w:hAnsi="Times New Roman"/>
          <w:spacing w:val="18"/>
          <w:sz w:val="20"/>
        </w:rPr>
        <w:t> </w:t>
      </w:r>
      <w:r>
        <w:rPr>
          <w:rFonts w:ascii="Times New Roman" w:hAnsi="Times New Roman"/>
          <w:sz w:val="20"/>
        </w:rPr>
        <w:t>em</w:t>
      </w:r>
      <w:r>
        <w:rPr>
          <w:rFonts w:ascii="Times New Roman" w:hAnsi="Times New Roman"/>
          <w:spacing w:val="17"/>
          <w:sz w:val="20"/>
        </w:rPr>
        <w:t> </w:t>
      </w:r>
      <w:r>
        <w:rPr>
          <w:rFonts w:ascii="Times New Roman" w:hAnsi="Times New Roman"/>
          <w:sz w:val="20"/>
        </w:rPr>
        <w:t>&lt;</w:t>
      </w:r>
      <w:hyperlink r:id="rId9">
        <w:r>
          <w:rPr>
            <w:rFonts w:ascii="Times New Roman" w:hAnsi="Times New Roman"/>
            <w:sz w:val="20"/>
          </w:rPr>
          <w:t>www.stj.gov.br</w:t>
        </w:r>
      </w:hyperlink>
      <w:r>
        <w:rPr>
          <w:rFonts w:ascii="Times New Roman" w:hAnsi="Times New Roman"/>
          <w:sz w:val="20"/>
        </w:rPr>
        <w:t>&gt;.</w:t>
      </w:r>
      <w:r>
        <w:rPr>
          <w:rFonts w:ascii="Times New Roman" w:hAnsi="Times New Roman"/>
          <w:spacing w:val="19"/>
          <w:sz w:val="20"/>
        </w:rPr>
        <w:t> </w:t>
      </w:r>
      <w:r>
        <w:rPr>
          <w:rFonts w:ascii="Times New Roman" w:hAnsi="Times New Roman"/>
          <w:sz w:val="20"/>
        </w:rPr>
        <w:t>Acesso</w:t>
      </w:r>
      <w:r>
        <w:rPr>
          <w:rFonts w:ascii="Times New Roman" w:hAnsi="Times New Roman"/>
          <w:spacing w:val="20"/>
          <w:sz w:val="20"/>
        </w:rPr>
        <w:t> </w:t>
      </w:r>
      <w:r>
        <w:rPr>
          <w:rFonts w:ascii="Times New Roman" w:hAnsi="Times New Roman"/>
          <w:sz w:val="20"/>
        </w:rPr>
        <w:t>em</w:t>
      </w:r>
      <w:r>
        <w:rPr>
          <w:rFonts w:ascii="Times New Roman" w:hAnsi="Times New Roman"/>
          <w:spacing w:val="17"/>
          <w:sz w:val="20"/>
        </w:rPr>
        <w:t> </w:t>
      </w:r>
      <w:r>
        <w:rPr>
          <w:rFonts w:ascii="Times New Roman" w:hAnsi="Times New Roman"/>
          <w:sz w:val="20"/>
        </w:rPr>
        <w:t>20</w:t>
      </w:r>
      <w:r>
        <w:rPr>
          <w:rFonts w:ascii="Times New Roman" w:hAnsi="Times New Roman"/>
          <w:spacing w:val="20"/>
          <w:sz w:val="20"/>
        </w:rPr>
        <w:t> </w:t>
      </w:r>
      <w:r>
        <w:rPr>
          <w:rFonts w:ascii="Times New Roman" w:hAnsi="Times New Roman"/>
          <w:sz w:val="20"/>
        </w:rPr>
        <w:t>de</w:t>
      </w:r>
      <w:r>
        <w:rPr>
          <w:rFonts w:ascii="Times New Roman" w:hAnsi="Times New Roman"/>
          <w:w w:val="99"/>
          <w:sz w:val="20"/>
        </w:rPr>
        <w:t> </w:t>
      </w:r>
      <w:r>
        <w:rPr>
          <w:rFonts w:ascii="Times New Roman" w:hAnsi="Times New Roman"/>
          <w:sz w:val="20"/>
        </w:rPr>
        <w:t>setembro de</w:t>
      </w:r>
      <w:r>
        <w:rPr>
          <w:rFonts w:ascii="Times New Roman" w:hAnsi="Times New Roman"/>
          <w:spacing w:val="-7"/>
          <w:sz w:val="20"/>
        </w:rPr>
        <w:t> </w:t>
      </w:r>
      <w:r>
        <w:rPr>
          <w:rFonts w:ascii="Times New Roman" w:hAnsi="Times New Roman"/>
          <w:sz w:val="20"/>
        </w:rPr>
        <w:t>2008</w:t>
      </w:r>
    </w:p>
    <w:p>
      <w:pPr>
        <w:spacing w:after="0"/>
        <w:jc w:val="both"/>
        <w:rPr>
          <w:rFonts w:ascii="Times New Roman" w:hAnsi="Times New Roman" w:cs="Times New Roman" w:eastAsia="Times New Roman" w:hint="default"/>
          <w:sz w:val="20"/>
          <w:szCs w:val="20"/>
        </w:rPr>
        <w:sectPr>
          <w:pgSz w:w="11900" w:h="16840"/>
          <w:pgMar w:header="743" w:footer="0" w:top="980" w:bottom="280" w:left="1680" w:right="1020"/>
        </w:sect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5"/>
        <w:rPr>
          <w:rFonts w:ascii="Times New Roman" w:hAnsi="Times New Roman" w:cs="Times New Roman" w:eastAsia="Times New Roman" w:hint="default"/>
          <w:sz w:val="16"/>
          <w:szCs w:val="16"/>
        </w:rPr>
      </w:pPr>
    </w:p>
    <w:p>
      <w:pPr>
        <w:pStyle w:val="ListParagraph"/>
        <w:numPr>
          <w:ilvl w:val="2"/>
          <w:numId w:val="11"/>
        </w:numPr>
        <w:tabs>
          <w:tab w:pos="846" w:val="left" w:leader="none"/>
        </w:tabs>
        <w:spacing w:line="240" w:lineRule="auto" w:before="69" w:after="0"/>
        <w:ind w:left="845" w:right="443" w:hanging="541"/>
        <w:jc w:val="left"/>
        <w:rPr>
          <w:rFonts w:ascii="Times New Roman" w:hAnsi="Times New Roman" w:cs="Times New Roman" w:eastAsia="Times New Roman" w:hint="default"/>
          <w:sz w:val="24"/>
          <w:szCs w:val="24"/>
        </w:rPr>
      </w:pPr>
      <w:r>
        <w:rPr>
          <w:rFonts w:ascii="Times New Roman" w:hAnsi="Times New Roman"/>
          <w:w w:val="105"/>
          <w:sz w:val="24"/>
        </w:rPr>
        <w:t>Da prescrição quinqüenária do Código de Defesa do</w:t>
      </w:r>
      <w:r>
        <w:rPr>
          <w:rFonts w:ascii="Times New Roman" w:hAnsi="Times New Roman"/>
          <w:spacing w:val="-5"/>
          <w:w w:val="105"/>
          <w:sz w:val="24"/>
        </w:rPr>
        <w:t> </w:t>
      </w:r>
      <w:r>
        <w:rPr>
          <w:rFonts w:ascii="Times New Roman" w:hAnsi="Times New Roman"/>
          <w:w w:val="105"/>
          <w:sz w:val="24"/>
        </w:rPr>
        <w:t>Consumidor</w:t>
      </w:r>
      <w:r>
        <w:rPr>
          <w:rFonts w:ascii="Times New Roman" w:hAnsi="Times New Roman"/>
          <w:sz w:val="24"/>
        </w:rPr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4"/>
          <w:szCs w:val="24"/>
        </w:rPr>
      </w:pPr>
    </w:p>
    <w:p>
      <w:pPr>
        <w:spacing w:line="240" w:lineRule="auto" w:before="9"/>
        <w:rPr>
          <w:rFonts w:ascii="Times New Roman" w:hAnsi="Times New Roman" w:cs="Times New Roman" w:eastAsia="Times New Roman" w:hint="default"/>
          <w:sz w:val="18"/>
          <w:szCs w:val="18"/>
        </w:rPr>
      </w:pPr>
    </w:p>
    <w:p>
      <w:pPr>
        <w:pStyle w:val="BodyText"/>
        <w:spacing w:line="360" w:lineRule="auto"/>
        <w:ind w:right="98" w:firstLine="2268"/>
        <w:jc w:val="both"/>
      </w:pPr>
      <w:r>
        <w:rPr/>
        <w:t>A prescrição quinqüenária, prevista no artigo 27 do Código</w:t>
      </w:r>
      <w:r>
        <w:rPr>
          <w:spacing w:val="23"/>
        </w:rPr>
        <w:t> </w:t>
      </w:r>
      <w:r>
        <w:rPr/>
        <w:t>do</w:t>
      </w:r>
      <w:r>
        <w:rPr/>
        <w:t> Consumidor,</w:t>
      </w:r>
      <w:r>
        <w:rPr>
          <w:spacing w:val="24"/>
        </w:rPr>
        <w:t> </w:t>
      </w:r>
      <w:r>
        <w:rPr/>
        <w:t>também</w:t>
      </w:r>
      <w:r>
        <w:rPr>
          <w:spacing w:val="25"/>
        </w:rPr>
        <w:t> </w:t>
      </w:r>
      <w:r>
        <w:rPr/>
        <w:t>foi</w:t>
      </w:r>
      <w:r>
        <w:rPr>
          <w:spacing w:val="25"/>
        </w:rPr>
        <w:t> </w:t>
      </w:r>
      <w:r>
        <w:rPr/>
        <w:t>argüida</w:t>
      </w:r>
      <w:r>
        <w:rPr>
          <w:spacing w:val="23"/>
        </w:rPr>
        <w:t> </w:t>
      </w:r>
      <w:r>
        <w:rPr/>
        <w:t>pela</w:t>
      </w:r>
      <w:r>
        <w:rPr>
          <w:spacing w:val="26"/>
        </w:rPr>
        <w:t> </w:t>
      </w:r>
      <w:r>
        <w:rPr/>
        <w:t>Brasil</w:t>
      </w:r>
      <w:r>
        <w:rPr>
          <w:spacing w:val="25"/>
        </w:rPr>
        <w:t> </w:t>
      </w:r>
      <w:r>
        <w:rPr/>
        <w:t>Telecom.</w:t>
      </w:r>
      <w:r>
        <w:rPr>
          <w:spacing w:val="20"/>
        </w:rPr>
        <w:t> </w:t>
      </w:r>
      <w:r>
        <w:rPr/>
        <w:t>O</w:t>
      </w:r>
      <w:r>
        <w:rPr>
          <w:spacing w:val="26"/>
        </w:rPr>
        <w:t> </w:t>
      </w:r>
      <w:r>
        <w:rPr/>
        <w:t>argumento</w:t>
      </w:r>
      <w:r>
        <w:rPr>
          <w:spacing w:val="26"/>
        </w:rPr>
        <w:t> </w:t>
      </w:r>
      <w:r>
        <w:rPr/>
        <w:t>funda-se</w:t>
      </w:r>
      <w:r>
        <w:rPr>
          <w:spacing w:val="23"/>
        </w:rPr>
        <w:t> </w:t>
      </w:r>
      <w:r>
        <w:rPr/>
        <w:t>no</w:t>
      </w:r>
      <w:r>
        <w:rPr>
          <w:spacing w:val="26"/>
        </w:rPr>
        <w:t> </w:t>
      </w:r>
      <w:r>
        <w:rPr/>
        <w:t>fato</w:t>
      </w:r>
      <w:r>
        <w:rPr>
          <w:spacing w:val="24"/>
        </w:rPr>
        <w:t> </w:t>
      </w:r>
      <w:r>
        <w:rPr/>
        <w:t>de</w:t>
      </w:r>
      <w:r>
        <w:rPr>
          <w:w w:val="99"/>
        </w:rPr>
        <w:t> </w:t>
      </w:r>
      <w:r>
        <w:rPr/>
        <w:t>que</w:t>
      </w:r>
      <w:r>
        <w:rPr>
          <w:spacing w:val="33"/>
        </w:rPr>
        <w:t> </w:t>
      </w:r>
      <w:r>
        <w:rPr/>
        <w:t>os</w:t>
      </w:r>
      <w:r>
        <w:rPr>
          <w:spacing w:val="34"/>
        </w:rPr>
        <w:t> </w:t>
      </w:r>
      <w:r>
        <w:rPr/>
        <w:t>promitentes-assinantes</w:t>
      </w:r>
      <w:r>
        <w:rPr>
          <w:spacing w:val="34"/>
        </w:rPr>
        <w:t> </w:t>
      </w:r>
      <w:r>
        <w:rPr/>
        <w:t>têm</w:t>
      </w:r>
      <w:r>
        <w:rPr>
          <w:spacing w:val="34"/>
        </w:rPr>
        <w:t> </w:t>
      </w:r>
      <w:r>
        <w:rPr/>
        <w:t>alegado</w:t>
      </w:r>
      <w:r>
        <w:rPr>
          <w:spacing w:val="34"/>
        </w:rPr>
        <w:t> </w:t>
      </w:r>
      <w:r>
        <w:rPr/>
        <w:t>no</w:t>
      </w:r>
      <w:r>
        <w:rPr>
          <w:spacing w:val="34"/>
        </w:rPr>
        <w:t> </w:t>
      </w:r>
      <w:r>
        <w:rPr/>
        <w:t>judiciário,</w:t>
      </w:r>
      <w:r>
        <w:rPr>
          <w:spacing w:val="34"/>
        </w:rPr>
        <w:t> </w:t>
      </w:r>
      <w:r>
        <w:rPr/>
        <w:t>e</w:t>
      </w:r>
      <w:r>
        <w:rPr>
          <w:spacing w:val="33"/>
        </w:rPr>
        <w:t> </w:t>
      </w:r>
      <w:r>
        <w:rPr/>
        <w:t>este</w:t>
      </w:r>
      <w:r>
        <w:rPr>
          <w:spacing w:val="33"/>
        </w:rPr>
        <w:t> </w:t>
      </w:r>
      <w:r>
        <w:rPr/>
        <w:t>tem</w:t>
      </w:r>
      <w:r>
        <w:rPr>
          <w:spacing w:val="34"/>
        </w:rPr>
        <w:t> </w:t>
      </w:r>
      <w:r>
        <w:rPr/>
        <w:t>acolhido</w:t>
      </w:r>
      <w:r>
        <w:rPr>
          <w:spacing w:val="34"/>
        </w:rPr>
        <w:t> </w:t>
      </w:r>
      <w:r>
        <w:rPr/>
        <w:t>que</w:t>
      </w:r>
      <w:r>
        <w:rPr>
          <w:spacing w:val="33"/>
        </w:rPr>
        <w:t> </w:t>
      </w:r>
      <w:r>
        <w:rPr/>
        <w:t>existe</w:t>
      </w:r>
      <w:r>
        <w:rPr>
          <w:w w:val="99"/>
        </w:rPr>
        <w:t> </w:t>
      </w:r>
      <w:r>
        <w:rPr/>
        <w:t>uma relação de consumo, devendo, portanto, o código consumeirista ter</w:t>
      </w:r>
      <w:r>
        <w:rPr>
          <w:spacing w:val="53"/>
        </w:rPr>
        <w:t> </w:t>
      </w:r>
      <w:r>
        <w:rPr/>
        <w:t>aplicabilidade</w:t>
      </w:r>
      <w:r>
        <w:rPr>
          <w:w w:val="99"/>
        </w:rPr>
        <w:t> </w:t>
      </w:r>
      <w:r>
        <w:rPr/>
        <w:t>nessas</w:t>
      </w:r>
      <w:r>
        <w:rPr>
          <w:spacing w:val="-4"/>
        </w:rPr>
        <w:t> </w:t>
      </w:r>
      <w:r>
        <w:rPr/>
        <w:t>demandas.</w:t>
      </w:r>
    </w:p>
    <w:p>
      <w:pPr>
        <w:spacing w:line="240" w:lineRule="auto" w:before="10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360" w:lineRule="auto"/>
        <w:ind w:right="101" w:firstLine="2268"/>
        <w:jc w:val="both"/>
      </w:pPr>
      <w:r>
        <w:rPr/>
        <w:t>Aduz a Brasil Telecom, que o Código do Consumidor não</w:t>
      </w:r>
      <w:r>
        <w:rPr>
          <w:spacing w:val="33"/>
        </w:rPr>
        <w:t> </w:t>
      </w:r>
      <w:r>
        <w:rPr/>
        <w:t>é</w:t>
      </w:r>
      <w:r>
        <w:rPr>
          <w:w w:val="99"/>
        </w:rPr>
        <w:t> </w:t>
      </w:r>
      <w:r>
        <w:rPr/>
        <w:t>aplicável a esse tipo de relação jurídica, pois, por ter os promitentes-assinantes</w:t>
      </w:r>
      <w:r>
        <w:rPr>
          <w:spacing w:val="6"/>
        </w:rPr>
        <w:t> </w:t>
      </w:r>
      <w:r>
        <w:rPr/>
        <w:t>buscado</w:t>
      </w:r>
      <w:r>
        <w:rPr/>
        <w:t> amparo legal na Lei societária, requerendo, inclusive, a complementação das ações</w:t>
      </w:r>
      <w:r>
        <w:rPr>
          <w:spacing w:val="35"/>
        </w:rPr>
        <w:t> </w:t>
      </w:r>
      <w:r>
        <w:rPr/>
        <w:t>não</w:t>
      </w:r>
      <w:r>
        <w:rPr/>
        <w:t> recebidas, a relação teria caráter societário, e não de</w:t>
      </w:r>
      <w:r>
        <w:rPr>
          <w:spacing w:val="-18"/>
        </w:rPr>
        <w:t> </w:t>
      </w:r>
      <w:r>
        <w:rPr/>
        <w:t>consumo.</w:t>
      </w:r>
    </w:p>
    <w:p>
      <w:pPr>
        <w:spacing w:line="240" w:lineRule="auto" w:before="10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360" w:lineRule="auto"/>
        <w:ind w:right="104" w:firstLine="2268"/>
        <w:jc w:val="both"/>
      </w:pPr>
      <w:r>
        <w:rPr/>
        <w:t>Porém, o Judiciário entendeu que a relação deveria ser sim,</w:t>
      </w:r>
      <w:r>
        <w:rPr>
          <w:spacing w:val="20"/>
        </w:rPr>
        <w:t> </w:t>
      </w:r>
      <w:r>
        <w:rPr/>
        <w:t>regida</w:t>
      </w:r>
      <w:r>
        <w:rPr>
          <w:w w:val="99"/>
        </w:rPr>
        <w:t> </w:t>
      </w:r>
      <w:r>
        <w:rPr/>
        <w:t>pelo</w:t>
      </w:r>
      <w:r>
        <w:rPr>
          <w:spacing w:val="18"/>
        </w:rPr>
        <w:t> </w:t>
      </w:r>
      <w:r>
        <w:rPr/>
        <w:t>Código</w:t>
      </w:r>
      <w:r>
        <w:rPr>
          <w:spacing w:val="18"/>
        </w:rPr>
        <w:t> </w:t>
      </w:r>
      <w:r>
        <w:rPr/>
        <w:t>do</w:t>
      </w:r>
      <w:r>
        <w:rPr>
          <w:spacing w:val="18"/>
        </w:rPr>
        <w:t> </w:t>
      </w:r>
      <w:r>
        <w:rPr/>
        <w:t>Consumidor,</w:t>
      </w:r>
      <w:r>
        <w:rPr>
          <w:spacing w:val="18"/>
        </w:rPr>
        <w:t> </w:t>
      </w:r>
      <w:r>
        <w:rPr/>
        <w:t>conforme</w:t>
      </w:r>
      <w:r>
        <w:rPr>
          <w:spacing w:val="17"/>
        </w:rPr>
        <w:t> </w:t>
      </w:r>
      <w:r>
        <w:rPr/>
        <w:t>pode</w:t>
      </w:r>
      <w:r>
        <w:rPr>
          <w:spacing w:val="17"/>
        </w:rPr>
        <w:t> </w:t>
      </w:r>
      <w:r>
        <w:rPr/>
        <w:t>ser</w:t>
      </w:r>
      <w:r>
        <w:rPr>
          <w:spacing w:val="20"/>
        </w:rPr>
        <w:t> </w:t>
      </w:r>
      <w:r>
        <w:rPr/>
        <w:t>conferido</w:t>
      </w:r>
      <w:r>
        <w:rPr>
          <w:spacing w:val="18"/>
        </w:rPr>
        <w:t> </w:t>
      </w:r>
      <w:r>
        <w:rPr/>
        <w:t>no</w:t>
      </w:r>
      <w:r>
        <w:rPr>
          <w:spacing w:val="18"/>
        </w:rPr>
        <w:t> </w:t>
      </w:r>
      <w:r>
        <w:rPr/>
        <w:t>trecho</w:t>
      </w:r>
      <w:r>
        <w:rPr>
          <w:spacing w:val="21"/>
        </w:rPr>
        <w:t> </w:t>
      </w:r>
      <w:r>
        <w:rPr/>
        <w:t>extraído</w:t>
      </w:r>
      <w:r>
        <w:rPr>
          <w:spacing w:val="18"/>
        </w:rPr>
        <w:t> </w:t>
      </w:r>
      <w:r>
        <w:rPr/>
        <w:t>do</w:t>
      </w:r>
      <w:r>
        <w:rPr>
          <w:spacing w:val="18"/>
        </w:rPr>
        <w:t> </w:t>
      </w:r>
      <w:r>
        <w:rPr/>
        <w:t>acórdão</w:t>
      </w:r>
      <w:r>
        <w:rPr/>
        <w:t> do Superior Tribunal de</w:t>
      </w:r>
      <w:r>
        <w:rPr>
          <w:spacing w:val="-9"/>
        </w:rPr>
        <w:t> </w:t>
      </w:r>
      <w:r>
        <w:rPr/>
        <w:t>Justiça:</w:t>
      </w:r>
    </w:p>
    <w:p>
      <w:pPr>
        <w:spacing w:line="240" w:lineRule="auto" w:before="7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spacing w:line="295" w:lineRule="auto" w:before="0"/>
        <w:ind w:left="2606" w:right="100" w:firstLine="55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sz w:val="22"/>
        </w:rPr>
        <w:t>O Código de Defesa do Consumidor incide na relação objeto deste</w:t>
      </w:r>
      <w:r>
        <w:rPr>
          <w:rFonts w:ascii="Times New Roman" w:hAnsi="Times New Roman"/>
          <w:spacing w:val="34"/>
          <w:sz w:val="22"/>
        </w:rPr>
        <w:t> </w:t>
      </w:r>
      <w:r>
        <w:rPr>
          <w:rFonts w:ascii="Times New Roman" w:hAnsi="Times New Roman"/>
          <w:sz w:val="22"/>
        </w:rPr>
        <w:t>feito,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porque</w:t>
      </w:r>
      <w:r>
        <w:rPr>
          <w:rFonts w:ascii="Times New Roman" w:hAnsi="Times New Roman"/>
          <w:spacing w:val="21"/>
          <w:sz w:val="22"/>
        </w:rPr>
        <w:t> </w:t>
      </w:r>
      <w:r>
        <w:rPr>
          <w:rFonts w:ascii="Times New Roman" w:hAnsi="Times New Roman"/>
          <w:sz w:val="22"/>
        </w:rPr>
        <w:t>o</w:t>
      </w:r>
      <w:r>
        <w:rPr>
          <w:rFonts w:ascii="Times New Roman" w:hAnsi="Times New Roman"/>
          <w:spacing w:val="20"/>
          <w:sz w:val="22"/>
        </w:rPr>
        <w:t> </w:t>
      </w:r>
      <w:r>
        <w:rPr>
          <w:rFonts w:ascii="Times New Roman" w:hAnsi="Times New Roman"/>
          <w:sz w:val="22"/>
        </w:rPr>
        <w:t>contrato</w:t>
      </w:r>
      <w:r>
        <w:rPr>
          <w:rFonts w:ascii="Times New Roman" w:hAnsi="Times New Roman"/>
          <w:spacing w:val="20"/>
          <w:sz w:val="22"/>
        </w:rPr>
        <w:t> </w:t>
      </w:r>
      <w:r>
        <w:rPr>
          <w:rFonts w:ascii="Times New Roman" w:hAnsi="Times New Roman"/>
          <w:sz w:val="22"/>
        </w:rPr>
        <w:t>é</w:t>
      </w:r>
      <w:r>
        <w:rPr>
          <w:rFonts w:ascii="Times New Roman" w:hAnsi="Times New Roman"/>
          <w:spacing w:val="23"/>
          <w:sz w:val="22"/>
        </w:rPr>
        <w:t> </w:t>
      </w:r>
      <w:r>
        <w:rPr>
          <w:rFonts w:ascii="Times New Roman" w:hAnsi="Times New Roman"/>
          <w:sz w:val="22"/>
        </w:rPr>
        <w:t>para</w:t>
      </w:r>
      <w:r>
        <w:rPr>
          <w:rFonts w:ascii="Times New Roman" w:hAnsi="Times New Roman"/>
          <w:spacing w:val="21"/>
          <w:sz w:val="22"/>
        </w:rPr>
        <w:t> </w:t>
      </w:r>
      <w:r>
        <w:rPr>
          <w:rFonts w:ascii="Times New Roman" w:hAnsi="Times New Roman"/>
          <w:sz w:val="22"/>
        </w:rPr>
        <w:t>aquisição</w:t>
      </w:r>
      <w:r>
        <w:rPr>
          <w:rFonts w:ascii="Times New Roman" w:hAnsi="Times New Roman"/>
          <w:spacing w:val="20"/>
          <w:sz w:val="22"/>
        </w:rPr>
        <w:t> </w:t>
      </w:r>
      <w:r>
        <w:rPr>
          <w:rFonts w:ascii="Times New Roman" w:hAnsi="Times New Roman"/>
          <w:sz w:val="22"/>
        </w:rPr>
        <w:t>de</w:t>
      </w:r>
      <w:r>
        <w:rPr>
          <w:rFonts w:ascii="Times New Roman" w:hAnsi="Times New Roman"/>
          <w:spacing w:val="21"/>
          <w:sz w:val="22"/>
        </w:rPr>
        <w:t> </w:t>
      </w:r>
      <w:r>
        <w:rPr>
          <w:rFonts w:ascii="Times New Roman" w:hAnsi="Times New Roman"/>
          <w:sz w:val="22"/>
        </w:rPr>
        <w:t>linha</w:t>
      </w:r>
      <w:r>
        <w:rPr>
          <w:rFonts w:ascii="Times New Roman" w:hAnsi="Times New Roman"/>
          <w:spacing w:val="21"/>
          <w:sz w:val="22"/>
        </w:rPr>
        <w:t> </w:t>
      </w:r>
      <w:r>
        <w:rPr>
          <w:rFonts w:ascii="Times New Roman" w:hAnsi="Times New Roman"/>
          <w:sz w:val="22"/>
        </w:rPr>
        <w:t>telefônica,</w:t>
      </w:r>
      <w:r>
        <w:rPr>
          <w:rFonts w:ascii="Times New Roman" w:hAnsi="Times New Roman"/>
          <w:spacing w:val="23"/>
          <w:sz w:val="22"/>
        </w:rPr>
        <w:t> </w:t>
      </w:r>
      <w:r>
        <w:rPr>
          <w:rFonts w:ascii="Times New Roman" w:hAnsi="Times New Roman"/>
          <w:sz w:val="22"/>
        </w:rPr>
        <w:t>com</w:t>
      </w:r>
      <w:r>
        <w:rPr>
          <w:rFonts w:ascii="Times New Roman" w:hAnsi="Times New Roman"/>
          <w:spacing w:val="19"/>
          <w:sz w:val="22"/>
        </w:rPr>
        <w:t> </w:t>
      </w:r>
      <w:r>
        <w:rPr>
          <w:rFonts w:ascii="Times New Roman" w:hAnsi="Times New Roman"/>
          <w:sz w:val="22"/>
        </w:rPr>
        <w:t>a</w:t>
      </w:r>
      <w:r>
        <w:rPr>
          <w:rFonts w:ascii="Times New Roman" w:hAnsi="Times New Roman"/>
          <w:spacing w:val="23"/>
          <w:sz w:val="22"/>
        </w:rPr>
        <w:t> </w:t>
      </w:r>
      <w:r>
        <w:rPr>
          <w:rFonts w:ascii="Times New Roman" w:hAnsi="Times New Roman"/>
          <w:sz w:val="22"/>
        </w:rPr>
        <w:t>prestação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dos serviços correspondentes, com o que está presente a relação</w:t>
      </w:r>
      <w:r>
        <w:rPr>
          <w:rFonts w:ascii="Times New Roman" w:hAnsi="Times New Roman"/>
          <w:spacing w:val="36"/>
          <w:sz w:val="22"/>
        </w:rPr>
        <w:t> </w:t>
      </w:r>
      <w:r>
        <w:rPr>
          <w:rFonts w:ascii="Times New Roman" w:hAnsi="Times New Roman"/>
          <w:sz w:val="22"/>
        </w:rPr>
        <w:t>de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consumo entre o adquirente da linha telefônica e a empresa prestadora</w:t>
      </w:r>
      <w:r>
        <w:rPr>
          <w:rFonts w:ascii="Times New Roman" w:hAnsi="Times New Roman"/>
          <w:spacing w:val="21"/>
          <w:sz w:val="22"/>
        </w:rPr>
        <w:t> </w:t>
      </w:r>
      <w:r>
        <w:rPr>
          <w:rFonts w:ascii="Times New Roman" w:hAnsi="Times New Roman"/>
          <w:sz w:val="22"/>
        </w:rPr>
        <w:t>de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serviços, considerando que a origem é mesmo o contrato dito</w:t>
      </w:r>
      <w:r>
        <w:rPr>
          <w:rFonts w:ascii="Times New Roman" w:hAnsi="Times New Roman"/>
          <w:spacing w:val="45"/>
          <w:sz w:val="22"/>
        </w:rPr>
        <w:t> </w:t>
      </w:r>
      <w:r>
        <w:rPr>
          <w:rFonts w:ascii="Times New Roman" w:hAnsi="Times New Roman"/>
          <w:sz w:val="22"/>
        </w:rPr>
        <w:t>de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participação</w:t>
      </w:r>
      <w:r>
        <w:rPr>
          <w:rFonts w:ascii="Times New Roman" w:hAnsi="Times New Roman"/>
          <w:spacing w:val="-12"/>
          <w:sz w:val="22"/>
        </w:rPr>
        <w:t> </w:t>
      </w:r>
      <w:r>
        <w:rPr>
          <w:rFonts w:ascii="Times New Roman" w:hAnsi="Times New Roman"/>
          <w:sz w:val="22"/>
        </w:rPr>
        <w:t>financeira</w:t>
      </w:r>
      <w:r>
        <w:rPr>
          <w:rFonts w:ascii="Times New Roman" w:hAnsi="Times New Roman"/>
          <w:position w:val="10"/>
          <w:sz w:val="14"/>
        </w:rPr>
        <w:t>159</w:t>
      </w:r>
      <w:r>
        <w:rPr>
          <w:rFonts w:ascii="Times New Roman" w:hAnsi="Times New Roman"/>
          <w:sz w:val="22"/>
        </w:rPr>
        <w:t>.</w:t>
      </w:r>
    </w:p>
    <w:p>
      <w:pPr>
        <w:spacing w:line="240" w:lineRule="auto" w:before="5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360" w:lineRule="auto"/>
        <w:ind w:right="102" w:firstLine="2268"/>
        <w:jc w:val="both"/>
      </w:pPr>
      <w:r>
        <w:rPr/>
        <w:t>O inconformismo está no fato de o judiciário ter aplicado as</w:t>
      </w:r>
      <w:r>
        <w:rPr>
          <w:spacing w:val="33"/>
        </w:rPr>
        <w:t> </w:t>
      </w:r>
      <w:r>
        <w:rPr/>
        <w:t>regras</w:t>
      </w:r>
      <w:r>
        <w:rPr>
          <w:w w:val="100"/>
        </w:rPr>
        <w:t> </w:t>
      </w:r>
      <w:r>
        <w:rPr/>
        <w:t>consumeiristas no que concerne aos artigos que favorecem os </w:t>
      </w:r>
      <w:r>
        <w:rPr>
          <w:spacing w:val="19"/>
        </w:rPr>
        <w:t> </w:t>
      </w:r>
      <w:r>
        <w:rPr/>
        <w:t>promitentes-assinantes,</w:t>
      </w:r>
      <w:r>
        <w:rPr/>
        <w:t> como a inversão do ônus da prova, por exemplo, e não ter aplicado a</w:t>
      </w:r>
      <w:r>
        <w:rPr>
          <w:spacing w:val="46"/>
        </w:rPr>
        <w:t> </w:t>
      </w:r>
      <w:r>
        <w:rPr/>
        <w:t>prescrição</w:t>
      </w:r>
      <w:r>
        <w:rPr/>
        <w:t> quinqüenária do Código de Defesa do Consumidor, mas sim a vintenária do Código</w:t>
      </w:r>
      <w:r>
        <w:rPr>
          <w:spacing w:val="-19"/>
        </w:rPr>
        <w:t> </w:t>
      </w:r>
      <w:r>
        <w:rPr/>
        <w:t>Civil.</w:t>
      </w:r>
    </w:p>
    <w:p>
      <w:pPr>
        <w:spacing w:line="240" w:lineRule="auto" w:before="10"/>
        <w:rPr>
          <w:rFonts w:ascii="Times New Roman" w:hAnsi="Times New Roman" w:cs="Times New Roman" w:eastAsia="Times New Roman" w:hint="default"/>
          <w:sz w:val="25"/>
          <w:szCs w:val="25"/>
        </w:rPr>
      </w:pPr>
    </w:p>
    <w:p>
      <w:pPr>
        <w:pStyle w:val="BodyText"/>
        <w:spacing w:line="240" w:lineRule="auto" w:before="69"/>
        <w:ind w:left="2572" w:right="0"/>
        <w:jc w:val="left"/>
      </w:pPr>
      <w:r>
        <w:rPr/>
        <w:t>Acerca da questão, colhe-se jurisprudência do Superior Tribunal</w:t>
      </w:r>
      <w:r>
        <w:rPr>
          <w:spacing w:val="30"/>
        </w:rPr>
        <w:t> </w:t>
      </w:r>
      <w:r>
        <w:rPr/>
        <w:t>de</w:t>
      </w:r>
    </w:p>
    <w:p>
      <w:pPr>
        <w:pStyle w:val="BodyText"/>
        <w:spacing w:line="240" w:lineRule="auto" w:before="137"/>
        <w:ind w:right="2324"/>
        <w:jc w:val="left"/>
      </w:pPr>
      <w:r>
        <w:rPr/>
        <w:t>Justiça: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9"/>
        <w:rPr>
          <w:rFonts w:ascii="Times New Roman" w:hAnsi="Times New Roman" w:cs="Times New Roman" w:eastAsia="Times New Roman" w:hint="default"/>
          <w:sz w:val="23"/>
          <w:szCs w:val="23"/>
        </w:rPr>
      </w:pPr>
    </w:p>
    <w:p>
      <w:pPr>
        <w:spacing w:line="20" w:lineRule="exact"/>
        <w:ind w:left="298" w:right="0" w:firstLine="0"/>
        <w:rPr>
          <w:rFonts w:ascii="Times New Roman" w:hAnsi="Times New Roman" w:cs="Times New Roman" w:eastAsia="Times New Roman" w:hint="default"/>
          <w:sz w:val="2"/>
          <w:szCs w:val="2"/>
        </w:rPr>
      </w:pPr>
      <w:r>
        <w:rPr>
          <w:rFonts w:ascii="Times New Roman" w:hAnsi="Times New Roman" w:cs="Times New Roman" w:eastAsia="Times New Roman" w:hint="default"/>
          <w:sz w:val="2"/>
          <w:szCs w:val="2"/>
        </w:rPr>
        <w:pict>
          <v:group style="width:144.6pt;height:.6pt;mso-position-horizontal-relative:char;mso-position-vertical-relative:line" coordorigin="0,0" coordsize="2892,12">
            <v:group style="position:absolute;left:6;top:6;width:2880;height:2" coordorigin="6,6" coordsize="2880,2">
              <v:shape style="position:absolute;left:6;top:6;width:2880;height:2" coordorigin="6,6" coordsize="2880,0" path="m6,6l2886,6e" filled="false" stroked="true" strokeweight=".6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 w:hint="default"/>
          <w:sz w:val="2"/>
          <w:szCs w:val="2"/>
        </w:rPr>
      </w:r>
    </w:p>
    <w:p>
      <w:pPr>
        <w:spacing w:after="0" w:line="20" w:lineRule="exact"/>
        <w:rPr>
          <w:rFonts w:ascii="Times New Roman" w:hAnsi="Times New Roman" w:cs="Times New Roman" w:eastAsia="Times New Roman" w:hint="default"/>
          <w:sz w:val="2"/>
          <w:szCs w:val="2"/>
        </w:rPr>
        <w:sectPr>
          <w:pgSz w:w="11900" w:h="16840"/>
          <w:pgMar w:header="743" w:footer="0" w:top="980" w:bottom="280" w:left="1680" w:right="1020"/>
        </w:sect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8"/>
        <w:rPr>
          <w:rFonts w:ascii="Times New Roman" w:hAnsi="Times New Roman" w:cs="Times New Roman" w:eastAsia="Times New Roman" w:hint="default"/>
          <w:sz w:val="15"/>
          <w:szCs w:val="15"/>
        </w:rPr>
      </w:pPr>
    </w:p>
    <w:p>
      <w:pPr>
        <w:spacing w:line="300" w:lineRule="auto" w:before="72"/>
        <w:ind w:left="2606" w:right="101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sz w:val="22"/>
        </w:rPr>
        <w:t>Processual Civil. CRT. Contrato de participação Financeira. Ação</w:t>
      </w:r>
      <w:r>
        <w:rPr>
          <w:rFonts w:ascii="Times New Roman" w:hAnsi="Times New Roman"/>
          <w:spacing w:val="16"/>
          <w:sz w:val="22"/>
        </w:rPr>
        <w:t> </w:t>
      </w:r>
      <w:r>
        <w:rPr>
          <w:rFonts w:ascii="Times New Roman" w:hAnsi="Times New Roman"/>
          <w:sz w:val="22"/>
        </w:rPr>
        <w:t>de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complementação</w:t>
      </w:r>
      <w:r>
        <w:rPr>
          <w:rFonts w:ascii="Times New Roman" w:hAnsi="Times New Roman"/>
          <w:spacing w:val="24"/>
          <w:sz w:val="22"/>
        </w:rPr>
        <w:t> </w:t>
      </w:r>
      <w:r>
        <w:rPr>
          <w:rFonts w:ascii="Times New Roman" w:hAnsi="Times New Roman"/>
          <w:sz w:val="22"/>
        </w:rPr>
        <w:t>de</w:t>
      </w:r>
      <w:r>
        <w:rPr>
          <w:rFonts w:ascii="Times New Roman" w:hAnsi="Times New Roman"/>
          <w:spacing w:val="22"/>
          <w:sz w:val="22"/>
        </w:rPr>
        <w:t> </w:t>
      </w:r>
      <w:r>
        <w:rPr>
          <w:rFonts w:ascii="Times New Roman" w:hAnsi="Times New Roman"/>
          <w:sz w:val="22"/>
        </w:rPr>
        <w:t>obrigação.</w:t>
      </w:r>
      <w:r>
        <w:rPr>
          <w:rFonts w:ascii="Times New Roman" w:hAnsi="Times New Roman"/>
          <w:spacing w:val="24"/>
          <w:sz w:val="22"/>
        </w:rPr>
        <w:t> </w:t>
      </w:r>
      <w:r>
        <w:rPr>
          <w:rFonts w:ascii="Times New Roman" w:hAnsi="Times New Roman"/>
          <w:sz w:val="22"/>
        </w:rPr>
        <w:t>Não</w:t>
      </w:r>
      <w:r>
        <w:rPr>
          <w:rFonts w:ascii="Times New Roman" w:hAnsi="Times New Roman"/>
          <w:spacing w:val="21"/>
          <w:sz w:val="22"/>
        </w:rPr>
        <w:t> </w:t>
      </w:r>
      <w:r>
        <w:rPr>
          <w:rFonts w:ascii="Times New Roman" w:hAnsi="Times New Roman"/>
          <w:sz w:val="22"/>
        </w:rPr>
        <w:t>incidência</w:t>
      </w:r>
      <w:r>
        <w:rPr>
          <w:rFonts w:ascii="Times New Roman" w:hAnsi="Times New Roman"/>
          <w:spacing w:val="22"/>
          <w:sz w:val="22"/>
        </w:rPr>
        <w:t> </w:t>
      </w:r>
      <w:r>
        <w:rPr>
          <w:rFonts w:ascii="Times New Roman" w:hAnsi="Times New Roman"/>
          <w:sz w:val="22"/>
        </w:rPr>
        <w:t>do</w:t>
      </w:r>
      <w:r>
        <w:rPr>
          <w:rFonts w:ascii="Times New Roman" w:hAnsi="Times New Roman"/>
          <w:spacing w:val="24"/>
          <w:sz w:val="22"/>
        </w:rPr>
        <w:t> </w:t>
      </w:r>
      <w:r>
        <w:rPr>
          <w:rFonts w:ascii="Times New Roman" w:hAnsi="Times New Roman"/>
          <w:sz w:val="22"/>
        </w:rPr>
        <w:t>art.</w:t>
      </w:r>
      <w:r>
        <w:rPr>
          <w:rFonts w:ascii="Times New Roman" w:hAnsi="Times New Roman"/>
          <w:spacing w:val="18"/>
          <w:sz w:val="22"/>
        </w:rPr>
        <w:t> </w:t>
      </w:r>
      <w:r>
        <w:rPr>
          <w:rFonts w:ascii="Times New Roman" w:hAnsi="Times New Roman"/>
          <w:sz w:val="22"/>
        </w:rPr>
        <w:t>27</w:t>
      </w:r>
      <w:r>
        <w:rPr>
          <w:rFonts w:ascii="Times New Roman" w:hAnsi="Times New Roman"/>
          <w:spacing w:val="24"/>
          <w:sz w:val="22"/>
        </w:rPr>
        <w:t> </w:t>
      </w:r>
      <w:r>
        <w:rPr>
          <w:rFonts w:ascii="Times New Roman" w:hAnsi="Times New Roman"/>
          <w:sz w:val="22"/>
        </w:rPr>
        <w:t>do</w:t>
      </w:r>
      <w:r>
        <w:rPr>
          <w:rFonts w:ascii="Times New Roman" w:hAnsi="Times New Roman"/>
          <w:spacing w:val="24"/>
          <w:sz w:val="22"/>
        </w:rPr>
        <w:t> </w:t>
      </w:r>
      <w:r>
        <w:rPr>
          <w:rFonts w:ascii="Times New Roman" w:hAnsi="Times New Roman"/>
          <w:sz w:val="22"/>
        </w:rPr>
        <w:t>Código</w:t>
      </w:r>
      <w:r>
        <w:rPr>
          <w:rFonts w:ascii="Times New Roman" w:hAnsi="Times New Roman"/>
          <w:spacing w:val="24"/>
          <w:sz w:val="22"/>
        </w:rPr>
        <w:t> </w:t>
      </w:r>
      <w:r>
        <w:rPr>
          <w:rFonts w:ascii="Times New Roman" w:hAnsi="Times New Roman"/>
          <w:sz w:val="22"/>
        </w:rPr>
        <w:t>de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defesa do</w:t>
      </w:r>
      <w:r>
        <w:rPr>
          <w:rFonts w:ascii="Times New Roman" w:hAnsi="Times New Roman"/>
          <w:spacing w:val="-3"/>
          <w:sz w:val="22"/>
        </w:rPr>
        <w:t> </w:t>
      </w:r>
      <w:r>
        <w:rPr>
          <w:rFonts w:ascii="Times New Roman" w:hAnsi="Times New Roman"/>
          <w:sz w:val="22"/>
        </w:rPr>
        <w:t>Consumidor.</w:t>
      </w:r>
    </w:p>
    <w:p>
      <w:pPr>
        <w:spacing w:line="300" w:lineRule="auto" w:before="3"/>
        <w:ind w:left="2606" w:right="100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sz w:val="22"/>
        </w:rPr>
        <w:t>I- O art. 27 do CDC se refere ao direito subjetivo de pleitear</w:t>
      </w:r>
      <w:r>
        <w:rPr>
          <w:rFonts w:ascii="Times New Roman" w:hAnsi="Times New Roman"/>
          <w:spacing w:val="5"/>
          <w:sz w:val="22"/>
        </w:rPr>
        <w:t> </w:t>
      </w:r>
      <w:r>
        <w:rPr>
          <w:rFonts w:ascii="Times New Roman" w:hAnsi="Times New Roman"/>
          <w:sz w:val="22"/>
        </w:rPr>
        <w:t>indenização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por defeito que ocorre pelo fato do produto ou do serviço, não</w:t>
      </w:r>
      <w:r>
        <w:rPr>
          <w:rFonts w:ascii="Times New Roman" w:hAnsi="Times New Roman"/>
          <w:spacing w:val="22"/>
          <w:sz w:val="22"/>
        </w:rPr>
        <w:t> </w:t>
      </w:r>
      <w:r>
        <w:rPr>
          <w:rFonts w:ascii="Times New Roman" w:hAnsi="Times New Roman"/>
          <w:sz w:val="22"/>
        </w:rPr>
        <w:t>tendo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incidência no caso dos autos, em que se pleiteia o cumprimento</w:t>
      </w:r>
      <w:r>
        <w:rPr>
          <w:rFonts w:ascii="Times New Roman" w:hAnsi="Times New Roman"/>
          <w:spacing w:val="14"/>
          <w:sz w:val="22"/>
        </w:rPr>
        <w:t> </w:t>
      </w:r>
      <w:r>
        <w:rPr>
          <w:rFonts w:ascii="Times New Roman" w:hAnsi="Times New Roman"/>
          <w:sz w:val="22"/>
        </w:rPr>
        <w:t>de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obrigação de</w:t>
      </w:r>
      <w:r>
        <w:rPr>
          <w:rFonts w:ascii="Times New Roman" w:hAnsi="Times New Roman"/>
          <w:spacing w:val="-4"/>
          <w:sz w:val="22"/>
        </w:rPr>
        <w:t> </w:t>
      </w:r>
      <w:r>
        <w:rPr>
          <w:rFonts w:ascii="Times New Roman" w:hAnsi="Times New Roman"/>
          <w:sz w:val="22"/>
        </w:rPr>
        <w:t>fazer.</w:t>
      </w:r>
    </w:p>
    <w:p>
      <w:pPr>
        <w:spacing w:line="256" w:lineRule="exact" w:before="0"/>
        <w:ind w:left="2606" w:right="0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 w:cs="Times New Roman" w:eastAsia="Times New Roman" w:hint="default"/>
          <w:sz w:val="22"/>
          <w:szCs w:val="22"/>
        </w:rPr>
        <w:t>II – Agravo regimental</w:t>
      </w:r>
      <w:r>
        <w:rPr>
          <w:rFonts w:ascii="Times New Roman" w:hAnsi="Times New Roman" w:cs="Times New Roman" w:eastAsia="Times New Roman" w:hint="default"/>
          <w:spacing w:val="-14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desprovido.</w:t>
      </w:r>
      <w:r>
        <w:rPr>
          <w:rFonts w:ascii="Times New Roman" w:hAnsi="Times New Roman" w:cs="Times New Roman" w:eastAsia="Times New Roman" w:hint="default"/>
          <w:position w:val="10"/>
          <w:sz w:val="14"/>
          <w:szCs w:val="14"/>
        </w:rPr>
        <w:t>160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.</w:t>
      </w:r>
    </w:p>
    <w:p>
      <w:pPr>
        <w:spacing w:line="240" w:lineRule="auto" w:before="5"/>
        <w:rPr>
          <w:rFonts w:ascii="Times New Roman" w:hAnsi="Times New Roman" w:cs="Times New Roman" w:eastAsia="Times New Roman" w:hint="default"/>
          <w:sz w:val="26"/>
          <w:szCs w:val="26"/>
        </w:rPr>
      </w:pPr>
    </w:p>
    <w:p>
      <w:pPr>
        <w:pStyle w:val="BodyText"/>
        <w:spacing w:line="360" w:lineRule="auto"/>
        <w:ind w:right="103" w:firstLine="2268"/>
        <w:jc w:val="both"/>
      </w:pPr>
      <w:r>
        <w:rPr/>
        <w:t>Dessarte, o motivo pelo qual o judiciário não acolheu a</w:t>
      </w:r>
      <w:r>
        <w:rPr>
          <w:spacing w:val="43"/>
        </w:rPr>
        <w:t> </w:t>
      </w:r>
      <w:r>
        <w:rPr/>
        <w:t>prescrição</w:t>
      </w:r>
      <w:r>
        <w:rPr/>
        <w:t> de</w:t>
      </w:r>
      <w:r>
        <w:rPr>
          <w:spacing w:val="42"/>
        </w:rPr>
        <w:t> </w:t>
      </w:r>
      <w:r>
        <w:rPr/>
        <w:t>cinco</w:t>
      </w:r>
      <w:r>
        <w:rPr>
          <w:spacing w:val="43"/>
        </w:rPr>
        <w:t> </w:t>
      </w:r>
      <w:r>
        <w:rPr/>
        <w:t>anos</w:t>
      </w:r>
      <w:r>
        <w:rPr>
          <w:spacing w:val="43"/>
        </w:rPr>
        <w:t> </w:t>
      </w:r>
      <w:r>
        <w:rPr/>
        <w:t>é</w:t>
      </w:r>
      <w:r>
        <w:rPr>
          <w:spacing w:val="42"/>
        </w:rPr>
        <w:t> </w:t>
      </w:r>
      <w:r>
        <w:rPr/>
        <w:t>porque</w:t>
      </w:r>
      <w:r>
        <w:rPr>
          <w:spacing w:val="45"/>
        </w:rPr>
        <w:t> </w:t>
      </w:r>
      <w:r>
        <w:rPr/>
        <w:t>o</w:t>
      </w:r>
      <w:r>
        <w:rPr>
          <w:spacing w:val="43"/>
        </w:rPr>
        <w:t> </w:t>
      </w:r>
      <w:r>
        <w:rPr/>
        <w:t>artigo</w:t>
      </w:r>
      <w:r>
        <w:rPr>
          <w:spacing w:val="43"/>
        </w:rPr>
        <w:t> </w:t>
      </w:r>
      <w:r>
        <w:rPr/>
        <w:t>27</w:t>
      </w:r>
      <w:r>
        <w:rPr>
          <w:spacing w:val="43"/>
        </w:rPr>
        <w:t> </w:t>
      </w:r>
      <w:r>
        <w:rPr/>
        <w:t>do</w:t>
      </w:r>
      <w:r>
        <w:rPr>
          <w:spacing w:val="43"/>
        </w:rPr>
        <w:t> </w:t>
      </w:r>
      <w:r>
        <w:rPr/>
        <w:t>Código</w:t>
      </w:r>
      <w:r>
        <w:rPr>
          <w:spacing w:val="46"/>
        </w:rPr>
        <w:t> </w:t>
      </w:r>
      <w:r>
        <w:rPr/>
        <w:t>de</w:t>
      </w:r>
      <w:r>
        <w:rPr>
          <w:spacing w:val="42"/>
        </w:rPr>
        <w:t> </w:t>
      </w:r>
      <w:r>
        <w:rPr/>
        <w:t>Defesa</w:t>
      </w:r>
      <w:r>
        <w:rPr>
          <w:spacing w:val="42"/>
        </w:rPr>
        <w:t> </w:t>
      </w:r>
      <w:r>
        <w:rPr/>
        <w:t>do</w:t>
      </w:r>
      <w:r>
        <w:rPr>
          <w:spacing w:val="43"/>
        </w:rPr>
        <w:t> </w:t>
      </w:r>
      <w:r>
        <w:rPr/>
        <w:t>Consumidor</w:t>
      </w:r>
      <w:r>
        <w:rPr>
          <w:spacing w:val="43"/>
        </w:rPr>
        <w:t> </w:t>
      </w:r>
      <w:r>
        <w:rPr/>
        <w:t>refere-se</w:t>
      </w:r>
      <w:r>
        <w:rPr>
          <w:spacing w:val="42"/>
        </w:rPr>
        <w:t> </w:t>
      </w:r>
      <w:r>
        <w:rPr/>
        <w:t>ao</w:t>
      </w:r>
      <w:r>
        <w:rPr/>
        <w:t> direito subjetivo de pleitear indenização por defeito que ocorre pelo fato do produto ou</w:t>
      </w:r>
      <w:r>
        <w:rPr>
          <w:spacing w:val="5"/>
        </w:rPr>
        <w:t> </w:t>
      </w:r>
      <w:r>
        <w:rPr/>
        <w:t>do</w:t>
      </w:r>
      <w:r>
        <w:rPr/>
        <w:t> serviço, não tendo incidência no caso dos Contratos de Participação Financeira, em que</w:t>
      </w:r>
      <w:r>
        <w:rPr>
          <w:spacing w:val="47"/>
        </w:rPr>
        <w:t> </w:t>
      </w:r>
      <w:r>
        <w:rPr/>
        <w:t>se</w:t>
      </w:r>
      <w:r>
        <w:rPr>
          <w:w w:val="99"/>
        </w:rPr>
        <w:t> </w:t>
      </w:r>
      <w:r>
        <w:rPr/>
        <w:t>requer o cumprimento de obrigação de</w:t>
      </w:r>
      <w:r>
        <w:rPr>
          <w:spacing w:val="-13"/>
        </w:rPr>
        <w:t> </w:t>
      </w:r>
      <w:r>
        <w:rPr/>
        <w:t>fazer.</w:t>
      </w:r>
    </w:p>
    <w:p>
      <w:pPr>
        <w:spacing w:line="240" w:lineRule="auto" w:before="1"/>
        <w:rPr>
          <w:rFonts w:ascii="Times New Roman" w:hAnsi="Times New Roman" w:cs="Times New Roman" w:eastAsia="Times New Roman" w:hint="default"/>
          <w:sz w:val="32"/>
          <w:szCs w:val="32"/>
        </w:rPr>
      </w:pPr>
    </w:p>
    <w:p>
      <w:pPr>
        <w:pStyle w:val="ListParagraph"/>
        <w:numPr>
          <w:ilvl w:val="1"/>
          <w:numId w:val="13"/>
        </w:numPr>
        <w:tabs>
          <w:tab w:pos="858" w:val="left" w:leader="none"/>
        </w:tabs>
        <w:spacing w:line="360" w:lineRule="auto" w:before="0" w:after="0"/>
        <w:ind w:left="304" w:right="103" w:firstLine="0"/>
        <w:jc w:val="both"/>
        <w:rPr>
          <w:rFonts w:ascii="Times New Roman" w:hAnsi="Times New Roman" w:cs="Times New Roman" w:eastAsia="Times New Roman" w:hint="default"/>
          <w:sz w:val="24"/>
          <w:szCs w:val="24"/>
        </w:rPr>
      </w:pPr>
      <w:r>
        <w:rPr>
          <w:rFonts w:ascii="Times New Roman" w:hAnsi="Times New Roman"/>
          <w:w w:val="105"/>
          <w:sz w:val="24"/>
        </w:rPr>
        <w:t>CONTROVÉRSIAS ACERCA DA LEGALIDADE DAS</w:t>
      </w:r>
      <w:r>
        <w:rPr>
          <w:rFonts w:ascii="Times New Roman" w:hAnsi="Times New Roman"/>
          <w:spacing w:val="29"/>
          <w:w w:val="105"/>
          <w:sz w:val="24"/>
        </w:rPr>
        <w:t> </w:t>
      </w:r>
      <w:r>
        <w:rPr>
          <w:rFonts w:ascii="Times New Roman" w:hAnsi="Times New Roman"/>
          <w:w w:val="105"/>
          <w:sz w:val="24"/>
        </w:rPr>
        <w:t>PORTARIAS</w:t>
      </w:r>
      <w:r>
        <w:rPr>
          <w:rFonts w:ascii="Times New Roman" w:hAnsi="Times New Roman"/>
          <w:w w:val="100"/>
          <w:sz w:val="24"/>
        </w:rPr>
        <w:t> </w:t>
      </w:r>
      <w:r>
        <w:rPr>
          <w:rFonts w:ascii="Times New Roman" w:hAnsi="Times New Roman"/>
          <w:w w:val="105"/>
          <w:sz w:val="24"/>
        </w:rPr>
        <w:t>MINISTERIAS QUE AUTORIZARAM A EMISSÃO ERRÔNEA DAS AÇÕES E</w:t>
      </w:r>
      <w:r>
        <w:rPr>
          <w:rFonts w:ascii="Times New Roman" w:hAnsi="Times New Roman"/>
          <w:spacing w:val="14"/>
          <w:w w:val="105"/>
          <w:sz w:val="24"/>
        </w:rPr>
        <w:t> </w:t>
      </w:r>
      <w:r>
        <w:rPr>
          <w:rFonts w:ascii="Times New Roman" w:hAnsi="Times New Roman"/>
          <w:w w:val="105"/>
          <w:sz w:val="24"/>
        </w:rPr>
        <w:t>A</w:t>
      </w:r>
      <w:r>
        <w:rPr>
          <w:rFonts w:ascii="Times New Roman" w:hAnsi="Times New Roman"/>
          <w:w w:val="100"/>
          <w:sz w:val="24"/>
        </w:rPr>
        <w:t> </w:t>
      </w:r>
      <w:r>
        <w:rPr>
          <w:rFonts w:ascii="Times New Roman" w:hAnsi="Times New Roman"/>
          <w:w w:val="105"/>
          <w:sz w:val="24"/>
        </w:rPr>
        <w:t>NECESSIDADE DE EXPANSÃO DA REDE DE TELEFONIA</w:t>
      </w:r>
      <w:r>
        <w:rPr>
          <w:rFonts w:ascii="Times New Roman" w:hAnsi="Times New Roman"/>
          <w:spacing w:val="-39"/>
          <w:w w:val="105"/>
          <w:sz w:val="24"/>
        </w:rPr>
        <w:t> </w:t>
      </w:r>
      <w:r>
        <w:rPr>
          <w:rFonts w:ascii="Times New Roman" w:hAnsi="Times New Roman"/>
          <w:w w:val="105"/>
          <w:sz w:val="24"/>
        </w:rPr>
        <w:t>NACIONAL</w:t>
      </w:r>
      <w:r>
        <w:rPr>
          <w:rFonts w:ascii="Times New Roman" w:hAnsi="Times New Roman"/>
          <w:sz w:val="24"/>
        </w:rPr>
      </w:r>
    </w:p>
    <w:p>
      <w:pPr>
        <w:spacing w:line="240" w:lineRule="auto" w:before="5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360" w:lineRule="auto"/>
        <w:ind w:right="102" w:firstLine="2299"/>
        <w:jc w:val="both"/>
      </w:pPr>
      <w:r>
        <w:rPr/>
        <w:t>A discussão trava-se no seguinte sentido: enquanto os</w:t>
      </w:r>
      <w:r>
        <w:rPr>
          <w:spacing w:val="35"/>
        </w:rPr>
        <w:t> </w:t>
      </w:r>
      <w:r>
        <w:rPr/>
        <w:t>promitentes-</w:t>
      </w:r>
      <w:r>
        <w:rPr>
          <w:w w:val="100"/>
        </w:rPr>
        <w:t> </w:t>
      </w:r>
      <w:r>
        <w:rPr/>
        <w:t>assinantes</w:t>
      </w:r>
      <w:r>
        <w:rPr>
          <w:spacing w:val="13"/>
        </w:rPr>
        <w:t> </w:t>
      </w:r>
      <w:r>
        <w:rPr/>
        <w:t>alegam</w:t>
      </w:r>
      <w:r>
        <w:rPr>
          <w:spacing w:val="14"/>
        </w:rPr>
        <w:t> </w:t>
      </w:r>
      <w:r>
        <w:rPr/>
        <w:t>ter</w:t>
      </w:r>
      <w:r>
        <w:rPr>
          <w:spacing w:val="12"/>
        </w:rPr>
        <w:t> </w:t>
      </w:r>
      <w:r>
        <w:rPr/>
        <w:t>sido</w:t>
      </w:r>
      <w:r>
        <w:rPr>
          <w:spacing w:val="13"/>
        </w:rPr>
        <w:t> </w:t>
      </w:r>
      <w:r>
        <w:rPr/>
        <w:t>prejudicados,</w:t>
      </w:r>
      <w:r>
        <w:rPr>
          <w:spacing w:val="15"/>
        </w:rPr>
        <w:t> </w:t>
      </w:r>
      <w:r>
        <w:rPr/>
        <w:t>pois</w:t>
      </w:r>
      <w:r>
        <w:rPr>
          <w:spacing w:val="13"/>
        </w:rPr>
        <w:t> </w:t>
      </w:r>
      <w:r>
        <w:rPr/>
        <w:t>com</w:t>
      </w:r>
      <w:r>
        <w:rPr>
          <w:spacing w:val="16"/>
        </w:rPr>
        <w:t> </w:t>
      </w:r>
      <w:r>
        <w:rPr/>
        <w:t>a</w:t>
      </w:r>
      <w:r>
        <w:rPr>
          <w:spacing w:val="11"/>
        </w:rPr>
        <w:t> </w:t>
      </w:r>
      <w:r>
        <w:rPr/>
        <w:t>emissão</w:t>
      </w:r>
      <w:r>
        <w:rPr>
          <w:spacing w:val="13"/>
        </w:rPr>
        <w:t> </w:t>
      </w:r>
      <w:r>
        <w:rPr/>
        <w:t>tardia</w:t>
      </w:r>
      <w:r>
        <w:rPr>
          <w:spacing w:val="15"/>
        </w:rPr>
        <w:t> </w:t>
      </w:r>
      <w:r>
        <w:rPr/>
        <w:t>das</w:t>
      </w:r>
      <w:r>
        <w:rPr>
          <w:spacing w:val="16"/>
        </w:rPr>
        <w:t> </w:t>
      </w:r>
      <w:r>
        <w:rPr/>
        <w:t>ações</w:t>
      </w:r>
      <w:r>
        <w:rPr>
          <w:spacing w:val="13"/>
        </w:rPr>
        <w:t> </w:t>
      </w:r>
      <w:r>
        <w:rPr/>
        <w:t>e</w:t>
      </w:r>
      <w:r>
        <w:rPr>
          <w:spacing w:val="15"/>
        </w:rPr>
        <w:t> </w:t>
      </w:r>
      <w:r>
        <w:rPr/>
        <w:t>com</w:t>
      </w:r>
      <w:r>
        <w:rPr>
          <w:spacing w:val="14"/>
        </w:rPr>
        <w:t> </w:t>
      </w:r>
      <w:r>
        <w:rPr/>
        <w:t>o</w:t>
      </w:r>
      <w:r>
        <w:rPr>
          <w:spacing w:val="15"/>
        </w:rPr>
        <w:t> </w:t>
      </w:r>
      <w:r>
        <w:rPr/>
        <w:t>seu</w:t>
      </w:r>
      <w:r>
        <w:rPr/>
        <w:t> valor patrimonial aumentado, receberam menos ações do que tinham direito.</w:t>
      </w:r>
      <w:r>
        <w:rPr>
          <w:spacing w:val="11"/>
        </w:rPr>
        <w:t> </w:t>
      </w:r>
      <w:r>
        <w:rPr/>
        <w:t>As</w:t>
      </w:r>
      <w:r>
        <w:rPr>
          <w:w w:val="100"/>
        </w:rPr>
        <w:t> </w:t>
      </w:r>
      <w:r>
        <w:rPr/>
        <w:t>concessionárias de telefonia explicam que assim procederam pois as portarias</w:t>
      </w:r>
      <w:r>
        <w:rPr>
          <w:spacing w:val="7"/>
        </w:rPr>
        <w:t> </w:t>
      </w:r>
      <w:r>
        <w:rPr/>
        <w:t>ministeriais</w:t>
      </w:r>
      <w:r>
        <w:rPr>
          <w:w w:val="100"/>
        </w:rPr>
        <w:t> </w:t>
      </w:r>
      <w:r>
        <w:rPr/>
        <w:t>as</w:t>
      </w:r>
      <w:r>
        <w:rPr>
          <w:spacing w:val="-5"/>
        </w:rPr>
        <w:t> </w:t>
      </w:r>
      <w:r>
        <w:rPr/>
        <w:t>autorizavam.</w:t>
      </w:r>
    </w:p>
    <w:p>
      <w:pPr>
        <w:spacing w:line="240" w:lineRule="auto" w:before="7"/>
        <w:rPr>
          <w:rFonts w:ascii="Times New Roman" w:hAnsi="Times New Roman" w:cs="Times New Roman" w:eastAsia="Times New Roman" w:hint="default"/>
          <w:sz w:val="28"/>
          <w:szCs w:val="28"/>
        </w:rPr>
      </w:pPr>
    </w:p>
    <w:p>
      <w:pPr>
        <w:pStyle w:val="BodyText"/>
        <w:spacing w:line="357" w:lineRule="auto"/>
        <w:ind w:right="99" w:firstLine="2299"/>
        <w:jc w:val="both"/>
      </w:pPr>
      <w:r>
        <w:rPr/>
        <w:t>Em defesa da Brasil Telecom, alega Scherer,</w:t>
      </w:r>
      <w:r>
        <w:rPr>
          <w:position w:val="11"/>
          <w:sz w:val="16"/>
        </w:rPr>
        <w:t>161</w:t>
      </w:r>
      <w:r>
        <w:rPr/>
        <w:t>que frente a falta</w:t>
      </w:r>
      <w:r>
        <w:rPr>
          <w:spacing w:val="26"/>
        </w:rPr>
        <w:t> </w:t>
      </w:r>
      <w:r>
        <w:rPr/>
        <w:t>de</w:t>
      </w:r>
      <w:r>
        <w:rPr>
          <w:w w:val="99"/>
        </w:rPr>
        <w:t> </w:t>
      </w:r>
      <w:r>
        <w:rPr/>
        <w:t>recursos estatais para a promoção da expansão das redes de telefonia e o crescente</w:t>
      </w:r>
      <w:r>
        <w:rPr>
          <w:spacing w:val="-16"/>
        </w:rPr>
        <w:t> </w:t>
      </w:r>
      <w:r>
        <w:rPr/>
        <w:t>aumento</w:t>
      </w:r>
      <w:r>
        <w:rPr/>
        <w:t> do</w:t>
      </w:r>
      <w:r>
        <w:rPr>
          <w:spacing w:val="26"/>
        </w:rPr>
        <w:t> </w:t>
      </w:r>
      <w:r>
        <w:rPr/>
        <w:t>número</w:t>
      </w:r>
      <w:r>
        <w:rPr>
          <w:spacing w:val="26"/>
        </w:rPr>
        <w:t> </w:t>
      </w:r>
      <w:r>
        <w:rPr/>
        <w:t>de</w:t>
      </w:r>
      <w:r>
        <w:rPr>
          <w:spacing w:val="26"/>
        </w:rPr>
        <w:t> </w:t>
      </w:r>
      <w:r>
        <w:rPr/>
        <w:t>interessados</w:t>
      </w:r>
      <w:r>
        <w:rPr>
          <w:spacing w:val="27"/>
        </w:rPr>
        <w:t> </w:t>
      </w:r>
      <w:r>
        <w:rPr/>
        <w:t>na</w:t>
      </w:r>
      <w:r>
        <w:rPr>
          <w:spacing w:val="25"/>
        </w:rPr>
        <w:t> </w:t>
      </w:r>
      <w:r>
        <w:rPr/>
        <w:t>prestação</w:t>
      </w:r>
      <w:r>
        <w:rPr>
          <w:spacing w:val="26"/>
        </w:rPr>
        <w:t> </w:t>
      </w:r>
      <w:r>
        <w:rPr/>
        <w:t>do</w:t>
      </w:r>
      <w:r>
        <w:rPr>
          <w:spacing w:val="26"/>
        </w:rPr>
        <w:t> </w:t>
      </w:r>
      <w:r>
        <w:rPr/>
        <w:t>serviço,</w:t>
      </w:r>
      <w:r>
        <w:rPr>
          <w:spacing w:val="23"/>
        </w:rPr>
        <w:t> </w:t>
      </w:r>
      <w:r>
        <w:rPr/>
        <w:t>fatores</w:t>
      </w:r>
      <w:r>
        <w:rPr>
          <w:spacing w:val="27"/>
        </w:rPr>
        <w:t> </w:t>
      </w:r>
      <w:r>
        <w:rPr/>
        <w:t>que</w:t>
      </w:r>
      <w:r>
        <w:rPr>
          <w:spacing w:val="26"/>
        </w:rPr>
        <w:t> </w:t>
      </w:r>
      <w:r>
        <w:rPr/>
        <w:t>acabaram</w:t>
      </w:r>
      <w:r>
        <w:rPr>
          <w:spacing w:val="27"/>
        </w:rPr>
        <w:t> </w:t>
      </w:r>
      <w:r>
        <w:rPr/>
        <w:t>por</w:t>
      </w:r>
      <w:r>
        <w:rPr>
          <w:spacing w:val="26"/>
        </w:rPr>
        <w:t> </w:t>
      </w:r>
      <w:r>
        <w:rPr/>
        <w:t>gerar</w:t>
      </w:r>
      <w:r>
        <w:rPr>
          <w:spacing w:val="26"/>
        </w:rPr>
        <w:t> </w:t>
      </w:r>
      <w:r>
        <w:rPr/>
        <w:t>uma</w:t>
      </w:r>
      <w:r>
        <w:rPr>
          <w:w w:val="99"/>
        </w:rPr>
        <w:t> </w:t>
      </w:r>
      <w:r>
        <w:rPr/>
        <w:t>gigantesca</w:t>
      </w:r>
      <w:r>
        <w:rPr>
          <w:spacing w:val="34"/>
        </w:rPr>
        <w:t> </w:t>
      </w:r>
      <w:r>
        <w:rPr/>
        <w:t>demanda</w:t>
      </w:r>
      <w:r>
        <w:rPr>
          <w:spacing w:val="34"/>
        </w:rPr>
        <w:t> </w:t>
      </w:r>
      <w:r>
        <w:rPr/>
        <w:t>reprimida</w:t>
      </w:r>
      <w:r>
        <w:rPr>
          <w:spacing w:val="34"/>
        </w:rPr>
        <w:t> </w:t>
      </w:r>
      <w:r>
        <w:rPr/>
        <w:t>no</w:t>
      </w:r>
      <w:r>
        <w:rPr>
          <w:spacing w:val="35"/>
        </w:rPr>
        <w:t> </w:t>
      </w:r>
      <w:r>
        <w:rPr/>
        <w:t>setor,</w:t>
      </w:r>
      <w:r>
        <w:rPr>
          <w:spacing w:val="35"/>
        </w:rPr>
        <w:t> </w:t>
      </w:r>
      <w:r>
        <w:rPr/>
        <w:t>buscou,</w:t>
      </w:r>
      <w:r>
        <w:rPr>
          <w:spacing w:val="35"/>
        </w:rPr>
        <w:t> </w:t>
      </w:r>
      <w:r>
        <w:rPr/>
        <w:t>o</w:t>
      </w:r>
      <w:r>
        <w:rPr>
          <w:spacing w:val="35"/>
        </w:rPr>
        <w:t> </w:t>
      </w:r>
      <w:r>
        <w:rPr/>
        <w:t>Governo</w:t>
      </w:r>
      <w:r>
        <w:rPr>
          <w:spacing w:val="35"/>
        </w:rPr>
        <w:t> </w:t>
      </w:r>
      <w:r>
        <w:rPr/>
        <w:t>Federal,</w:t>
      </w:r>
      <w:r>
        <w:rPr>
          <w:spacing w:val="35"/>
        </w:rPr>
        <w:t> </w:t>
      </w:r>
      <w:r>
        <w:rPr/>
        <w:t>suprir</w:t>
      </w:r>
      <w:r>
        <w:rPr>
          <w:spacing w:val="34"/>
        </w:rPr>
        <w:t> </w:t>
      </w:r>
      <w:r>
        <w:rPr/>
        <w:t>tal</w:t>
      </w:r>
      <w:r>
        <w:rPr>
          <w:spacing w:val="36"/>
        </w:rPr>
        <w:t> </w:t>
      </w:r>
      <w:r>
        <w:rPr/>
        <w:t>carência,</w:t>
      </w:r>
      <w:r>
        <w:rPr/>
        <w:t> angariando o capital necessário, por meio dos autofinanciamentos, no qual, os usuários</w:t>
      </w:r>
      <w:r>
        <w:rPr>
          <w:spacing w:val="7"/>
        </w:rPr>
        <w:t> </w:t>
      </w:r>
      <w:r>
        <w:rPr/>
        <w:t>do</w:t>
      </w:r>
      <w:r>
        <w:rPr/>
        <w:t> serviço, financiavam a ampliação da infra-estrutura necessária para a</w:t>
      </w:r>
      <w:r>
        <w:rPr>
          <w:spacing w:val="-24"/>
        </w:rPr>
        <w:t> </w:t>
      </w:r>
      <w:r>
        <w:rPr/>
        <w:t>prestação.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1"/>
        <w:rPr>
          <w:rFonts w:ascii="Times New Roman" w:hAnsi="Times New Roman" w:cs="Times New Roman" w:eastAsia="Times New Roman" w:hint="default"/>
          <w:sz w:val="24"/>
          <w:szCs w:val="24"/>
        </w:rPr>
      </w:pPr>
    </w:p>
    <w:p>
      <w:pPr>
        <w:spacing w:line="20" w:lineRule="exact"/>
        <w:ind w:left="298" w:right="0" w:firstLine="0"/>
        <w:rPr>
          <w:rFonts w:ascii="Times New Roman" w:hAnsi="Times New Roman" w:cs="Times New Roman" w:eastAsia="Times New Roman" w:hint="default"/>
          <w:sz w:val="2"/>
          <w:szCs w:val="2"/>
        </w:rPr>
      </w:pPr>
      <w:r>
        <w:rPr>
          <w:rFonts w:ascii="Times New Roman" w:hAnsi="Times New Roman" w:cs="Times New Roman" w:eastAsia="Times New Roman" w:hint="default"/>
          <w:sz w:val="2"/>
          <w:szCs w:val="2"/>
        </w:rPr>
        <w:pict>
          <v:group style="width:144.6pt;height:.6pt;mso-position-horizontal-relative:char;mso-position-vertical-relative:line" coordorigin="0,0" coordsize="2892,12">
            <v:group style="position:absolute;left:6;top:6;width:2880;height:2" coordorigin="6,6" coordsize="2880,2">
              <v:shape style="position:absolute;left:6;top:6;width:2880;height:2" coordorigin="6,6" coordsize="2880,0" path="m6,6l2886,6e" filled="false" stroked="true" strokeweight=".6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 w:hint="default"/>
          <w:sz w:val="2"/>
          <w:szCs w:val="2"/>
        </w:rPr>
      </w:r>
    </w:p>
    <w:p>
      <w:pPr>
        <w:spacing w:before="71"/>
        <w:ind w:left="304" w:right="102" w:firstLine="0"/>
        <w:jc w:val="both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160</w:t>
      </w:r>
      <w:r>
        <w:rPr>
          <w:rFonts w:ascii="Times New Roman" w:hAnsi="Times New Roman"/>
          <w:spacing w:val="10"/>
          <w:position w:val="9"/>
          <w:sz w:val="13"/>
        </w:rPr>
        <w:t> </w:t>
      </w:r>
      <w:r>
        <w:rPr>
          <w:rFonts w:ascii="Times New Roman" w:hAnsi="Times New Roman"/>
          <w:sz w:val="20"/>
        </w:rPr>
        <w:t>SUPERIOR</w:t>
      </w:r>
      <w:r>
        <w:rPr>
          <w:rFonts w:ascii="Times New Roman" w:hAnsi="Times New Roman"/>
          <w:spacing w:val="25"/>
          <w:sz w:val="20"/>
        </w:rPr>
        <w:t> </w:t>
      </w:r>
      <w:r>
        <w:rPr>
          <w:rFonts w:ascii="Times New Roman" w:hAnsi="Times New Roman"/>
          <w:sz w:val="20"/>
        </w:rPr>
        <w:t>TRIBUNAL</w:t>
      </w:r>
      <w:r>
        <w:rPr>
          <w:rFonts w:ascii="Times New Roman" w:hAnsi="Times New Roman"/>
          <w:spacing w:val="24"/>
          <w:sz w:val="20"/>
        </w:rPr>
        <w:t> </w:t>
      </w:r>
      <w:r>
        <w:rPr>
          <w:rFonts w:ascii="Times New Roman" w:hAnsi="Times New Roman"/>
          <w:sz w:val="20"/>
        </w:rPr>
        <w:t>DE</w:t>
      </w:r>
      <w:r>
        <w:rPr>
          <w:rFonts w:ascii="Times New Roman" w:hAnsi="Times New Roman"/>
          <w:spacing w:val="26"/>
          <w:sz w:val="20"/>
        </w:rPr>
        <w:t> </w:t>
      </w:r>
      <w:r>
        <w:rPr>
          <w:rFonts w:ascii="Times New Roman" w:hAnsi="Times New Roman"/>
          <w:sz w:val="20"/>
        </w:rPr>
        <w:t>JUSTIÇA.</w:t>
      </w:r>
      <w:r>
        <w:rPr>
          <w:rFonts w:ascii="Times New Roman" w:hAnsi="Times New Roman"/>
          <w:spacing w:val="28"/>
          <w:sz w:val="20"/>
        </w:rPr>
        <w:t> </w:t>
      </w:r>
      <w:r>
        <w:rPr>
          <w:rFonts w:ascii="Times New Roman" w:hAnsi="Times New Roman"/>
          <w:sz w:val="20"/>
        </w:rPr>
        <w:t>Acórdão</w:t>
      </w:r>
      <w:r>
        <w:rPr>
          <w:rFonts w:ascii="Times New Roman" w:hAnsi="Times New Roman"/>
          <w:spacing w:val="26"/>
          <w:sz w:val="20"/>
        </w:rPr>
        <w:t> </w:t>
      </w:r>
      <w:r>
        <w:rPr>
          <w:rFonts w:ascii="Times New Roman" w:hAnsi="Times New Roman"/>
          <w:sz w:val="20"/>
        </w:rPr>
        <w:t>em</w:t>
      </w:r>
      <w:r>
        <w:rPr>
          <w:rFonts w:ascii="Times New Roman" w:hAnsi="Times New Roman"/>
          <w:spacing w:val="26"/>
          <w:sz w:val="20"/>
        </w:rPr>
        <w:t> </w:t>
      </w:r>
      <w:r>
        <w:rPr>
          <w:rFonts w:ascii="Times New Roman" w:hAnsi="Times New Roman"/>
          <w:sz w:val="20"/>
        </w:rPr>
        <w:t>Agravo</w:t>
      </w:r>
      <w:r>
        <w:rPr>
          <w:rFonts w:ascii="Times New Roman" w:hAnsi="Times New Roman"/>
          <w:spacing w:val="26"/>
          <w:sz w:val="20"/>
        </w:rPr>
        <w:t> </w:t>
      </w:r>
      <w:r>
        <w:rPr>
          <w:rFonts w:ascii="Times New Roman" w:hAnsi="Times New Roman"/>
          <w:sz w:val="20"/>
        </w:rPr>
        <w:t>Regimental</w:t>
      </w:r>
      <w:r>
        <w:rPr>
          <w:rFonts w:ascii="Times New Roman" w:hAnsi="Times New Roman"/>
          <w:spacing w:val="27"/>
          <w:sz w:val="20"/>
        </w:rPr>
        <w:t> </w:t>
      </w:r>
      <w:r>
        <w:rPr>
          <w:rFonts w:ascii="Times New Roman" w:hAnsi="Times New Roman"/>
          <w:sz w:val="20"/>
        </w:rPr>
        <w:t>no</w:t>
      </w:r>
      <w:r>
        <w:rPr>
          <w:rFonts w:ascii="Times New Roman" w:hAnsi="Times New Roman"/>
          <w:spacing w:val="28"/>
          <w:sz w:val="20"/>
        </w:rPr>
        <w:t> </w:t>
      </w:r>
      <w:r>
        <w:rPr>
          <w:rFonts w:ascii="Times New Roman" w:hAnsi="Times New Roman"/>
          <w:sz w:val="20"/>
        </w:rPr>
        <w:t>Ag.</w:t>
      </w:r>
      <w:r>
        <w:rPr>
          <w:rFonts w:ascii="Times New Roman" w:hAnsi="Times New Roman"/>
          <w:spacing w:val="25"/>
          <w:sz w:val="20"/>
        </w:rPr>
        <w:t> </w:t>
      </w:r>
      <w:r>
        <w:rPr>
          <w:rFonts w:ascii="Times New Roman" w:hAnsi="Times New Roman"/>
          <w:sz w:val="20"/>
        </w:rPr>
        <w:t>586024/RS.</w:t>
      </w:r>
      <w:r>
        <w:rPr>
          <w:rFonts w:ascii="Times New Roman" w:hAnsi="Times New Roman"/>
          <w:spacing w:val="25"/>
          <w:sz w:val="20"/>
        </w:rPr>
        <w:t> </w:t>
      </w:r>
      <w:r>
        <w:rPr>
          <w:rFonts w:ascii="Times New Roman" w:hAnsi="Times New Roman"/>
          <w:sz w:val="20"/>
        </w:rPr>
        <w:t>Relator:</w:t>
      </w:r>
      <w:r>
        <w:rPr>
          <w:rFonts w:ascii="Times New Roman" w:hAnsi="Times New Roman"/>
          <w:w w:val="99"/>
          <w:sz w:val="20"/>
        </w:rPr>
        <w:t> </w:t>
      </w:r>
      <w:r>
        <w:rPr>
          <w:rFonts w:ascii="Times New Roman" w:hAnsi="Times New Roman"/>
          <w:sz w:val="20"/>
        </w:rPr>
        <w:t>Ministro Antônio de Pádua Ribeiro. Julgado em 14 set. 2004. Disponível em: &lt;</w:t>
      </w:r>
      <w:hyperlink r:id="rId9">
        <w:r>
          <w:rPr>
            <w:rFonts w:ascii="Times New Roman" w:hAnsi="Times New Roman"/>
            <w:sz w:val="20"/>
            <w:u w:val="single" w:color="000000"/>
          </w:rPr>
          <w:t>www.stj.gov.br</w:t>
        </w:r>
        <w:r>
          <w:rPr>
            <w:rFonts w:ascii="Times New Roman" w:hAnsi="Times New Roman"/>
            <w:sz w:val="20"/>
          </w:rPr>
        </w:r>
      </w:hyperlink>
      <w:r>
        <w:rPr>
          <w:rFonts w:ascii="Times New Roman" w:hAnsi="Times New Roman"/>
          <w:sz w:val="20"/>
        </w:rPr>
        <w:t>&gt;. Acesso</w:t>
      </w:r>
      <w:r>
        <w:rPr>
          <w:rFonts w:ascii="Times New Roman" w:hAnsi="Times New Roman"/>
          <w:spacing w:val="14"/>
          <w:sz w:val="20"/>
        </w:rPr>
        <w:t> </w:t>
      </w:r>
      <w:r>
        <w:rPr>
          <w:rFonts w:ascii="Times New Roman" w:hAnsi="Times New Roman"/>
          <w:sz w:val="20"/>
        </w:rPr>
        <w:t>em:</w:t>
      </w:r>
      <w:r>
        <w:rPr>
          <w:rFonts w:ascii="Times New Roman" w:hAnsi="Times New Roman"/>
          <w:w w:val="99"/>
          <w:sz w:val="20"/>
        </w:rPr>
        <w:t> </w:t>
      </w:r>
      <w:r>
        <w:rPr>
          <w:rFonts w:ascii="Times New Roman" w:hAnsi="Times New Roman"/>
          <w:sz w:val="20"/>
        </w:rPr>
        <w:t>5 out.</w:t>
      </w:r>
      <w:r>
        <w:rPr>
          <w:rFonts w:ascii="Times New Roman" w:hAnsi="Times New Roman"/>
          <w:spacing w:val="-3"/>
          <w:sz w:val="20"/>
        </w:rPr>
        <w:t> </w:t>
      </w:r>
      <w:r>
        <w:rPr>
          <w:rFonts w:ascii="Times New Roman" w:hAnsi="Times New Roman"/>
          <w:sz w:val="20"/>
        </w:rPr>
        <w:t>2007.</w:t>
      </w:r>
    </w:p>
    <w:p>
      <w:pPr>
        <w:spacing w:before="95"/>
        <w:ind w:left="304" w:right="104" w:firstLine="0"/>
        <w:jc w:val="both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161</w:t>
      </w:r>
      <w:r>
        <w:rPr>
          <w:rFonts w:ascii="Times New Roman" w:hAnsi="Times New Roman"/>
          <w:spacing w:val="13"/>
          <w:position w:val="9"/>
          <w:sz w:val="13"/>
        </w:rPr>
        <w:t> </w:t>
      </w:r>
      <w:r>
        <w:rPr>
          <w:rFonts w:ascii="Times New Roman" w:hAnsi="Times New Roman"/>
          <w:sz w:val="20"/>
        </w:rPr>
        <w:t>SCHERER,Carolina</w:t>
      </w:r>
      <w:r>
        <w:rPr>
          <w:rFonts w:ascii="Times New Roman" w:hAnsi="Times New Roman"/>
          <w:spacing w:val="28"/>
          <w:sz w:val="20"/>
        </w:rPr>
        <w:t> </w:t>
      </w:r>
      <w:r>
        <w:rPr>
          <w:rFonts w:ascii="Times New Roman" w:hAnsi="Times New Roman"/>
          <w:sz w:val="20"/>
        </w:rPr>
        <w:t>Donay..</w:t>
      </w:r>
      <w:r>
        <w:rPr>
          <w:rFonts w:ascii="Times New Roman" w:hAnsi="Times New Roman"/>
          <w:spacing w:val="30"/>
          <w:sz w:val="20"/>
        </w:rPr>
        <w:t> </w:t>
      </w:r>
      <w:r>
        <w:rPr>
          <w:rFonts w:ascii="Times New Roman" w:hAnsi="Times New Roman"/>
          <w:sz w:val="20"/>
        </w:rPr>
        <w:t>Contestação</w:t>
      </w:r>
      <w:r>
        <w:rPr>
          <w:rFonts w:ascii="Times New Roman" w:hAnsi="Times New Roman"/>
          <w:spacing w:val="28"/>
          <w:sz w:val="20"/>
        </w:rPr>
        <w:t> </w:t>
      </w:r>
      <w:r>
        <w:rPr>
          <w:rFonts w:ascii="Times New Roman" w:hAnsi="Times New Roman"/>
          <w:sz w:val="20"/>
        </w:rPr>
        <w:t>dos</w:t>
      </w:r>
      <w:r>
        <w:rPr>
          <w:rFonts w:ascii="Times New Roman" w:hAnsi="Times New Roman"/>
          <w:spacing w:val="26"/>
          <w:sz w:val="20"/>
        </w:rPr>
        <w:t> </w:t>
      </w:r>
      <w:r>
        <w:rPr>
          <w:rFonts w:ascii="Times New Roman" w:hAnsi="Times New Roman"/>
          <w:sz w:val="20"/>
        </w:rPr>
        <w:t>autos</w:t>
      </w:r>
      <w:r>
        <w:rPr>
          <w:rFonts w:ascii="Times New Roman" w:hAnsi="Times New Roman"/>
          <w:spacing w:val="29"/>
          <w:sz w:val="20"/>
        </w:rPr>
        <w:t> </w:t>
      </w:r>
      <w:r>
        <w:rPr>
          <w:rFonts w:ascii="Times New Roman" w:hAnsi="Times New Roman"/>
          <w:sz w:val="20"/>
        </w:rPr>
        <w:t>nº</w:t>
      </w:r>
      <w:r>
        <w:rPr>
          <w:rFonts w:ascii="Times New Roman" w:hAnsi="Times New Roman"/>
          <w:spacing w:val="27"/>
          <w:sz w:val="20"/>
        </w:rPr>
        <w:t> </w:t>
      </w:r>
      <w:r>
        <w:rPr>
          <w:rFonts w:ascii="Times New Roman" w:hAnsi="Times New Roman"/>
          <w:sz w:val="20"/>
        </w:rPr>
        <w:t>112721239,</w:t>
      </w:r>
      <w:r>
        <w:rPr>
          <w:rFonts w:ascii="Times New Roman" w:hAnsi="Times New Roman"/>
          <w:spacing w:val="25"/>
          <w:sz w:val="20"/>
        </w:rPr>
        <w:t> </w:t>
      </w:r>
      <w:r>
        <w:rPr>
          <w:rFonts w:ascii="Times New Roman" w:hAnsi="Times New Roman"/>
          <w:sz w:val="20"/>
        </w:rPr>
        <w:t>Porto</w:t>
      </w:r>
      <w:r>
        <w:rPr>
          <w:rFonts w:ascii="Times New Roman" w:hAnsi="Times New Roman"/>
          <w:spacing w:val="28"/>
          <w:sz w:val="20"/>
        </w:rPr>
        <w:t> </w:t>
      </w:r>
      <w:r>
        <w:rPr>
          <w:rFonts w:ascii="Times New Roman" w:hAnsi="Times New Roman"/>
          <w:sz w:val="20"/>
        </w:rPr>
        <w:t>Alegre,</w:t>
      </w:r>
      <w:r>
        <w:rPr>
          <w:rFonts w:ascii="Times New Roman" w:hAnsi="Times New Roman"/>
          <w:spacing w:val="28"/>
          <w:sz w:val="20"/>
        </w:rPr>
        <w:t> </w:t>
      </w:r>
      <w:r>
        <w:rPr>
          <w:rFonts w:ascii="Times New Roman" w:hAnsi="Times New Roman"/>
          <w:sz w:val="20"/>
        </w:rPr>
        <w:t>16</w:t>
      </w:r>
      <w:r>
        <w:rPr>
          <w:rFonts w:ascii="Times New Roman" w:hAnsi="Times New Roman"/>
          <w:spacing w:val="28"/>
          <w:sz w:val="20"/>
        </w:rPr>
        <w:t> </w:t>
      </w:r>
      <w:r>
        <w:rPr>
          <w:rFonts w:ascii="Times New Roman" w:hAnsi="Times New Roman"/>
          <w:sz w:val="20"/>
        </w:rPr>
        <w:t>Vara</w:t>
      </w:r>
      <w:r>
        <w:rPr>
          <w:rFonts w:ascii="Times New Roman" w:hAnsi="Times New Roman"/>
          <w:spacing w:val="28"/>
          <w:sz w:val="20"/>
        </w:rPr>
        <w:t> </w:t>
      </w:r>
      <w:r>
        <w:rPr>
          <w:rFonts w:ascii="Times New Roman" w:hAnsi="Times New Roman"/>
          <w:sz w:val="20"/>
        </w:rPr>
        <w:t>Cível,</w:t>
      </w:r>
      <w:r>
        <w:rPr>
          <w:rFonts w:ascii="Times New Roman" w:hAnsi="Times New Roman"/>
          <w:spacing w:val="28"/>
          <w:sz w:val="20"/>
        </w:rPr>
        <w:t> </w:t>
      </w:r>
      <w:r>
        <w:rPr>
          <w:rFonts w:ascii="Times New Roman" w:hAnsi="Times New Roman"/>
          <w:sz w:val="20"/>
        </w:rPr>
        <w:t>9</w:t>
      </w:r>
      <w:r>
        <w:rPr>
          <w:rFonts w:ascii="Times New Roman" w:hAnsi="Times New Roman"/>
          <w:spacing w:val="28"/>
          <w:sz w:val="20"/>
        </w:rPr>
        <w:t> </w:t>
      </w:r>
      <w:r>
        <w:rPr>
          <w:rFonts w:ascii="Times New Roman" w:hAnsi="Times New Roman"/>
          <w:sz w:val="20"/>
        </w:rPr>
        <w:t>de</w:t>
      </w:r>
      <w:r>
        <w:rPr>
          <w:rFonts w:ascii="Times New Roman" w:hAnsi="Times New Roman"/>
          <w:w w:val="99"/>
          <w:sz w:val="20"/>
        </w:rPr>
        <w:t> </w:t>
      </w:r>
      <w:r>
        <w:rPr>
          <w:rFonts w:ascii="Times New Roman" w:hAnsi="Times New Roman"/>
          <w:sz w:val="20"/>
        </w:rPr>
        <w:t>junho de</w:t>
      </w:r>
      <w:r>
        <w:rPr>
          <w:rFonts w:ascii="Times New Roman" w:hAnsi="Times New Roman"/>
          <w:spacing w:val="-4"/>
          <w:sz w:val="20"/>
        </w:rPr>
        <w:t> </w:t>
      </w:r>
      <w:r>
        <w:rPr>
          <w:rFonts w:ascii="Times New Roman" w:hAnsi="Times New Roman"/>
          <w:sz w:val="20"/>
        </w:rPr>
        <w:t>2003</w:t>
      </w:r>
    </w:p>
    <w:p>
      <w:pPr>
        <w:spacing w:after="0"/>
        <w:jc w:val="both"/>
        <w:rPr>
          <w:rFonts w:ascii="Times New Roman" w:hAnsi="Times New Roman" w:cs="Times New Roman" w:eastAsia="Times New Roman" w:hint="default"/>
          <w:sz w:val="20"/>
          <w:szCs w:val="20"/>
        </w:rPr>
        <w:sectPr>
          <w:pgSz w:w="11900" w:h="16840"/>
          <w:pgMar w:header="743" w:footer="0" w:top="980" w:bottom="280" w:left="1680" w:right="1020"/>
        </w:sect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16"/>
          <w:szCs w:val="16"/>
        </w:rPr>
      </w:pPr>
    </w:p>
    <w:p>
      <w:pPr>
        <w:pStyle w:val="BodyText"/>
        <w:spacing w:line="360" w:lineRule="auto" w:before="69"/>
        <w:ind w:right="101" w:firstLine="2299"/>
        <w:jc w:val="both"/>
      </w:pPr>
      <w:r>
        <w:rPr/>
        <w:t>Com esse objetivo, o Ministério das Comunicações criou</w:t>
      </w:r>
      <w:r>
        <w:rPr>
          <w:spacing w:val="56"/>
        </w:rPr>
        <w:t> </w:t>
      </w:r>
      <w:r>
        <w:rPr/>
        <w:t>os</w:t>
      </w:r>
      <w:r>
        <w:rPr>
          <w:w w:val="100"/>
        </w:rPr>
        <w:t> </w:t>
      </w:r>
      <w:r>
        <w:rPr/>
        <w:t>chamados Contratos de Participação Financeira de Promitentes Assinantes</w:t>
      </w:r>
      <w:r>
        <w:rPr>
          <w:spacing w:val="21"/>
        </w:rPr>
        <w:t> </w:t>
      </w:r>
      <w:r>
        <w:rPr/>
        <w:t>nos</w:t>
      </w:r>
      <w:r>
        <w:rPr>
          <w:w w:val="100"/>
        </w:rPr>
        <w:t> </w:t>
      </w:r>
      <w:r>
        <w:rPr/>
        <w:t>Investimentos das Empresas Concessionárias de Serviço Público de telefonia.</w:t>
      </w:r>
      <w:r>
        <w:rPr>
          <w:spacing w:val="12"/>
        </w:rPr>
        <w:t> </w:t>
      </w:r>
      <w:r>
        <w:rPr/>
        <w:t>Nesse</w:t>
      </w:r>
      <w:r>
        <w:rPr>
          <w:w w:val="99"/>
        </w:rPr>
        <w:t> </w:t>
      </w:r>
      <w:r>
        <w:rPr/>
        <w:t>instrumento, o indivíduo investia determinada importância, recebendo, em contrapartida,</w:t>
      </w:r>
      <w:r>
        <w:rPr>
          <w:spacing w:val="52"/>
        </w:rPr>
        <w:t> </w:t>
      </w:r>
      <w:r>
        <w:rPr/>
        <w:t>o</w:t>
      </w:r>
    </w:p>
    <w:p>
      <w:pPr>
        <w:pStyle w:val="BodyText"/>
        <w:spacing w:line="328" w:lineRule="auto" w:before="6"/>
        <w:ind w:right="99"/>
        <w:jc w:val="left"/>
      </w:pPr>
      <w:r>
        <w:rPr/>
        <w:t>direito</w:t>
      </w:r>
      <w:r>
        <w:rPr>
          <w:spacing w:val="20"/>
        </w:rPr>
        <w:t> </w:t>
      </w:r>
      <w:r>
        <w:rPr/>
        <w:t>de</w:t>
      </w:r>
      <w:r>
        <w:rPr>
          <w:spacing w:val="19"/>
        </w:rPr>
        <w:t> </w:t>
      </w:r>
      <w:r>
        <w:rPr/>
        <w:t>preferência</w:t>
      </w:r>
      <w:r>
        <w:rPr>
          <w:spacing w:val="19"/>
        </w:rPr>
        <w:t> </w:t>
      </w:r>
      <w:r>
        <w:rPr/>
        <w:t>na</w:t>
      </w:r>
      <w:r>
        <w:rPr>
          <w:spacing w:val="22"/>
        </w:rPr>
        <w:t> </w:t>
      </w:r>
      <w:r>
        <w:rPr/>
        <w:t>prestação</w:t>
      </w:r>
      <w:r>
        <w:rPr>
          <w:spacing w:val="20"/>
        </w:rPr>
        <w:t> </w:t>
      </w:r>
      <w:r>
        <w:rPr/>
        <w:t>do</w:t>
      </w:r>
      <w:r>
        <w:rPr>
          <w:spacing w:val="23"/>
        </w:rPr>
        <w:t> </w:t>
      </w:r>
      <w:r>
        <w:rPr/>
        <w:t>serviço,</w:t>
      </w:r>
      <w:r>
        <w:rPr>
          <w:spacing w:val="20"/>
        </w:rPr>
        <w:t> </w:t>
      </w:r>
      <w:r>
        <w:rPr/>
        <w:t>bem</w:t>
      </w:r>
      <w:r>
        <w:rPr>
          <w:spacing w:val="17"/>
        </w:rPr>
        <w:t> </w:t>
      </w:r>
      <w:r>
        <w:rPr/>
        <w:t>como,</w:t>
      </w:r>
      <w:r>
        <w:rPr>
          <w:spacing w:val="20"/>
        </w:rPr>
        <w:t> </w:t>
      </w:r>
      <w:r>
        <w:rPr/>
        <w:t>uma</w:t>
      </w:r>
      <w:r>
        <w:rPr>
          <w:spacing w:val="22"/>
        </w:rPr>
        <w:t> </w:t>
      </w:r>
      <w:r>
        <w:rPr/>
        <w:t>participação</w:t>
      </w:r>
      <w:r>
        <w:rPr>
          <w:spacing w:val="20"/>
        </w:rPr>
        <w:t> </w:t>
      </w:r>
      <w:r>
        <w:rPr/>
        <w:t>societária</w:t>
      </w:r>
      <w:r>
        <w:rPr>
          <w:spacing w:val="22"/>
        </w:rPr>
        <w:t> </w:t>
      </w:r>
      <w:r>
        <w:rPr/>
        <w:t>na</w:t>
      </w:r>
      <w:r>
        <w:rPr>
          <w:w w:val="99"/>
        </w:rPr>
        <w:t> </w:t>
      </w:r>
      <w:r>
        <w:rPr/>
        <w:t>companhia concessionária</w:t>
      </w:r>
      <w:r>
        <w:rPr>
          <w:spacing w:val="-5"/>
        </w:rPr>
        <w:t> </w:t>
      </w:r>
      <w:r>
        <w:rPr/>
        <w:t>prestadora</w:t>
      </w:r>
      <w:r>
        <w:rPr>
          <w:position w:val="11"/>
          <w:sz w:val="16"/>
        </w:rPr>
        <w:t>162</w:t>
      </w:r>
      <w:r>
        <w:rPr/>
        <w:t>.</w:t>
      </w:r>
    </w:p>
    <w:p>
      <w:pPr>
        <w:spacing w:line="240" w:lineRule="auto" w:before="7"/>
        <w:rPr>
          <w:rFonts w:ascii="Times New Roman" w:hAnsi="Times New Roman" w:cs="Times New Roman" w:eastAsia="Times New Roman" w:hint="default"/>
          <w:sz w:val="33"/>
          <w:szCs w:val="33"/>
        </w:rPr>
      </w:pPr>
    </w:p>
    <w:p>
      <w:pPr>
        <w:pStyle w:val="BodyText"/>
        <w:spacing w:line="350" w:lineRule="auto"/>
        <w:ind w:right="102" w:firstLine="2299"/>
        <w:jc w:val="both"/>
      </w:pPr>
      <w:r>
        <w:rPr/>
        <w:t>Diante dessa situação, as concessionárias do serviço público</w:t>
      </w:r>
      <w:r>
        <w:rPr>
          <w:spacing w:val="-21"/>
        </w:rPr>
        <w:t> </w:t>
      </w:r>
      <w:r>
        <w:rPr/>
        <w:t>de</w:t>
      </w:r>
      <w:r>
        <w:rPr>
          <w:w w:val="99"/>
        </w:rPr>
        <w:t> </w:t>
      </w:r>
      <w:r>
        <w:rPr/>
        <w:t>telefonia, ficavam adstritas, no que concerne à sistemática de investimento e à</w:t>
      </w:r>
      <w:r>
        <w:rPr>
          <w:spacing w:val="23"/>
        </w:rPr>
        <w:t> </w:t>
      </w:r>
      <w:r>
        <w:rPr/>
        <w:t>conseqüente</w:t>
      </w:r>
      <w:r>
        <w:rPr>
          <w:w w:val="99"/>
        </w:rPr>
        <w:t> </w:t>
      </w:r>
      <w:r>
        <w:rPr/>
        <w:t>retribuição</w:t>
      </w:r>
      <w:r>
        <w:rPr>
          <w:spacing w:val="47"/>
        </w:rPr>
        <w:t> </w:t>
      </w:r>
      <w:r>
        <w:rPr/>
        <w:t>em</w:t>
      </w:r>
      <w:r>
        <w:rPr>
          <w:spacing w:val="45"/>
        </w:rPr>
        <w:t> </w:t>
      </w:r>
      <w:r>
        <w:rPr/>
        <w:t>ações,</w:t>
      </w:r>
      <w:r>
        <w:rPr>
          <w:spacing w:val="47"/>
        </w:rPr>
        <w:t> </w:t>
      </w:r>
      <w:r>
        <w:rPr/>
        <w:t>à</w:t>
      </w:r>
      <w:r>
        <w:rPr>
          <w:spacing w:val="46"/>
        </w:rPr>
        <w:t> </w:t>
      </w:r>
      <w:r>
        <w:rPr/>
        <w:t>fiscalização</w:t>
      </w:r>
      <w:r>
        <w:rPr>
          <w:spacing w:val="47"/>
        </w:rPr>
        <w:t> </w:t>
      </w:r>
      <w:r>
        <w:rPr/>
        <w:t>e</w:t>
      </w:r>
      <w:r>
        <w:rPr>
          <w:spacing w:val="46"/>
        </w:rPr>
        <w:t> </w:t>
      </w:r>
      <w:r>
        <w:rPr/>
        <w:t>à</w:t>
      </w:r>
      <w:r>
        <w:rPr>
          <w:spacing w:val="45"/>
        </w:rPr>
        <w:t> </w:t>
      </w:r>
      <w:r>
        <w:rPr/>
        <w:t>regulamentação</w:t>
      </w:r>
      <w:r>
        <w:rPr>
          <w:spacing w:val="45"/>
        </w:rPr>
        <w:t> </w:t>
      </w:r>
      <w:r>
        <w:rPr/>
        <w:t>de</w:t>
      </w:r>
      <w:r>
        <w:rPr>
          <w:spacing w:val="45"/>
        </w:rPr>
        <w:t> </w:t>
      </w:r>
      <w:r>
        <w:rPr/>
        <w:t>suas</w:t>
      </w:r>
      <w:r>
        <w:rPr>
          <w:spacing w:val="47"/>
        </w:rPr>
        <w:t> </w:t>
      </w:r>
      <w:r>
        <w:rPr/>
        <w:t>atividades</w:t>
      </w:r>
      <w:r>
        <w:rPr>
          <w:spacing w:val="45"/>
        </w:rPr>
        <w:t> </w:t>
      </w:r>
      <w:r>
        <w:rPr/>
        <w:t>pelo</w:t>
      </w:r>
      <w:r>
        <w:rPr>
          <w:spacing w:val="47"/>
        </w:rPr>
        <w:t> </w:t>
      </w:r>
      <w:r>
        <w:rPr/>
        <w:t>Poder</w:t>
      </w:r>
      <w:r>
        <w:rPr>
          <w:w w:val="100"/>
        </w:rPr>
        <w:t> </w:t>
      </w:r>
      <w:r>
        <w:rPr/>
        <w:t>Concedente, por meio do Ministério das Comunicações e às portarias dele</w:t>
      </w:r>
      <w:r>
        <w:rPr>
          <w:spacing w:val="-18"/>
        </w:rPr>
        <w:t> </w:t>
      </w:r>
      <w:r>
        <w:rPr/>
        <w:t>emanadas</w:t>
      </w:r>
      <w:r>
        <w:rPr>
          <w:position w:val="11"/>
          <w:sz w:val="16"/>
        </w:rPr>
        <w:t>163</w:t>
      </w:r>
      <w:r>
        <w:rPr/>
        <w:t>.</w:t>
      </w:r>
    </w:p>
    <w:p>
      <w:pPr>
        <w:spacing w:line="240" w:lineRule="auto" w:before="3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345" w:lineRule="auto"/>
        <w:ind w:right="103" w:firstLine="2299"/>
        <w:jc w:val="both"/>
      </w:pPr>
      <w:r>
        <w:rPr/>
        <w:t>Para essa finalidade, foi editada pelo Ministério</w:t>
      </w:r>
      <w:r>
        <w:rPr>
          <w:spacing w:val="13"/>
        </w:rPr>
        <w:t> </w:t>
      </w:r>
      <w:r>
        <w:rPr/>
        <w:t>das</w:t>
      </w:r>
      <w:r>
        <w:rPr>
          <w:w w:val="100"/>
        </w:rPr>
        <w:t> </w:t>
      </w:r>
      <w:r>
        <w:rPr/>
        <w:t>Telecomunicações a Portaria nº 1361 de 15 de dezembro de 1976, que, por meio da</w:t>
      </w:r>
      <w:r>
        <w:rPr>
          <w:spacing w:val="35"/>
        </w:rPr>
        <w:t> </w:t>
      </w:r>
      <w:r>
        <w:rPr/>
        <w:t>Norma</w:t>
      </w:r>
      <w:r>
        <w:rPr>
          <w:w w:val="99"/>
        </w:rPr>
        <w:t> </w:t>
      </w:r>
      <w:r>
        <w:rPr/>
        <w:t>08/76 estabeleceu as regras de como seria a captação desses</w:t>
      </w:r>
      <w:r>
        <w:rPr>
          <w:spacing w:val="-15"/>
        </w:rPr>
        <w:t> </w:t>
      </w:r>
      <w:r>
        <w:rPr/>
        <w:t>recursos</w:t>
      </w:r>
      <w:r>
        <w:rPr>
          <w:position w:val="11"/>
          <w:sz w:val="16"/>
        </w:rPr>
        <w:t>164</w:t>
      </w:r>
      <w:r>
        <w:rPr/>
        <w:t>.</w:t>
      </w:r>
    </w:p>
    <w:p>
      <w:pPr>
        <w:spacing w:line="240" w:lineRule="auto" w:before="6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360" w:lineRule="auto"/>
        <w:ind w:right="101" w:firstLine="2268"/>
        <w:jc w:val="both"/>
      </w:pPr>
      <w:r>
        <w:rPr/>
        <w:t>Quanto ao cálculo do número de ações a serem</w:t>
      </w:r>
      <w:r>
        <w:rPr>
          <w:spacing w:val="1"/>
        </w:rPr>
        <w:t> </w:t>
      </w:r>
      <w:r>
        <w:rPr/>
        <w:t>retribuídas,</w:t>
      </w:r>
      <w:r>
        <w:rPr/>
        <w:t> dispunha a Portaria 1361 de 1976 que as importâncias pagas a título de</w:t>
      </w:r>
      <w:r>
        <w:rPr>
          <w:spacing w:val="-1"/>
        </w:rPr>
        <w:t> </w:t>
      </w:r>
      <w:r>
        <w:rPr/>
        <w:t>participação</w:t>
      </w:r>
      <w:r>
        <w:rPr/>
        <w:t> financeira dos promitentes assinantes seriam capitalizadas periodicamente, pelo</w:t>
      </w:r>
      <w:r>
        <w:rPr>
          <w:spacing w:val="23"/>
        </w:rPr>
        <w:t> </w:t>
      </w:r>
      <w:r>
        <w:rPr/>
        <w:t>valor</w:t>
      </w:r>
      <w:r>
        <w:rPr/>
        <w:t> correspondente</w:t>
      </w:r>
      <w:r>
        <w:rPr>
          <w:spacing w:val="40"/>
        </w:rPr>
        <w:t> </w:t>
      </w:r>
      <w:r>
        <w:rPr/>
        <w:t>ao</w:t>
      </w:r>
      <w:r>
        <w:rPr>
          <w:spacing w:val="43"/>
        </w:rPr>
        <w:t> </w:t>
      </w:r>
      <w:r>
        <w:rPr/>
        <w:t>pagamento</w:t>
      </w:r>
      <w:r>
        <w:rPr>
          <w:spacing w:val="41"/>
        </w:rPr>
        <w:t> </w:t>
      </w:r>
      <w:r>
        <w:rPr/>
        <w:t>à</w:t>
      </w:r>
      <w:r>
        <w:rPr>
          <w:spacing w:val="40"/>
        </w:rPr>
        <w:t> </w:t>
      </w:r>
      <w:r>
        <w:rPr/>
        <w:t>vista</w:t>
      </w:r>
      <w:r>
        <w:rPr>
          <w:spacing w:val="40"/>
        </w:rPr>
        <w:t> </w:t>
      </w:r>
      <w:r>
        <w:rPr/>
        <w:t>da</w:t>
      </w:r>
      <w:r>
        <w:rPr>
          <w:spacing w:val="40"/>
        </w:rPr>
        <w:t> </w:t>
      </w:r>
      <w:r>
        <w:rPr/>
        <w:t>data</w:t>
      </w:r>
      <w:r>
        <w:rPr>
          <w:spacing w:val="40"/>
        </w:rPr>
        <w:t> </w:t>
      </w:r>
      <w:r>
        <w:rPr/>
        <w:t>do</w:t>
      </w:r>
      <w:r>
        <w:rPr>
          <w:spacing w:val="41"/>
        </w:rPr>
        <w:t> </w:t>
      </w:r>
      <w:r>
        <w:rPr/>
        <w:t>contrato,</w:t>
      </w:r>
      <w:r>
        <w:rPr>
          <w:spacing w:val="41"/>
        </w:rPr>
        <w:t> </w:t>
      </w:r>
      <w:r>
        <w:rPr/>
        <w:t>e</w:t>
      </w:r>
      <w:r>
        <w:rPr>
          <w:spacing w:val="40"/>
        </w:rPr>
        <w:t> </w:t>
      </w:r>
      <w:r>
        <w:rPr/>
        <w:t>os</w:t>
      </w:r>
      <w:r>
        <w:rPr>
          <w:spacing w:val="41"/>
        </w:rPr>
        <w:t> </w:t>
      </w:r>
      <w:r>
        <w:rPr/>
        <w:t>prazos</w:t>
      </w:r>
      <w:r>
        <w:rPr>
          <w:spacing w:val="43"/>
        </w:rPr>
        <w:t> </w:t>
      </w:r>
      <w:r>
        <w:rPr/>
        <w:t>de</w:t>
      </w:r>
      <w:r>
        <w:rPr>
          <w:spacing w:val="40"/>
        </w:rPr>
        <w:t> </w:t>
      </w:r>
      <w:r>
        <w:rPr/>
        <w:t>capitalização</w:t>
      </w:r>
      <w:r>
        <w:rPr/>
        <w:t> seriam fixados pela Telebrás, sem exceder doze meses da integralização do valor</w:t>
      </w:r>
      <w:r>
        <w:rPr>
          <w:spacing w:val="51"/>
        </w:rPr>
        <w:t> </w:t>
      </w:r>
      <w:r>
        <w:rPr/>
        <w:t>da</w:t>
      </w:r>
      <w:r>
        <w:rPr>
          <w:w w:val="99"/>
        </w:rPr>
        <w:t> </w:t>
      </w:r>
      <w:r>
        <w:rPr/>
        <w:t>participação financeira ou rescisão do contrato. No entanto, a portaria 532 de 1979</w:t>
      </w:r>
      <w:r>
        <w:rPr>
          <w:spacing w:val="46"/>
        </w:rPr>
        <w:t> </w:t>
      </w:r>
      <w:r>
        <w:rPr/>
        <w:t>alterou</w:t>
      </w:r>
      <w:r>
        <w:rPr>
          <w:w w:val="100"/>
        </w:rPr>
        <w:t> </w:t>
      </w:r>
      <w:r>
        <w:rPr/>
        <w:t>a redação do item 6.1, que passou a determinar que, a importância paga a título</w:t>
      </w:r>
      <w:r>
        <w:rPr>
          <w:spacing w:val="50"/>
        </w:rPr>
        <w:t> </w:t>
      </w:r>
      <w:r>
        <w:rPr/>
        <w:t>de</w:t>
      </w:r>
      <w:r>
        <w:rPr>
          <w:w w:val="99"/>
        </w:rPr>
        <w:t> </w:t>
      </w:r>
      <w:r>
        <w:rPr/>
        <w:t>participação financeira, seria retribuída em ações, pelo valor correspondente ao</w:t>
      </w:r>
      <w:r>
        <w:rPr>
          <w:spacing w:val="22"/>
        </w:rPr>
        <w:t> </w:t>
      </w:r>
      <w:r>
        <w:rPr/>
        <w:t>do</w:t>
      </w:r>
      <w:r>
        <w:rPr/>
        <w:t> pagamento a vista na data do</w:t>
      </w:r>
      <w:r>
        <w:rPr>
          <w:spacing w:val="-7"/>
        </w:rPr>
        <w:t> </w:t>
      </w:r>
      <w:r>
        <w:rPr/>
        <w:t>contrato.</w:t>
      </w:r>
    </w:p>
    <w:p>
      <w:pPr>
        <w:spacing w:line="240" w:lineRule="auto" w:before="7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360" w:lineRule="auto"/>
        <w:ind w:right="104" w:firstLine="2299"/>
        <w:jc w:val="both"/>
      </w:pPr>
      <w:r>
        <w:rPr/>
        <w:t>Já, a portaria 86 de 1991, estabelecia que a capitalização</w:t>
      </w:r>
      <w:r>
        <w:rPr>
          <w:spacing w:val="49"/>
        </w:rPr>
        <w:t> </w:t>
      </w:r>
      <w:r>
        <w:rPr/>
        <w:t>deveria</w:t>
      </w:r>
      <w:r>
        <w:rPr>
          <w:w w:val="99"/>
        </w:rPr>
        <w:t> </w:t>
      </w:r>
      <w:r>
        <w:rPr/>
        <w:t>ser  efetuada  com  base  no  valor  patrimonial  da  ação,  apurado  no  primeiro    </w:t>
      </w:r>
      <w:r>
        <w:rPr>
          <w:spacing w:val="1"/>
        </w:rPr>
        <w:t> </w:t>
      </w:r>
      <w:r>
        <w:rPr/>
        <w:t>balanço,</w:t>
      </w:r>
    </w:p>
    <w:p>
      <w:pPr>
        <w:spacing w:line="240" w:lineRule="auto" w:before="2"/>
        <w:rPr>
          <w:rFonts w:ascii="Times New Roman" w:hAnsi="Times New Roman" w:cs="Times New Roman" w:eastAsia="Times New Roman" w:hint="default"/>
          <w:sz w:val="14"/>
          <w:szCs w:val="14"/>
        </w:rPr>
      </w:pPr>
    </w:p>
    <w:p>
      <w:pPr>
        <w:spacing w:line="20" w:lineRule="exact"/>
        <w:ind w:left="298" w:right="0" w:firstLine="0"/>
        <w:rPr>
          <w:rFonts w:ascii="Times New Roman" w:hAnsi="Times New Roman" w:cs="Times New Roman" w:eastAsia="Times New Roman" w:hint="default"/>
          <w:sz w:val="2"/>
          <w:szCs w:val="2"/>
        </w:rPr>
      </w:pPr>
      <w:r>
        <w:rPr>
          <w:rFonts w:ascii="Times New Roman" w:hAnsi="Times New Roman" w:cs="Times New Roman" w:eastAsia="Times New Roman" w:hint="default"/>
          <w:sz w:val="2"/>
          <w:szCs w:val="2"/>
        </w:rPr>
        <w:pict>
          <v:group style="width:144.6pt;height:.6pt;mso-position-horizontal-relative:char;mso-position-vertical-relative:line" coordorigin="0,0" coordsize="2892,12">
            <v:group style="position:absolute;left:6;top:6;width:2880;height:2" coordorigin="6,6" coordsize="2880,2">
              <v:shape style="position:absolute;left:6;top:6;width:2880;height:2" coordorigin="6,6" coordsize="2880,0" path="m6,6l2886,6e" filled="false" stroked="true" strokeweight=".6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 w:hint="default"/>
          <w:sz w:val="2"/>
          <w:szCs w:val="2"/>
        </w:rPr>
      </w:r>
    </w:p>
    <w:p>
      <w:pPr>
        <w:spacing w:before="71"/>
        <w:ind w:left="304" w:right="99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162</w:t>
      </w:r>
      <w:r>
        <w:rPr>
          <w:rFonts w:ascii="Times New Roman" w:hAnsi="Times New Roman"/>
          <w:spacing w:val="13"/>
          <w:position w:val="9"/>
          <w:sz w:val="13"/>
        </w:rPr>
        <w:t> </w:t>
      </w:r>
      <w:r>
        <w:rPr>
          <w:rFonts w:ascii="Times New Roman" w:hAnsi="Times New Roman"/>
          <w:sz w:val="20"/>
        </w:rPr>
        <w:t>SCHERER,Carolina</w:t>
      </w:r>
      <w:r>
        <w:rPr>
          <w:rFonts w:ascii="Times New Roman" w:hAnsi="Times New Roman"/>
          <w:spacing w:val="28"/>
          <w:sz w:val="20"/>
        </w:rPr>
        <w:t> </w:t>
      </w:r>
      <w:r>
        <w:rPr>
          <w:rFonts w:ascii="Times New Roman" w:hAnsi="Times New Roman"/>
          <w:sz w:val="20"/>
        </w:rPr>
        <w:t>Donay..</w:t>
      </w:r>
      <w:r>
        <w:rPr>
          <w:rFonts w:ascii="Times New Roman" w:hAnsi="Times New Roman"/>
          <w:spacing w:val="30"/>
          <w:sz w:val="20"/>
        </w:rPr>
        <w:t> </w:t>
      </w:r>
      <w:r>
        <w:rPr>
          <w:rFonts w:ascii="Times New Roman" w:hAnsi="Times New Roman"/>
          <w:sz w:val="20"/>
        </w:rPr>
        <w:t>Contestação</w:t>
      </w:r>
      <w:r>
        <w:rPr>
          <w:rFonts w:ascii="Times New Roman" w:hAnsi="Times New Roman"/>
          <w:spacing w:val="28"/>
          <w:sz w:val="20"/>
        </w:rPr>
        <w:t> </w:t>
      </w:r>
      <w:r>
        <w:rPr>
          <w:rFonts w:ascii="Times New Roman" w:hAnsi="Times New Roman"/>
          <w:sz w:val="20"/>
        </w:rPr>
        <w:t>dos</w:t>
      </w:r>
      <w:r>
        <w:rPr>
          <w:rFonts w:ascii="Times New Roman" w:hAnsi="Times New Roman"/>
          <w:spacing w:val="26"/>
          <w:sz w:val="20"/>
        </w:rPr>
        <w:t> </w:t>
      </w:r>
      <w:r>
        <w:rPr>
          <w:rFonts w:ascii="Times New Roman" w:hAnsi="Times New Roman"/>
          <w:sz w:val="20"/>
        </w:rPr>
        <w:t>autos</w:t>
      </w:r>
      <w:r>
        <w:rPr>
          <w:rFonts w:ascii="Times New Roman" w:hAnsi="Times New Roman"/>
          <w:spacing w:val="29"/>
          <w:sz w:val="20"/>
        </w:rPr>
        <w:t> </w:t>
      </w:r>
      <w:r>
        <w:rPr>
          <w:rFonts w:ascii="Times New Roman" w:hAnsi="Times New Roman"/>
          <w:sz w:val="20"/>
        </w:rPr>
        <w:t>nº</w:t>
      </w:r>
      <w:r>
        <w:rPr>
          <w:rFonts w:ascii="Times New Roman" w:hAnsi="Times New Roman"/>
          <w:spacing w:val="27"/>
          <w:sz w:val="20"/>
        </w:rPr>
        <w:t> </w:t>
      </w:r>
      <w:r>
        <w:rPr>
          <w:rFonts w:ascii="Times New Roman" w:hAnsi="Times New Roman"/>
          <w:sz w:val="20"/>
        </w:rPr>
        <w:t>112721239,</w:t>
      </w:r>
      <w:r>
        <w:rPr>
          <w:rFonts w:ascii="Times New Roman" w:hAnsi="Times New Roman"/>
          <w:spacing w:val="25"/>
          <w:sz w:val="20"/>
        </w:rPr>
        <w:t> </w:t>
      </w:r>
      <w:r>
        <w:rPr>
          <w:rFonts w:ascii="Times New Roman" w:hAnsi="Times New Roman"/>
          <w:sz w:val="20"/>
        </w:rPr>
        <w:t>Porto</w:t>
      </w:r>
      <w:r>
        <w:rPr>
          <w:rFonts w:ascii="Times New Roman" w:hAnsi="Times New Roman"/>
          <w:spacing w:val="28"/>
          <w:sz w:val="20"/>
        </w:rPr>
        <w:t> </w:t>
      </w:r>
      <w:r>
        <w:rPr>
          <w:rFonts w:ascii="Times New Roman" w:hAnsi="Times New Roman"/>
          <w:sz w:val="20"/>
        </w:rPr>
        <w:t>Alegre,</w:t>
      </w:r>
      <w:r>
        <w:rPr>
          <w:rFonts w:ascii="Times New Roman" w:hAnsi="Times New Roman"/>
          <w:spacing w:val="28"/>
          <w:sz w:val="20"/>
        </w:rPr>
        <w:t> </w:t>
      </w:r>
      <w:r>
        <w:rPr>
          <w:rFonts w:ascii="Times New Roman" w:hAnsi="Times New Roman"/>
          <w:sz w:val="20"/>
        </w:rPr>
        <w:t>16</w:t>
      </w:r>
      <w:r>
        <w:rPr>
          <w:rFonts w:ascii="Times New Roman" w:hAnsi="Times New Roman"/>
          <w:spacing w:val="28"/>
          <w:sz w:val="20"/>
        </w:rPr>
        <w:t> </w:t>
      </w:r>
      <w:r>
        <w:rPr>
          <w:rFonts w:ascii="Times New Roman" w:hAnsi="Times New Roman"/>
          <w:sz w:val="20"/>
        </w:rPr>
        <w:t>Vara</w:t>
      </w:r>
      <w:r>
        <w:rPr>
          <w:rFonts w:ascii="Times New Roman" w:hAnsi="Times New Roman"/>
          <w:spacing w:val="28"/>
          <w:sz w:val="20"/>
        </w:rPr>
        <w:t> </w:t>
      </w:r>
      <w:r>
        <w:rPr>
          <w:rFonts w:ascii="Times New Roman" w:hAnsi="Times New Roman"/>
          <w:sz w:val="20"/>
        </w:rPr>
        <w:t>Cível,</w:t>
      </w:r>
      <w:r>
        <w:rPr>
          <w:rFonts w:ascii="Times New Roman" w:hAnsi="Times New Roman"/>
          <w:spacing w:val="28"/>
          <w:sz w:val="20"/>
        </w:rPr>
        <w:t> </w:t>
      </w:r>
      <w:r>
        <w:rPr>
          <w:rFonts w:ascii="Times New Roman" w:hAnsi="Times New Roman"/>
          <w:sz w:val="20"/>
        </w:rPr>
        <w:t>9</w:t>
      </w:r>
      <w:r>
        <w:rPr>
          <w:rFonts w:ascii="Times New Roman" w:hAnsi="Times New Roman"/>
          <w:spacing w:val="28"/>
          <w:sz w:val="20"/>
        </w:rPr>
        <w:t> </w:t>
      </w:r>
      <w:r>
        <w:rPr>
          <w:rFonts w:ascii="Times New Roman" w:hAnsi="Times New Roman"/>
          <w:sz w:val="20"/>
        </w:rPr>
        <w:t>de</w:t>
      </w:r>
      <w:r>
        <w:rPr>
          <w:rFonts w:ascii="Times New Roman" w:hAnsi="Times New Roman"/>
          <w:w w:val="99"/>
          <w:sz w:val="20"/>
        </w:rPr>
        <w:t> </w:t>
      </w:r>
      <w:r>
        <w:rPr>
          <w:rFonts w:ascii="Times New Roman" w:hAnsi="Times New Roman"/>
          <w:sz w:val="20"/>
        </w:rPr>
        <w:t>junho de</w:t>
      </w:r>
      <w:r>
        <w:rPr>
          <w:rFonts w:ascii="Times New Roman" w:hAnsi="Times New Roman"/>
          <w:spacing w:val="-4"/>
          <w:sz w:val="20"/>
        </w:rPr>
        <w:t> </w:t>
      </w:r>
      <w:r>
        <w:rPr>
          <w:rFonts w:ascii="Times New Roman" w:hAnsi="Times New Roman"/>
          <w:sz w:val="20"/>
        </w:rPr>
        <w:t>2003</w:t>
      </w:r>
    </w:p>
    <w:p>
      <w:pPr>
        <w:spacing w:before="95"/>
        <w:ind w:left="304" w:right="99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163</w:t>
      </w:r>
      <w:r>
        <w:rPr>
          <w:rFonts w:ascii="Times New Roman" w:hAnsi="Times New Roman"/>
          <w:spacing w:val="13"/>
          <w:position w:val="9"/>
          <w:sz w:val="13"/>
        </w:rPr>
        <w:t> </w:t>
      </w:r>
      <w:r>
        <w:rPr>
          <w:rFonts w:ascii="Times New Roman" w:hAnsi="Times New Roman"/>
          <w:sz w:val="20"/>
        </w:rPr>
        <w:t>SCHERER,Carolina</w:t>
      </w:r>
      <w:r>
        <w:rPr>
          <w:rFonts w:ascii="Times New Roman" w:hAnsi="Times New Roman"/>
          <w:spacing w:val="28"/>
          <w:sz w:val="20"/>
        </w:rPr>
        <w:t> </w:t>
      </w:r>
      <w:r>
        <w:rPr>
          <w:rFonts w:ascii="Times New Roman" w:hAnsi="Times New Roman"/>
          <w:sz w:val="20"/>
        </w:rPr>
        <w:t>Donay..</w:t>
      </w:r>
      <w:r>
        <w:rPr>
          <w:rFonts w:ascii="Times New Roman" w:hAnsi="Times New Roman"/>
          <w:spacing w:val="30"/>
          <w:sz w:val="20"/>
        </w:rPr>
        <w:t> </w:t>
      </w:r>
      <w:r>
        <w:rPr>
          <w:rFonts w:ascii="Times New Roman" w:hAnsi="Times New Roman"/>
          <w:sz w:val="20"/>
        </w:rPr>
        <w:t>Contestação</w:t>
      </w:r>
      <w:r>
        <w:rPr>
          <w:rFonts w:ascii="Times New Roman" w:hAnsi="Times New Roman"/>
          <w:spacing w:val="28"/>
          <w:sz w:val="20"/>
        </w:rPr>
        <w:t> </w:t>
      </w:r>
      <w:r>
        <w:rPr>
          <w:rFonts w:ascii="Times New Roman" w:hAnsi="Times New Roman"/>
          <w:sz w:val="20"/>
        </w:rPr>
        <w:t>dos</w:t>
      </w:r>
      <w:r>
        <w:rPr>
          <w:rFonts w:ascii="Times New Roman" w:hAnsi="Times New Roman"/>
          <w:spacing w:val="26"/>
          <w:sz w:val="20"/>
        </w:rPr>
        <w:t> </w:t>
      </w:r>
      <w:r>
        <w:rPr>
          <w:rFonts w:ascii="Times New Roman" w:hAnsi="Times New Roman"/>
          <w:sz w:val="20"/>
        </w:rPr>
        <w:t>autos</w:t>
      </w:r>
      <w:r>
        <w:rPr>
          <w:rFonts w:ascii="Times New Roman" w:hAnsi="Times New Roman"/>
          <w:spacing w:val="29"/>
          <w:sz w:val="20"/>
        </w:rPr>
        <w:t> </w:t>
      </w:r>
      <w:r>
        <w:rPr>
          <w:rFonts w:ascii="Times New Roman" w:hAnsi="Times New Roman"/>
          <w:sz w:val="20"/>
        </w:rPr>
        <w:t>nº</w:t>
      </w:r>
      <w:r>
        <w:rPr>
          <w:rFonts w:ascii="Times New Roman" w:hAnsi="Times New Roman"/>
          <w:spacing w:val="27"/>
          <w:sz w:val="20"/>
        </w:rPr>
        <w:t> </w:t>
      </w:r>
      <w:r>
        <w:rPr>
          <w:rFonts w:ascii="Times New Roman" w:hAnsi="Times New Roman"/>
          <w:sz w:val="20"/>
        </w:rPr>
        <w:t>112721239,</w:t>
      </w:r>
      <w:r>
        <w:rPr>
          <w:rFonts w:ascii="Times New Roman" w:hAnsi="Times New Roman"/>
          <w:spacing w:val="25"/>
          <w:sz w:val="20"/>
        </w:rPr>
        <w:t> </w:t>
      </w:r>
      <w:r>
        <w:rPr>
          <w:rFonts w:ascii="Times New Roman" w:hAnsi="Times New Roman"/>
          <w:sz w:val="20"/>
        </w:rPr>
        <w:t>Porto</w:t>
      </w:r>
      <w:r>
        <w:rPr>
          <w:rFonts w:ascii="Times New Roman" w:hAnsi="Times New Roman"/>
          <w:spacing w:val="28"/>
          <w:sz w:val="20"/>
        </w:rPr>
        <w:t> </w:t>
      </w:r>
      <w:r>
        <w:rPr>
          <w:rFonts w:ascii="Times New Roman" w:hAnsi="Times New Roman"/>
          <w:sz w:val="20"/>
        </w:rPr>
        <w:t>Alegre,</w:t>
      </w:r>
      <w:r>
        <w:rPr>
          <w:rFonts w:ascii="Times New Roman" w:hAnsi="Times New Roman"/>
          <w:spacing w:val="28"/>
          <w:sz w:val="20"/>
        </w:rPr>
        <w:t> </w:t>
      </w:r>
      <w:r>
        <w:rPr>
          <w:rFonts w:ascii="Times New Roman" w:hAnsi="Times New Roman"/>
          <w:sz w:val="20"/>
        </w:rPr>
        <w:t>16</w:t>
      </w:r>
      <w:r>
        <w:rPr>
          <w:rFonts w:ascii="Times New Roman" w:hAnsi="Times New Roman"/>
          <w:spacing w:val="28"/>
          <w:sz w:val="20"/>
        </w:rPr>
        <w:t> </w:t>
      </w:r>
      <w:r>
        <w:rPr>
          <w:rFonts w:ascii="Times New Roman" w:hAnsi="Times New Roman"/>
          <w:sz w:val="20"/>
        </w:rPr>
        <w:t>Vara</w:t>
      </w:r>
      <w:r>
        <w:rPr>
          <w:rFonts w:ascii="Times New Roman" w:hAnsi="Times New Roman"/>
          <w:spacing w:val="28"/>
          <w:sz w:val="20"/>
        </w:rPr>
        <w:t> </w:t>
      </w:r>
      <w:r>
        <w:rPr>
          <w:rFonts w:ascii="Times New Roman" w:hAnsi="Times New Roman"/>
          <w:sz w:val="20"/>
        </w:rPr>
        <w:t>Cível,</w:t>
      </w:r>
      <w:r>
        <w:rPr>
          <w:rFonts w:ascii="Times New Roman" w:hAnsi="Times New Roman"/>
          <w:spacing w:val="28"/>
          <w:sz w:val="20"/>
        </w:rPr>
        <w:t> </w:t>
      </w:r>
      <w:r>
        <w:rPr>
          <w:rFonts w:ascii="Times New Roman" w:hAnsi="Times New Roman"/>
          <w:sz w:val="20"/>
        </w:rPr>
        <w:t>9</w:t>
      </w:r>
      <w:r>
        <w:rPr>
          <w:rFonts w:ascii="Times New Roman" w:hAnsi="Times New Roman"/>
          <w:spacing w:val="28"/>
          <w:sz w:val="20"/>
        </w:rPr>
        <w:t> </w:t>
      </w:r>
      <w:r>
        <w:rPr>
          <w:rFonts w:ascii="Times New Roman" w:hAnsi="Times New Roman"/>
          <w:sz w:val="20"/>
        </w:rPr>
        <w:t>de</w:t>
      </w:r>
      <w:r>
        <w:rPr>
          <w:rFonts w:ascii="Times New Roman" w:hAnsi="Times New Roman"/>
          <w:w w:val="99"/>
          <w:sz w:val="20"/>
        </w:rPr>
        <w:t> </w:t>
      </w:r>
      <w:r>
        <w:rPr>
          <w:rFonts w:ascii="Times New Roman" w:hAnsi="Times New Roman"/>
          <w:sz w:val="20"/>
        </w:rPr>
        <w:t>junho de</w:t>
      </w:r>
      <w:r>
        <w:rPr>
          <w:rFonts w:ascii="Times New Roman" w:hAnsi="Times New Roman"/>
          <w:spacing w:val="-4"/>
          <w:sz w:val="20"/>
        </w:rPr>
        <w:t> </w:t>
      </w:r>
      <w:r>
        <w:rPr>
          <w:rFonts w:ascii="Times New Roman" w:hAnsi="Times New Roman"/>
          <w:sz w:val="20"/>
        </w:rPr>
        <w:t>2003</w:t>
      </w:r>
    </w:p>
    <w:p>
      <w:pPr>
        <w:spacing w:before="95"/>
        <w:ind w:left="304" w:right="99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164</w:t>
      </w:r>
      <w:r>
        <w:rPr>
          <w:rFonts w:ascii="Times New Roman" w:hAnsi="Times New Roman"/>
          <w:spacing w:val="13"/>
          <w:position w:val="9"/>
          <w:sz w:val="13"/>
        </w:rPr>
        <w:t> </w:t>
      </w:r>
      <w:r>
        <w:rPr>
          <w:rFonts w:ascii="Times New Roman" w:hAnsi="Times New Roman"/>
          <w:sz w:val="20"/>
        </w:rPr>
        <w:t>SCHERER,Carolina</w:t>
      </w:r>
      <w:r>
        <w:rPr>
          <w:rFonts w:ascii="Times New Roman" w:hAnsi="Times New Roman"/>
          <w:spacing w:val="28"/>
          <w:sz w:val="20"/>
        </w:rPr>
        <w:t> </w:t>
      </w:r>
      <w:r>
        <w:rPr>
          <w:rFonts w:ascii="Times New Roman" w:hAnsi="Times New Roman"/>
          <w:sz w:val="20"/>
        </w:rPr>
        <w:t>Donay..</w:t>
      </w:r>
      <w:r>
        <w:rPr>
          <w:rFonts w:ascii="Times New Roman" w:hAnsi="Times New Roman"/>
          <w:spacing w:val="30"/>
          <w:sz w:val="20"/>
        </w:rPr>
        <w:t> </w:t>
      </w:r>
      <w:r>
        <w:rPr>
          <w:rFonts w:ascii="Times New Roman" w:hAnsi="Times New Roman"/>
          <w:sz w:val="20"/>
        </w:rPr>
        <w:t>Contestação</w:t>
      </w:r>
      <w:r>
        <w:rPr>
          <w:rFonts w:ascii="Times New Roman" w:hAnsi="Times New Roman"/>
          <w:spacing w:val="28"/>
          <w:sz w:val="20"/>
        </w:rPr>
        <w:t> </w:t>
      </w:r>
      <w:r>
        <w:rPr>
          <w:rFonts w:ascii="Times New Roman" w:hAnsi="Times New Roman"/>
          <w:sz w:val="20"/>
        </w:rPr>
        <w:t>dos</w:t>
      </w:r>
      <w:r>
        <w:rPr>
          <w:rFonts w:ascii="Times New Roman" w:hAnsi="Times New Roman"/>
          <w:spacing w:val="26"/>
          <w:sz w:val="20"/>
        </w:rPr>
        <w:t> </w:t>
      </w:r>
      <w:r>
        <w:rPr>
          <w:rFonts w:ascii="Times New Roman" w:hAnsi="Times New Roman"/>
          <w:sz w:val="20"/>
        </w:rPr>
        <w:t>autos</w:t>
      </w:r>
      <w:r>
        <w:rPr>
          <w:rFonts w:ascii="Times New Roman" w:hAnsi="Times New Roman"/>
          <w:spacing w:val="29"/>
          <w:sz w:val="20"/>
        </w:rPr>
        <w:t> </w:t>
      </w:r>
      <w:r>
        <w:rPr>
          <w:rFonts w:ascii="Times New Roman" w:hAnsi="Times New Roman"/>
          <w:sz w:val="20"/>
        </w:rPr>
        <w:t>nº</w:t>
      </w:r>
      <w:r>
        <w:rPr>
          <w:rFonts w:ascii="Times New Roman" w:hAnsi="Times New Roman"/>
          <w:spacing w:val="27"/>
          <w:sz w:val="20"/>
        </w:rPr>
        <w:t> </w:t>
      </w:r>
      <w:r>
        <w:rPr>
          <w:rFonts w:ascii="Times New Roman" w:hAnsi="Times New Roman"/>
          <w:sz w:val="20"/>
        </w:rPr>
        <w:t>112721239,</w:t>
      </w:r>
      <w:r>
        <w:rPr>
          <w:rFonts w:ascii="Times New Roman" w:hAnsi="Times New Roman"/>
          <w:spacing w:val="25"/>
          <w:sz w:val="20"/>
        </w:rPr>
        <w:t> </w:t>
      </w:r>
      <w:r>
        <w:rPr>
          <w:rFonts w:ascii="Times New Roman" w:hAnsi="Times New Roman"/>
          <w:sz w:val="20"/>
        </w:rPr>
        <w:t>Porto</w:t>
      </w:r>
      <w:r>
        <w:rPr>
          <w:rFonts w:ascii="Times New Roman" w:hAnsi="Times New Roman"/>
          <w:spacing w:val="28"/>
          <w:sz w:val="20"/>
        </w:rPr>
        <w:t> </w:t>
      </w:r>
      <w:r>
        <w:rPr>
          <w:rFonts w:ascii="Times New Roman" w:hAnsi="Times New Roman"/>
          <w:sz w:val="20"/>
        </w:rPr>
        <w:t>Alegre,</w:t>
      </w:r>
      <w:r>
        <w:rPr>
          <w:rFonts w:ascii="Times New Roman" w:hAnsi="Times New Roman"/>
          <w:spacing w:val="28"/>
          <w:sz w:val="20"/>
        </w:rPr>
        <w:t> </w:t>
      </w:r>
      <w:r>
        <w:rPr>
          <w:rFonts w:ascii="Times New Roman" w:hAnsi="Times New Roman"/>
          <w:sz w:val="20"/>
        </w:rPr>
        <w:t>16</w:t>
      </w:r>
      <w:r>
        <w:rPr>
          <w:rFonts w:ascii="Times New Roman" w:hAnsi="Times New Roman"/>
          <w:spacing w:val="28"/>
          <w:sz w:val="20"/>
        </w:rPr>
        <w:t> </w:t>
      </w:r>
      <w:r>
        <w:rPr>
          <w:rFonts w:ascii="Times New Roman" w:hAnsi="Times New Roman"/>
          <w:sz w:val="20"/>
        </w:rPr>
        <w:t>Vara</w:t>
      </w:r>
      <w:r>
        <w:rPr>
          <w:rFonts w:ascii="Times New Roman" w:hAnsi="Times New Roman"/>
          <w:spacing w:val="28"/>
          <w:sz w:val="20"/>
        </w:rPr>
        <w:t> </w:t>
      </w:r>
      <w:r>
        <w:rPr>
          <w:rFonts w:ascii="Times New Roman" w:hAnsi="Times New Roman"/>
          <w:sz w:val="20"/>
        </w:rPr>
        <w:t>Cível,</w:t>
      </w:r>
      <w:r>
        <w:rPr>
          <w:rFonts w:ascii="Times New Roman" w:hAnsi="Times New Roman"/>
          <w:spacing w:val="28"/>
          <w:sz w:val="20"/>
        </w:rPr>
        <w:t> </w:t>
      </w:r>
      <w:r>
        <w:rPr>
          <w:rFonts w:ascii="Times New Roman" w:hAnsi="Times New Roman"/>
          <w:sz w:val="20"/>
        </w:rPr>
        <w:t>9</w:t>
      </w:r>
      <w:r>
        <w:rPr>
          <w:rFonts w:ascii="Times New Roman" w:hAnsi="Times New Roman"/>
          <w:spacing w:val="28"/>
          <w:sz w:val="20"/>
        </w:rPr>
        <w:t> </w:t>
      </w:r>
      <w:r>
        <w:rPr>
          <w:rFonts w:ascii="Times New Roman" w:hAnsi="Times New Roman"/>
          <w:sz w:val="20"/>
        </w:rPr>
        <w:t>de</w:t>
      </w:r>
      <w:r>
        <w:rPr>
          <w:rFonts w:ascii="Times New Roman" w:hAnsi="Times New Roman"/>
          <w:w w:val="99"/>
          <w:sz w:val="20"/>
        </w:rPr>
        <w:t> </w:t>
      </w:r>
      <w:r>
        <w:rPr>
          <w:rFonts w:ascii="Times New Roman" w:hAnsi="Times New Roman"/>
          <w:sz w:val="20"/>
        </w:rPr>
        <w:t>junho de</w:t>
      </w:r>
      <w:r>
        <w:rPr>
          <w:rFonts w:ascii="Times New Roman" w:hAnsi="Times New Roman"/>
          <w:spacing w:val="-4"/>
          <w:sz w:val="20"/>
        </w:rPr>
        <w:t> </w:t>
      </w:r>
      <w:r>
        <w:rPr>
          <w:rFonts w:ascii="Times New Roman" w:hAnsi="Times New Roman"/>
          <w:sz w:val="20"/>
        </w:rPr>
        <w:t>2003</w:t>
      </w:r>
    </w:p>
    <w:p>
      <w:pPr>
        <w:spacing w:after="0"/>
        <w:jc w:val="left"/>
        <w:rPr>
          <w:rFonts w:ascii="Times New Roman" w:hAnsi="Times New Roman" w:cs="Times New Roman" w:eastAsia="Times New Roman" w:hint="default"/>
          <w:sz w:val="20"/>
          <w:szCs w:val="20"/>
        </w:rPr>
        <w:sectPr>
          <w:pgSz w:w="11900" w:h="16840"/>
          <w:pgMar w:header="743" w:footer="0" w:top="980" w:bottom="280" w:left="1680" w:right="1020"/>
        </w:sect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16"/>
          <w:szCs w:val="16"/>
        </w:rPr>
      </w:pPr>
    </w:p>
    <w:p>
      <w:pPr>
        <w:pStyle w:val="BodyText"/>
        <w:spacing w:line="360" w:lineRule="auto" w:before="69"/>
        <w:ind w:right="101"/>
        <w:jc w:val="both"/>
      </w:pPr>
      <w:r>
        <w:rPr/>
        <w:t>elaborado</w:t>
      </w:r>
      <w:r>
        <w:rPr>
          <w:spacing w:val="26"/>
        </w:rPr>
        <w:t> </w:t>
      </w:r>
      <w:r>
        <w:rPr/>
        <w:t>e</w:t>
      </w:r>
      <w:r>
        <w:rPr>
          <w:spacing w:val="23"/>
        </w:rPr>
        <w:t> </w:t>
      </w:r>
      <w:r>
        <w:rPr/>
        <w:t>auditado</w:t>
      </w:r>
      <w:r>
        <w:rPr>
          <w:spacing w:val="26"/>
        </w:rPr>
        <w:t> </w:t>
      </w:r>
      <w:r>
        <w:rPr/>
        <w:t>após</w:t>
      </w:r>
      <w:r>
        <w:rPr>
          <w:spacing w:val="24"/>
        </w:rPr>
        <w:t> </w:t>
      </w:r>
      <w:r>
        <w:rPr/>
        <w:t>a</w:t>
      </w:r>
      <w:r>
        <w:rPr>
          <w:spacing w:val="23"/>
        </w:rPr>
        <w:t> </w:t>
      </w:r>
      <w:r>
        <w:rPr/>
        <w:t>integralização</w:t>
      </w:r>
      <w:r>
        <w:rPr>
          <w:spacing w:val="24"/>
        </w:rPr>
        <w:t> </w:t>
      </w:r>
      <w:r>
        <w:rPr/>
        <w:t>da</w:t>
      </w:r>
      <w:r>
        <w:rPr>
          <w:spacing w:val="23"/>
        </w:rPr>
        <w:t> </w:t>
      </w:r>
      <w:r>
        <w:rPr/>
        <w:t>participação</w:t>
      </w:r>
      <w:r>
        <w:rPr>
          <w:spacing w:val="24"/>
        </w:rPr>
        <w:t> </w:t>
      </w:r>
      <w:r>
        <w:rPr/>
        <w:t>financeira,</w:t>
      </w:r>
      <w:r>
        <w:rPr>
          <w:spacing w:val="24"/>
        </w:rPr>
        <w:t> </w:t>
      </w:r>
      <w:r>
        <w:rPr/>
        <w:t>sendo</w:t>
      </w:r>
      <w:r>
        <w:rPr>
          <w:spacing w:val="24"/>
        </w:rPr>
        <w:t> </w:t>
      </w:r>
      <w:r>
        <w:rPr/>
        <w:t>que</w:t>
      </w:r>
      <w:r>
        <w:rPr>
          <w:spacing w:val="23"/>
        </w:rPr>
        <w:t> </w:t>
      </w:r>
      <w:r>
        <w:rPr/>
        <w:t>o</w:t>
      </w:r>
      <w:r>
        <w:rPr>
          <w:spacing w:val="24"/>
        </w:rPr>
        <w:t> </w:t>
      </w:r>
      <w:r>
        <w:rPr/>
        <w:t>prazo</w:t>
      </w:r>
      <w:r>
        <w:rPr/>
        <w:t> para a retribuição em ações, não poderia ultrapassar seis meses da data do encerramento</w:t>
      </w:r>
      <w:r>
        <w:rPr>
          <w:spacing w:val="15"/>
        </w:rPr>
        <w:t> </w:t>
      </w:r>
      <w:r>
        <w:rPr/>
        <w:t>do</w:t>
      </w:r>
      <w:r>
        <w:rPr/>
        <w:t> balanço.</w:t>
      </w:r>
    </w:p>
    <w:p>
      <w:pPr>
        <w:spacing w:line="240" w:lineRule="auto" w:before="7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360" w:lineRule="auto"/>
        <w:ind w:right="106" w:firstLine="2299"/>
        <w:jc w:val="both"/>
      </w:pPr>
      <w:r>
        <w:rPr/>
        <w:t>As companhias de telefonia, por sua vez, basearam-se</w:t>
      </w:r>
      <w:r>
        <w:rPr>
          <w:spacing w:val="19"/>
        </w:rPr>
        <w:t> </w:t>
      </w:r>
      <w:r>
        <w:rPr/>
        <w:t>nessas</w:t>
      </w:r>
      <w:r>
        <w:rPr>
          <w:w w:val="100"/>
        </w:rPr>
        <w:t> </w:t>
      </w:r>
      <w:r>
        <w:rPr/>
        <w:t>portarias ministeriais para emitirem as ações em data</w:t>
      </w:r>
      <w:r>
        <w:rPr>
          <w:spacing w:val="-22"/>
        </w:rPr>
        <w:t> </w:t>
      </w:r>
      <w:r>
        <w:rPr/>
        <w:t>posterior,</w:t>
      </w:r>
    </w:p>
    <w:p>
      <w:pPr>
        <w:spacing w:line="240" w:lineRule="auto" w:before="7"/>
        <w:rPr>
          <w:rFonts w:ascii="Times New Roman" w:hAnsi="Times New Roman" w:cs="Times New Roman" w:eastAsia="Times New Roman" w:hint="default"/>
          <w:sz w:val="28"/>
          <w:szCs w:val="28"/>
        </w:rPr>
      </w:pPr>
    </w:p>
    <w:p>
      <w:pPr>
        <w:pStyle w:val="BodyText"/>
        <w:spacing w:line="357" w:lineRule="auto"/>
        <w:ind w:right="99" w:firstLine="2299"/>
        <w:jc w:val="both"/>
      </w:pPr>
      <w:r>
        <w:rPr/>
        <w:t>Aduz Scherer</w:t>
      </w:r>
      <w:r>
        <w:rPr>
          <w:position w:val="11"/>
          <w:sz w:val="16"/>
        </w:rPr>
        <w:t>165 </w:t>
      </w:r>
      <w:r>
        <w:rPr/>
        <w:t>que os investimentos realizados representavam</w:t>
      </w:r>
      <w:r>
        <w:rPr>
          <w:spacing w:val="12"/>
        </w:rPr>
        <w:t> </w:t>
      </w:r>
      <w:r>
        <w:rPr/>
        <w:t>um</w:t>
      </w:r>
      <w:r>
        <w:rPr>
          <w:w w:val="99"/>
        </w:rPr>
        <w:t> </w:t>
      </w:r>
      <w:r>
        <w:rPr/>
        <w:t>empréstimo dos promitentes assinantes à sociedade como um todo, restando</w:t>
      </w:r>
      <w:r>
        <w:rPr>
          <w:spacing w:val="41"/>
        </w:rPr>
        <w:t> </w:t>
      </w:r>
      <w:r>
        <w:rPr/>
        <w:t>à</w:t>
      </w:r>
      <w:r>
        <w:rPr>
          <w:w w:val="99"/>
        </w:rPr>
        <w:t> </w:t>
      </w:r>
      <w:r>
        <w:rPr/>
        <w:t>concessionária de serviço público proceder a capitalização dos valores</w:t>
      </w:r>
      <w:r>
        <w:rPr>
          <w:spacing w:val="-1"/>
        </w:rPr>
        <w:t> </w:t>
      </w:r>
      <w:r>
        <w:rPr/>
        <w:t>aportados,</w:t>
      </w:r>
      <w:r>
        <w:rPr/>
        <w:t> observando-se o prazo de doze meses, previstos na portaria ministerial, quando</w:t>
      </w:r>
      <w:r>
        <w:rPr>
          <w:spacing w:val="31"/>
        </w:rPr>
        <w:t> </w:t>
      </w:r>
      <w:r>
        <w:rPr/>
        <w:t>julgasse</w:t>
      </w:r>
      <w:r>
        <w:rPr>
          <w:w w:val="99"/>
        </w:rPr>
        <w:t> </w:t>
      </w:r>
      <w:r>
        <w:rPr/>
        <w:t>mais conveniente ao interesse</w:t>
      </w:r>
      <w:r>
        <w:rPr>
          <w:spacing w:val="-11"/>
        </w:rPr>
        <w:t> </w:t>
      </w:r>
      <w:r>
        <w:rPr/>
        <w:t>social.</w:t>
      </w:r>
    </w:p>
    <w:p>
      <w:pPr>
        <w:spacing w:line="240" w:lineRule="auto" w:before="1"/>
        <w:rPr>
          <w:rFonts w:ascii="Times New Roman" w:hAnsi="Times New Roman" w:cs="Times New Roman" w:eastAsia="Times New Roman" w:hint="default"/>
          <w:sz w:val="32"/>
          <w:szCs w:val="32"/>
        </w:rPr>
      </w:pPr>
    </w:p>
    <w:p>
      <w:pPr>
        <w:pStyle w:val="BodyText"/>
        <w:spacing w:line="350" w:lineRule="auto"/>
        <w:ind w:right="102" w:firstLine="2299"/>
        <w:jc w:val="both"/>
      </w:pPr>
      <w:r>
        <w:rPr/>
        <w:t>Ressalta, ainda, que a concessionária dos serviços de</w:t>
      </w:r>
      <w:r>
        <w:rPr>
          <w:spacing w:val="20"/>
        </w:rPr>
        <w:t> </w:t>
      </w:r>
      <w:r>
        <w:rPr/>
        <w:t>telefonia,</w:t>
      </w:r>
      <w:r>
        <w:rPr/>
        <w:t> pelos investimentos realizados, além de passar a prestar os serviços aos</w:t>
      </w:r>
      <w:r>
        <w:rPr>
          <w:spacing w:val="45"/>
        </w:rPr>
        <w:t> </w:t>
      </w:r>
      <w:r>
        <w:rPr/>
        <w:t>investidores,</w:t>
      </w:r>
      <w:r>
        <w:rPr/>
        <w:t> retribuía-os</w:t>
      </w:r>
      <w:r>
        <w:rPr>
          <w:spacing w:val="25"/>
        </w:rPr>
        <w:t> </w:t>
      </w:r>
      <w:r>
        <w:rPr/>
        <w:t>com</w:t>
      </w:r>
      <w:r>
        <w:rPr>
          <w:spacing w:val="23"/>
        </w:rPr>
        <w:t> </w:t>
      </w:r>
      <w:r>
        <w:rPr/>
        <w:t>uma</w:t>
      </w:r>
      <w:r>
        <w:rPr>
          <w:spacing w:val="22"/>
        </w:rPr>
        <w:t> </w:t>
      </w:r>
      <w:r>
        <w:rPr/>
        <w:t>quantidade</w:t>
      </w:r>
      <w:r>
        <w:rPr>
          <w:spacing w:val="22"/>
        </w:rPr>
        <w:t> </w:t>
      </w:r>
      <w:r>
        <w:rPr/>
        <w:t>de</w:t>
      </w:r>
      <w:r>
        <w:rPr>
          <w:spacing w:val="24"/>
        </w:rPr>
        <w:t> </w:t>
      </w:r>
      <w:r>
        <w:rPr/>
        <w:t>suas</w:t>
      </w:r>
      <w:r>
        <w:rPr>
          <w:spacing w:val="25"/>
        </w:rPr>
        <w:t> </w:t>
      </w:r>
      <w:r>
        <w:rPr/>
        <w:t>ações,</w:t>
      </w:r>
      <w:r>
        <w:rPr>
          <w:spacing w:val="25"/>
        </w:rPr>
        <w:t> </w:t>
      </w:r>
      <w:r>
        <w:rPr/>
        <w:t>que</w:t>
      </w:r>
      <w:r>
        <w:rPr>
          <w:spacing w:val="18"/>
        </w:rPr>
        <w:t> </w:t>
      </w:r>
      <w:r>
        <w:rPr/>
        <w:t>por</w:t>
      </w:r>
      <w:r>
        <w:rPr>
          <w:spacing w:val="22"/>
        </w:rPr>
        <w:t> </w:t>
      </w:r>
      <w:r>
        <w:rPr/>
        <w:t>seu</w:t>
      </w:r>
      <w:r>
        <w:rPr>
          <w:spacing w:val="23"/>
        </w:rPr>
        <w:t> </w:t>
      </w:r>
      <w:r>
        <w:rPr/>
        <w:t>valor</w:t>
      </w:r>
      <w:r>
        <w:rPr>
          <w:spacing w:val="24"/>
        </w:rPr>
        <w:t> </w:t>
      </w:r>
      <w:r>
        <w:rPr/>
        <w:t>patrimonial</w:t>
      </w:r>
      <w:r>
        <w:rPr>
          <w:spacing w:val="23"/>
        </w:rPr>
        <w:t> </w:t>
      </w:r>
      <w:r>
        <w:rPr/>
        <w:t>era</w:t>
      </w:r>
      <w:r>
        <w:rPr>
          <w:spacing w:val="24"/>
        </w:rPr>
        <w:t> </w:t>
      </w:r>
      <w:r>
        <w:rPr/>
        <w:t>apta</w:t>
      </w:r>
      <w:r>
        <w:rPr>
          <w:spacing w:val="24"/>
        </w:rPr>
        <w:t> </w:t>
      </w:r>
      <w:r>
        <w:rPr/>
        <w:t>a</w:t>
      </w:r>
      <w:r>
        <w:rPr>
          <w:w w:val="99"/>
        </w:rPr>
        <w:t> </w:t>
      </w:r>
      <w:r>
        <w:rPr/>
        <w:t>demonstrar o valor dos investimentos</w:t>
      </w:r>
      <w:r>
        <w:rPr>
          <w:spacing w:val="-8"/>
        </w:rPr>
        <w:t> </w:t>
      </w:r>
      <w:r>
        <w:rPr/>
        <w:t>efetuados</w:t>
      </w:r>
      <w:r>
        <w:rPr>
          <w:position w:val="11"/>
          <w:sz w:val="16"/>
        </w:rPr>
        <w:t>166</w:t>
      </w:r>
      <w:r>
        <w:rPr/>
        <w:t>.</w:t>
      </w:r>
    </w:p>
    <w:p>
      <w:pPr>
        <w:spacing w:line="240" w:lineRule="auto" w:before="3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350" w:lineRule="auto"/>
        <w:ind w:right="99" w:firstLine="2299"/>
        <w:jc w:val="both"/>
      </w:pPr>
      <w:r>
        <w:rPr/>
        <w:t>Nessa seara, por ter as concessionárias, emitido as ações</w:t>
      </w:r>
      <w:r>
        <w:rPr>
          <w:spacing w:val="46"/>
        </w:rPr>
        <w:t> </w:t>
      </w:r>
      <w:r>
        <w:rPr/>
        <w:t>em</w:t>
      </w:r>
      <w:r>
        <w:rPr>
          <w:w w:val="99"/>
        </w:rPr>
        <w:t> </w:t>
      </w:r>
      <w:r>
        <w:rPr/>
        <w:t>conformidade com a portaria 1361 de 1976, que por sua vez foi editada pelo Ministério</w:t>
      </w:r>
      <w:r>
        <w:rPr>
          <w:spacing w:val="16"/>
        </w:rPr>
        <w:t> </w:t>
      </w:r>
      <w:r>
        <w:rPr/>
        <w:t>das</w:t>
      </w:r>
      <w:r>
        <w:rPr>
          <w:w w:val="100"/>
        </w:rPr>
        <w:t> </w:t>
      </w:r>
      <w:r>
        <w:rPr/>
        <w:t>Comunicações,</w:t>
      </w:r>
      <w:r>
        <w:rPr>
          <w:spacing w:val="30"/>
        </w:rPr>
        <w:t> </w:t>
      </w:r>
      <w:r>
        <w:rPr/>
        <w:t>não</w:t>
      </w:r>
      <w:r>
        <w:rPr>
          <w:spacing w:val="30"/>
        </w:rPr>
        <w:t> </w:t>
      </w:r>
      <w:r>
        <w:rPr/>
        <w:t>ocorreu</w:t>
      </w:r>
      <w:r>
        <w:rPr>
          <w:spacing w:val="30"/>
        </w:rPr>
        <w:t> </w:t>
      </w:r>
      <w:r>
        <w:rPr/>
        <w:t>qualquer</w:t>
      </w:r>
      <w:r>
        <w:rPr>
          <w:spacing w:val="29"/>
        </w:rPr>
        <w:t> </w:t>
      </w:r>
      <w:r>
        <w:rPr/>
        <w:t>inconstitucionalidade</w:t>
      </w:r>
      <w:r>
        <w:rPr>
          <w:spacing w:val="29"/>
        </w:rPr>
        <w:t> </w:t>
      </w:r>
      <w:r>
        <w:rPr/>
        <w:t>ou</w:t>
      </w:r>
      <w:r>
        <w:rPr>
          <w:spacing w:val="30"/>
        </w:rPr>
        <w:t> </w:t>
      </w:r>
      <w:r>
        <w:rPr/>
        <w:t>descumprimento</w:t>
      </w:r>
      <w:r>
        <w:rPr>
          <w:spacing w:val="30"/>
        </w:rPr>
        <w:t> </w:t>
      </w:r>
      <w:r>
        <w:rPr/>
        <w:t>da</w:t>
      </w:r>
      <w:r>
        <w:rPr>
          <w:spacing w:val="32"/>
        </w:rPr>
        <w:t> </w:t>
      </w:r>
      <w:r>
        <w:rPr/>
        <w:t>Lei</w:t>
      </w:r>
      <w:r>
        <w:rPr>
          <w:spacing w:val="31"/>
        </w:rPr>
        <w:t> </w:t>
      </w:r>
      <w:r>
        <w:rPr/>
        <w:t>6</w:t>
      </w:r>
      <w:r>
        <w:rPr/>
        <w:t> 404 de 1976, tendo em vista que se aplica a portaria, conjunta e</w:t>
      </w:r>
      <w:r>
        <w:rPr>
          <w:spacing w:val="-16"/>
        </w:rPr>
        <w:t> </w:t>
      </w:r>
      <w:r>
        <w:rPr/>
        <w:t>subsidiariamente</w:t>
      </w:r>
      <w:r>
        <w:rPr>
          <w:position w:val="11"/>
          <w:sz w:val="16"/>
        </w:rPr>
        <w:t>167</w:t>
      </w:r>
      <w:r>
        <w:rPr/>
        <w:t>.</w:t>
      </w:r>
    </w:p>
    <w:p>
      <w:pPr>
        <w:spacing w:line="240" w:lineRule="auto" w:before="11"/>
        <w:rPr>
          <w:rFonts w:ascii="Times New Roman" w:hAnsi="Times New Roman" w:cs="Times New Roman" w:eastAsia="Times New Roman" w:hint="default"/>
          <w:sz w:val="27"/>
          <w:szCs w:val="27"/>
        </w:rPr>
      </w:pPr>
    </w:p>
    <w:p>
      <w:pPr>
        <w:pStyle w:val="BodyText"/>
        <w:spacing w:line="355" w:lineRule="auto"/>
        <w:ind w:right="100" w:firstLine="2299"/>
        <w:jc w:val="both"/>
      </w:pPr>
      <w:r>
        <w:rPr/>
        <w:t>Entretanto, ressalva Mensch</w:t>
      </w:r>
      <w:r>
        <w:rPr>
          <w:position w:val="11"/>
          <w:sz w:val="16"/>
        </w:rPr>
        <w:t>168</w:t>
      </w:r>
      <w:r>
        <w:rPr/>
        <w:t>, essa retribuição tardia das ações</w:t>
      </w:r>
      <w:r>
        <w:rPr>
          <w:spacing w:val="-2"/>
        </w:rPr>
        <w:t> </w:t>
      </w:r>
      <w:r>
        <w:rPr/>
        <w:t>foi</w:t>
      </w:r>
      <w:r>
        <w:rPr>
          <w:w w:val="99"/>
        </w:rPr>
        <w:t> </w:t>
      </w:r>
      <w:r>
        <w:rPr/>
        <w:t>determinante</w:t>
      </w:r>
      <w:r>
        <w:rPr>
          <w:spacing w:val="25"/>
        </w:rPr>
        <w:t> </w:t>
      </w:r>
      <w:r>
        <w:rPr/>
        <w:t>para</w:t>
      </w:r>
      <w:r>
        <w:rPr>
          <w:spacing w:val="26"/>
        </w:rPr>
        <w:t> </w:t>
      </w:r>
      <w:r>
        <w:rPr/>
        <w:t>lesar</w:t>
      </w:r>
      <w:r>
        <w:rPr>
          <w:spacing w:val="28"/>
        </w:rPr>
        <w:t> </w:t>
      </w:r>
      <w:r>
        <w:rPr/>
        <w:t>os</w:t>
      </w:r>
      <w:r>
        <w:rPr>
          <w:spacing w:val="27"/>
        </w:rPr>
        <w:t> </w:t>
      </w:r>
      <w:r>
        <w:rPr/>
        <w:t>acionistas,</w:t>
      </w:r>
      <w:r>
        <w:rPr>
          <w:spacing w:val="26"/>
        </w:rPr>
        <w:t> </w:t>
      </w:r>
      <w:r>
        <w:rPr/>
        <w:t>pois</w:t>
      </w:r>
      <w:r>
        <w:rPr>
          <w:spacing w:val="27"/>
        </w:rPr>
        <w:t> </w:t>
      </w:r>
      <w:r>
        <w:rPr/>
        <w:t>em</w:t>
      </w:r>
      <w:r>
        <w:rPr>
          <w:spacing w:val="27"/>
        </w:rPr>
        <w:t> </w:t>
      </w:r>
      <w:r>
        <w:rPr/>
        <w:t>data</w:t>
      </w:r>
      <w:r>
        <w:rPr>
          <w:spacing w:val="22"/>
        </w:rPr>
        <w:t> </w:t>
      </w:r>
      <w:r>
        <w:rPr/>
        <w:t>posterior,</w:t>
      </w:r>
      <w:r>
        <w:rPr>
          <w:spacing w:val="26"/>
        </w:rPr>
        <w:t> </w:t>
      </w:r>
      <w:r>
        <w:rPr/>
        <w:t>as</w:t>
      </w:r>
      <w:r>
        <w:rPr>
          <w:spacing w:val="27"/>
        </w:rPr>
        <w:t> </w:t>
      </w:r>
      <w:r>
        <w:rPr/>
        <w:t>ações</w:t>
      </w:r>
      <w:r>
        <w:rPr>
          <w:spacing w:val="26"/>
        </w:rPr>
        <w:t> </w:t>
      </w:r>
      <w:r>
        <w:rPr/>
        <w:t>já</w:t>
      </w:r>
      <w:r>
        <w:rPr>
          <w:spacing w:val="28"/>
        </w:rPr>
        <w:t> </w:t>
      </w:r>
      <w:r>
        <w:rPr/>
        <w:t>haviam</w:t>
      </w:r>
      <w:r>
        <w:rPr>
          <w:spacing w:val="27"/>
        </w:rPr>
        <w:t> </w:t>
      </w:r>
      <w:r>
        <w:rPr/>
        <w:t>sofrido</w:t>
      </w:r>
      <w:r>
        <w:rPr/>
        <w:t> majoração</w:t>
      </w:r>
      <w:r>
        <w:rPr>
          <w:spacing w:val="47"/>
        </w:rPr>
        <w:t> </w:t>
      </w:r>
      <w:r>
        <w:rPr/>
        <w:t>em</w:t>
      </w:r>
      <w:r>
        <w:rPr>
          <w:spacing w:val="47"/>
        </w:rPr>
        <w:t> </w:t>
      </w:r>
      <w:r>
        <w:rPr/>
        <w:t>até</w:t>
      </w:r>
      <w:r>
        <w:rPr>
          <w:spacing w:val="43"/>
        </w:rPr>
        <w:t> </w:t>
      </w:r>
      <w:r>
        <w:rPr/>
        <w:t>2000</w:t>
      </w:r>
      <w:r>
        <w:rPr>
          <w:spacing w:val="47"/>
        </w:rPr>
        <w:t> </w:t>
      </w:r>
      <w:r>
        <w:rPr/>
        <w:t>por</w:t>
      </w:r>
      <w:r>
        <w:rPr>
          <w:spacing w:val="44"/>
        </w:rPr>
        <w:t> </w:t>
      </w:r>
      <w:r>
        <w:rPr/>
        <w:t>cento</w:t>
      </w:r>
      <w:r>
        <w:rPr>
          <w:spacing w:val="44"/>
        </w:rPr>
        <w:t> </w:t>
      </w:r>
      <w:r>
        <w:rPr/>
        <w:t>no</w:t>
      </w:r>
      <w:r>
        <w:rPr>
          <w:spacing w:val="44"/>
        </w:rPr>
        <w:t> </w:t>
      </w:r>
      <w:r>
        <w:rPr/>
        <w:t>seu</w:t>
      </w:r>
      <w:r>
        <w:rPr>
          <w:spacing w:val="44"/>
        </w:rPr>
        <w:t> </w:t>
      </w:r>
      <w:r>
        <w:rPr/>
        <w:t>valor,</w:t>
      </w:r>
      <w:r>
        <w:rPr>
          <w:spacing w:val="44"/>
        </w:rPr>
        <w:t> </w:t>
      </w:r>
      <w:r>
        <w:rPr/>
        <w:t>que</w:t>
      </w:r>
      <w:r>
        <w:rPr>
          <w:spacing w:val="43"/>
        </w:rPr>
        <w:t> </w:t>
      </w:r>
      <w:r>
        <w:rPr/>
        <w:t>fora</w:t>
      </w:r>
      <w:r>
        <w:rPr>
          <w:spacing w:val="46"/>
        </w:rPr>
        <w:t> </w:t>
      </w:r>
      <w:r>
        <w:rPr/>
        <w:t>fixado</w:t>
      </w:r>
      <w:r>
        <w:rPr>
          <w:spacing w:val="44"/>
        </w:rPr>
        <w:t> </w:t>
      </w:r>
      <w:r>
        <w:rPr/>
        <w:t>em</w:t>
      </w:r>
      <w:r>
        <w:rPr>
          <w:spacing w:val="45"/>
        </w:rPr>
        <w:t> </w:t>
      </w:r>
      <w:r>
        <w:rPr/>
        <w:t>Assembléia</w:t>
      </w:r>
      <w:r>
        <w:rPr>
          <w:spacing w:val="43"/>
        </w:rPr>
        <w:t> </w:t>
      </w:r>
      <w:r>
        <w:rPr/>
        <w:t>Geral</w:t>
      </w:r>
      <w:r>
        <w:rPr>
          <w:w w:val="99"/>
        </w:rPr>
        <w:t> </w:t>
      </w:r>
      <w:r>
        <w:rPr/>
        <w:t>posterior.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8"/>
        <w:rPr>
          <w:rFonts w:ascii="Times New Roman" w:hAnsi="Times New Roman" w:cs="Times New Roman" w:eastAsia="Times New Roman" w:hint="default"/>
          <w:sz w:val="13"/>
          <w:szCs w:val="13"/>
        </w:rPr>
      </w:pPr>
    </w:p>
    <w:p>
      <w:pPr>
        <w:spacing w:line="20" w:lineRule="exact"/>
        <w:ind w:left="298" w:right="0" w:firstLine="0"/>
        <w:rPr>
          <w:rFonts w:ascii="Times New Roman" w:hAnsi="Times New Roman" w:cs="Times New Roman" w:eastAsia="Times New Roman" w:hint="default"/>
          <w:sz w:val="2"/>
          <w:szCs w:val="2"/>
        </w:rPr>
      </w:pPr>
      <w:r>
        <w:rPr>
          <w:rFonts w:ascii="Times New Roman" w:hAnsi="Times New Roman" w:cs="Times New Roman" w:eastAsia="Times New Roman" w:hint="default"/>
          <w:sz w:val="2"/>
          <w:szCs w:val="2"/>
        </w:rPr>
        <w:pict>
          <v:group style="width:144.6pt;height:.6pt;mso-position-horizontal-relative:char;mso-position-vertical-relative:line" coordorigin="0,0" coordsize="2892,12">
            <v:group style="position:absolute;left:6;top:6;width:2880;height:2" coordorigin="6,6" coordsize="2880,2">
              <v:shape style="position:absolute;left:6;top:6;width:2880;height:2" coordorigin="6,6" coordsize="2880,0" path="m6,6l2886,6e" filled="false" stroked="true" strokeweight=".6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 w:hint="default"/>
          <w:sz w:val="2"/>
          <w:szCs w:val="2"/>
        </w:rPr>
      </w:r>
    </w:p>
    <w:p>
      <w:pPr>
        <w:spacing w:before="71"/>
        <w:ind w:left="304" w:right="443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165</w:t>
      </w:r>
      <w:r>
        <w:rPr>
          <w:rFonts w:ascii="Times New Roman" w:hAnsi="Times New Roman"/>
          <w:sz w:val="20"/>
        </w:rPr>
        <w:t>SCHERER,Carolina Donay.. Contestação dos autos nº 112721239, Porto Alegre, 16 Vara Cível, 9 </w:t>
      </w:r>
      <w:r>
        <w:rPr>
          <w:rFonts w:ascii="Times New Roman" w:hAnsi="Times New Roman"/>
          <w:spacing w:val="5"/>
          <w:sz w:val="20"/>
        </w:rPr>
        <w:t> </w:t>
      </w:r>
      <w:r>
        <w:rPr>
          <w:rFonts w:ascii="Times New Roman" w:hAnsi="Times New Roman"/>
          <w:sz w:val="20"/>
        </w:rPr>
        <w:t>de</w:t>
      </w:r>
      <w:r>
        <w:rPr>
          <w:rFonts w:ascii="Times New Roman" w:hAnsi="Times New Roman"/>
          <w:w w:val="99"/>
          <w:sz w:val="20"/>
        </w:rPr>
        <w:t> </w:t>
      </w:r>
      <w:r>
        <w:rPr>
          <w:rFonts w:ascii="Times New Roman" w:hAnsi="Times New Roman"/>
          <w:sz w:val="20"/>
        </w:rPr>
        <w:t>junho de</w:t>
      </w:r>
      <w:r>
        <w:rPr>
          <w:rFonts w:ascii="Times New Roman" w:hAnsi="Times New Roman"/>
          <w:spacing w:val="-4"/>
          <w:sz w:val="20"/>
        </w:rPr>
        <w:t> </w:t>
      </w:r>
      <w:r>
        <w:rPr>
          <w:rFonts w:ascii="Times New Roman" w:hAnsi="Times New Roman"/>
          <w:sz w:val="20"/>
        </w:rPr>
        <w:t>2003</w:t>
      </w:r>
    </w:p>
    <w:p>
      <w:pPr>
        <w:spacing w:before="95"/>
        <w:ind w:left="304" w:right="99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166</w:t>
      </w:r>
      <w:r>
        <w:rPr>
          <w:rFonts w:ascii="Times New Roman" w:hAnsi="Times New Roman"/>
          <w:spacing w:val="21"/>
          <w:position w:val="9"/>
          <w:sz w:val="13"/>
        </w:rPr>
        <w:t> </w:t>
      </w:r>
      <w:r>
        <w:rPr>
          <w:rFonts w:ascii="Times New Roman" w:hAnsi="Times New Roman"/>
          <w:sz w:val="20"/>
        </w:rPr>
        <w:t>SCHERER,Carolina</w:t>
      </w:r>
      <w:r>
        <w:rPr>
          <w:rFonts w:ascii="Times New Roman" w:hAnsi="Times New Roman"/>
          <w:spacing w:val="28"/>
          <w:sz w:val="20"/>
        </w:rPr>
        <w:t> </w:t>
      </w:r>
      <w:r>
        <w:rPr>
          <w:rFonts w:ascii="Times New Roman" w:hAnsi="Times New Roman"/>
          <w:sz w:val="20"/>
        </w:rPr>
        <w:t>Donay..</w:t>
      </w:r>
      <w:r>
        <w:rPr>
          <w:rFonts w:ascii="Times New Roman" w:hAnsi="Times New Roman"/>
          <w:spacing w:val="28"/>
          <w:sz w:val="20"/>
        </w:rPr>
        <w:t> </w:t>
      </w:r>
      <w:r>
        <w:rPr>
          <w:rFonts w:ascii="Times New Roman" w:hAnsi="Times New Roman"/>
          <w:sz w:val="20"/>
        </w:rPr>
        <w:t>Contestação</w:t>
      </w:r>
      <w:r>
        <w:rPr>
          <w:rFonts w:ascii="Times New Roman" w:hAnsi="Times New Roman"/>
          <w:spacing w:val="28"/>
          <w:sz w:val="20"/>
        </w:rPr>
        <w:t> </w:t>
      </w:r>
      <w:r>
        <w:rPr>
          <w:rFonts w:ascii="Times New Roman" w:hAnsi="Times New Roman"/>
          <w:sz w:val="20"/>
        </w:rPr>
        <w:t>dos</w:t>
      </w:r>
      <w:r>
        <w:rPr>
          <w:rFonts w:ascii="Times New Roman" w:hAnsi="Times New Roman"/>
          <w:spacing w:val="26"/>
          <w:sz w:val="20"/>
        </w:rPr>
        <w:t> </w:t>
      </w:r>
      <w:r>
        <w:rPr>
          <w:rFonts w:ascii="Times New Roman" w:hAnsi="Times New Roman"/>
          <w:sz w:val="20"/>
        </w:rPr>
        <w:t>autos</w:t>
      </w:r>
      <w:r>
        <w:rPr>
          <w:rFonts w:ascii="Times New Roman" w:hAnsi="Times New Roman"/>
          <w:spacing w:val="29"/>
          <w:sz w:val="20"/>
        </w:rPr>
        <w:t> </w:t>
      </w:r>
      <w:r>
        <w:rPr>
          <w:rFonts w:ascii="Times New Roman" w:hAnsi="Times New Roman"/>
          <w:sz w:val="20"/>
        </w:rPr>
        <w:t>nº</w:t>
      </w:r>
      <w:r>
        <w:rPr>
          <w:rFonts w:ascii="Times New Roman" w:hAnsi="Times New Roman"/>
          <w:spacing w:val="30"/>
          <w:sz w:val="20"/>
        </w:rPr>
        <w:t> </w:t>
      </w:r>
      <w:r>
        <w:rPr>
          <w:rFonts w:ascii="Times New Roman" w:hAnsi="Times New Roman"/>
          <w:sz w:val="20"/>
        </w:rPr>
        <w:t>112721239,</w:t>
      </w:r>
      <w:r>
        <w:rPr>
          <w:rFonts w:ascii="Times New Roman" w:hAnsi="Times New Roman"/>
          <w:spacing w:val="25"/>
          <w:sz w:val="20"/>
        </w:rPr>
        <w:t> </w:t>
      </w:r>
      <w:r>
        <w:rPr>
          <w:rFonts w:ascii="Times New Roman" w:hAnsi="Times New Roman"/>
          <w:sz w:val="20"/>
        </w:rPr>
        <w:t>Porto</w:t>
      </w:r>
      <w:r>
        <w:rPr>
          <w:rFonts w:ascii="Times New Roman" w:hAnsi="Times New Roman"/>
          <w:spacing w:val="28"/>
          <w:sz w:val="20"/>
        </w:rPr>
        <w:t> </w:t>
      </w:r>
      <w:r>
        <w:rPr>
          <w:rFonts w:ascii="Times New Roman" w:hAnsi="Times New Roman"/>
          <w:sz w:val="20"/>
        </w:rPr>
        <w:t>Alegre,</w:t>
      </w:r>
      <w:r>
        <w:rPr>
          <w:rFonts w:ascii="Times New Roman" w:hAnsi="Times New Roman"/>
          <w:spacing w:val="28"/>
          <w:sz w:val="20"/>
        </w:rPr>
        <w:t> </w:t>
      </w:r>
      <w:r>
        <w:rPr>
          <w:rFonts w:ascii="Times New Roman" w:hAnsi="Times New Roman"/>
          <w:sz w:val="20"/>
        </w:rPr>
        <w:t>16</w:t>
      </w:r>
      <w:r>
        <w:rPr>
          <w:rFonts w:ascii="Times New Roman" w:hAnsi="Times New Roman"/>
          <w:spacing w:val="28"/>
          <w:sz w:val="20"/>
        </w:rPr>
        <w:t> </w:t>
      </w:r>
      <w:r>
        <w:rPr>
          <w:rFonts w:ascii="Times New Roman" w:hAnsi="Times New Roman"/>
          <w:sz w:val="20"/>
        </w:rPr>
        <w:t>Vara</w:t>
      </w:r>
      <w:r>
        <w:rPr>
          <w:rFonts w:ascii="Times New Roman" w:hAnsi="Times New Roman"/>
          <w:spacing w:val="28"/>
          <w:sz w:val="20"/>
        </w:rPr>
        <w:t> </w:t>
      </w:r>
      <w:r>
        <w:rPr>
          <w:rFonts w:ascii="Times New Roman" w:hAnsi="Times New Roman"/>
          <w:sz w:val="20"/>
        </w:rPr>
        <w:t>Cível,</w:t>
      </w:r>
      <w:r>
        <w:rPr>
          <w:rFonts w:ascii="Times New Roman" w:hAnsi="Times New Roman"/>
          <w:spacing w:val="28"/>
          <w:sz w:val="20"/>
        </w:rPr>
        <w:t> </w:t>
      </w:r>
      <w:r>
        <w:rPr>
          <w:rFonts w:ascii="Times New Roman" w:hAnsi="Times New Roman"/>
          <w:sz w:val="20"/>
        </w:rPr>
        <w:t>9</w:t>
      </w:r>
      <w:r>
        <w:rPr>
          <w:rFonts w:ascii="Times New Roman" w:hAnsi="Times New Roman"/>
          <w:spacing w:val="28"/>
          <w:sz w:val="20"/>
        </w:rPr>
        <w:t> </w:t>
      </w:r>
      <w:r>
        <w:rPr>
          <w:rFonts w:ascii="Times New Roman" w:hAnsi="Times New Roman"/>
          <w:sz w:val="20"/>
        </w:rPr>
        <w:t>de</w:t>
      </w:r>
      <w:r>
        <w:rPr>
          <w:rFonts w:ascii="Times New Roman" w:hAnsi="Times New Roman"/>
          <w:w w:val="99"/>
          <w:sz w:val="20"/>
        </w:rPr>
        <w:t> </w:t>
      </w:r>
      <w:r>
        <w:rPr>
          <w:rFonts w:ascii="Times New Roman" w:hAnsi="Times New Roman"/>
          <w:sz w:val="20"/>
        </w:rPr>
        <w:t>junho de</w:t>
      </w:r>
      <w:r>
        <w:rPr>
          <w:rFonts w:ascii="Times New Roman" w:hAnsi="Times New Roman"/>
          <w:spacing w:val="-4"/>
          <w:sz w:val="20"/>
        </w:rPr>
        <w:t> </w:t>
      </w:r>
      <w:r>
        <w:rPr>
          <w:rFonts w:ascii="Times New Roman" w:hAnsi="Times New Roman"/>
          <w:sz w:val="20"/>
        </w:rPr>
        <w:t>2003</w:t>
      </w:r>
    </w:p>
    <w:p>
      <w:pPr>
        <w:spacing w:before="93"/>
        <w:ind w:left="304" w:right="99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167</w:t>
      </w:r>
      <w:r>
        <w:rPr>
          <w:rFonts w:ascii="Times New Roman" w:hAnsi="Times New Roman"/>
          <w:spacing w:val="13"/>
          <w:position w:val="9"/>
          <w:sz w:val="13"/>
        </w:rPr>
        <w:t> </w:t>
      </w:r>
      <w:r>
        <w:rPr>
          <w:rFonts w:ascii="Times New Roman" w:hAnsi="Times New Roman"/>
          <w:sz w:val="20"/>
        </w:rPr>
        <w:t>SCHERER,Carolina</w:t>
      </w:r>
      <w:r>
        <w:rPr>
          <w:rFonts w:ascii="Times New Roman" w:hAnsi="Times New Roman"/>
          <w:spacing w:val="28"/>
          <w:sz w:val="20"/>
        </w:rPr>
        <w:t> </w:t>
      </w:r>
      <w:r>
        <w:rPr>
          <w:rFonts w:ascii="Times New Roman" w:hAnsi="Times New Roman"/>
          <w:sz w:val="20"/>
        </w:rPr>
        <w:t>Donay..</w:t>
      </w:r>
      <w:r>
        <w:rPr>
          <w:rFonts w:ascii="Times New Roman" w:hAnsi="Times New Roman"/>
          <w:spacing w:val="30"/>
          <w:sz w:val="20"/>
        </w:rPr>
        <w:t> </w:t>
      </w:r>
      <w:r>
        <w:rPr>
          <w:rFonts w:ascii="Times New Roman" w:hAnsi="Times New Roman"/>
          <w:sz w:val="20"/>
        </w:rPr>
        <w:t>Contestação</w:t>
      </w:r>
      <w:r>
        <w:rPr>
          <w:rFonts w:ascii="Times New Roman" w:hAnsi="Times New Roman"/>
          <w:spacing w:val="28"/>
          <w:sz w:val="20"/>
        </w:rPr>
        <w:t> </w:t>
      </w:r>
      <w:r>
        <w:rPr>
          <w:rFonts w:ascii="Times New Roman" w:hAnsi="Times New Roman"/>
          <w:sz w:val="20"/>
        </w:rPr>
        <w:t>dos</w:t>
      </w:r>
      <w:r>
        <w:rPr>
          <w:rFonts w:ascii="Times New Roman" w:hAnsi="Times New Roman"/>
          <w:spacing w:val="26"/>
          <w:sz w:val="20"/>
        </w:rPr>
        <w:t> </w:t>
      </w:r>
      <w:r>
        <w:rPr>
          <w:rFonts w:ascii="Times New Roman" w:hAnsi="Times New Roman"/>
          <w:sz w:val="20"/>
        </w:rPr>
        <w:t>autos</w:t>
      </w:r>
      <w:r>
        <w:rPr>
          <w:rFonts w:ascii="Times New Roman" w:hAnsi="Times New Roman"/>
          <w:spacing w:val="29"/>
          <w:sz w:val="20"/>
        </w:rPr>
        <w:t> </w:t>
      </w:r>
      <w:r>
        <w:rPr>
          <w:rFonts w:ascii="Times New Roman" w:hAnsi="Times New Roman"/>
          <w:sz w:val="20"/>
        </w:rPr>
        <w:t>nº</w:t>
      </w:r>
      <w:r>
        <w:rPr>
          <w:rFonts w:ascii="Times New Roman" w:hAnsi="Times New Roman"/>
          <w:spacing w:val="27"/>
          <w:sz w:val="20"/>
        </w:rPr>
        <w:t> </w:t>
      </w:r>
      <w:r>
        <w:rPr>
          <w:rFonts w:ascii="Times New Roman" w:hAnsi="Times New Roman"/>
          <w:sz w:val="20"/>
        </w:rPr>
        <w:t>112721239,</w:t>
      </w:r>
      <w:r>
        <w:rPr>
          <w:rFonts w:ascii="Times New Roman" w:hAnsi="Times New Roman"/>
          <w:spacing w:val="25"/>
          <w:sz w:val="20"/>
        </w:rPr>
        <w:t> </w:t>
      </w:r>
      <w:r>
        <w:rPr>
          <w:rFonts w:ascii="Times New Roman" w:hAnsi="Times New Roman"/>
          <w:sz w:val="20"/>
        </w:rPr>
        <w:t>Porto</w:t>
      </w:r>
      <w:r>
        <w:rPr>
          <w:rFonts w:ascii="Times New Roman" w:hAnsi="Times New Roman"/>
          <w:spacing w:val="28"/>
          <w:sz w:val="20"/>
        </w:rPr>
        <w:t> </w:t>
      </w:r>
      <w:r>
        <w:rPr>
          <w:rFonts w:ascii="Times New Roman" w:hAnsi="Times New Roman"/>
          <w:sz w:val="20"/>
        </w:rPr>
        <w:t>Alegre,</w:t>
      </w:r>
      <w:r>
        <w:rPr>
          <w:rFonts w:ascii="Times New Roman" w:hAnsi="Times New Roman"/>
          <w:spacing w:val="28"/>
          <w:sz w:val="20"/>
        </w:rPr>
        <w:t> </w:t>
      </w:r>
      <w:r>
        <w:rPr>
          <w:rFonts w:ascii="Times New Roman" w:hAnsi="Times New Roman"/>
          <w:sz w:val="20"/>
        </w:rPr>
        <w:t>16</w:t>
      </w:r>
      <w:r>
        <w:rPr>
          <w:rFonts w:ascii="Times New Roman" w:hAnsi="Times New Roman"/>
          <w:spacing w:val="28"/>
          <w:sz w:val="20"/>
        </w:rPr>
        <w:t> </w:t>
      </w:r>
      <w:r>
        <w:rPr>
          <w:rFonts w:ascii="Times New Roman" w:hAnsi="Times New Roman"/>
          <w:sz w:val="20"/>
        </w:rPr>
        <w:t>Vara</w:t>
      </w:r>
      <w:r>
        <w:rPr>
          <w:rFonts w:ascii="Times New Roman" w:hAnsi="Times New Roman"/>
          <w:spacing w:val="28"/>
          <w:sz w:val="20"/>
        </w:rPr>
        <w:t> </w:t>
      </w:r>
      <w:r>
        <w:rPr>
          <w:rFonts w:ascii="Times New Roman" w:hAnsi="Times New Roman"/>
          <w:sz w:val="20"/>
        </w:rPr>
        <w:t>Cível,</w:t>
      </w:r>
      <w:r>
        <w:rPr>
          <w:rFonts w:ascii="Times New Roman" w:hAnsi="Times New Roman"/>
          <w:spacing w:val="28"/>
          <w:sz w:val="20"/>
        </w:rPr>
        <w:t> </w:t>
      </w:r>
      <w:r>
        <w:rPr>
          <w:rFonts w:ascii="Times New Roman" w:hAnsi="Times New Roman"/>
          <w:sz w:val="20"/>
        </w:rPr>
        <w:t>9</w:t>
      </w:r>
      <w:r>
        <w:rPr>
          <w:rFonts w:ascii="Times New Roman" w:hAnsi="Times New Roman"/>
          <w:spacing w:val="28"/>
          <w:sz w:val="20"/>
        </w:rPr>
        <w:t> </w:t>
      </w:r>
      <w:r>
        <w:rPr>
          <w:rFonts w:ascii="Times New Roman" w:hAnsi="Times New Roman"/>
          <w:sz w:val="20"/>
        </w:rPr>
        <w:t>de</w:t>
      </w:r>
      <w:r>
        <w:rPr>
          <w:rFonts w:ascii="Times New Roman" w:hAnsi="Times New Roman"/>
          <w:w w:val="99"/>
          <w:sz w:val="20"/>
        </w:rPr>
        <w:t> </w:t>
      </w:r>
      <w:r>
        <w:rPr>
          <w:rFonts w:ascii="Times New Roman" w:hAnsi="Times New Roman"/>
          <w:sz w:val="20"/>
        </w:rPr>
        <w:t>junho de</w:t>
      </w:r>
      <w:r>
        <w:rPr>
          <w:rFonts w:ascii="Times New Roman" w:hAnsi="Times New Roman"/>
          <w:spacing w:val="-4"/>
          <w:sz w:val="20"/>
        </w:rPr>
        <w:t> </w:t>
      </w:r>
      <w:r>
        <w:rPr>
          <w:rFonts w:ascii="Times New Roman" w:hAnsi="Times New Roman"/>
          <w:sz w:val="20"/>
        </w:rPr>
        <w:t>2003</w:t>
      </w:r>
    </w:p>
    <w:p>
      <w:pPr>
        <w:spacing w:before="95"/>
        <w:ind w:left="304" w:right="2324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/>
          <w:position w:val="9"/>
          <w:sz w:val="13"/>
        </w:rPr>
        <w:t>168  </w:t>
      </w:r>
      <w:r>
        <w:rPr>
          <w:rFonts w:ascii="Times New Roman"/>
          <w:sz w:val="20"/>
        </w:rPr>
        <w:t>MENSCH, Manfredo Erwino. </w:t>
      </w:r>
      <w:r>
        <w:rPr>
          <w:rFonts w:ascii="Times New Roman"/>
          <w:sz w:val="20"/>
        </w:rPr>
        <w:t>Memoriais</w:t>
      </w:r>
      <w:r>
        <w:rPr>
          <w:rFonts w:ascii="Times New Roman"/>
          <w:sz w:val="20"/>
        </w:rPr>
        <w:t>. Porto Alegre: Por do Sol,</w:t>
      </w:r>
      <w:r>
        <w:rPr>
          <w:rFonts w:ascii="Times New Roman"/>
          <w:spacing w:val="13"/>
          <w:sz w:val="20"/>
        </w:rPr>
        <w:t> </w:t>
      </w:r>
      <w:r>
        <w:rPr>
          <w:rFonts w:ascii="Times New Roman"/>
          <w:sz w:val="20"/>
        </w:rPr>
        <w:t>2001,p.7</w:t>
      </w:r>
    </w:p>
    <w:p>
      <w:pPr>
        <w:spacing w:after="0"/>
        <w:jc w:val="left"/>
        <w:rPr>
          <w:rFonts w:ascii="Times New Roman" w:hAnsi="Times New Roman" w:cs="Times New Roman" w:eastAsia="Times New Roman" w:hint="default"/>
          <w:sz w:val="20"/>
          <w:szCs w:val="20"/>
        </w:rPr>
        <w:sectPr>
          <w:headerReference w:type="default" r:id="rId34"/>
          <w:pgSz w:w="11900" w:h="16840"/>
          <w:pgMar w:header="743" w:footer="0" w:top="980" w:bottom="280" w:left="1680" w:right="1020"/>
          <w:pgNumType w:start="60"/>
        </w:sect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16"/>
          <w:szCs w:val="16"/>
        </w:rPr>
      </w:pPr>
    </w:p>
    <w:p>
      <w:pPr>
        <w:pStyle w:val="BodyText"/>
        <w:spacing w:line="360" w:lineRule="auto" w:before="69"/>
        <w:ind w:right="125" w:firstLine="2299"/>
        <w:jc w:val="both"/>
      </w:pPr>
      <w:r>
        <w:rPr/>
        <w:t>Extrai-se do acórdão da Primeira Câmara Especial do Tribunal</w:t>
      </w:r>
      <w:r>
        <w:rPr>
          <w:spacing w:val="36"/>
        </w:rPr>
        <w:t> </w:t>
      </w:r>
      <w:r>
        <w:rPr/>
        <w:t>de</w:t>
      </w:r>
      <w:r>
        <w:rPr>
          <w:w w:val="99"/>
        </w:rPr>
        <w:t> </w:t>
      </w:r>
      <w:r>
        <w:rPr/>
        <w:t>Justiça do Rio Grande do Sul</w:t>
      </w:r>
      <w:r>
        <w:rPr>
          <w:spacing w:val="-6"/>
        </w:rPr>
        <w:t> </w:t>
      </w:r>
      <w:r>
        <w:rPr/>
        <w:t>que:</w:t>
      </w:r>
    </w:p>
    <w:p>
      <w:pPr>
        <w:spacing w:line="240" w:lineRule="auto" w:before="9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spacing w:line="300" w:lineRule="auto" w:before="0"/>
        <w:ind w:left="2606" w:right="121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sz w:val="22"/>
        </w:rPr>
        <w:t>[...] A companhia, ao emitir menor número de ações,</w:t>
      </w:r>
      <w:r>
        <w:rPr>
          <w:rFonts w:ascii="Times New Roman" w:hAnsi="Times New Roman"/>
          <w:spacing w:val="38"/>
          <w:sz w:val="22"/>
        </w:rPr>
        <w:t> </w:t>
      </w:r>
      <w:r>
        <w:rPr>
          <w:rFonts w:ascii="Times New Roman" w:hAnsi="Times New Roman"/>
          <w:sz w:val="22"/>
        </w:rPr>
        <w:t>lesou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conscientemente os acionistas sem que estes sequer soubessem</w:t>
      </w:r>
      <w:r>
        <w:rPr>
          <w:rFonts w:ascii="Times New Roman" w:hAnsi="Times New Roman"/>
          <w:spacing w:val="3"/>
          <w:sz w:val="22"/>
        </w:rPr>
        <w:t> </w:t>
      </w:r>
      <w:r>
        <w:rPr>
          <w:rFonts w:ascii="Times New Roman" w:hAnsi="Times New Roman"/>
          <w:sz w:val="22"/>
        </w:rPr>
        <w:t>que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estavam sendo sub-repticiamente lesados. Aí a maior gravidade</w:t>
      </w:r>
      <w:r>
        <w:rPr>
          <w:rFonts w:ascii="Times New Roman" w:hAnsi="Times New Roman"/>
          <w:spacing w:val="2"/>
          <w:sz w:val="22"/>
        </w:rPr>
        <w:t> </w:t>
      </w:r>
      <w:r>
        <w:rPr>
          <w:rFonts w:ascii="Times New Roman" w:hAnsi="Times New Roman"/>
          <w:sz w:val="22"/>
        </w:rPr>
        <w:t>da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situação.</w:t>
      </w:r>
    </w:p>
    <w:p>
      <w:pPr>
        <w:spacing w:line="295" w:lineRule="auto" w:before="123"/>
        <w:ind w:left="2606" w:right="121" w:firstLine="0"/>
        <w:jc w:val="both"/>
        <w:rPr>
          <w:rFonts w:ascii="Times New Roman" w:hAnsi="Times New Roman" w:cs="Times New Roman" w:eastAsia="Times New Roman" w:hint="default"/>
          <w:sz w:val="14"/>
          <w:szCs w:val="14"/>
        </w:rPr>
      </w:pPr>
      <w:r>
        <w:rPr>
          <w:rFonts w:ascii="Times New Roman" w:hAnsi="Times New Roman"/>
          <w:sz w:val="22"/>
        </w:rPr>
        <w:t>Essa situação certamente tinha em mira evitar que o Estado,</w:t>
      </w:r>
      <w:r>
        <w:rPr>
          <w:rFonts w:ascii="Times New Roman" w:hAnsi="Times New Roman"/>
          <w:spacing w:val="53"/>
          <w:sz w:val="22"/>
        </w:rPr>
        <w:t> </w:t>
      </w:r>
      <w:r>
        <w:rPr>
          <w:rFonts w:ascii="Times New Roman" w:hAnsi="Times New Roman"/>
          <w:sz w:val="22"/>
        </w:rPr>
        <w:t>então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acionista</w:t>
      </w:r>
      <w:r>
        <w:rPr>
          <w:rFonts w:ascii="Times New Roman" w:hAnsi="Times New Roman"/>
          <w:spacing w:val="29"/>
          <w:sz w:val="22"/>
        </w:rPr>
        <w:t> </w:t>
      </w:r>
      <w:r>
        <w:rPr>
          <w:rFonts w:ascii="Times New Roman" w:hAnsi="Times New Roman"/>
          <w:sz w:val="22"/>
        </w:rPr>
        <w:t>majoritário,</w:t>
      </w:r>
      <w:r>
        <w:rPr>
          <w:rFonts w:ascii="Times New Roman" w:hAnsi="Times New Roman"/>
          <w:spacing w:val="29"/>
          <w:sz w:val="22"/>
        </w:rPr>
        <w:t> </w:t>
      </w:r>
      <w:r>
        <w:rPr>
          <w:rFonts w:ascii="Times New Roman" w:hAnsi="Times New Roman"/>
          <w:sz w:val="22"/>
        </w:rPr>
        <w:t>mesmo</w:t>
      </w:r>
      <w:r>
        <w:rPr>
          <w:rFonts w:ascii="Times New Roman" w:hAnsi="Times New Roman"/>
          <w:spacing w:val="29"/>
          <w:sz w:val="22"/>
        </w:rPr>
        <w:t> </w:t>
      </w:r>
      <w:r>
        <w:rPr>
          <w:rFonts w:ascii="Times New Roman" w:hAnsi="Times New Roman"/>
          <w:sz w:val="22"/>
        </w:rPr>
        <w:t>não</w:t>
      </w:r>
      <w:r>
        <w:rPr>
          <w:rFonts w:ascii="Times New Roman" w:hAnsi="Times New Roman"/>
          <w:spacing w:val="29"/>
          <w:sz w:val="22"/>
        </w:rPr>
        <w:t> </w:t>
      </w:r>
      <w:r>
        <w:rPr>
          <w:rFonts w:ascii="Times New Roman" w:hAnsi="Times New Roman"/>
          <w:sz w:val="22"/>
        </w:rPr>
        <w:t>colocando</w:t>
      </w:r>
      <w:r>
        <w:rPr>
          <w:rFonts w:ascii="Times New Roman" w:hAnsi="Times New Roman"/>
          <w:spacing w:val="29"/>
          <w:sz w:val="22"/>
        </w:rPr>
        <w:t> </w:t>
      </w:r>
      <w:r>
        <w:rPr>
          <w:rFonts w:ascii="Times New Roman" w:hAnsi="Times New Roman"/>
          <w:sz w:val="22"/>
        </w:rPr>
        <w:t>dinheiro</w:t>
      </w:r>
      <w:r>
        <w:rPr>
          <w:rFonts w:ascii="Times New Roman" w:hAnsi="Times New Roman"/>
          <w:spacing w:val="25"/>
          <w:sz w:val="22"/>
        </w:rPr>
        <w:t> </w:t>
      </w:r>
      <w:r>
        <w:rPr>
          <w:rFonts w:ascii="Times New Roman" w:hAnsi="Times New Roman"/>
          <w:sz w:val="22"/>
        </w:rPr>
        <w:t>na</w:t>
      </w:r>
      <w:r>
        <w:rPr>
          <w:rFonts w:ascii="Times New Roman" w:hAnsi="Times New Roman"/>
          <w:spacing w:val="29"/>
          <w:sz w:val="22"/>
        </w:rPr>
        <w:t> </w:t>
      </w:r>
      <w:r>
        <w:rPr>
          <w:rFonts w:ascii="Times New Roman" w:hAnsi="Times New Roman"/>
          <w:sz w:val="22"/>
        </w:rPr>
        <w:t>companhia</w:t>
      </w:r>
      <w:r>
        <w:rPr>
          <w:rFonts w:ascii="Times New Roman" w:hAnsi="Times New Roman"/>
          <w:spacing w:val="29"/>
          <w:sz w:val="22"/>
        </w:rPr>
        <w:t> </w:t>
      </w:r>
      <w:r>
        <w:rPr>
          <w:rFonts w:ascii="Times New Roman" w:hAnsi="Times New Roman"/>
          <w:sz w:val="22"/>
        </w:rPr>
        <w:t>ou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investindo importância muito menor que a devida, </w:t>
      </w:r>
      <w:r>
        <w:rPr>
          <w:rFonts w:ascii="Times New Roman" w:hAnsi="Times New Roman"/>
          <w:spacing w:val="-3"/>
          <w:sz w:val="22"/>
        </w:rPr>
        <w:t>mas</w:t>
      </w:r>
      <w:r>
        <w:rPr>
          <w:rFonts w:ascii="Times New Roman" w:hAnsi="Times New Roman"/>
          <w:spacing w:val="23"/>
          <w:sz w:val="22"/>
        </w:rPr>
        <w:t> </w:t>
      </w:r>
      <w:r>
        <w:rPr>
          <w:rFonts w:ascii="Times New Roman" w:hAnsi="Times New Roman"/>
          <w:sz w:val="22"/>
        </w:rPr>
        <w:t>aumentando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capital em razão de venda de ações a outros acionistas</w:t>
      </w:r>
      <w:r>
        <w:rPr>
          <w:rFonts w:ascii="Times New Roman" w:hAnsi="Times New Roman"/>
          <w:spacing w:val="3"/>
          <w:sz w:val="22"/>
        </w:rPr>
        <w:t> </w:t>
      </w:r>
      <w:r>
        <w:rPr>
          <w:rFonts w:ascii="Times New Roman" w:hAnsi="Times New Roman"/>
          <w:sz w:val="22"/>
        </w:rPr>
        <w:t>privados,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mantivesse, mesmo assim, a sua participação de no mínimo 51%</w:t>
      </w:r>
      <w:r>
        <w:rPr>
          <w:rFonts w:ascii="Times New Roman" w:hAnsi="Times New Roman"/>
          <w:spacing w:val="-2"/>
          <w:sz w:val="22"/>
        </w:rPr>
        <w:t> </w:t>
      </w:r>
      <w:r>
        <w:rPr>
          <w:rFonts w:ascii="Times New Roman" w:hAnsi="Times New Roman"/>
          <w:sz w:val="22"/>
        </w:rPr>
        <w:t>do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capital e continuasse na condição de acionista</w:t>
      </w:r>
      <w:r>
        <w:rPr>
          <w:rFonts w:ascii="Times New Roman" w:hAnsi="Times New Roman"/>
          <w:spacing w:val="-21"/>
          <w:sz w:val="22"/>
        </w:rPr>
        <w:t> </w:t>
      </w:r>
      <w:r>
        <w:rPr>
          <w:rFonts w:ascii="Times New Roman" w:hAnsi="Times New Roman"/>
          <w:sz w:val="22"/>
        </w:rPr>
        <w:t>majoritário[...]</w:t>
      </w:r>
      <w:r>
        <w:rPr>
          <w:rFonts w:ascii="Times New Roman" w:hAnsi="Times New Roman"/>
          <w:position w:val="10"/>
          <w:sz w:val="14"/>
        </w:rPr>
        <w:t>169</w:t>
      </w:r>
      <w:r>
        <w:rPr>
          <w:rFonts w:ascii="Times New Roman" w:hAnsi="Times New Roman"/>
          <w:sz w:val="14"/>
        </w:rPr>
      </w:r>
    </w:p>
    <w:p>
      <w:pPr>
        <w:pStyle w:val="BodyText"/>
        <w:spacing w:line="348" w:lineRule="auto" w:before="204"/>
        <w:ind w:right="117" w:firstLine="2268"/>
        <w:jc w:val="both"/>
      </w:pPr>
      <w:r>
        <w:rPr/>
        <w:t>Explica Moojen</w:t>
      </w:r>
      <w:r>
        <w:rPr>
          <w:position w:val="11"/>
          <w:sz w:val="16"/>
        </w:rPr>
        <w:t>170 </w:t>
      </w:r>
      <w:r>
        <w:rPr/>
        <w:t>que é imperioso banir do debate a falácia de</w:t>
      </w:r>
      <w:r>
        <w:rPr>
          <w:spacing w:val="18"/>
        </w:rPr>
        <w:t> </w:t>
      </w:r>
      <w:r>
        <w:rPr/>
        <w:t>que</w:t>
      </w:r>
      <w:r>
        <w:rPr>
          <w:w w:val="99"/>
        </w:rPr>
        <w:t> </w:t>
      </w:r>
      <w:r>
        <w:rPr/>
        <w:t>as mais diversas portarias autorizavam as concessionárias a agir desse</w:t>
      </w:r>
      <w:r>
        <w:rPr>
          <w:spacing w:val="-20"/>
        </w:rPr>
        <w:t> </w:t>
      </w:r>
      <w:r>
        <w:rPr/>
        <w:t>modo.</w:t>
      </w:r>
    </w:p>
    <w:p>
      <w:pPr>
        <w:spacing w:line="240" w:lineRule="auto" w:before="9"/>
        <w:rPr>
          <w:rFonts w:ascii="Times New Roman" w:hAnsi="Times New Roman" w:cs="Times New Roman" w:eastAsia="Times New Roman" w:hint="default"/>
          <w:sz w:val="32"/>
          <w:szCs w:val="32"/>
        </w:rPr>
      </w:pPr>
    </w:p>
    <w:p>
      <w:pPr>
        <w:pStyle w:val="BodyText"/>
        <w:spacing w:line="240" w:lineRule="auto"/>
        <w:ind w:left="2572" w:right="0"/>
        <w:jc w:val="both"/>
      </w:pPr>
      <w:r>
        <w:rPr/>
        <w:t>Ainda: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4"/>
          <w:szCs w:val="24"/>
        </w:rPr>
      </w:pPr>
    </w:p>
    <w:p>
      <w:pPr>
        <w:spacing w:line="240" w:lineRule="auto" w:before="4"/>
        <w:rPr>
          <w:rFonts w:ascii="Times New Roman" w:hAnsi="Times New Roman" w:cs="Times New Roman" w:eastAsia="Times New Roman" w:hint="default"/>
          <w:sz w:val="19"/>
          <w:szCs w:val="19"/>
        </w:rPr>
      </w:pPr>
    </w:p>
    <w:p>
      <w:pPr>
        <w:spacing w:line="300" w:lineRule="auto" w:before="0"/>
        <w:ind w:left="2606" w:right="120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sz w:val="22"/>
        </w:rPr>
        <w:t>Se</w:t>
      </w:r>
      <w:r>
        <w:rPr>
          <w:rFonts w:ascii="Times New Roman" w:hAnsi="Times New Roman"/>
          <w:spacing w:val="29"/>
          <w:sz w:val="22"/>
        </w:rPr>
        <w:t> </w:t>
      </w:r>
      <w:r>
        <w:rPr>
          <w:rFonts w:ascii="Times New Roman" w:hAnsi="Times New Roman"/>
          <w:sz w:val="22"/>
        </w:rPr>
        <w:t>alguma</w:t>
      </w:r>
      <w:r>
        <w:rPr>
          <w:rFonts w:ascii="Times New Roman" w:hAnsi="Times New Roman"/>
          <w:spacing w:val="29"/>
          <w:sz w:val="22"/>
        </w:rPr>
        <w:t> </w:t>
      </w:r>
      <w:r>
        <w:rPr>
          <w:rFonts w:ascii="Times New Roman" w:hAnsi="Times New Roman"/>
          <w:sz w:val="22"/>
        </w:rPr>
        <w:t>portaria</w:t>
      </w:r>
      <w:r>
        <w:rPr>
          <w:rFonts w:ascii="Times New Roman" w:hAnsi="Times New Roman"/>
          <w:spacing w:val="29"/>
          <w:sz w:val="22"/>
        </w:rPr>
        <w:t> </w:t>
      </w:r>
      <w:r>
        <w:rPr>
          <w:rFonts w:ascii="Times New Roman" w:hAnsi="Times New Roman"/>
          <w:sz w:val="22"/>
        </w:rPr>
        <w:t>se</w:t>
      </w:r>
      <w:r>
        <w:rPr>
          <w:rFonts w:ascii="Times New Roman" w:hAnsi="Times New Roman"/>
          <w:spacing w:val="29"/>
          <w:sz w:val="22"/>
        </w:rPr>
        <w:t> </w:t>
      </w:r>
      <w:r>
        <w:rPr>
          <w:rFonts w:ascii="Times New Roman" w:hAnsi="Times New Roman"/>
          <w:sz w:val="22"/>
        </w:rPr>
        <w:t>aventurasse</w:t>
      </w:r>
      <w:r>
        <w:rPr>
          <w:rFonts w:ascii="Times New Roman" w:hAnsi="Times New Roman"/>
          <w:spacing w:val="29"/>
          <w:sz w:val="22"/>
        </w:rPr>
        <w:t> </w:t>
      </w:r>
      <w:r>
        <w:rPr>
          <w:rFonts w:ascii="Times New Roman" w:hAnsi="Times New Roman"/>
          <w:sz w:val="22"/>
        </w:rPr>
        <w:t>a</w:t>
      </w:r>
      <w:r>
        <w:rPr>
          <w:rFonts w:ascii="Times New Roman" w:hAnsi="Times New Roman"/>
          <w:spacing w:val="27"/>
          <w:sz w:val="22"/>
        </w:rPr>
        <w:t> </w:t>
      </w:r>
      <w:r>
        <w:rPr>
          <w:rFonts w:ascii="Times New Roman" w:hAnsi="Times New Roman"/>
          <w:sz w:val="22"/>
        </w:rPr>
        <w:t>assim</w:t>
      </w:r>
      <w:r>
        <w:rPr>
          <w:rFonts w:ascii="Times New Roman" w:hAnsi="Times New Roman"/>
          <w:spacing w:val="25"/>
          <w:sz w:val="22"/>
        </w:rPr>
        <w:t> </w:t>
      </w:r>
      <w:r>
        <w:rPr>
          <w:rFonts w:ascii="Times New Roman" w:hAnsi="Times New Roman"/>
          <w:sz w:val="22"/>
        </w:rPr>
        <w:t>o</w:t>
      </w:r>
      <w:r>
        <w:rPr>
          <w:rFonts w:ascii="Times New Roman" w:hAnsi="Times New Roman"/>
          <w:spacing w:val="29"/>
          <w:sz w:val="22"/>
        </w:rPr>
        <w:t> </w:t>
      </w:r>
      <w:r>
        <w:rPr>
          <w:rFonts w:ascii="Times New Roman" w:hAnsi="Times New Roman"/>
          <w:sz w:val="22"/>
        </w:rPr>
        <w:t>dizer,</w:t>
      </w:r>
      <w:r>
        <w:rPr>
          <w:rFonts w:ascii="Times New Roman" w:hAnsi="Times New Roman"/>
          <w:spacing w:val="26"/>
          <w:sz w:val="22"/>
        </w:rPr>
        <w:t> </w:t>
      </w:r>
      <w:r>
        <w:rPr>
          <w:rFonts w:ascii="Times New Roman" w:hAnsi="Times New Roman"/>
          <w:sz w:val="22"/>
        </w:rPr>
        <w:t>seria</w:t>
      </w:r>
      <w:r>
        <w:rPr>
          <w:rFonts w:ascii="Times New Roman" w:hAnsi="Times New Roman"/>
          <w:spacing w:val="29"/>
          <w:sz w:val="22"/>
        </w:rPr>
        <w:t> </w:t>
      </w:r>
      <w:r>
        <w:rPr>
          <w:rFonts w:ascii="Times New Roman" w:hAnsi="Times New Roman"/>
          <w:sz w:val="22"/>
        </w:rPr>
        <w:t>nula</w:t>
      </w:r>
      <w:r>
        <w:rPr>
          <w:rFonts w:ascii="Times New Roman" w:hAnsi="Times New Roman"/>
          <w:spacing w:val="29"/>
          <w:sz w:val="22"/>
        </w:rPr>
        <w:t> </w:t>
      </w:r>
      <w:r>
        <w:rPr>
          <w:rFonts w:ascii="Times New Roman" w:hAnsi="Times New Roman"/>
          <w:sz w:val="22"/>
        </w:rPr>
        <w:t>de</w:t>
      </w:r>
      <w:r>
        <w:rPr>
          <w:rFonts w:ascii="Times New Roman" w:hAnsi="Times New Roman"/>
          <w:spacing w:val="29"/>
          <w:sz w:val="22"/>
        </w:rPr>
        <w:t> </w:t>
      </w:r>
      <w:r>
        <w:rPr>
          <w:rFonts w:ascii="Times New Roman" w:hAnsi="Times New Roman"/>
          <w:sz w:val="22"/>
        </w:rPr>
        <w:t>pleno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direito por contrariar as mais comezinhas regras de Direito, que para</w:t>
      </w:r>
      <w:r>
        <w:rPr>
          <w:rFonts w:ascii="Times New Roman" w:hAnsi="Times New Roman"/>
          <w:spacing w:val="21"/>
          <w:sz w:val="22"/>
        </w:rPr>
        <w:t> </w:t>
      </w:r>
      <w:r>
        <w:rPr>
          <w:rFonts w:ascii="Times New Roman" w:hAnsi="Times New Roman"/>
          <w:sz w:val="22"/>
        </w:rPr>
        <w:t>os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efeitos</w:t>
      </w:r>
      <w:r>
        <w:rPr>
          <w:rFonts w:ascii="Times New Roman" w:hAnsi="Times New Roman"/>
          <w:spacing w:val="30"/>
          <w:sz w:val="22"/>
        </w:rPr>
        <w:t> </w:t>
      </w:r>
      <w:r>
        <w:rPr>
          <w:rFonts w:ascii="Times New Roman" w:hAnsi="Times New Roman"/>
          <w:sz w:val="22"/>
        </w:rPr>
        <w:t>de</w:t>
      </w:r>
      <w:r>
        <w:rPr>
          <w:rFonts w:ascii="Times New Roman" w:hAnsi="Times New Roman"/>
          <w:spacing w:val="30"/>
          <w:sz w:val="22"/>
        </w:rPr>
        <w:t> </w:t>
      </w:r>
      <w:r>
        <w:rPr>
          <w:rFonts w:ascii="Times New Roman" w:hAnsi="Times New Roman"/>
          <w:sz w:val="22"/>
        </w:rPr>
        <w:t>preservar</w:t>
      </w:r>
      <w:r>
        <w:rPr>
          <w:rFonts w:ascii="Times New Roman" w:hAnsi="Times New Roman"/>
          <w:spacing w:val="31"/>
          <w:sz w:val="22"/>
        </w:rPr>
        <w:t> </w:t>
      </w:r>
      <w:r>
        <w:rPr>
          <w:rFonts w:ascii="Times New Roman" w:hAnsi="Times New Roman"/>
          <w:sz w:val="22"/>
        </w:rPr>
        <w:t>o</w:t>
      </w:r>
      <w:r>
        <w:rPr>
          <w:rFonts w:ascii="Times New Roman" w:hAnsi="Times New Roman"/>
          <w:spacing w:val="30"/>
          <w:sz w:val="22"/>
        </w:rPr>
        <w:t> </w:t>
      </w:r>
      <w:r>
        <w:rPr>
          <w:rFonts w:ascii="Times New Roman" w:hAnsi="Times New Roman"/>
          <w:sz w:val="22"/>
        </w:rPr>
        <w:t>ordenamento</w:t>
      </w:r>
      <w:r>
        <w:rPr>
          <w:rFonts w:ascii="Times New Roman" w:hAnsi="Times New Roman"/>
          <w:spacing w:val="28"/>
          <w:sz w:val="22"/>
        </w:rPr>
        <w:t> </w:t>
      </w:r>
      <w:r>
        <w:rPr>
          <w:rFonts w:ascii="Times New Roman" w:hAnsi="Times New Roman"/>
          <w:sz w:val="22"/>
        </w:rPr>
        <w:t>jurídico,</w:t>
      </w:r>
      <w:r>
        <w:rPr>
          <w:rFonts w:ascii="Times New Roman" w:hAnsi="Times New Roman"/>
          <w:spacing w:val="30"/>
          <w:sz w:val="22"/>
        </w:rPr>
        <w:t> </w:t>
      </w:r>
      <w:r>
        <w:rPr>
          <w:rFonts w:ascii="Times New Roman" w:hAnsi="Times New Roman"/>
          <w:sz w:val="22"/>
        </w:rPr>
        <w:t>poderia</w:t>
      </w:r>
      <w:r>
        <w:rPr>
          <w:rFonts w:ascii="Times New Roman" w:hAnsi="Times New Roman"/>
          <w:spacing w:val="28"/>
          <w:sz w:val="22"/>
        </w:rPr>
        <w:t> </w:t>
      </w:r>
      <w:r>
        <w:rPr>
          <w:rFonts w:ascii="Times New Roman" w:hAnsi="Times New Roman"/>
          <w:sz w:val="22"/>
        </w:rPr>
        <w:t>ser</w:t>
      </w:r>
      <w:r>
        <w:rPr>
          <w:rFonts w:ascii="Times New Roman" w:hAnsi="Times New Roman"/>
          <w:spacing w:val="31"/>
          <w:sz w:val="22"/>
        </w:rPr>
        <w:t> </w:t>
      </w:r>
      <w:r>
        <w:rPr>
          <w:rFonts w:ascii="Times New Roman" w:hAnsi="Times New Roman"/>
          <w:sz w:val="22"/>
        </w:rPr>
        <w:t>reconhecido</w:t>
      </w:r>
      <w:r>
        <w:rPr>
          <w:rFonts w:ascii="Times New Roman" w:hAnsi="Times New Roman"/>
          <w:spacing w:val="30"/>
          <w:sz w:val="22"/>
        </w:rPr>
        <w:t> </w:t>
      </w:r>
      <w:r>
        <w:rPr>
          <w:rFonts w:ascii="Times New Roman" w:hAnsi="Times New Roman"/>
          <w:sz w:val="22"/>
        </w:rPr>
        <w:t>e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declarado até de</w:t>
      </w:r>
      <w:r>
        <w:rPr>
          <w:rFonts w:ascii="Times New Roman" w:hAnsi="Times New Roman"/>
          <w:spacing w:val="-4"/>
          <w:sz w:val="22"/>
        </w:rPr>
        <w:t> </w:t>
      </w:r>
      <w:r>
        <w:rPr>
          <w:rFonts w:ascii="Times New Roman" w:hAnsi="Times New Roman"/>
          <w:sz w:val="22"/>
        </w:rPr>
        <w:t>ofício.</w:t>
      </w:r>
    </w:p>
    <w:p>
      <w:pPr>
        <w:spacing w:line="240" w:lineRule="auto" w:before="7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360" w:lineRule="auto"/>
        <w:ind w:right="124" w:firstLine="2268"/>
        <w:jc w:val="both"/>
      </w:pPr>
      <w:r>
        <w:rPr/>
        <w:t>Aduz que tais atos administrativos não podem ingressar</w:t>
      </w:r>
      <w:r>
        <w:rPr>
          <w:spacing w:val="16"/>
        </w:rPr>
        <w:t> </w:t>
      </w:r>
      <w:r>
        <w:rPr/>
        <w:t>com</w:t>
      </w:r>
      <w:r>
        <w:rPr>
          <w:w w:val="99"/>
        </w:rPr>
        <w:t> </w:t>
      </w:r>
      <w:r>
        <w:rPr/>
        <w:t>validade no ordenamento jurídico com efeitos de lei. As portarias, na verdade,</w:t>
      </w:r>
      <w:r>
        <w:rPr>
          <w:spacing w:val="-1"/>
        </w:rPr>
        <w:t> </w:t>
      </w:r>
      <w:r>
        <w:rPr/>
        <w:t>pretenderam</w:t>
      </w:r>
      <w:r>
        <w:rPr>
          <w:w w:val="99"/>
        </w:rPr>
        <w:t> </w:t>
      </w:r>
      <w:r>
        <w:rPr/>
        <w:t>inovar a ordem jurídica, no plano de uma relação que sequer era de direito</w:t>
      </w:r>
      <w:r>
        <w:rPr>
          <w:spacing w:val="-19"/>
        </w:rPr>
        <w:t> </w:t>
      </w:r>
      <w:r>
        <w:rPr/>
        <w:t>público.</w:t>
      </w:r>
    </w:p>
    <w:p>
      <w:pPr>
        <w:spacing w:line="240" w:lineRule="auto" w:before="7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345" w:lineRule="auto"/>
        <w:ind w:right="123" w:firstLine="2268"/>
        <w:jc w:val="both"/>
      </w:pPr>
      <w:r>
        <w:rPr/>
        <w:t>Ressalta</w:t>
      </w:r>
      <w:r>
        <w:rPr>
          <w:spacing w:val="18"/>
        </w:rPr>
        <w:t> </w:t>
      </w:r>
      <w:r>
        <w:rPr/>
        <w:t>que</w:t>
      </w:r>
      <w:r>
        <w:rPr>
          <w:spacing w:val="18"/>
        </w:rPr>
        <w:t> </w:t>
      </w:r>
      <w:r>
        <w:rPr/>
        <w:t>“portaria</w:t>
      </w:r>
      <w:r>
        <w:rPr>
          <w:spacing w:val="18"/>
        </w:rPr>
        <w:t> </w:t>
      </w:r>
      <w:r>
        <w:rPr/>
        <w:t>não</w:t>
      </w:r>
      <w:r>
        <w:rPr>
          <w:spacing w:val="19"/>
        </w:rPr>
        <w:t> </w:t>
      </w:r>
      <w:r>
        <w:rPr/>
        <w:t>é</w:t>
      </w:r>
      <w:r>
        <w:rPr>
          <w:spacing w:val="18"/>
        </w:rPr>
        <w:t> </w:t>
      </w:r>
      <w:r>
        <w:rPr/>
        <w:t>lei”.</w:t>
      </w:r>
      <w:r>
        <w:rPr>
          <w:spacing w:val="19"/>
        </w:rPr>
        <w:t> </w:t>
      </w:r>
      <w:r>
        <w:rPr/>
        <w:t>O</w:t>
      </w:r>
      <w:r>
        <w:rPr>
          <w:spacing w:val="21"/>
        </w:rPr>
        <w:t> </w:t>
      </w:r>
      <w:r>
        <w:rPr/>
        <w:t>Brasil,</w:t>
      </w:r>
      <w:r>
        <w:rPr>
          <w:spacing w:val="19"/>
        </w:rPr>
        <w:t> </w:t>
      </w:r>
      <w:r>
        <w:rPr/>
        <w:t>que</w:t>
      </w:r>
      <w:r>
        <w:rPr>
          <w:spacing w:val="18"/>
        </w:rPr>
        <w:t> </w:t>
      </w:r>
      <w:r>
        <w:rPr/>
        <w:t>adota</w:t>
      </w:r>
      <w:r>
        <w:rPr>
          <w:spacing w:val="18"/>
        </w:rPr>
        <w:t> </w:t>
      </w:r>
      <w:r>
        <w:rPr/>
        <w:t>a</w:t>
      </w:r>
      <w:r>
        <w:rPr>
          <w:spacing w:val="18"/>
        </w:rPr>
        <w:t> </w:t>
      </w:r>
      <w:r>
        <w:rPr/>
        <w:t>tripartição</w:t>
      </w:r>
      <w:r>
        <w:rPr/>
        <w:t> dos</w:t>
      </w:r>
      <w:r>
        <w:rPr>
          <w:spacing w:val="22"/>
        </w:rPr>
        <w:t> </w:t>
      </w:r>
      <w:r>
        <w:rPr/>
        <w:t>Poderes,</w:t>
      </w:r>
      <w:r>
        <w:rPr>
          <w:spacing w:val="22"/>
        </w:rPr>
        <w:t> </w:t>
      </w:r>
      <w:r>
        <w:rPr/>
        <w:t>somente</w:t>
      </w:r>
      <w:r>
        <w:rPr>
          <w:spacing w:val="21"/>
        </w:rPr>
        <w:t> </w:t>
      </w:r>
      <w:r>
        <w:rPr/>
        <w:t>a</w:t>
      </w:r>
      <w:r>
        <w:rPr>
          <w:spacing w:val="21"/>
        </w:rPr>
        <w:t> </w:t>
      </w:r>
      <w:r>
        <w:rPr/>
        <w:t>lei,</w:t>
      </w:r>
      <w:r>
        <w:rPr>
          <w:spacing w:val="22"/>
        </w:rPr>
        <w:t> </w:t>
      </w:r>
      <w:r>
        <w:rPr/>
        <w:t>em</w:t>
      </w:r>
      <w:r>
        <w:rPr>
          <w:spacing w:val="22"/>
        </w:rPr>
        <w:t> </w:t>
      </w:r>
      <w:r>
        <w:rPr/>
        <w:t>sentido</w:t>
      </w:r>
      <w:r>
        <w:rPr>
          <w:spacing w:val="22"/>
        </w:rPr>
        <w:t> </w:t>
      </w:r>
      <w:r>
        <w:rPr/>
        <w:t>material</w:t>
      </w:r>
      <w:r>
        <w:rPr>
          <w:spacing w:val="20"/>
        </w:rPr>
        <w:t> </w:t>
      </w:r>
      <w:r>
        <w:rPr/>
        <w:t>e</w:t>
      </w:r>
      <w:r>
        <w:rPr>
          <w:spacing w:val="21"/>
        </w:rPr>
        <w:t> </w:t>
      </w:r>
      <w:r>
        <w:rPr/>
        <w:t>formal,</w:t>
      </w:r>
      <w:r>
        <w:rPr>
          <w:spacing w:val="22"/>
        </w:rPr>
        <w:t> </w:t>
      </w:r>
      <w:r>
        <w:rPr/>
        <w:t>como</w:t>
      </w:r>
      <w:r>
        <w:rPr>
          <w:spacing w:val="22"/>
        </w:rPr>
        <w:t> </w:t>
      </w:r>
      <w:r>
        <w:rPr/>
        <w:t>ato</w:t>
      </w:r>
      <w:r>
        <w:rPr>
          <w:spacing w:val="22"/>
        </w:rPr>
        <w:t> </w:t>
      </w:r>
      <w:r>
        <w:rPr/>
        <w:t>do</w:t>
      </w:r>
      <w:r>
        <w:rPr>
          <w:spacing w:val="22"/>
        </w:rPr>
        <w:t> </w:t>
      </w:r>
      <w:r>
        <w:rPr/>
        <w:t>Parlamento,</w:t>
      </w:r>
      <w:r>
        <w:rPr>
          <w:spacing w:val="21"/>
        </w:rPr>
        <w:t> </w:t>
      </w:r>
      <w:r>
        <w:rPr/>
        <w:t>pode</w:t>
      </w:r>
      <w:r>
        <w:rPr>
          <w:w w:val="99"/>
        </w:rPr>
        <w:t> </w:t>
      </w:r>
      <w:r>
        <w:rPr/>
        <w:t>inovar a ordem</w:t>
      </w:r>
      <w:r>
        <w:rPr>
          <w:spacing w:val="-3"/>
        </w:rPr>
        <w:t> </w:t>
      </w:r>
      <w:r>
        <w:rPr/>
        <w:t>jurídica</w:t>
      </w:r>
      <w:r>
        <w:rPr>
          <w:position w:val="11"/>
          <w:sz w:val="16"/>
          <w:szCs w:val="16"/>
        </w:rPr>
        <w:t>171</w:t>
      </w:r>
      <w:r>
        <w:rPr/>
        <w:t>.</w:t>
      </w:r>
    </w:p>
    <w:p>
      <w:pPr>
        <w:spacing w:line="240" w:lineRule="auto" w:before="8"/>
        <w:rPr>
          <w:rFonts w:ascii="Times New Roman" w:hAnsi="Times New Roman" w:cs="Times New Roman" w:eastAsia="Times New Roman" w:hint="default"/>
          <w:sz w:val="28"/>
          <w:szCs w:val="28"/>
        </w:rPr>
      </w:pPr>
    </w:p>
    <w:p>
      <w:pPr>
        <w:pStyle w:val="BodyText"/>
        <w:spacing w:line="240" w:lineRule="auto"/>
        <w:ind w:left="2572" w:right="0"/>
        <w:jc w:val="both"/>
      </w:pPr>
      <w:r>
        <w:rPr/>
        <w:t>Dutra Elias</w:t>
      </w:r>
      <w:r>
        <w:rPr>
          <w:position w:val="11"/>
          <w:sz w:val="16"/>
        </w:rPr>
        <w:t>172   </w:t>
      </w:r>
      <w:r>
        <w:rPr/>
        <w:t>argumenta não restar dúvida</w:t>
      </w:r>
      <w:r>
        <w:rPr>
          <w:spacing w:val="-6"/>
        </w:rPr>
        <w:t> </w:t>
      </w:r>
      <w:r>
        <w:rPr/>
        <w:t>nenhuma: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2"/>
        <w:rPr>
          <w:rFonts w:ascii="Times New Roman" w:hAnsi="Times New Roman" w:cs="Times New Roman" w:eastAsia="Times New Roman" w:hint="default"/>
          <w:sz w:val="16"/>
          <w:szCs w:val="16"/>
        </w:rPr>
      </w:pPr>
    </w:p>
    <w:p>
      <w:pPr>
        <w:spacing w:line="20" w:lineRule="exact"/>
        <w:ind w:left="298" w:right="0" w:firstLine="0"/>
        <w:rPr>
          <w:rFonts w:ascii="Times New Roman" w:hAnsi="Times New Roman" w:cs="Times New Roman" w:eastAsia="Times New Roman" w:hint="default"/>
          <w:sz w:val="2"/>
          <w:szCs w:val="2"/>
        </w:rPr>
      </w:pPr>
      <w:r>
        <w:rPr>
          <w:rFonts w:ascii="Times New Roman" w:hAnsi="Times New Roman" w:cs="Times New Roman" w:eastAsia="Times New Roman" w:hint="default"/>
          <w:sz w:val="2"/>
          <w:szCs w:val="2"/>
        </w:rPr>
        <w:pict>
          <v:group style="width:144.6pt;height:.6pt;mso-position-horizontal-relative:char;mso-position-vertical-relative:line" coordorigin="0,0" coordsize="2892,12">
            <v:group style="position:absolute;left:6;top:6;width:2880;height:2" coordorigin="6,6" coordsize="2880,2">
              <v:shape style="position:absolute;left:6;top:6;width:2880;height:2" coordorigin="6,6" coordsize="2880,0" path="m6,6l2886,6e" filled="false" stroked="true" strokeweight=".6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 w:hint="default"/>
          <w:sz w:val="2"/>
          <w:szCs w:val="2"/>
        </w:rPr>
      </w:r>
    </w:p>
    <w:p>
      <w:pPr>
        <w:spacing w:before="71"/>
        <w:ind w:left="304" w:right="119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/>
          <w:position w:val="9"/>
          <w:sz w:val="13"/>
        </w:rPr>
        <w:t>169 </w:t>
      </w:r>
      <w:r>
        <w:rPr>
          <w:rFonts w:ascii="Times New Roman"/>
          <w:sz w:val="20"/>
        </w:rPr>
        <w:t>MENSCH, Manfredo Erwino. </w:t>
      </w:r>
      <w:r>
        <w:rPr>
          <w:rFonts w:ascii="Times New Roman"/>
          <w:sz w:val="20"/>
        </w:rPr>
        <w:t>Memoriais</w:t>
      </w:r>
      <w:r>
        <w:rPr>
          <w:rFonts w:ascii="Times New Roman"/>
          <w:sz w:val="20"/>
        </w:rPr>
        <w:t>. Porto Alegre: Por do Sol,</w:t>
      </w:r>
      <w:r>
        <w:rPr>
          <w:rFonts w:ascii="Times New Roman"/>
          <w:spacing w:val="27"/>
          <w:sz w:val="20"/>
        </w:rPr>
        <w:t> </w:t>
      </w:r>
      <w:r>
        <w:rPr>
          <w:rFonts w:ascii="Times New Roman"/>
          <w:sz w:val="20"/>
        </w:rPr>
        <w:t>2001,p.7</w:t>
      </w:r>
    </w:p>
    <w:p>
      <w:pPr>
        <w:spacing w:before="112"/>
        <w:ind w:left="304" w:right="119" w:firstLine="0"/>
        <w:jc w:val="left"/>
        <w:rPr>
          <w:rFonts w:ascii="Verdana" w:hAnsi="Verdana" w:cs="Verdana" w:eastAsia="Verdana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170</w:t>
      </w:r>
      <w:r>
        <w:rPr>
          <w:rFonts w:ascii="Times New Roman" w:hAnsi="Times New Roman"/>
          <w:spacing w:val="-13"/>
          <w:position w:val="9"/>
          <w:sz w:val="13"/>
        </w:rPr>
        <w:t> </w:t>
      </w:r>
      <w:r>
        <w:rPr>
          <w:rFonts w:ascii="Verdana" w:hAnsi="Verdana"/>
          <w:sz w:val="20"/>
        </w:rPr>
        <w:t>MOOJEN,</w:t>
      </w:r>
      <w:r>
        <w:rPr>
          <w:rFonts w:ascii="Verdana" w:hAnsi="Verdana"/>
          <w:spacing w:val="-52"/>
          <w:sz w:val="20"/>
        </w:rPr>
        <w:t> </w:t>
      </w:r>
      <w:r>
        <w:rPr>
          <w:rFonts w:ascii="Verdana" w:hAnsi="Verdana"/>
          <w:sz w:val="20"/>
        </w:rPr>
        <w:t>Luiz</w:t>
      </w:r>
      <w:r>
        <w:rPr>
          <w:rFonts w:ascii="Verdana" w:hAnsi="Verdana"/>
          <w:spacing w:val="-50"/>
          <w:sz w:val="20"/>
        </w:rPr>
        <w:t> </w:t>
      </w:r>
      <w:r>
        <w:rPr>
          <w:rFonts w:ascii="Verdana" w:hAnsi="Verdana"/>
          <w:sz w:val="20"/>
        </w:rPr>
        <w:t>Augusto.</w:t>
      </w:r>
      <w:r>
        <w:rPr>
          <w:rFonts w:ascii="Verdana" w:hAnsi="Verdana"/>
          <w:spacing w:val="-52"/>
          <w:sz w:val="20"/>
        </w:rPr>
        <w:t> </w:t>
      </w:r>
      <w:r>
        <w:rPr>
          <w:rFonts w:ascii="Verdana" w:hAnsi="Verdana"/>
          <w:sz w:val="20"/>
        </w:rPr>
        <w:t>Ação</w:t>
      </w:r>
      <w:r>
        <w:rPr>
          <w:rFonts w:ascii="Verdana" w:hAnsi="Verdana"/>
          <w:spacing w:val="-51"/>
          <w:sz w:val="20"/>
        </w:rPr>
        <w:t> </w:t>
      </w:r>
      <w:r>
        <w:rPr>
          <w:rFonts w:ascii="Verdana" w:hAnsi="Verdana"/>
          <w:sz w:val="20"/>
        </w:rPr>
        <w:t>Ordinária</w:t>
      </w:r>
      <w:r>
        <w:rPr>
          <w:rFonts w:ascii="Verdana" w:hAnsi="Verdana"/>
          <w:spacing w:val="-51"/>
          <w:sz w:val="20"/>
        </w:rPr>
        <w:t> </w:t>
      </w:r>
      <w:r>
        <w:rPr>
          <w:rFonts w:ascii="Verdana" w:hAnsi="Verdana"/>
          <w:sz w:val="20"/>
        </w:rPr>
        <w:t>nº</w:t>
      </w:r>
      <w:r>
        <w:rPr>
          <w:rFonts w:ascii="Verdana" w:hAnsi="Verdana"/>
          <w:spacing w:val="-51"/>
          <w:sz w:val="20"/>
        </w:rPr>
        <w:t> </w:t>
      </w:r>
      <w:r>
        <w:rPr>
          <w:rFonts w:ascii="Verdana" w:hAnsi="Verdana"/>
          <w:sz w:val="20"/>
        </w:rPr>
        <w:t>039.07.004136-7,</w:t>
      </w:r>
      <w:r>
        <w:rPr>
          <w:rFonts w:ascii="Verdana" w:hAnsi="Verdana"/>
          <w:spacing w:val="-52"/>
          <w:sz w:val="20"/>
        </w:rPr>
        <w:t> </w:t>
      </w:r>
      <w:r>
        <w:rPr>
          <w:rFonts w:ascii="Verdana" w:hAnsi="Verdana"/>
          <w:sz w:val="20"/>
        </w:rPr>
        <w:t>1ª</w:t>
      </w:r>
      <w:r>
        <w:rPr>
          <w:rFonts w:ascii="Verdana" w:hAnsi="Verdana"/>
          <w:spacing w:val="-51"/>
          <w:sz w:val="20"/>
        </w:rPr>
        <w:t> </w:t>
      </w:r>
      <w:r>
        <w:rPr>
          <w:rFonts w:ascii="Verdana" w:hAnsi="Verdana"/>
          <w:sz w:val="20"/>
        </w:rPr>
        <w:t>Vara</w:t>
      </w:r>
      <w:r>
        <w:rPr>
          <w:rFonts w:ascii="Verdana" w:hAnsi="Verdana"/>
          <w:spacing w:val="-51"/>
          <w:sz w:val="20"/>
        </w:rPr>
        <w:t> </w:t>
      </w:r>
      <w:r>
        <w:rPr>
          <w:rFonts w:ascii="Verdana" w:hAnsi="Verdana"/>
          <w:sz w:val="20"/>
        </w:rPr>
        <w:t>Cível</w:t>
      </w:r>
      <w:r>
        <w:rPr>
          <w:rFonts w:ascii="Verdana" w:hAnsi="Verdana"/>
          <w:spacing w:val="-51"/>
          <w:sz w:val="20"/>
        </w:rPr>
        <w:t> </w:t>
      </w:r>
      <w:r>
        <w:rPr>
          <w:rFonts w:ascii="Verdana" w:hAnsi="Verdana"/>
          <w:sz w:val="20"/>
        </w:rPr>
        <w:t>de</w:t>
      </w:r>
      <w:r>
        <w:rPr>
          <w:rFonts w:ascii="Verdana" w:hAnsi="Verdana"/>
          <w:spacing w:val="-51"/>
          <w:sz w:val="20"/>
        </w:rPr>
        <w:t> </w:t>
      </w:r>
      <w:r>
        <w:rPr>
          <w:rFonts w:ascii="Verdana" w:hAnsi="Verdana"/>
          <w:sz w:val="20"/>
        </w:rPr>
        <w:t>Lages.</w:t>
      </w:r>
    </w:p>
    <w:p>
      <w:pPr>
        <w:spacing w:before="94"/>
        <w:ind w:left="304" w:right="119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171 </w:t>
      </w:r>
      <w:r>
        <w:rPr>
          <w:rFonts w:ascii="Times New Roman" w:hAnsi="Times New Roman"/>
          <w:sz w:val="20"/>
        </w:rPr>
        <w:t>MOOJEN, Luiz Augusto. Ação Ordinária nº 039.07.004136-7, 1ª Vara Cível de</w:t>
      </w:r>
      <w:r>
        <w:rPr>
          <w:rFonts w:ascii="Times New Roman" w:hAnsi="Times New Roman"/>
          <w:spacing w:val="-24"/>
          <w:sz w:val="20"/>
        </w:rPr>
        <w:t> </w:t>
      </w:r>
      <w:r>
        <w:rPr>
          <w:rFonts w:ascii="Times New Roman" w:hAnsi="Times New Roman"/>
          <w:sz w:val="20"/>
        </w:rPr>
        <w:t>Lages.</w:t>
      </w:r>
    </w:p>
    <w:p>
      <w:pPr>
        <w:spacing w:before="95"/>
        <w:ind w:left="304" w:right="119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172 </w:t>
      </w:r>
      <w:r>
        <w:rPr>
          <w:rFonts w:ascii="Times New Roman" w:hAnsi="Times New Roman"/>
          <w:sz w:val="20"/>
        </w:rPr>
        <w:t>ELIAS, Vânia Dutra. Ação Ordinária nº 023.08.034418-9, da Comarca da</w:t>
      </w:r>
      <w:r>
        <w:rPr>
          <w:rFonts w:ascii="Times New Roman" w:hAnsi="Times New Roman"/>
          <w:spacing w:val="-22"/>
          <w:sz w:val="20"/>
        </w:rPr>
        <w:t> </w:t>
      </w:r>
      <w:r>
        <w:rPr>
          <w:rFonts w:ascii="Times New Roman" w:hAnsi="Times New Roman"/>
          <w:sz w:val="20"/>
        </w:rPr>
        <w:t>Capital.</w:t>
      </w:r>
    </w:p>
    <w:p>
      <w:pPr>
        <w:spacing w:after="0"/>
        <w:jc w:val="left"/>
        <w:rPr>
          <w:rFonts w:ascii="Times New Roman" w:hAnsi="Times New Roman" w:cs="Times New Roman" w:eastAsia="Times New Roman" w:hint="default"/>
          <w:sz w:val="20"/>
          <w:szCs w:val="20"/>
        </w:rPr>
        <w:sectPr>
          <w:pgSz w:w="11900" w:h="16840"/>
          <w:pgMar w:header="743" w:footer="0" w:top="980" w:bottom="280" w:left="1680" w:right="1000"/>
        </w:sect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8"/>
        <w:rPr>
          <w:rFonts w:ascii="Times New Roman" w:hAnsi="Times New Roman" w:cs="Times New Roman" w:eastAsia="Times New Roman" w:hint="default"/>
          <w:sz w:val="15"/>
          <w:szCs w:val="15"/>
        </w:rPr>
      </w:pPr>
    </w:p>
    <w:p>
      <w:pPr>
        <w:spacing w:line="300" w:lineRule="auto" w:before="72"/>
        <w:ind w:left="2606" w:right="98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 w:cs="Times New Roman" w:eastAsia="Times New Roman" w:hint="default"/>
          <w:sz w:val="22"/>
          <w:szCs w:val="22"/>
        </w:rPr>
        <w:t>[...] que Portaria não é lei, não obrigando, desta forma, o particular. Se</w:t>
      </w:r>
      <w:r>
        <w:rPr>
          <w:rFonts w:ascii="Times New Roman" w:hAnsi="Times New Roman" w:cs="Times New Roman" w:eastAsia="Times New Roman" w:hint="default"/>
          <w:spacing w:val="53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a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TELESC</w:t>
      </w:r>
      <w:r>
        <w:rPr>
          <w:rFonts w:ascii="Times New Roman" w:hAnsi="Times New Roman" w:cs="Times New Roman" w:eastAsia="Times New Roman" w:hint="default"/>
          <w:spacing w:val="34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utilizou-se</w:t>
      </w:r>
      <w:r>
        <w:rPr>
          <w:rFonts w:ascii="Times New Roman" w:hAnsi="Times New Roman" w:cs="Times New Roman" w:eastAsia="Times New Roman" w:hint="default"/>
          <w:spacing w:val="35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de</w:t>
      </w:r>
      <w:r>
        <w:rPr>
          <w:rFonts w:ascii="Times New Roman" w:hAnsi="Times New Roman" w:cs="Times New Roman" w:eastAsia="Times New Roman" w:hint="default"/>
          <w:spacing w:val="35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portarias</w:t>
      </w:r>
      <w:r>
        <w:rPr>
          <w:rFonts w:ascii="Times New Roman" w:hAnsi="Times New Roman" w:cs="Times New Roman" w:eastAsia="Times New Roman" w:hint="default"/>
          <w:spacing w:val="35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para</w:t>
      </w:r>
      <w:r>
        <w:rPr>
          <w:rFonts w:ascii="Times New Roman" w:hAnsi="Times New Roman" w:cs="Times New Roman" w:eastAsia="Times New Roman" w:hint="default"/>
          <w:spacing w:val="35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fazer</w:t>
      </w:r>
      <w:r>
        <w:rPr>
          <w:rFonts w:ascii="Times New Roman" w:hAnsi="Times New Roman" w:cs="Times New Roman" w:eastAsia="Times New Roman" w:hint="default"/>
          <w:spacing w:val="36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a</w:t>
      </w:r>
      <w:r>
        <w:rPr>
          <w:rFonts w:ascii="Times New Roman" w:hAnsi="Times New Roman" w:cs="Times New Roman" w:eastAsia="Times New Roman" w:hint="default"/>
          <w:spacing w:val="35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entrega</w:t>
      </w:r>
      <w:r>
        <w:rPr>
          <w:rFonts w:ascii="Times New Roman" w:hAnsi="Times New Roman" w:cs="Times New Roman" w:eastAsia="Times New Roman" w:hint="default"/>
          <w:spacing w:val="35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de</w:t>
      </w:r>
      <w:r>
        <w:rPr>
          <w:rFonts w:ascii="Times New Roman" w:hAnsi="Times New Roman" w:cs="Times New Roman" w:eastAsia="Times New Roman" w:hint="default"/>
          <w:spacing w:val="35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ações</w:t>
      </w:r>
      <w:r>
        <w:rPr>
          <w:rFonts w:ascii="Times New Roman" w:hAnsi="Times New Roman" w:cs="Times New Roman" w:eastAsia="Times New Roman" w:hint="default"/>
          <w:spacing w:val="35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que</w:t>
      </w:r>
      <w:r>
        <w:rPr>
          <w:rFonts w:ascii="Times New Roman" w:hAnsi="Times New Roman" w:cs="Times New Roman" w:eastAsia="Times New Roman" w:hint="default"/>
          <w:spacing w:val="35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se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comprometeu quando firmou os Contratos de Participação Financeira,</w:t>
      </w:r>
      <w:r>
        <w:rPr>
          <w:rFonts w:ascii="Times New Roman" w:hAnsi="Times New Roman" w:cs="Times New Roman" w:eastAsia="Times New Roman" w:hint="default"/>
          <w:spacing w:val="21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o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fez de forma contrária ao que a lei prevê, em especial, a lei</w:t>
      </w:r>
      <w:r>
        <w:rPr>
          <w:rFonts w:ascii="Times New Roman" w:hAnsi="Times New Roman" w:cs="Times New Roman" w:eastAsia="Times New Roman" w:hint="default"/>
          <w:spacing w:val="6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das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Sociedades</w:t>
      </w:r>
      <w:r>
        <w:rPr>
          <w:rFonts w:ascii="Times New Roman" w:hAnsi="Times New Roman" w:cs="Times New Roman" w:eastAsia="Times New Roman" w:hint="default"/>
          <w:spacing w:val="23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Anônimas,</w:t>
      </w:r>
      <w:r>
        <w:rPr>
          <w:rFonts w:ascii="Times New Roman" w:hAnsi="Times New Roman" w:cs="Times New Roman" w:eastAsia="Times New Roman" w:hint="default"/>
          <w:spacing w:val="23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a</w:t>
      </w:r>
      <w:r>
        <w:rPr>
          <w:rFonts w:ascii="Times New Roman" w:hAnsi="Times New Roman" w:cs="Times New Roman" w:eastAsia="Times New Roman" w:hint="default"/>
          <w:spacing w:val="23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qual</w:t>
      </w:r>
      <w:r>
        <w:rPr>
          <w:rFonts w:ascii="Times New Roman" w:hAnsi="Times New Roman" w:cs="Times New Roman" w:eastAsia="Times New Roman" w:hint="default"/>
          <w:spacing w:val="21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em</w:t>
      </w:r>
      <w:r>
        <w:rPr>
          <w:rFonts w:ascii="Times New Roman" w:hAnsi="Times New Roman" w:cs="Times New Roman" w:eastAsia="Times New Roman" w:hint="default"/>
          <w:spacing w:val="19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seu</w:t>
      </w:r>
      <w:r>
        <w:rPr>
          <w:rFonts w:ascii="Times New Roman" w:hAnsi="Times New Roman" w:cs="Times New Roman" w:eastAsia="Times New Roman" w:hint="default"/>
          <w:spacing w:val="23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Art.</w:t>
      </w:r>
      <w:r>
        <w:rPr>
          <w:rFonts w:ascii="Times New Roman" w:hAnsi="Times New Roman" w:cs="Times New Roman" w:eastAsia="Times New Roman" w:hint="default"/>
          <w:spacing w:val="23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170</w:t>
      </w:r>
      <w:r>
        <w:rPr>
          <w:rFonts w:ascii="Times New Roman" w:hAnsi="Times New Roman" w:cs="Times New Roman" w:eastAsia="Times New Roman" w:hint="default"/>
          <w:spacing w:val="23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é</w:t>
      </w:r>
      <w:r>
        <w:rPr>
          <w:rFonts w:ascii="Times New Roman" w:hAnsi="Times New Roman" w:cs="Times New Roman" w:eastAsia="Times New Roman" w:hint="default"/>
          <w:spacing w:val="21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clara</w:t>
      </w:r>
      <w:r>
        <w:rPr>
          <w:rFonts w:ascii="Times New Roman" w:hAnsi="Times New Roman" w:cs="Times New Roman" w:eastAsia="Times New Roman" w:hint="default"/>
          <w:spacing w:val="2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em</w:t>
      </w:r>
      <w:r>
        <w:rPr>
          <w:rFonts w:ascii="Times New Roman" w:hAnsi="Times New Roman" w:cs="Times New Roman" w:eastAsia="Times New Roman" w:hint="default"/>
          <w:spacing w:val="19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estabelecer</w:t>
      </w:r>
      <w:r>
        <w:rPr>
          <w:rFonts w:ascii="Times New Roman" w:hAnsi="Times New Roman" w:cs="Times New Roman" w:eastAsia="Times New Roman" w:hint="default"/>
          <w:spacing w:val="24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o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critério</w:t>
      </w:r>
      <w:r>
        <w:rPr>
          <w:rFonts w:ascii="Times New Roman" w:hAnsi="Times New Roman" w:cs="Times New Roman" w:eastAsia="Times New Roman" w:hint="default"/>
          <w:spacing w:val="2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do</w:t>
      </w:r>
      <w:r>
        <w:rPr>
          <w:rFonts w:ascii="Times New Roman" w:hAnsi="Times New Roman" w:cs="Times New Roman" w:eastAsia="Times New Roman" w:hint="default"/>
          <w:spacing w:val="2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preço</w:t>
      </w:r>
      <w:r>
        <w:rPr>
          <w:rFonts w:ascii="Times New Roman" w:hAnsi="Times New Roman" w:cs="Times New Roman" w:eastAsia="Times New Roman" w:hint="default"/>
          <w:spacing w:val="2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da</w:t>
      </w:r>
      <w:r>
        <w:rPr>
          <w:rFonts w:ascii="Times New Roman" w:hAnsi="Times New Roman" w:cs="Times New Roman" w:eastAsia="Times New Roman" w:hint="default"/>
          <w:spacing w:val="21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ação.</w:t>
      </w:r>
      <w:r>
        <w:rPr>
          <w:rFonts w:ascii="Times New Roman" w:hAnsi="Times New Roman" w:cs="Times New Roman" w:eastAsia="Times New Roman" w:hint="default"/>
          <w:spacing w:val="45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O</w:t>
      </w:r>
      <w:r>
        <w:rPr>
          <w:rFonts w:ascii="Times New Roman" w:hAnsi="Times New Roman" w:cs="Times New Roman" w:eastAsia="Times New Roman" w:hint="default"/>
          <w:spacing w:val="19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VP</w:t>
      </w:r>
      <w:r>
        <w:rPr>
          <w:rFonts w:ascii="Times New Roman" w:hAnsi="Times New Roman" w:cs="Times New Roman" w:eastAsia="Times New Roman" w:hint="default"/>
          <w:spacing w:val="22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-</w:t>
      </w:r>
      <w:r>
        <w:rPr>
          <w:rFonts w:ascii="Times New Roman" w:hAnsi="Times New Roman" w:cs="Times New Roman" w:eastAsia="Times New Roman" w:hint="default"/>
          <w:spacing w:val="19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Valor</w:t>
      </w:r>
      <w:r>
        <w:rPr>
          <w:rFonts w:ascii="Times New Roman" w:hAnsi="Times New Roman" w:cs="Times New Roman" w:eastAsia="Times New Roman" w:hint="default"/>
          <w:spacing w:val="21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Patrimonial</w:t>
      </w:r>
      <w:r>
        <w:rPr>
          <w:rFonts w:ascii="Times New Roman" w:hAnsi="Times New Roman" w:cs="Times New Roman" w:eastAsia="Times New Roman" w:hint="default"/>
          <w:spacing w:val="21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da</w:t>
      </w:r>
      <w:r>
        <w:rPr>
          <w:rFonts w:ascii="Times New Roman" w:hAnsi="Times New Roman" w:cs="Times New Roman" w:eastAsia="Times New Roman" w:hint="default"/>
          <w:spacing w:val="23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Ação</w:t>
      </w:r>
      <w:r>
        <w:rPr>
          <w:rFonts w:ascii="Times New Roman" w:hAnsi="Times New Roman" w:cs="Times New Roman" w:eastAsia="Times New Roman" w:hint="default"/>
          <w:spacing w:val="2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deve</w:t>
      </w:r>
      <w:r>
        <w:rPr>
          <w:rFonts w:ascii="Times New Roman" w:hAnsi="Times New Roman" w:cs="Times New Roman" w:eastAsia="Times New Roman" w:hint="default"/>
          <w:spacing w:val="23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ser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fixado quando da constituição da companhia e deve ser</w:t>
      </w:r>
      <w:r>
        <w:rPr>
          <w:rFonts w:ascii="Times New Roman" w:hAnsi="Times New Roman" w:cs="Times New Roman" w:eastAsia="Times New Roman" w:hint="default"/>
          <w:spacing w:val="2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apurado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anualmente</w:t>
      </w:r>
      <w:r>
        <w:rPr>
          <w:rFonts w:ascii="Times New Roman" w:hAnsi="Times New Roman" w:cs="Times New Roman" w:eastAsia="Times New Roman" w:hint="default"/>
          <w:spacing w:val="28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quando</w:t>
      </w:r>
      <w:r>
        <w:rPr>
          <w:rFonts w:ascii="Times New Roman" w:hAnsi="Times New Roman" w:cs="Times New Roman" w:eastAsia="Times New Roman" w:hint="default"/>
          <w:spacing w:val="3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houver</w:t>
      </w:r>
      <w:r>
        <w:rPr>
          <w:rFonts w:ascii="Times New Roman" w:hAnsi="Times New Roman" w:cs="Times New Roman" w:eastAsia="Times New Roman" w:hint="default"/>
          <w:spacing w:val="28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aumento</w:t>
      </w:r>
      <w:r>
        <w:rPr>
          <w:rFonts w:ascii="Times New Roman" w:hAnsi="Times New Roman" w:cs="Times New Roman" w:eastAsia="Times New Roman" w:hint="default"/>
          <w:spacing w:val="3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de</w:t>
      </w:r>
      <w:r>
        <w:rPr>
          <w:rFonts w:ascii="Times New Roman" w:hAnsi="Times New Roman" w:cs="Times New Roman" w:eastAsia="Times New Roman" w:hint="default"/>
          <w:spacing w:val="3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capital</w:t>
      </w:r>
      <w:r>
        <w:rPr>
          <w:rFonts w:ascii="Times New Roman" w:hAnsi="Times New Roman" w:cs="Times New Roman" w:eastAsia="Times New Roman" w:hint="default"/>
          <w:spacing w:val="31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em</w:t>
      </w:r>
      <w:r>
        <w:rPr>
          <w:rFonts w:ascii="Times New Roman" w:hAnsi="Times New Roman" w:cs="Times New Roman" w:eastAsia="Times New Roman" w:hint="default"/>
          <w:spacing w:val="26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assembléia</w:t>
      </w:r>
      <w:r>
        <w:rPr>
          <w:rFonts w:ascii="Times New Roman" w:hAnsi="Times New Roman" w:cs="Times New Roman" w:eastAsia="Times New Roman" w:hint="default"/>
          <w:spacing w:val="3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geral</w:t>
      </w:r>
      <w:r>
        <w:rPr>
          <w:rFonts w:ascii="Times New Roman" w:hAnsi="Times New Roman" w:cs="Times New Roman" w:eastAsia="Times New Roman" w:hint="default"/>
          <w:spacing w:val="31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da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companhia – Art. 14 da Lei das S/A, e nesta mesma oportunidade que</w:t>
      </w:r>
      <w:r>
        <w:rPr>
          <w:rFonts w:ascii="Times New Roman" w:hAnsi="Times New Roman" w:cs="Times New Roman" w:eastAsia="Times New Roman" w:hint="default"/>
          <w:spacing w:val="28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se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delibera quanto a destinação do lucro líquido do exercício e </w:t>
      </w:r>
      <w:r>
        <w:rPr>
          <w:rFonts w:ascii="Times New Roman" w:hAnsi="Times New Roman" w:cs="Times New Roman" w:eastAsia="Times New Roman" w:hint="default"/>
          <w:spacing w:val="2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a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distribuição de</w:t>
      </w:r>
      <w:r>
        <w:rPr>
          <w:rFonts w:ascii="Times New Roman" w:hAnsi="Times New Roman" w:cs="Times New Roman" w:eastAsia="Times New Roman" w:hint="default"/>
          <w:spacing w:val="-5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dividendos.</w:t>
      </w:r>
    </w:p>
    <w:p>
      <w:pPr>
        <w:spacing w:line="240" w:lineRule="auto" w:before="7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331" w:lineRule="auto"/>
        <w:ind w:right="99" w:firstLine="2268"/>
        <w:jc w:val="left"/>
      </w:pPr>
      <w:r>
        <w:rPr/>
        <w:t>Retira-se</w:t>
      </w:r>
      <w:r>
        <w:rPr>
          <w:spacing w:val="42"/>
        </w:rPr>
        <w:t> </w:t>
      </w:r>
      <w:r>
        <w:rPr/>
        <w:t>da</w:t>
      </w:r>
      <w:r>
        <w:rPr>
          <w:spacing w:val="42"/>
        </w:rPr>
        <w:t> </w:t>
      </w:r>
      <w:r>
        <w:rPr/>
        <w:t>sentença</w:t>
      </w:r>
      <w:r>
        <w:rPr>
          <w:spacing w:val="42"/>
        </w:rPr>
        <w:t> </w:t>
      </w:r>
      <w:r>
        <w:rPr/>
        <w:t>prolatada</w:t>
      </w:r>
      <w:r>
        <w:rPr>
          <w:spacing w:val="42"/>
        </w:rPr>
        <w:t> </w:t>
      </w:r>
      <w:r>
        <w:rPr/>
        <w:t>pelo</w:t>
      </w:r>
      <w:r>
        <w:rPr>
          <w:spacing w:val="43"/>
        </w:rPr>
        <w:t> </w:t>
      </w:r>
      <w:r>
        <w:rPr/>
        <w:t>Meritíssimo</w:t>
      </w:r>
      <w:r>
        <w:rPr>
          <w:spacing w:val="43"/>
        </w:rPr>
        <w:t> </w:t>
      </w:r>
      <w:r>
        <w:rPr/>
        <w:t>Juiz</w:t>
      </w:r>
      <w:r>
        <w:rPr>
          <w:spacing w:val="45"/>
        </w:rPr>
        <w:t> </w:t>
      </w:r>
      <w:r>
        <w:rPr/>
        <w:t>de</w:t>
      </w:r>
      <w:r>
        <w:rPr>
          <w:spacing w:val="42"/>
        </w:rPr>
        <w:t> </w:t>
      </w:r>
      <w:r>
        <w:rPr/>
        <w:t>Direito</w:t>
      </w:r>
      <w:r>
        <w:rPr/>
        <w:t> Jorge Luis Costa Beber</w:t>
      </w:r>
      <w:r>
        <w:rPr>
          <w:position w:val="11"/>
          <w:sz w:val="16"/>
        </w:rPr>
        <w:t>173</w:t>
      </w:r>
      <w:r>
        <w:rPr>
          <w:spacing w:val="16"/>
          <w:position w:val="11"/>
          <w:sz w:val="16"/>
        </w:rPr>
        <w:t> </w:t>
      </w:r>
      <w:r>
        <w:rPr/>
        <w:t>que:</w:t>
      </w:r>
    </w:p>
    <w:p>
      <w:pPr>
        <w:spacing w:line="240" w:lineRule="auto" w:before="1"/>
        <w:rPr>
          <w:rFonts w:ascii="Times New Roman" w:hAnsi="Times New Roman" w:cs="Times New Roman" w:eastAsia="Times New Roman" w:hint="default"/>
          <w:sz w:val="33"/>
          <w:szCs w:val="33"/>
        </w:rPr>
      </w:pPr>
    </w:p>
    <w:p>
      <w:pPr>
        <w:spacing w:line="300" w:lineRule="auto" w:before="0"/>
        <w:ind w:left="2606" w:right="98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sz w:val="22"/>
        </w:rPr>
        <w:t>É certo, como já referido, que a TELESC agiu motivada por portarias</w:t>
      </w:r>
      <w:r>
        <w:rPr>
          <w:rFonts w:ascii="Times New Roman" w:hAnsi="Times New Roman"/>
          <w:spacing w:val="19"/>
          <w:sz w:val="22"/>
        </w:rPr>
        <w:t> </w:t>
      </w:r>
      <w:r>
        <w:rPr>
          <w:rFonts w:ascii="Times New Roman" w:hAnsi="Times New Roman"/>
          <w:sz w:val="22"/>
        </w:rPr>
        <w:t>do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governo federal. Todavia, não é menos lícito afirmar que uma</w:t>
      </w:r>
      <w:r>
        <w:rPr>
          <w:rFonts w:ascii="Times New Roman" w:hAnsi="Times New Roman"/>
          <w:spacing w:val="10"/>
          <w:sz w:val="22"/>
        </w:rPr>
        <w:t> </w:t>
      </w:r>
      <w:r>
        <w:rPr>
          <w:rFonts w:ascii="Times New Roman" w:hAnsi="Times New Roman"/>
          <w:sz w:val="22"/>
        </w:rPr>
        <w:t>portaria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não possui o condão de modificar o caráter cogentes das leis</w:t>
      </w:r>
      <w:r>
        <w:rPr>
          <w:rFonts w:ascii="Times New Roman" w:hAnsi="Times New Roman"/>
          <w:spacing w:val="16"/>
          <w:sz w:val="22"/>
        </w:rPr>
        <w:t> </w:t>
      </w:r>
      <w:r>
        <w:rPr>
          <w:rFonts w:ascii="Times New Roman" w:hAnsi="Times New Roman"/>
          <w:sz w:val="22"/>
        </w:rPr>
        <w:t>federais,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dentre elas a que disciplina as Sociedades Anônimas (Lei 6.404/76),</w:t>
      </w:r>
      <w:r>
        <w:rPr>
          <w:rFonts w:ascii="Times New Roman" w:hAnsi="Times New Roman"/>
          <w:spacing w:val="33"/>
          <w:sz w:val="22"/>
        </w:rPr>
        <w:t> </w:t>
      </w:r>
      <w:r>
        <w:rPr>
          <w:rFonts w:ascii="Times New Roman" w:hAnsi="Times New Roman"/>
          <w:sz w:val="22"/>
        </w:rPr>
        <w:t>cujo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art.</w:t>
      </w:r>
      <w:r>
        <w:rPr>
          <w:rFonts w:ascii="Times New Roman" w:hAnsi="Times New Roman"/>
          <w:spacing w:val="44"/>
          <w:sz w:val="22"/>
        </w:rPr>
        <w:t> </w:t>
      </w:r>
      <w:r>
        <w:rPr>
          <w:rFonts w:ascii="Times New Roman" w:hAnsi="Times New Roman"/>
          <w:sz w:val="22"/>
        </w:rPr>
        <w:t>170</w:t>
      </w:r>
      <w:r>
        <w:rPr>
          <w:rFonts w:ascii="Times New Roman" w:hAnsi="Times New Roman"/>
          <w:spacing w:val="25"/>
          <w:sz w:val="22"/>
        </w:rPr>
        <w:t> </w:t>
      </w:r>
      <w:r>
        <w:rPr>
          <w:rFonts w:ascii="Times New Roman" w:hAnsi="Times New Roman"/>
          <w:sz w:val="22"/>
        </w:rPr>
        <w:t>deixa</w:t>
      </w:r>
      <w:r>
        <w:rPr>
          <w:rFonts w:ascii="Times New Roman" w:hAnsi="Times New Roman"/>
          <w:spacing w:val="45"/>
          <w:sz w:val="22"/>
        </w:rPr>
        <w:t> </w:t>
      </w:r>
      <w:r>
        <w:rPr>
          <w:rFonts w:ascii="Times New Roman" w:hAnsi="Times New Roman"/>
          <w:sz w:val="22"/>
        </w:rPr>
        <w:t>certa</w:t>
      </w:r>
      <w:r>
        <w:rPr>
          <w:rFonts w:ascii="Times New Roman" w:hAnsi="Times New Roman"/>
          <w:spacing w:val="45"/>
          <w:sz w:val="22"/>
        </w:rPr>
        <w:t> </w:t>
      </w:r>
      <w:r>
        <w:rPr>
          <w:rFonts w:ascii="Times New Roman" w:hAnsi="Times New Roman"/>
          <w:sz w:val="22"/>
        </w:rPr>
        <w:t>"a</w:t>
      </w:r>
      <w:r>
        <w:rPr>
          <w:rFonts w:ascii="Times New Roman" w:hAnsi="Times New Roman"/>
          <w:spacing w:val="45"/>
          <w:sz w:val="22"/>
        </w:rPr>
        <w:t> </w:t>
      </w:r>
      <w:r>
        <w:rPr>
          <w:rFonts w:ascii="Times New Roman" w:hAnsi="Times New Roman"/>
          <w:sz w:val="22"/>
        </w:rPr>
        <w:t>idéia</w:t>
      </w:r>
      <w:r>
        <w:rPr>
          <w:rFonts w:ascii="Times New Roman" w:hAnsi="Times New Roman"/>
          <w:spacing w:val="45"/>
          <w:sz w:val="22"/>
        </w:rPr>
        <w:t> </w:t>
      </w:r>
      <w:r>
        <w:rPr>
          <w:rFonts w:ascii="Times New Roman" w:hAnsi="Times New Roman"/>
          <w:sz w:val="22"/>
        </w:rPr>
        <w:t>de</w:t>
      </w:r>
      <w:r>
        <w:rPr>
          <w:rFonts w:ascii="Times New Roman" w:hAnsi="Times New Roman"/>
          <w:spacing w:val="45"/>
          <w:sz w:val="22"/>
        </w:rPr>
        <w:t> </w:t>
      </w:r>
      <w:r>
        <w:rPr>
          <w:rFonts w:ascii="Times New Roman" w:hAnsi="Times New Roman"/>
          <w:sz w:val="22"/>
        </w:rPr>
        <w:t>que</w:t>
      </w:r>
      <w:r>
        <w:rPr>
          <w:rFonts w:ascii="Times New Roman" w:hAnsi="Times New Roman"/>
          <w:spacing w:val="45"/>
          <w:sz w:val="22"/>
        </w:rPr>
        <w:t> </w:t>
      </w:r>
      <w:r>
        <w:rPr>
          <w:rFonts w:ascii="Times New Roman" w:hAnsi="Times New Roman"/>
          <w:sz w:val="22"/>
        </w:rPr>
        <w:t>o</w:t>
      </w:r>
      <w:r>
        <w:rPr>
          <w:rFonts w:ascii="Times New Roman" w:hAnsi="Times New Roman"/>
          <w:spacing w:val="44"/>
          <w:sz w:val="22"/>
        </w:rPr>
        <w:t> </w:t>
      </w:r>
      <w:r>
        <w:rPr>
          <w:rFonts w:ascii="Times New Roman" w:hAnsi="Times New Roman"/>
          <w:sz w:val="22"/>
        </w:rPr>
        <w:t>valor</w:t>
      </w:r>
      <w:r>
        <w:rPr>
          <w:rFonts w:ascii="Times New Roman" w:hAnsi="Times New Roman"/>
          <w:spacing w:val="45"/>
          <w:sz w:val="22"/>
        </w:rPr>
        <w:t> </w:t>
      </w:r>
      <w:r>
        <w:rPr>
          <w:rFonts w:ascii="Times New Roman" w:hAnsi="Times New Roman"/>
          <w:sz w:val="22"/>
        </w:rPr>
        <w:t>da</w:t>
      </w:r>
      <w:r>
        <w:rPr>
          <w:rFonts w:ascii="Times New Roman" w:hAnsi="Times New Roman"/>
          <w:spacing w:val="45"/>
          <w:sz w:val="22"/>
        </w:rPr>
        <w:t> </w:t>
      </w:r>
      <w:r>
        <w:rPr>
          <w:rFonts w:ascii="Times New Roman" w:hAnsi="Times New Roman"/>
          <w:sz w:val="22"/>
        </w:rPr>
        <w:t>ação</w:t>
      </w:r>
      <w:r>
        <w:rPr>
          <w:rFonts w:ascii="Times New Roman" w:hAnsi="Times New Roman"/>
          <w:spacing w:val="44"/>
          <w:sz w:val="22"/>
        </w:rPr>
        <w:t> </w:t>
      </w:r>
      <w:r>
        <w:rPr>
          <w:rFonts w:ascii="Times New Roman" w:hAnsi="Times New Roman"/>
          <w:sz w:val="22"/>
        </w:rPr>
        <w:t>deve</w:t>
      </w:r>
      <w:r>
        <w:rPr>
          <w:rFonts w:ascii="Times New Roman" w:hAnsi="Times New Roman"/>
          <w:spacing w:val="45"/>
          <w:sz w:val="22"/>
        </w:rPr>
        <w:t> </w:t>
      </w:r>
      <w:r>
        <w:rPr>
          <w:rFonts w:ascii="Times New Roman" w:hAnsi="Times New Roman"/>
          <w:sz w:val="22"/>
        </w:rPr>
        <w:t>ser</w:t>
      </w:r>
      <w:r>
        <w:rPr>
          <w:rFonts w:ascii="Times New Roman" w:hAnsi="Times New Roman"/>
          <w:spacing w:val="45"/>
          <w:sz w:val="22"/>
        </w:rPr>
        <w:t> </w:t>
      </w:r>
      <w:r>
        <w:rPr>
          <w:rFonts w:ascii="Times New Roman" w:hAnsi="Times New Roman"/>
          <w:sz w:val="22"/>
        </w:rPr>
        <w:t>aquele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vigente ao tempo da integralização do capital, e não o definido</w:t>
      </w:r>
      <w:r>
        <w:rPr>
          <w:rFonts w:ascii="Times New Roman" w:hAnsi="Times New Roman"/>
          <w:spacing w:val="23"/>
          <w:sz w:val="22"/>
        </w:rPr>
        <w:t> </w:t>
      </w:r>
      <w:r>
        <w:rPr>
          <w:rFonts w:ascii="Times New Roman" w:hAnsi="Times New Roman"/>
          <w:sz w:val="22"/>
        </w:rPr>
        <w:t>em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posterior balanço, ação que certamente teria valor nominal</w:t>
      </w:r>
      <w:r>
        <w:rPr>
          <w:rFonts w:ascii="Times New Roman" w:hAnsi="Times New Roman"/>
          <w:spacing w:val="41"/>
          <w:sz w:val="22"/>
        </w:rPr>
        <w:t> </w:t>
      </w:r>
      <w:r>
        <w:rPr>
          <w:rFonts w:ascii="Times New Roman" w:hAnsi="Times New Roman"/>
          <w:sz w:val="22"/>
        </w:rPr>
        <w:t>superior,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considerando-se a inflação galopante da época. Ainda que</w:t>
      </w:r>
      <w:r>
        <w:rPr>
          <w:rFonts w:ascii="Times New Roman" w:hAnsi="Times New Roman"/>
          <w:spacing w:val="51"/>
          <w:sz w:val="22"/>
        </w:rPr>
        <w:t> </w:t>
      </w:r>
      <w:r>
        <w:rPr>
          <w:rFonts w:ascii="Times New Roman" w:hAnsi="Times New Roman"/>
          <w:sz w:val="22"/>
        </w:rPr>
        <w:t>o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comportamento da companhia estivesse autorizado por portaria ou</w:t>
      </w:r>
      <w:r>
        <w:rPr>
          <w:rFonts w:ascii="Times New Roman" w:hAnsi="Times New Roman"/>
          <w:spacing w:val="46"/>
          <w:sz w:val="22"/>
        </w:rPr>
        <w:t> </w:t>
      </w:r>
      <w:r>
        <w:rPr>
          <w:rFonts w:ascii="Times New Roman" w:hAnsi="Times New Roman"/>
          <w:sz w:val="22"/>
        </w:rPr>
        <w:t>outro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ato administrativo, nem por isso deixa de haver ilegalidade.</w:t>
      </w:r>
      <w:r>
        <w:rPr>
          <w:rFonts w:ascii="Times New Roman" w:hAnsi="Times New Roman"/>
          <w:spacing w:val="15"/>
          <w:sz w:val="22"/>
        </w:rPr>
        <w:t> </w:t>
      </w:r>
      <w:r>
        <w:rPr>
          <w:rFonts w:ascii="Times New Roman" w:hAnsi="Times New Roman"/>
          <w:sz w:val="22"/>
        </w:rPr>
        <w:t>(REsp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500.236, Quarta Turma do S.T.J, Rel. Min. Ruy Rosado de</w:t>
      </w:r>
      <w:r>
        <w:rPr>
          <w:rFonts w:ascii="Times New Roman" w:hAnsi="Times New Roman"/>
          <w:spacing w:val="-15"/>
          <w:sz w:val="22"/>
        </w:rPr>
        <w:t> </w:t>
      </w:r>
      <w:r>
        <w:rPr>
          <w:rFonts w:ascii="Times New Roman" w:hAnsi="Times New Roman"/>
          <w:sz w:val="22"/>
        </w:rPr>
        <w:t>Aguiar).</w:t>
      </w:r>
    </w:p>
    <w:p>
      <w:pPr>
        <w:spacing w:line="240" w:lineRule="auto" w:before="4"/>
        <w:rPr>
          <w:rFonts w:ascii="Times New Roman" w:hAnsi="Times New Roman" w:cs="Times New Roman" w:eastAsia="Times New Roman" w:hint="default"/>
          <w:sz w:val="28"/>
          <w:szCs w:val="28"/>
        </w:rPr>
      </w:pPr>
    </w:p>
    <w:p>
      <w:pPr>
        <w:pStyle w:val="BodyText"/>
        <w:spacing w:line="348" w:lineRule="auto"/>
        <w:ind w:right="99" w:firstLine="2268"/>
        <w:jc w:val="left"/>
      </w:pPr>
      <w:r>
        <w:rPr/>
        <w:t>Interessante assinalar o ensinamento de Pontes de Miranda</w:t>
      </w:r>
      <w:r>
        <w:rPr>
          <w:position w:val="11"/>
          <w:sz w:val="16"/>
        </w:rPr>
        <w:t>174</w:t>
      </w:r>
      <w:r>
        <w:rPr>
          <w:spacing w:val="21"/>
          <w:position w:val="11"/>
          <w:sz w:val="16"/>
        </w:rPr>
        <w:t> </w:t>
      </w:r>
      <w:r>
        <w:rPr/>
        <w:t>ainda</w:t>
      </w:r>
      <w:r>
        <w:rPr>
          <w:w w:val="99"/>
        </w:rPr>
        <w:t> </w:t>
      </w:r>
      <w:r>
        <w:rPr/>
        <w:t>sobre portaria e lei. Assim diz o</w:t>
      </w:r>
      <w:r>
        <w:rPr>
          <w:spacing w:val="-6"/>
        </w:rPr>
        <w:t> </w:t>
      </w:r>
      <w:r>
        <w:rPr/>
        <w:t>autor:</w:t>
      </w:r>
    </w:p>
    <w:p>
      <w:pPr>
        <w:spacing w:line="240" w:lineRule="auto" w:before="9"/>
        <w:rPr>
          <w:rFonts w:ascii="Times New Roman" w:hAnsi="Times New Roman" w:cs="Times New Roman" w:eastAsia="Times New Roman" w:hint="default"/>
          <w:sz w:val="32"/>
          <w:szCs w:val="32"/>
        </w:rPr>
      </w:pPr>
    </w:p>
    <w:p>
      <w:pPr>
        <w:spacing w:line="300" w:lineRule="auto" w:before="0"/>
        <w:ind w:left="2606" w:right="100" w:hanging="34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sz w:val="22"/>
        </w:rPr>
        <w:t>Penso que uma simples portaria, um ato administrativo, não pode</w:t>
      </w:r>
      <w:r>
        <w:rPr>
          <w:rFonts w:ascii="Times New Roman" w:hAnsi="Times New Roman"/>
          <w:spacing w:val="23"/>
          <w:sz w:val="22"/>
        </w:rPr>
        <w:t> </w:t>
      </w:r>
      <w:r>
        <w:rPr>
          <w:rFonts w:ascii="Times New Roman" w:hAnsi="Times New Roman"/>
          <w:sz w:val="22"/>
        </w:rPr>
        <w:t>se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sobrepor aos termos cogentes da lei federal que estatui a respeito</w:t>
      </w:r>
      <w:r>
        <w:rPr>
          <w:rFonts w:ascii="Times New Roman" w:hAnsi="Times New Roman"/>
          <w:spacing w:val="-7"/>
          <w:sz w:val="22"/>
        </w:rPr>
        <w:t> </w:t>
      </w:r>
      <w:r>
        <w:rPr>
          <w:rFonts w:ascii="Times New Roman" w:hAnsi="Times New Roman"/>
          <w:sz w:val="22"/>
        </w:rPr>
        <w:t>do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sistema de proteção ao consumidor. A portaria lembra ordem ou</w:t>
      </w:r>
      <w:r>
        <w:rPr>
          <w:rFonts w:ascii="Times New Roman" w:hAnsi="Times New Roman"/>
          <w:spacing w:val="45"/>
          <w:sz w:val="22"/>
        </w:rPr>
        <w:t> </w:t>
      </w:r>
      <w:r>
        <w:rPr>
          <w:rFonts w:ascii="Times New Roman" w:hAnsi="Times New Roman"/>
          <w:sz w:val="22"/>
        </w:rPr>
        <w:t>mando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ao porteiro ou aos porteiros. Pensar que a Justiça possa atribuir à</w:t>
      </w:r>
      <w:r>
        <w:rPr>
          <w:rFonts w:ascii="Times New Roman" w:hAnsi="Times New Roman"/>
          <w:spacing w:val="35"/>
          <w:sz w:val="22"/>
        </w:rPr>
        <w:t> </w:t>
      </w:r>
      <w:r>
        <w:rPr>
          <w:rFonts w:ascii="Times New Roman" w:hAnsi="Times New Roman"/>
          <w:sz w:val="22"/>
        </w:rPr>
        <w:t>portaria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o que só a lei é dado editar é pensar-se que os juízes se possam</w:t>
      </w:r>
      <w:r>
        <w:rPr>
          <w:rFonts w:ascii="Times New Roman" w:hAnsi="Times New Roman"/>
          <w:spacing w:val="50"/>
          <w:sz w:val="22"/>
        </w:rPr>
        <w:t> </w:t>
      </w:r>
      <w:r>
        <w:rPr>
          <w:rFonts w:ascii="Times New Roman" w:hAnsi="Times New Roman"/>
          <w:sz w:val="22"/>
        </w:rPr>
        <w:t>esquecer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dos  textos  claríssimos  da  Constituição  de  1967:  "Ninguém  pode </w:t>
      </w:r>
      <w:r>
        <w:rPr>
          <w:rFonts w:ascii="Times New Roman" w:hAnsi="Times New Roman"/>
          <w:spacing w:val="35"/>
          <w:sz w:val="22"/>
        </w:rPr>
        <w:t> </w:t>
      </w:r>
      <w:r>
        <w:rPr>
          <w:rFonts w:ascii="Times New Roman" w:hAnsi="Times New Roman"/>
          <w:sz w:val="22"/>
        </w:rPr>
        <w:t>ser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2"/>
        <w:rPr>
          <w:rFonts w:ascii="Times New Roman" w:hAnsi="Times New Roman" w:cs="Times New Roman" w:eastAsia="Times New Roman" w:hint="default"/>
          <w:sz w:val="23"/>
          <w:szCs w:val="23"/>
        </w:rPr>
      </w:pPr>
    </w:p>
    <w:p>
      <w:pPr>
        <w:spacing w:line="20" w:lineRule="exact"/>
        <w:ind w:left="298" w:right="0" w:firstLine="0"/>
        <w:rPr>
          <w:rFonts w:ascii="Times New Roman" w:hAnsi="Times New Roman" w:cs="Times New Roman" w:eastAsia="Times New Roman" w:hint="default"/>
          <w:sz w:val="2"/>
          <w:szCs w:val="2"/>
        </w:rPr>
      </w:pPr>
      <w:r>
        <w:rPr>
          <w:rFonts w:ascii="Times New Roman" w:hAnsi="Times New Roman" w:cs="Times New Roman" w:eastAsia="Times New Roman" w:hint="default"/>
          <w:sz w:val="2"/>
          <w:szCs w:val="2"/>
        </w:rPr>
        <w:pict>
          <v:group style="width:144.6pt;height:.6pt;mso-position-horizontal-relative:char;mso-position-vertical-relative:line" coordorigin="0,0" coordsize="2892,12">
            <v:group style="position:absolute;left:6;top:6;width:2880;height:2" coordorigin="6,6" coordsize="2880,2">
              <v:shape style="position:absolute;left:6;top:6;width:2880;height:2" coordorigin="6,6" coordsize="2880,0" path="m6,6l2886,6e" filled="false" stroked="true" strokeweight=".6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 w:hint="default"/>
          <w:sz w:val="2"/>
          <w:szCs w:val="2"/>
        </w:rPr>
      </w:r>
    </w:p>
    <w:p>
      <w:pPr>
        <w:spacing w:before="71"/>
        <w:ind w:left="304" w:right="443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173 </w:t>
      </w:r>
      <w:r>
        <w:rPr>
          <w:rFonts w:ascii="Times New Roman" w:hAnsi="Times New Roman"/>
          <w:sz w:val="20"/>
        </w:rPr>
        <w:t>Sentença prolatada pelo Juiz de Direito Jorge Luis Costa Beber nos autos nº 008.06.009493-9,</w:t>
      </w:r>
      <w:r>
        <w:rPr>
          <w:rFonts w:ascii="Times New Roman" w:hAnsi="Times New Roman"/>
          <w:spacing w:val="31"/>
          <w:sz w:val="20"/>
        </w:rPr>
        <w:t> </w:t>
      </w:r>
      <w:r>
        <w:rPr>
          <w:rFonts w:ascii="Times New Roman" w:hAnsi="Times New Roman"/>
          <w:sz w:val="20"/>
        </w:rPr>
        <w:t>de</w:t>
      </w:r>
      <w:r>
        <w:rPr>
          <w:rFonts w:ascii="Times New Roman" w:hAnsi="Times New Roman"/>
          <w:w w:val="99"/>
          <w:sz w:val="20"/>
        </w:rPr>
        <w:t> </w:t>
      </w:r>
      <w:r>
        <w:rPr>
          <w:rFonts w:ascii="Times New Roman" w:hAnsi="Times New Roman"/>
          <w:sz w:val="20"/>
        </w:rPr>
        <w:t>Blumenau, em</w:t>
      </w:r>
      <w:r>
        <w:rPr>
          <w:rFonts w:ascii="Times New Roman" w:hAnsi="Times New Roman"/>
          <w:spacing w:val="-10"/>
          <w:sz w:val="20"/>
        </w:rPr>
        <w:t> </w:t>
      </w:r>
      <w:r>
        <w:rPr>
          <w:rFonts w:ascii="Times New Roman" w:hAnsi="Times New Roman"/>
          <w:sz w:val="20"/>
        </w:rPr>
        <w:t>5-10-2006.</w:t>
      </w:r>
    </w:p>
    <w:p>
      <w:pPr>
        <w:spacing w:before="95"/>
        <w:ind w:left="304" w:right="443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174  </w:t>
      </w:r>
      <w:r>
        <w:rPr>
          <w:rFonts w:ascii="Times New Roman" w:hAnsi="Times New Roman"/>
          <w:sz w:val="20"/>
        </w:rPr>
        <w:t>MIRANDA, Pontes de. </w:t>
      </w:r>
      <w:r>
        <w:rPr>
          <w:rFonts w:ascii="Times New Roman" w:hAnsi="Times New Roman"/>
          <w:sz w:val="20"/>
        </w:rPr>
        <w:t>Comentários à Constituição de 1967, tomo V. </w:t>
      </w:r>
      <w:r>
        <w:rPr>
          <w:rFonts w:ascii="Times New Roman" w:hAnsi="Times New Roman"/>
          <w:sz w:val="20"/>
        </w:rPr>
        <w:t>São Paulo: RT, 1968,  </w:t>
      </w:r>
      <w:r>
        <w:rPr>
          <w:rFonts w:ascii="Times New Roman" w:hAnsi="Times New Roman"/>
          <w:spacing w:val="38"/>
          <w:sz w:val="20"/>
        </w:rPr>
        <w:t> </w:t>
      </w:r>
      <w:r>
        <w:rPr>
          <w:rFonts w:ascii="Times New Roman" w:hAnsi="Times New Roman"/>
          <w:sz w:val="20"/>
        </w:rPr>
        <w:t>p.3</w:t>
      </w:r>
    </w:p>
    <w:p>
      <w:pPr>
        <w:spacing w:after="0"/>
        <w:jc w:val="left"/>
        <w:rPr>
          <w:rFonts w:ascii="Times New Roman" w:hAnsi="Times New Roman" w:cs="Times New Roman" w:eastAsia="Times New Roman" w:hint="default"/>
          <w:sz w:val="20"/>
          <w:szCs w:val="20"/>
        </w:rPr>
        <w:sectPr>
          <w:pgSz w:w="11900" w:h="16840"/>
          <w:pgMar w:header="743" w:footer="0" w:top="980" w:bottom="280" w:left="1680" w:right="1020"/>
        </w:sect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8"/>
        <w:rPr>
          <w:rFonts w:ascii="Times New Roman" w:hAnsi="Times New Roman" w:cs="Times New Roman" w:eastAsia="Times New Roman" w:hint="default"/>
          <w:sz w:val="15"/>
          <w:szCs w:val="15"/>
        </w:rPr>
      </w:pPr>
    </w:p>
    <w:p>
      <w:pPr>
        <w:spacing w:line="300" w:lineRule="auto" w:before="72"/>
        <w:ind w:left="2606" w:right="101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 w:cs="Times New Roman" w:eastAsia="Times New Roman" w:hint="default"/>
          <w:sz w:val="22"/>
          <w:szCs w:val="22"/>
        </w:rPr>
        <w:t>obrigado a fazer ou deixar de fazer alguma coisa senão em virtude de</w:t>
      </w:r>
      <w:r>
        <w:rPr>
          <w:rFonts w:ascii="Times New Roman" w:hAnsi="Times New Roman" w:cs="Times New Roman" w:eastAsia="Times New Roman" w:hint="default"/>
          <w:spacing w:val="9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lei"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(art. 150, §</w:t>
      </w:r>
      <w:r>
        <w:rPr>
          <w:rFonts w:ascii="Times New Roman" w:hAnsi="Times New Roman" w:cs="Times New Roman" w:eastAsia="Times New Roman" w:hint="default"/>
          <w:spacing w:val="-5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2º)."</w:t>
      </w:r>
    </w:p>
    <w:p>
      <w:pPr>
        <w:spacing w:line="240" w:lineRule="auto" w:before="5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360" w:lineRule="auto"/>
        <w:ind w:right="102" w:firstLine="2268"/>
        <w:jc w:val="both"/>
      </w:pPr>
      <w:r>
        <w:rPr/>
        <w:t>Ao utilizarem-se de portarias, as concessionárias de</w:t>
      </w:r>
      <w:r>
        <w:rPr>
          <w:spacing w:val="16"/>
        </w:rPr>
        <w:t> </w:t>
      </w:r>
      <w:r>
        <w:rPr/>
        <w:t>Telefonia</w:t>
      </w:r>
      <w:r>
        <w:rPr>
          <w:w w:val="99"/>
        </w:rPr>
        <w:t> </w:t>
      </w:r>
      <w:r>
        <w:rPr/>
        <w:t>entregavam aos promitentes-assinantes um número bem menor de ações que esses</w:t>
      </w:r>
      <w:r>
        <w:rPr>
          <w:spacing w:val="31"/>
        </w:rPr>
        <w:t> </w:t>
      </w:r>
      <w:r>
        <w:rPr/>
        <w:t>tinham</w:t>
      </w:r>
      <w:r>
        <w:rPr>
          <w:w w:val="99"/>
        </w:rPr>
        <w:t> </w:t>
      </w:r>
      <w:r>
        <w:rPr/>
        <w:t>direito,</w:t>
      </w:r>
      <w:r>
        <w:rPr>
          <w:spacing w:val="35"/>
        </w:rPr>
        <w:t> </w:t>
      </w:r>
      <w:r>
        <w:rPr/>
        <w:t>uma</w:t>
      </w:r>
      <w:r>
        <w:rPr>
          <w:spacing w:val="34"/>
        </w:rPr>
        <w:t> </w:t>
      </w:r>
      <w:r>
        <w:rPr/>
        <w:t>vez</w:t>
      </w:r>
      <w:r>
        <w:rPr>
          <w:spacing w:val="36"/>
        </w:rPr>
        <w:t> </w:t>
      </w:r>
      <w:r>
        <w:rPr/>
        <w:t>que</w:t>
      </w:r>
      <w:r>
        <w:rPr>
          <w:spacing w:val="34"/>
        </w:rPr>
        <w:t> </w:t>
      </w:r>
      <w:r>
        <w:rPr/>
        <w:t>utilizavam</w:t>
      </w:r>
      <w:r>
        <w:rPr>
          <w:spacing w:val="35"/>
        </w:rPr>
        <w:t> </w:t>
      </w:r>
      <w:r>
        <w:rPr/>
        <w:t>o</w:t>
      </w:r>
      <w:r>
        <w:rPr>
          <w:spacing w:val="35"/>
        </w:rPr>
        <w:t> </w:t>
      </w:r>
      <w:r>
        <w:rPr/>
        <w:t>valor</w:t>
      </w:r>
      <w:r>
        <w:rPr>
          <w:spacing w:val="34"/>
        </w:rPr>
        <w:t> </w:t>
      </w:r>
      <w:r>
        <w:rPr/>
        <w:t>patrimonial</w:t>
      </w:r>
      <w:r>
        <w:rPr>
          <w:spacing w:val="31"/>
        </w:rPr>
        <w:t> </w:t>
      </w:r>
      <w:r>
        <w:rPr/>
        <w:t>de</w:t>
      </w:r>
      <w:r>
        <w:rPr>
          <w:spacing w:val="34"/>
        </w:rPr>
        <w:t> </w:t>
      </w:r>
      <w:r>
        <w:rPr/>
        <w:t>um,</w:t>
      </w:r>
      <w:r>
        <w:rPr>
          <w:spacing w:val="37"/>
        </w:rPr>
        <w:t> </w:t>
      </w:r>
      <w:r>
        <w:rPr/>
        <w:t>dois</w:t>
      </w:r>
      <w:r>
        <w:rPr>
          <w:spacing w:val="35"/>
        </w:rPr>
        <w:t> </w:t>
      </w:r>
      <w:r>
        <w:rPr/>
        <w:t>ou</w:t>
      </w:r>
      <w:r>
        <w:rPr>
          <w:spacing w:val="35"/>
        </w:rPr>
        <w:t> </w:t>
      </w:r>
      <w:r>
        <w:rPr/>
        <w:t>vários</w:t>
      </w:r>
      <w:r>
        <w:rPr>
          <w:spacing w:val="35"/>
        </w:rPr>
        <w:t> </w:t>
      </w:r>
      <w:r>
        <w:rPr/>
        <w:t>anos</w:t>
      </w:r>
      <w:r>
        <w:rPr>
          <w:spacing w:val="37"/>
        </w:rPr>
        <w:t> </w:t>
      </w:r>
      <w:r>
        <w:rPr/>
        <w:t>após</w:t>
      </w:r>
      <w:r>
        <w:rPr>
          <w:spacing w:val="35"/>
        </w:rPr>
        <w:t> </w:t>
      </w:r>
      <w:r>
        <w:rPr/>
        <w:t>o</w:t>
      </w:r>
      <w:r>
        <w:rPr/>
        <w:t> contratante ter firmado o contrato e integralizado o capital. A situação agravou-se, pois</w:t>
      </w:r>
      <w:r>
        <w:rPr>
          <w:spacing w:val="54"/>
        </w:rPr>
        <w:t> </w:t>
      </w:r>
      <w:r>
        <w:rPr/>
        <w:t>em</w:t>
      </w:r>
      <w:r>
        <w:rPr>
          <w:w w:val="99"/>
        </w:rPr>
        <w:t> </w:t>
      </w:r>
      <w:r>
        <w:rPr/>
        <w:t>um</w:t>
      </w:r>
      <w:r>
        <w:rPr>
          <w:spacing w:val="29"/>
        </w:rPr>
        <w:t> </w:t>
      </w:r>
      <w:r>
        <w:rPr/>
        <w:t>período</w:t>
      </w:r>
      <w:r>
        <w:rPr>
          <w:spacing w:val="29"/>
        </w:rPr>
        <w:t> </w:t>
      </w:r>
      <w:r>
        <w:rPr/>
        <w:t>onde</w:t>
      </w:r>
      <w:r>
        <w:rPr>
          <w:spacing w:val="28"/>
        </w:rPr>
        <w:t> </w:t>
      </w:r>
      <w:r>
        <w:rPr/>
        <w:t>cumulativamente</w:t>
      </w:r>
      <w:r>
        <w:rPr>
          <w:spacing w:val="28"/>
        </w:rPr>
        <w:t> </w:t>
      </w:r>
      <w:r>
        <w:rPr/>
        <w:t>ocorreu</w:t>
      </w:r>
      <w:r>
        <w:rPr>
          <w:spacing w:val="29"/>
        </w:rPr>
        <w:t> </w:t>
      </w:r>
      <w:r>
        <w:rPr/>
        <w:t>inflação</w:t>
      </w:r>
      <w:r>
        <w:rPr>
          <w:spacing w:val="29"/>
        </w:rPr>
        <w:t> </w:t>
      </w:r>
      <w:r>
        <w:rPr/>
        <w:t>galopante</w:t>
      </w:r>
      <w:r>
        <w:rPr>
          <w:spacing w:val="28"/>
        </w:rPr>
        <w:t> </w:t>
      </w:r>
      <w:r>
        <w:rPr/>
        <w:t>e</w:t>
      </w:r>
      <w:r>
        <w:rPr>
          <w:spacing w:val="28"/>
        </w:rPr>
        <w:t> </w:t>
      </w:r>
      <w:r>
        <w:rPr/>
        <w:t>houve</w:t>
      </w:r>
      <w:r>
        <w:rPr>
          <w:spacing w:val="28"/>
        </w:rPr>
        <w:t> </w:t>
      </w:r>
      <w:r>
        <w:rPr/>
        <w:t>uma</w:t>
      </w:r>
      <w:r>
        <w:rPr>
          <w:spacing w:val="28"/>
        </w:rPr>
        <w:t> </w:t>
      </w:r>
      <w:r>
        <w:rPr/>
        <w:t>explosão</w:t>
      </w:r>
      <w:r>
        <w:rPr>
          <w:spacing w:val="29"/>
        </w:rPr>
        <w:t> </w:t>
      </w:r>
      <w:r>
        <w:rPr/>
        <w:t>no</w:t>
      </w:r>
      <w:r>
        <w:rPr/>
        <w:t> preço das ações de companhias telefônicas, em razão dos investimentos maciços,</w:t>
      </w:r>
      <w:r>
        <w:rPr>
          <w:spacing w:val="-12"/>
        </w:rPr>
        <w:t> </w:t>
      </w:r>
      <w:r>
        <w:rPr/>
        <w:t>custeados</w:t>
      </w:r>
      <w:r>
        <w:rPr>
          <w:w w:val="100"/>
        </w:rPr>
        <w:t> </w:t>
      </w:r>
      <w:r>
        <w:rPr/>
        <w:t>única e exclusivamente pelos promitentes-assinantes e a iminência da privatização,</w:t>
      </w:r>
      <w:r>
        <w:rPr>
          <w:spacing w:val="-15"/>
        </w:rPr>
        <w:t> </w:t>
      </w:r>
      <w:r>
        <w:rPr/>
        <w:t>grandes</w:t>
      </w:r>
    </w:p>
    <w:p>
      <w:pPr>
        <w:pStyle w:val="BodyText"/>
        <w:spacing w:line="282" w:lineRule="exact"/>
        <w:ind w:right="2324"/>
        <w:jc w:val="left"/>
      </w:pPr>
      <w:r>
        <w:rPr/>
        <w:t>prejuízos foram arcados pelos</w:t>
      </w:r>
      <w:r>
        <w:rPr>
          <w:spacing w:val="-6"/>
        </w:rPr>
        <w:t> </w:t>
      </w:r>
      <w:r>
        <w:rPr/>
        <w:t>consumidores</w:t>
      </w:r>
      <w:r>
        <w:rPr>
          <w:position w:val="11"/>
          <w:sz w:val="16"/>
        </w:rPr>
        <w:t>175</w:t>
      </w:r>
      <w:r>
        <w:rPr/>
        <w:t>.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8"/>
          <w:szCs w:val="28"/>
        </w:rPr>
      </w:pPr>
    </w:p>
    <w:p>
      <w:pPr>
        <w:pStyle w:val="BodyText"/>
        <w:spacing w:line="360" w:lineRule="auto" w:before="175"/>
        <w:ind w:right="99" w:firstLine="2268"/>
        <w:jc w:val="both"/>
      </w:pPr>
      <w:r>
        <w:rPr/>
        <w:t>Quanto ao enriquecimento sem causa da Companhia</w:t>
      </w:r>
      <w:r>
        <w:rPr>
          <w:spacing w:val="24"/>
        </w:rPr>
        <w:t> </w:t>
      </w:r>
      <w:r>
        <w:rPr/>
        <w:t>Riograndense</w:t>
      </w:r>
      <w:r>
        <w:rPr>
          <w:w w:val="99"/>
        </w:rPr>
        <w:t> </w:t>
      </w:r>
      <w:r>
        <w:rPr/>
        <w:t>de</w:t>
      </w:r>
      <w:r>
        <w:rPr>
          <w:spacing w:val="38"/>
        </w:rPr>
        <w:t> </w:t>
      </w:r>
      <w:r>
        <w:rPr/>
        <w:t>Telecomunicações,</w:t>
      </w:r>
      <w:r>
        <w:rPr>
          <w:spacing w:val="38"/>
        </w:rPr>
        <w:t> </w:t>
      </w:r>
      <w:r>
        <w:rPr/>
        <w:t>que</w:t>
      </w:r>
      <w:r>
        <w:rPr>
          <w:spacing w:val="38"/>
        </w:rPr>
        <w:t> </w:t>
      </w:r>
      <w:r>
        <w:rPr/>
        <w:t>também</w:t>
      </w:r>
      <w:r>
        <w:rPr>
          <w:spacing w:val="39"/>
        </w:rPr>
        <w:t> </w:t>
      </w:r>
      <w:r>
        <w:rPr/>
        <w:t>praticou</w:t>
      </w:r>
      <w:r>
        <w:rPr>
          <w:spacing w:val="38"/>
        </w:rPr>
        <w:t> </w:t>
      </w:r>
      <w:r>
        <w:rPr/>
        <w:t>o</w:t>
      </w:r>
      <w:r>
        <w:rPr>
          <w:spacing w:val="38"/>
        </w:rPr>
        <w:t> </w:t>
      </w:r>
      <w:r>
        <w:rPr/>
        <w:t>ilícito,</w:t>
      </w:r>
      <w:r>
        <w:rPr>
          <w:spacing w:val="34"/>
        </w:rPr>
        <w:t> </w:t>
      </w:r>
      <w:r>
        <w:rPr/>
        <w:t>baseado</w:t>
      </w:r>
      <w:r>
        <w:rPr>
          <w:spacing w:val="38"/>
        </w:rPr>
        <w:t> </w:t>
      </w:r>
      <w:r>
        <w:rPr/>
        <w:t>em</w:t>
      </w:r>
      <w:r>
        <w:rPr>
          <w:spacing w:val="39"/>
        </w:rPr>
        <w:t> </w:t>
      </w:r>
      <w:r>
        <w:rPr/>
        <w:t>portarias,</w:t>
      </w:r>
      <w:r>
        <w:rPr>
          <w:spacing w:val="38"/>
        </w:rPr>
        <w:t> </w:t>
      </w:r>
      <w:r>
        <w:rPr/>
        <w:t>já</w:t>
      </w:r>
      <w:r>
        <w:rPr>
          <w:spacing w:val="37"/>
        </w:rPr>
        <w:t> </w:t>
      </w:r>
      <w:r>
        <w:rPr/>
        <w:t>julgou</w:t>
      </w:r>
      <w:r>
        <w:rPr>
          <w:spacing w:val="38"/>
        </w:rPr>
        <w:t> </w:t>
      </w:r>
      <w:r>
        <w:rPr/>
        <w:t>o</w:t>
      </w:r>
      <w:r>
        <w:rPr/>
        <w:t> Egrégio Tribunal de Justiça</w:t>
      </w:r>
      <w:r>
        <w:rPr>
          <w:spacing w:val="-11"/>
        </w:rPr>
        <w:t> </w:t>
      </w:r>
      <w:r>
        <w:rPr/>
        <w:t>que:</w:t>
      </w:r>
    </w:p>
    <w:p>
      <w:pPr>
        <w:spacing w:line="240" w:lineRule="auto" w:before="9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spacing w:line="292" w:lineRule="auto" w:before="0"/>
        <w:ind w:left="2606" w:right="100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sz w:val="22"/>
        </w:rPr>
        <w:t>Subscrição ações da CRT. Portaria n.º 086/91</w:t>
      </w:r>
      <w:r>
        <w:rPr>
          <w:rFonts w:ascii="Times New Roman" w:hAnsi="Times New Roman"/>
          <w:sz w:val="22"/>
        </w:rPr>
        <w:t>. </w:t>
      </w:r>
      <w:r>
        <w:rPr>
          <w:rFonts w:ascii="Times New Roman" w:hAnsi="Times New Roman"/>
          <w:sz w:val="22"/>
        </w:rPr>
        <w:t>No caso concreto,</w:t>
      </w:r>
      <w:r>
        <w:rPr>
          <w:rFonts w:ascii="Times New Roman" w:hAnsi="Times New Roman"/>
          <w:spacing w:val="24"/>
          <w:sz w:val="22"/>
        </w:rPr>
        <w:t> </w:t>
      </w:r>
      <w:r>
        <w:rPr>
          <w:rFonts w:ascii="Times New Roman" w:hAnsi="Times New Roman"/>
          <w:sz w:val="22"/>
        </w:rPr>
        <w:t>impõe-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se a complementação de ações em face da subscrição defeituosa.</w:t>
      </w:r>
      <w:r>
        <w:rPr>
          <w:rFonts w:ascii="Times New Roman" w:hAnsi="Times New Roman"/>
          <w:spacing w:val="24"/>
          <w:sz w:val="22"/>
        </w:rPr>
        <w:t> </w:t>
      </w:r>
      <w:r>
        <w:rPr>
          <w:rFonts w:ascii="Times New Roman" w:hAnsi="Times New Roman"/>
          <w:sz w:val="22"/>
        </w:rPr>
        <w:t>Na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espécie, afigura-se o enriquecimento sem causa da companhia.</w:t>
      </w:r>
      <w:r>
        <w:rPr>
          <w:rFonts w:ascii="Times New Roman" w:hAnsi="Times New Roman"/>
          <w:spacing w:val="19"/>
          <w:sz w:val="22"/>
        </w:rPr>
        <w:t> </w:t>
      </w:r>
      <w:r>
        <w:rPr>
          <w:rFonts w:ascii="Times New Roman" w:hAnsi="Times New Roman"/>
          <w:sz w:val="22"/>
        </w:rPr>
        <w:t>Contrato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de adesão. Interpretação favorável ao aderente. Ausência de regra</w:t>
      </w:r>
      <w:r>
        <w:rPr>
          <w:rFonts w:ascii="Times New Roman" w:hAnsi="Times New Roman"/>
          <w:spacing w:val="33"/>
          <w:sz w:val="22"/>
        </w:rPr>
        <w:t> </w:t>
      </w:r>
      <w:r>
        <w:rPr>
          <w:rFonts w:ascii="Times New Roman" w:hAnsi="Times New Roman"/>
          <w:sz w:val="22"/>
        </w:rPr>
        <w:t>quanto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à variação do valor unitário da ação. Princípio da</w:t>
      </w:r>
      <w:r>
        <w:rPr>
          <w:rFonts w:ascii="Times New Roman" w:hAnsi="Times New Roman"/>
          <w:spacing w:val="-20"/>
          <w:sz w:val="22"/>
        </w:rPr>
        <w:t> </w:t>
      </w:r>
      <w:r>
        <w:rPr>
          <w:rFonts w:ascii="Times New Roman" w:hAnsi="Times New Roman"/>
          <w:sz w:val="22"/>
        </w:rPr>
        <w:t>boa-fé</w:t>
      </w:r>
      <w:r>
        <w:rPr>
          <w:rFonts w:ascii="Times New Roman" w:hAnsi="Times New Roman"/>
          <w:position w:val="10"/>
          <w:sz w:val="14"/>
        </w:rPr>
        <w:t>176</w:t>
      </w:r>
      <w:r>
        <w:rPr>
          <w:rFonts w:ascii="Times New Roman" w:hAnsi="Times New Roman"/>
          <w:sz w:val="22"/>
        </w:rPr>
        <w:t>.</w:t>
      </w:r>
    </w:p>
    <w:p>
      <w:pPr>
        <w:spacing w:line="240" w:lineRule="auto" w:before="6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tabs>
          <w:tab w:pos="1841" w:val="left" w:leader="none"/>
          <w:tab w:pos="2487" w:val="left" w:leader="none"/>
          <w:tab w:pos="2936" w:val="left" w:leader="none"/>
          <w:tab w:pos="3422" w:val="left" w:leader="none"/>
          <w:tab w:pos="3967" w:val="left" w:leader="none"/>
          <w:tab w:pos="4305" w:val="left" w:leader="none"/>
          <w:tab w:pos="4787" w:val="left" w:leader="none"/>
          <w:tab w:pos="4817" w:val="left" w:leader="none"/>
          <w:tab w:pos="5961" w:val="left" w:leader="none"/>
          <w:tab w:pos="6171" w:val="left" w:leader="none"/>
          <w:tab w:pos="6907" w:val="left" w:leader="none"/>
          <w:tab w:pos="7747" w:val="left" w:leader="none"/>
          <w:tab w:pos="8252" w:val="left" w:leader="none"/>
        </w:tabs>
        <w:spacing w:line="350" w:lineRule="auto"/>
        <w:ind w:right="99" w:firstLine="2268"/>
        <w:jc w:val="right"/>
      </w:pPr>
      <w:r>
        <w:rPr>
          <w:spacing w:val="-1"/>
        </w:rPr>
        <w:t>Desse</w:t>
        <w:tab/>
      </w:r>
      <w:r>
        <w:rPr>
          <w:w w:val="95"/>
        </w:rPr>
        <w:t>modo,</w:t>
        <w:tab/>
      </w:r>
      <w:r>
        <w:rPr>
          <w:spacing w:val="-1"/>
        </w:rPr>
        <w:t>as</w:t>
        <w:tab/>
        <w:t>empresas</w:t>
        <w:tab/>
        <w:t>concessionárias</w:t>
        <w:tab/>
      </w:r>
      <w:r>
        <w:rPr>
          <w:w w:val="95"/>
        </w:rPr>
        <w:t>de</w:t>
        <w:tab/>
      </w:r>
      <w:r>
        <w:rPr>
          <w:spacing w:val="-1"/>
        </w:rPr>
        <w:t>telefonia</w:t>
      </w:r>
      <w:r>
        <w:rPr>
          <w:w w:val="99"/>
        </w:rPr>
        <w:t> </w:t>
      </w:r>
      <w:r>
        <w:rPr>
          <w:spacing w:val="-1"/>
        </w:rPr>
        <w:t>enriqueceram</w:t>
        <w:tab/>
        <w:t>com</w:t>
        <w:tab/>
      </w:r>
      <w:r>
        <w:rPr/>
        <w:t>os</w:t>
        <w:tab/>
      </w:r>
      <w:r>
        <w:rPr>
          <w:spacing w:val="-1"/>
        </w:rPr>
        <w:t>recursos</w:t>
        <w:tab/>
      </w:r>
      <w:r>
        <w:rPr>
          <w:w w:val="95"/>
        </w:rPr>
        <w:t>a</w:t>
        <w:tab/>
      </w:r>
      <w:r>
        <w:rPr>
          <w:spacing w:val="-1"/>
        </w:rPr>
        <w:t>ela</w:t>
        <w:tab/>
        <w:tab/>
        <w:t>propiciados</w:t>
        <w:tab/>
        <w:tab/>
      </w:r>
      <w:r>
        <w:rPr>
          <w:spacing w:val="-2"/>
        </w:rPr>
        <w:t>pelos</w:t>
        <w:tab/>
      </w:r>
      <w:r>
        <w:rPr>
          <w:spacing w:val="-1"/>
        </w:rPr>
        <w:t>promitentes-assinantes</w:t>
      </w:r>
      <w:r>
        <w:rPr>
          <w:w w:val="100"/>
        </w:rPr>
        <w:t> </w:t>
      </w:r>
      <w:r>
        <w:rPr/>
        <w:t>antecipadamente, e esses, receberam número menor de ações a que tinham</w:t>
      </w:r>
      <w:r>
        <w:rPr>
          <w:spacing w:val="27"/>
        </w:rPr>
        <w:t> </w:t>
      </w:r>
      <w:r>
        <w:rPr/>
        <w:t>direito,</w:t>
      </w:r>
      <w:r>
        <w:rPr/>
        <w:t> considerando o aporte financeiro e o valor das ações na data da integralização do</w:t>
      </w:r>
      <w:r>
        <w:rPr>
          <w:spacing w:val="-20"/>
        </w:rPr>
        <w:t> </w:t>
      </w:r>
      <w:r>
        <w:rPr/>
        <w:t>capital</w:t>
      </w:r>
      <w:r>
        <w:rPr>
          <w:position w:val="11"/>
          <w:sz w:val="16"/>
        </w:rPr>
        <w:t>177</w:t>
      </w:r>
      <w:r>
        <w:rPr/>
        <w:t>.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360" w:lineRule="auto"/>
        <w:ind w:right="104" w:firstLine="2268"/>
        <w:jc w:val="both"/>
      </w:pPr>
      <w:r>
        <w:rPr/>
        <w:t>Assim, a subscrição, realizada por meio dos contratos</w:t>
      </w:r>
      <w:r>
        <w:rPr>
          <w:spacing w:val="42"/>
        </w:rPr>
        <w:t> </w:t>
      </w:r>
      <w:r>
        <w:rPr/>
        <w:t>de</w:t>
      </w:r>
      <w:r>
        <w:rPr>
          <w:w w:val="99"/>
        </w:rPr>
        <w:t> </w:t>
      </w:r>
      <w:r>
        <w:rPr/>
        <w:t>participação financeira e a emissão errônea de ações, ensejou um aumento de capital</w:t>
      </w:r>
      <w:r>
        <w:rPr>
          <w:spacing w:val="35"/>
        </w:rPr>
        <w:t> </w:t>
      </w:r>
      <w:r>
        <w:rPr/>
        <w:t>social</w:t>
      </w:r>
      <w:r>
        <w:rPr>
          <w:w w:val="99"/>
        </w:rPr>
        <w:t> </w:t>
      </w:r>
      <w:r>
        <w:rPr/>
        <w:t>das empresas concessionárias de serviço</w:t>
      </w:r>
      <w:r>
        <w:rPr>
          <w:spacing w:val="-12"/>
        </w:rPr>
        <w:t> </w:t>
      </w:r>
      <w:r>
        <w:rPr/>
        <w:t>público.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9"/>
        <w:rPr>
          <w:rFonts w:ascii="Times New Roman" w:hAnsi="Times New Roman" w:cs="Times New Roman" w:eastAsia="Times New Roman" w:hint="default"/>
          <w:sz w:val="21"/>
          <w:szCs w:val="21"/>
        </w:rPr>
      </w:pPr>
    </w:p>
    <w:p>
      <w:pPr>
        <w:spacing w:line="20" w:lineRule="exact"/>
        <w:ind w:left="298" w:right="0" w:firstLine="0"/>
        <w:rPr>
          <w:rFonts w:ascii="Times New Roman" w:hAnsi="Times New Roman" w:cs="Times New Roman" w:eastAsia="Times New Roman" w:hint="default"/>
          <w:sz w:val="2"/>
          <w:szCs w:val="2"/>
        </w:rPr>
      </w:pPr>
      <w:r>
        <w:rPr>
          <w:rFonts w:ascii="Times New Roman" w:hAnsi="Times New Roman" w:cs="Times New Roman" w:eastAsia="Times New Roman" w:hint="default"/>
          <w:sz w:val="2"/>
          <w:szCs w:val="2"/>
        </w:rPr>
        <w:pict>
          <v:group style="width:144.6pt;height:.6pt;mso-position-horizontal-relative:char;mso-position-vertical-relative:line" coordorigin="0,0" coordsize="2892,12">
            <v:group style="position:absolute;left:6;top:6;width:2880;height:2" coordorigin="6,6" coordsize="2880,2">
              <v:shape style="position:absolute;left:6;top:6;width:2880;height:2" coordorigin="6,6" coordsize="2880,0" path="m6,6l2886,6e" filled="false" stroked="true" strokeweight=".6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 w:hint="default"/>
          <w:sz w:val="2"/>
          <w:szCs w:val="2"/>
        </w:rPr>
      </w:r>
    </w:p>
    <w:p>
      <w:pPr>
        <w:spacing w:before="71"/>
        <w:ind w:left="304" w:right="443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175 </w:t>
      </w:r>
      <w:r>
        <w:rPr>
          <w:rFonts w:ascii="Times New Roman" w:hAnsi="Times New Roman"/>
          <w:sz w:val="20"/>
        </w:rPr>
        <w:t>ELIAS, Vânia Dutra. Ação Ordinária nº 023.08.034418-9, da Comarca da</w:t>
      </w:r>
      <w:r>
        <w:rPr>
          <w:rFonts w:ascii="Times New Roman" w:hAnsi="Times New Roman"/>
          <w:spacing w:val="-22"/>
          <w:sz w:val="20"/>
        </w:rPr>
        <w:t> </w:t>
      </w:r>
      <w:r>
        <w:rPr>
          <w:rFonts w:ascii="Times New Roman" w:hAnsi="Times New Roman"/>
          <w:sz w:val="20"/>
        </w:rPr>
        <w:t>Capital.</w:t>
      </w:r>
    </w:p>
    <w:p>
      <w:pPr>
        <w:spacing w:before="83"/>
        <w:ind w:left="304" w:right="0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11"/>
          <w:sz w:val="16"/>
        </w:rPr>
        <w:t>176  </w:t>
      </w:r>
      <w:r>
        <w:rPr>
          <w:rFonts w:ascii="Times New Roman" w:hAnsi="Times New Roman"/>
          <w:sz w:val="20"/>
        </w:rPr>
        <w:t>TRIBUNAL DE JUSTIÇA DO RIO GRANDE DO SUL. Acórdão em Apelação Cível nº </w:t>
      </w:r>
      <w:r>
        <w:rPr>
          <w:rFonts w:ascii="Times New Roman" w:hAnsi="Times New Roman"/>
          <w:spacing w:val="44"/>
          <w:sz w:val="20"/>
        </w:rPr>
        <w:t> </w:t>
      </w:r>
      <w:r>
        <w:rPr>
          <w:rFonts w:ascii="Times New Roman" w:hAnsi="Times New Roman"/>
          <w:sz w:val="20"/>
        </w:rPr>
        <w:t>70018681924.</w:t>
      </w:r>
    </w:p>
    <w:p>
      <w:pPr>
        <w:tabs>
          <w:tab w:pos="1306" w:val="left" w:leader="none"/>
          <w:tab w:pos="2185" w:val="left" w:leader="none"/>
          <w:tab w:pos="3121" w:val="left" w:leader="none"/>
          <w:tab w:pos="4253" w:val="left" w:leader="none"/>
          <w:tab w:pos="4939" w:val="left" w:leader="none"/>
          <w:tab w:pos="5451" w:val="left" w:leader="none"/>
          <w:tab w:pos="6169" w:val="left" w:leader="none"/>
          <w:tab w:pos="7036" w:val="left" w:leader="none"/>
          <w:tab w:pos="8318" w:val="left" w:leader="none"/>
          <w:tab w:pos="8979" w:val="left" w:leader="none"/>
        </w:tabs>
        <w:spacing w:line="229" w:lineRule="exact" w:before="10"/>
        <w:ind w:left="304" w:right="0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spacing w:val="-1"/>
          <w:sz w:val="20"/>
        </w:rPr>
        <w:t>Relator</w:t>
        <w:tab/>
        <w:t>Naele</w:t>
        <w:tab/>
      </w:r>
      <w:r>
        <w:rPr>
          <w:rFonts w:ascii="Times New Roman" w:hAnsi="Times New Roman"/>
          <w:w w:val="95"/>
          <w:sz w:val="20"/>
        </w:rPr>
        <w:t>Ochoa</w:t>
        <w:tab/>
        <w:t>Piazzeta.</w:t>
        <w:tab/>
        <w:t>DJ,</w:t>
        <w:tab/>
        <w:t>1</w:t>
        <w:tab/>
      </w:r>
      <w:r>
        <w:rPr>
          <w:rFonts w:ascii="Times New Roman" w:hAnsi="Times New Roman"/>
          <w:spacing w:val="-1"/>
          <w:sz w:val="20"/>
        </w:rPr>
        <w:t>jun.</w:t>
        <w:tab/>
      </w:r>
      <w:r>
        <w:rPr>
          <w:rFonts w:ascii="Times New Roman" w:hAnsi="Times New Roman"/>
          <w:sz w:val="20"/>
        </w:rPr>
        <w:t>2007.</w:t>
        <w:tab/>
      </w:r>
      <w:r>
        <w:rPr>
          <w:rFonts w:ascii="Times New Roman" w:hAnsi="Times New Roman"/>
          <w:spacing w:val="-1"/>
          <w:w w:val="95"/>
          <w:sz w:val="20"/>
        </w:rPr>
        <w:t>Disponível</w:t>
        <w:tab/>
      </w:r>
      <w:r>
        <w:rPr>
          <w:rFonts w:ascii="Times New Roman" w:hAnsi="Times New Roman"/>
          <w:spacing w:val="1"/>
          <w:w w:val="95"/>
          <w:sz w:val="20"/>
        </w:rPr>
        <w:t>em</w:t>
        <w:tab/>
      </w:r>
      <w:r>
        <w:rPr>
          <w:rFonts w:ascii="Times New Roman" w:hAnsi="Times New Roman"/>
          <w:sz w:val="20"/>
        </w:rPr>
        <w:t>&lt;</w:t>
      </w:r>
    </w:p>
    <w:p>
      <w:pPr>
        <w:spacing w:line="229" w:lineRule="exact" w:before="0"/>
        <w:ind w:left="304" w:right="443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/>
          <w:w w:val="110"/>
          <w:sz w:val="20"/>
        </w:rPr>
      </w:r>
      <w:hyperlink r:id="rId23">
        <w:r>
          <w:rPr>
            <w:rFonts w:ascii="Times New Roman"/>
            <w:w w:val="105"/>
            <w:sz w:val="20"/>
            <w:u w:val="single" w:color="000000"/>
          </w:rPr>
          <w:t>http://www.tj.rs.gov.br/site_php/jprud2/resultado.php </w:t>
        </w:r>
        <w:r>
          <w:rPr>
            <w:rFonts w:ascii="Times New Roman"/>
            <w:w w:val="105"/>
            <w:sz w:val="20"/>
          </w:rPr>
        </w:r>
      </w:hyperlink>
      <w:r>
        <w:rPr>
          <w:rFonts w:ascii="Times New Roman"/>
          <w:w w:val="105"/>
          <w:sz w:val="20"/>
        </w:rPr>
        <w:t>&gt;. Acesso em 27 ago.</w:t>
      </w:r>
      <w:r>
        <w:rPr>
          <w:rFonts w:ascii="Times New Roman"/>
          <w:spacing w:val="-16"/>
          <w:w w:val="105"/>
          <w:sz w:val="20"/>
        </w:rPr>
        <w:t> </w:t>
      </w:r>
      <w:r>
        <w:rPr>
          <w:rFonts w:ascii="Times New Roman"/>
          <w:w w:val="105"/>
          <w:sz w:val="20"/>
        </w:rPr>
        <w:t>2008</w:t>
      </w:r>
      <w:r>
        <w:rPr>
          <w:rFonts w:ascii="Times New Roman"/>
          <w:sz w:val="20"/>
        </w:rPr>
      </w:r>
    </w:p>
    <w:p>
      <w:pPr>
        <w:spacing w:line="240" w:lineRule="auto" w:before="11"/>
        <w:rPr>
          <w:rFonts w:ascii="Times New Roman" w:hAnsi="Times New Roman" w:cs="Times New Roman" w:eastAsia="Times New Roman" w:hint="default"/>
          <w:sz w:val="17"/>
          <w:szCs w:val="17"/>
        </w:rPr>
      </w:pPr>
    </w:p>
    <w:p>
      <w:pPr>
        <w:spacing w:before="0"/>
        <w:ind w:left="304" w:right="443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177 </w:t>
      </w:r>
      <w:r>
        <w:rPr>
          <w:rFonts w:ascii="Times New Roman" w:hAnsi="Times New Roman"/>
          <w:sz w:val="20"/>
        </w:rPr>
        <w:t>MOOJEN, Luiz Augusto. Ação Ordinária nº 039.07.004136-7, 1ª Vara Cível de</w:t>
      </w:r>
      <w:r>
        <w:rPr>
          <w:rFonts w:ascii="Times New Roman" w:hAnsi="Times New Roman"/>
          <w:spacing w:val="-24"/>
          <w:sz w:val="20"/>
        </w:rPr>
        <w:t> </w:t>
      </w:r>
      <w:r>
        <w:rPr>
          <w:rFonts w:ascii="Times New Roman" w:hAnsi="Times New Roman"/>
          <w:sz w:val="20"/>
        </w:rPr>
        <w:t>Lages.</w:t>
      </w:r>
    </w:p>
    <w:p>
      <w:pPr>
        <w:spacing w:after="0"/>
        <w:jc w:val="left"/>
        <w:rPr>
          <w:rFonts w:ascii="Times New Roman" w:hAnsi="Times New Roman" w:cs="Times New Roman" w:eastAsia="Times New Roman" w:hint="default"/>
          <w:sz w:val="20"/>
          <w:szCs w:val="20"/>
        </w:rPr>
        <w:sectPr>
          <w:pgSz w:w="11900" w:h="16840"/>
          <w:pgMar w:header="743" w:footer="0" w:top="980" w:bottom="280" w:left="1680" w:right="1020"/>
        </w:sect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5"/>
        <w:rPr>
          <w:rFonts w:ascii="Times New Roman" w:hAnsi="Times New Roman" w:cs="Times New Roman" w:eastAsia="Times New Roman" w:hint="default"/>
          <w:sz w:val="16"/>
          <w:szCs w:val="16"/>
        </w:rPr>
      </w:pPr>
    </w:p>
    <w:p>
      <w:pPr>
        <w:pStyle w:val="ListParagraph"/>
        <w:numPr>
          <w:ilvl w:val="1"/>
          <w:numId w:val="13"/>
        </w:numPr>
        <w:tabs>
          <w:tab w:pos="665" w:val="left" w:leader="none"/>
        </w:tabs>
        <w:spacing w:line="240" w:lineRule="auto" w:before="69" w:after="0"/>
        <w:ind w:left="665" w:right="443" w:hanging="361"/>
        <w:jc w:val="left"/>
        <w:rPr>
          <w:rFonts w:ascii="Times New Roman" w:hAnsi="Times New Roman" w:cs="Times New Roman" w:eastAsia="Times New Roman" w:hint="default"/>
          <w:sz w:val="24"/>
          <w:szCs w:val="24"/>
        </w:rPr>
      </w:pPr>
      <w:r>
        <w:rPr>
          <w:rFonts w:ascii="Times New Roman" w:hAnsi="Times New Roman"/>
          <w:w w:val="105"/>
          <w:sz w:val="24"/>
        </w:rPr>
        <w:t>DO AUMENTO DE CAPITAL E PREÇO DE EMISSÃO DA</w:t>
      </w:r>
      <w:r>
        <w:rPr>
          <w:rFonts w:ascii="Times New Roman" w:hAnsi="Times New Roman"/>
          <w:spacing w:val="-29"/>
          <w:w w:val="105"/>
          <w:sz w:val="24"/>
        </w:rPr>
        <w:t> </w:t>
      </w:r>
      <w:r>
        <w:rPr>
          <w:rFonts w:ascii="Times New Roman" w:hAnsi="Times New Roman"/>
          <w:w w:val="105"/>
          <w:sz w:val="24"/>
        </w:rPr>
        <w:t>AÇÃO</w:t>
      </w:r>
      <w:r>
        <w:rPr>
          <w:rFonts w:ascii="Times New Roman" w:hAnsi="Times New Roman"/>
          <w:sz w:val="24"/>
        </w:rPr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4"/>
          <w:szCs w:val="24"/>
        </w:rPr>
      </w:pPr>
    </w:p>
    <w:p>
      <w:pPr>
        <w:spacing w:line="240" w:lineRule="auto" w:before="9"/>
        <w:rPr>
          <w:rFonts w:ascii="Times New Roman" w:hAnsi="Times New Roman" w:cs="Times New Roman" w:eastAsia="Times New Roman" w:hint="default"/>
          <w:sz w:val="18"/>
          <w:szCs w:val="18"/>
        </w:rPr>
      </w:pPr>
    </w:p>
    <w:p>
      <w:pPr>
        <w:pStyle w:val="BodyText"/>
        <w:spacing w:line="350" w:lineRule="auto"/>
        <w:ind w:right="100" w:firstLine="2268"/>
        <w:jc w:val="both"/>
      </w:pPr>
      <w:r>
        <w:rPr/>
        <w:t>Os promitentes-assinantes que não receberam suas ações</w:t>
      </w:r>
      <w:r>
        <w:rPr>
          <w:spacing w:val="48"/>
        </w:rPr>
        <w:t> </w:t>
      </w:r>
      <w:r>
        <w:rPr/>
        <w:t>na</w:t>
      </w:r>
      <w:r>
        <w:rPr>
          <w:w w:val="99"/>
        </w:rPr>
        <w:t> </w:t>
      </w:r>
      <w:r>
        <w:rPr/>
        <w:t>totalidade, requerem, em juízo, que a quantidade de ações corresponda ao</w:t>
      </w:r>
      <w:r>
        <w:rPr>
          <w:spacing w:val="35"/>
        </w:rPr>
        <w:t> </w:t>
      </w:r>
      <w:r>
        <w:rPr/>
        <w:t>capital</w:t>
      </w:r>
      <w:r>
        <w:rPr>
          <w:w w:val="99"/>
        </w:rPr>
        <w:t> </w:t>
      </w:r>
      <w:r>
        <w:rPr/>
        <w:t>integralizado, dividido pelo valor da ação vigente na data da assinatura do contrato, que é</w:t>
      </w:r>
      <w:r>
        <w:rPr>
          <w:spacing w:val="17"/>
        </w:rPr>
        <w:t> </w:t>
      </w:r>
      <w:r>
        <w:rPr/>
        <w:t>a</w:t>
      </w:r>
      <w:r>
        <w:rPr>
          <w:w w:val="99"/>
        </w:rPr>
        <w:t> </w:t>
      </w:r>
      <w:r>
        <w:rPr/>
        <w:t>data da subscrição</w:t>
      </w:r>
      <w:r>
        <w:rPr>
          <w:position w:val="11"/>
          <w:sz w:val="16"/>
        </w:rPr>
        <w:t>178  </w:t>
      </w:r>
      <w:r>
        <w:rPr/>
        <w:t>de</w:t>
      </w:r>
      <w:r>
        <w:rPr>
          <w:spacing w:val="-23"/>
        </w:rPr>
        <w:t> </w:t>
      </w:r>
      <w:r>
        <w:rPr/>
        <w:t>capital.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360" w:lineRule="auto"/>
        <w:ind w:right="105" w:firstLine="2268"/>
        <w:jc w:val="both"/>
      </w:pPr>
      <w:r>
        <w:rPr/>
        <w:t>Todavia, as empresas pugnam que o valor da ação seja</w:t>
      </w:r>
      <w:r>
        <w:rPr>
          <w:spacing w:val="25"/>
        </w:rPr>
        <w:t> </w:t>
      </w:r>
      <w:r>
        <w:rPr/>
        <w:t>aquele</w:t>
      </w:r>
      <w:r>
        <w:rPr>
          <w:w w:val="99"/>
        </w:rPr>
        <w:t> </w:t>
      </w:r>
      <w:r>
        <w:rPr/>
        <w:t>fixado pela Assembléia Geral, realizada depois da</w:t>
      </w:r>
      <w:r>
        <w:rPr>
          <w:spacing w:val="-21"/>
        </w:rPr>
        <w:t> </w:t>
      </w:r>
      <w:r>
        <w:rPr/>
        <w:t>integralização.</w:t>
      </w:r>
    </w:p>
    <w:p>
      <w:pPr>
        <w:spacing w:line="240" w:lineRule="auto" w:before="7"/>
        <w:rPr>
          <w:rFonts w:ascii="Times New Roman" w:hAnsi="Times New Roman" w:cs="Times New Roman" w:eastAsia="Times New Roman" w:hint="default"/>
          <w:sz w:val="28"/>
          <w:szCs w:val="28"/>
        </w:rPr>
      </w:pPr>
    </w:p>
    <w:p>
      <w:pPr>
        <w:pStyle w:val="BodyText"/>
        <w:spacing w:line="340" w:lineRule="auto"/>
        <w:ind w:right="100" w:firstLine="2268"/>
        <w:jc w:val="both"/>
      </w:pPr>
      <w:r>
        <w:rPr/>
        <w:t>Explica Mensch</w:t>
      </w:r>
      <w:r>
        <w:rPr>
          <w:position w:val="11"/>
          <w:sz w:val="16"/>
        </w:rPr>
        <w:t>179</w:t>
      </w:r>
      <w:r>
        <w:rPr/>
        <w:t>, que uma Sociedade Anônima, para</w:t>
      </w:r>
      <w:r>
        <w:rPr>
          <w:spacing w:val="35"/>
        </w:rPr>
        <w:t> </w:t>
      </w:r>
      <w:r>
        <w:rPr/>
        <w:t>poder</w:t>
      </w:r>
      <w:r>
        <w:rPr>
          <w:w w:val="100"/>
        </w:rPr>
        <w:t> </w:t>
      </w:r>
      <w:r>
        <w:rPr/>
        <w:t>oferecer capital à subscrição terá que ter obtido uma autorização da Assembléia Geral</w:t>
      </w:r>
      <w:r>
        <w:rPr>
          <w:spacing w:val="53"/>
        </w:rPr>
        <w:t> </w:t>
      </w:r>
      <w:r>
        <w:rPr/>
        <w:t>para</w:t>
      </w:r>
      <w:r>
        <w:rPr>
          <w:w w:val="99"/>
        </w:rPr>
        <w:t> </w:t>
      </w:r>
      <w:r>
        <w:rPr/>
        <w:t>aumentar</w:t>
      </w:r>
      <w:r>
        <w:rPr>
          <w:spacing w:val="27"/>
        </w:rPr>
        <w:t> </w:t>
      </w:r>
      <w:r>
        <w:rPr/>
        <w:t>o</w:t>
      </w:r>
      <w:r>
        <w:rPr>
          <w:spacing w:val="30"/>
        </w:rPr>
        <w:t> </w:t>
      </w:r>
      <w:r>
        <w:rPr/>
        <w:t>capital</w:t>
      </w:r>
      <w:r>
        <w:rPr>
          <w:spacing w:val="30"/>
        </w:rPr>
        <w:t> </w:t>
      </w:r>
      <w:r>
        <w:rPr/>
        <w:t>e</w:t>
      </w:r>
      <w:r>
        <w:rPr>
          <w:spacing w:val="27"/>
        </w:rPr>
        <w:t> </w:t>
      </w:r>
      <w:r>
        <w:rPr/>
        <w:t>estabelecer</w:t>
      </w:r>
      <w:r>
        <w:rPr>
          <w:spacing w:val="29"/>
        </w:rPr>
        <w:t> </w:t>
      </w:r>
      <w:r>
        <w:rPr/>
        <w:t>a</w:t>
      </w:r>
      <w:r>
        <w:rPr>
          <w:spacing w:val="27"/>
        </w:rPr>
        <w:t> </w:t>
      </w:r>
      <w:r>
        <w:rPr/>
        <w:t>fixação</w:t>
      </w:r>
      <w:r>
        <w:rPr>
          <w:spacing w:val="27"/>
        </w:rPr>
        <w:t> </w:t>
      </w:r>
      <w:r>
        <w:rPr/>
        <w:t>do</w:t>
      </w:r>
      <w:r>
        <w:rPr>
          <w:spacing w:val="27"/>
        </w:rPr>
        <w:t> </w:t>
      </w:r>
      <w:r>
        <w:rPr/>
        <w:t>preço</w:t>
      </w:r>
      <w:r>
        <w:rPr>
          <w:spacing w:val="23"/>
        </w:rPr>
        <w:t> </w:t>
      </w:r>
      <w:r>
        <w:rPr/>
        <w:t>de</w:t>
      </w:r>
      <w:r>
        <w:rPr>
          <w:spacing w:val="29"/>
        </w:rPr>
        <w:t> </w:t>
      </w:r>
      <w:r>
        <w:rPr/>
        <w:t>emissão</w:t>
      </w:r>
      <w:r>
        <w:rPr>
          <w:position w:val="11"/>
          <w:sz w:val="16"/>
        </w:rPr>
        <w:t>180</w:t>
      </w:r>
      <w:r>
        <w:rPr>
          <w:spacing w:val="8"/>
          <w:position w:val="11"/>
          <w:sz w:val="16"/>
        </w:rPr>
        <w:t> </w:t>
      </w:r>
      <w:r>
        <w:rPr/>
        <w:t>das</w:t>
      </w:r>
      <w:r>
        <w:rPr>
          <w:spacing w:val="28"/>
        </w:rPr>
        <w:t> </w:t>
      </w:r>
      <w:r>
        <w:rPr/>
        <w:t>ações</w:t>
      </w:r>
      <w:r>
        <w:rPr>
          <w:spacing w:val="27"/>
        </w:rPr>
        <w:t> </w:t>
      </w:r>
      <w:r>
        <w:rPr/>
        <w:t>pelo</w:t>
      </w:r>
      <w:r>
        <w:rPr>
          <w:spacing w:val="27"/>
        </w:rPr>
        <w:t> </w:t>
      </w:r>
      <w:r>
        <w:rPr/>
        <w:t>qual</w:t>
      </w:r>
      <w:r>
        <w:rPr>
          <w:spacing w:val="26"/>
        </w:rPr>
        <w:t> </w:t>
      </w:r>
      <w:r>
        <w:rPr/>
        <w:t>o</w:t>
      </w:r>
      <w:r>
        <w:rPr/>
        <w:t> valor subscrito será dividido, por imposição da Lei das Sociedades</w:t>
      </w:r>
      <w:r>
        <w:rPr>
          <w:spacing w:val="-19"/>
        </w:rPr>
        <w:t> </w:t>
      </w:r>
      <w:r>
        <w:rPr/>
        <w:t>Anônimas.</w:t>
      </w:r>
    </w:p>
    <w:p>
      <w:pPr>
        <w:spacing w:line="240" w:lineRule="auto" w:before="6"/>
        <w:rPr>
          <w:rFonts w:ascii="Times New Roman" w:hAnsi="Times New Roman" w:cs="Times New Roman" w:eastAsia="Times New Roman" w:hint="default"/>
          <w:sz w:val="33"/>
          <w:szCs w:val="33"/>
        </w:rPr>
      </w:pPr>
    </w:p>
    <w:p>
      <w:pPr>
        <w:pStyle w:val="BodyText"/>
        <w:spacing w:line="345" w:lineRule="auto"/>
        <w:ind w:right="102" w:firstLine="2268"/>
        <w:jc w:val="both"/>
      </w:pPr>
      <w:r>
        <w:rPr/>
        <w:t>O</w:t>
      </w:r>
      <w:r>
        <w:rPr>
          <w:spacing w:val="45"/>
        </w:rPr>
        <w:t> </w:t>
      </w:r>
      <w:r>
        <w:rPr/>
        <w:t>aumento</w:t>
      </w:r>
      <w:r>
        <w:rPr>
          <w:spacing w:val="46"/>
        </w:rPr>
        <w:t> </w:t>
      </w:r>
      <w:r>
        <w:rPr/>
        <w:t>de</w:t>
      </w:r>
      <w:r>
        <w:rPr>
          <w:spacing w:val="45"/>
        </w:rPr>
        <w:t> </w:t>
      </w:r>
      <w:r>
        <w:rPr/>
        <w:t>capital,</w:t>
      </w:r>
      <w:r>
        <w:rPr>
          <w:spacing w:val="46"/>
        </w:rPr>
        <w:t> </w:t>
      </w:r>
      <w:r>
        <w:rPr/>
        <w:t>mediante</w:t>
      </w:r>
      <w:r>
        <w:rPr>
          <w:spacing w:val="45"/>
        </w:rPr>
        <w:t> </w:t>
      </w:r>
      <w:r>
        <w:rPr/>
        <w:t>a</w:t>
      </w:r>
      <w:r>
        <w:rPr>
          <w:spacing w:val="45"/>
        </w:rPr>
        <w:t> </w:t>
      </w:r>
      <w:r>
        <w:rPr/>
        <w:t>subscrição</w:t>
      </w:r>
      <w:r>
        <w:rPr>
          <w:spacing w:val="46"/>
        </w:rPr>
        <w:t> </w:t>
      </w:r>
      <w:r>
        <w:rPr/>
        <w:t>de</w:t>
      </w:r>
      <w:r>
        <w:rPr>
          <w:spacing w:val="45"/>
        </w:rPr>
        <w:t> </w:t>
      </w:r>
      <w:r>
        <w:rPr/>
        <w:t>ações,</w:t>
      </w:r>
      <w:r>
        <w:rPr>
          <w:spacing w:val="46"/>
        </w:rPr>
        <w:t> </w:t>
      </w:r>
      <w:r>
        <w:rPr/>
        <w:t>impõe</w:t>
      </w:r>
      <w:r>
        <w:rPr>
          <w:spacing w:val="45"/>
        </w:rPr>
        <w:t> </w:t>
      </w:r>
      <w:r>
        <w:rPr/>
        <w:t>a</w:t>
      </w:r>
      <w:r>
        <w:rPr>
          <w:w w:val="99"/>
        </w:rPr>
        <w:t> </w:t>
      </w:r>
      <w:r>
        <w:rPr/>
        <w:t>emissão</w:t>
      </w:r>
      <w:r>
        <w:rPr>
          <w:spacing w:val="31"/>
        </w:rPr>
        <w:t> </w:t>
      </w:r>
      <w:r>
        <w:rPr/>
        <w:t>de</w:t>
      </w:r>
      <w:r>
        <w:rPr>
          <w:spacing w:val="30"/>
        </w:rPr>
        <w:t> </w:t>
      </w:r>
      <w:r>
        <w:rPr/>
        <w:t>novas</w:t>
      </w:r>
      <w:r>
        <w:rPr>
          <w:spacing w:val="31"/>
        </w:rPr>
        <w:t> </w:t>
      </w:r>
      <w:r>
        <w:rPr/>
        <w:t>ações</w:t>
      </w:r>
      <w:r>
        <w:rPr>
          <w:spacing w:val="34"/>
        </w:rPr>
        <w:t> </w:t>
      </w:r>
      <w:r>
        <w:rPr/>
        <w:t>em</w:t>
      </w:r>
      <w:r>
        <w:rPr>
          <w:spacing w:val="32"/>
        </w:rPr>
        <w:t> </w:t>
      </w:r>
      <w:r>
        <w:rPr/>
        <w:t>quantidade</w:t>
      </w:r>
      <w:r>
        <w:rPr>
          <w:spacing w:val="30"/>
        </w:rPr>
        <w:t> </w:t>
      </w:r>
      <w:r>
        <w:rPr/>
        <w:t>de</w:t>
      </w:r>
      <w:r>
        <w:rPr>
          <w:spacing w:val="33"/>
        </w:rPr>
        <w:t> </w:t>
      </w:r>
      <w:r>
        <w:rPr/>
        <w:t>modo</w:t>
      </w:r>
      <w:r>
        <w:rPr>
          <w:spacing w:val="31"/>
        </w:rPr>
        <w:t> </w:t>
      </w:r>
      <w:r>
        <w:rPr/>
        <w:t>a</w:t>
      </w:r>
      <w:r>
        <w:rPr>
          <w:spacing w:val="30"/>
        </w:rPr>
        <w:t> </w:t>
      </w:r>
      <w:r>
        <w:rPr/>
        <w:t>resguardar</w:t>
      </w:r>
      <w:r>
        <w:rPr>
          <w:spacing w:val="30"/>
        </w:rPr>
        <w:t> </w:t>
      </w:r>
      <w:r>
        <w:rPr/>
        <w:t>a</w:t>
      </w:r>
      <w:r>
        <w:rPr>
          <w:spacing w:val="30"/>
        </w:rPr>
        <w:t> </w:t>
      </w:r>
      <w:r>
        <w:rPr/>
        <w:t>relação</w:t>
      </w:r>
      <w:r>
        <w:rPr>
          <w:spacing w:val="34"/>
        </w:rPr>
        <w:t> </w:t>
      </w:r>
      <w:r>
        <w:rPr/>
        <w:t>de</w:t>
      </w:r>
      <w:r>
        <w:rPr>
          <w:spacing w:val="30"/>
        </w:rPr>
        <w:t> </w:t>
      </w:r>
      <w:r>
        <w:rPr/>
        <w:t>equivalência</w:t>
      </w:r>
      <w:r>
        <w:rPr>
          <w:w w:val="99"/>
        </w:rPr>
        <w:t> </w:t>
      </w:r>
      <w:r>
        <w:rPr/>
        <w:t>com o novo valor patrimonial da</w:t>
      </w:r>
      <w:r>
        <w:rPr>
          <w:spacing w:val="-4"/>
        </w:rPr>
        <w:t> </w:t>
      </w:r>
      <w:r>
        <w:rPr/>
        <w:t>empresa</w:t>
      </w:r>
      <w:r>
        <w:rPr>
          <w:position w:val="11"/>
          <w:sz w:val="16"/>
        </w:rPr>
        <w:t>181</w:t>
      </w:r>
      <w:r>
        <w:rPr/>
        <w:t>.</w:t>
      </w:r>
    </w:p>
    <w:p>
      <w:pPr>
        <w:spacing w:line="240" w:lineRule="auto" w:before="8"/>
        <w:rPr>
          <w:rFonts w:ascii="Times New Roman" w:hAnsi="Times New Roman" w:cs="Times New Roman" w:eastAsia="Times New Roman" w:hint="default"/>
          <w:sz w:val="28"/>
          <w:szCs w:val="28"/>
        </w:rPr>
      </w:pPr>
    </w:p>
    <w:p>
      <w:pPr>
        <w:pStyle w:val="BodyText"/>
        <w:spacing w:line="355" w:lineRule="auto"/>
        <w:ind w:right="100" w:firstLine="2268"/>
        <w:jc w:val="both"/>
      </w:pPr>
      <w:r>
        <w:rPr/>
        <w:t>No que tange ao preço de emissão, explica Dutra Elias</w:t>
      </w:r>
      <w:r>
        <w:rPr>
          <w:position w:val="11"/>
          <w:sz w:val="16"/>
        </w:rPr>
        <w:t>182 </w:t>
      </w:r>
      <w:r>
        <w:rPr/>
        <w:t>que</w:t>
      </w:r>
      <w:r>
        <w:rPr>
          <w:spacing w:val="21"/>
        </w:rPr>
        <w:t> </w:t>
      </w:r>
      <w:r>
        <w:rPr/>
        <w:t>esse</w:t>
      </w:r>
      <w:r>
        <w:rPr>
          <w:w w:val="99"/>
        </w:rPr>
        <w:t> </w:t>
      </w:r>
      <w:r>
        <w:rPr/>
        <w:t>deve ser determinado em Assembléia Geral e, uma vez estabelecido o preço, seu valor</w:t>
      </w:r>
      <w:r>
        <w:rPr/>
        <w:t> perdura</w:t>
      </w:r>
      <w:r>
        <w:rPr>
          <w:spacing w:val="29"/>
        </w:rPr>
        <w:t> </w:t>
      </w:r>
      <w:r>
        <w:rPr/>
        <w:t>até</w:t>
      </w:r>
      <w:r>
        <w:rPr>
          <w:spacing w:val="27"/>
        </w:rPr>
        <w:t> </w:t>
      </w:r>
      <w:r>
        <w:rPr/>
        <w:t>que</w:t>
      </w:r>
      <w:r>
        <w:rPr>
          <w:spacing w:val="27"/>
        </w:rPr>
        <w:t> </w:t>
      </w:r>
      <w:r>
        <w:rPr/>
        <w:t>novo</w:t>
      </w:r>
      <w:r>
        <w:rPr>
          <w:spacing w:val="27"/>
        </w:rPr>
        <w:t> </w:t>
      </w:r>
      <w:r>
        <w:rPr/>
        <w:t>preço</w:t>
      </w:r>
      <w:r>
        <w:rPr>
          <w:spacing w:val="27"/>
        </w:rPr>
        <w:t> </w:t>
      </w:r>
      <w:r>
        <w:rPr/>
        <w:t>seja</w:t>
      </w:r>
      <w:r>
        <w:rPr>
          <w:spacing w:val="29"/>
        </w:rPr>
        <w:t> </w:t>
      </w:r>
      <w:r>
        <w:rPr/>
        <w:t>fixado.</w:t>
      </w:r>
      <w:r>
        <w:rPr>
          <w:spacing w:val="27"/>
        </w:rPr>
        <w:t> </w:t>
      </w:r>
      <w:r>
        <w:rPr/>
        <w:t>Assim,</w:t>
      </w:r>
      <w:r>
        <w:rPr>
          <w:spacing w:val="27"/>
        </w:rPr>
        <w:t> </w:t>
      </w:r>
      <w:r>
        <w:rPr/>
        <w:t>o</w:t>
      </w:r>
      <w:r>
        <w:rPr>
          <w:spacing w:val="27"/>
        </w:rPr>
        <w:t> </w:t>
      </w:r>
      <w:r>
        <w:rPr/>
        <w:t>valor</w:t>
      </w:r>
      <w:r>
        <w:rPr>
          <w:spacing w:val="27"/>
        </w:rPr>
        <w:t> </w:t>
      </w:r>
      <w:r>
        <w:rPr/>
        <w:t>pago</w:t>
      </w:r>
      <w:r>
        <w:rPr>
          <w:spacing w:val="27"/>
        </w:rPr>
        <w:t> </w:t>
      </w:r>
      <w:r>
        <w:rPr/>
        <w:t>por</w:t>
      </w:r>
      <w:r>
        <w:rPr>
          <w:spacing w:val="27"/>
        </w:rPr>
        <w:t> </w:t>
      </w:r>
      <w:r>
        <w:rPr/>
        <w:t>cada</w:t>
      </w:r>
      <w:r>
        <w:rPr>
          <w:spacing w:val="29"/>
        </w:rPr>
        <w:t> </w:t>
      </w:r>
      <w:r>
        <w:rPr/>
        <w:t>contrato</w:t>
      </w:r>
      <w:r>
        <w:rPr>
          <w:spacing w:val="27"/>
        </w:rPr>
        <w:t> </w:t>
      </w:r>
      <w:r>
        <w:rPr/>
        <w:t>deve</w:t>
      </w:r>
      <w:r>
        <w:rPr>
          <w:spacing w:val="27"/>
        </w:rPr>
        <w:t> </w:t>
      </w:r>
      <w:r>
        <w:rPr/>
        <w:t>ser</w:t>
      </w:r>
      <w:r>
        <w:rPr>
          <w:w w:val="100"/>
        </w:rPr>
        <w:t> </w:t>
      </w:r>
      <w:r>
        <w:rPr/>
        <w:t>dividido pelo valor patrimonial, aprovado na última Assembléia Geral Ordinária, que,  </w:t>
      </w:r>
      <w:r>
        <w:rPr>
          <w:spacing w:val="17"/>
        </w:rPr>
        <w:t> </w:t>
      </w:r>
      <w:r>
        <w:rPr/>
        <w:t>por</w:t>
      </w:r>
    </w:p>
    <w:p>
      <w:pPr>
        <w:spacing w:line="240" w:lineRule="auto" w:before="8"/>
        <w:rPr>
          <w:rFonts w:ascii="Times New Roman" w:hAnsi="Times New Roman" w:cs="Times New Roman" w:eastAsia="Times New Roman" w:hint="default"/>
          <w:sz w:val="14"/>
          <w:szCs w:val="14"/>
        </w:rPr>
      </w:pPr>
    </w:p>
    <w:p>
      <w:pPr>
        <w:spacing w:line="20" w:lineRule="exact"/>
        <w:ind w:left="298" w:right="0" w:firstLine="0"/>
        <w:rPr>
          <w:rFonts w:ascii="Times New Roman" w:hAnsi="Times New Roman" w:cs="Times New Roman" w:eastAsia="Times New Roman" w:hint="default"/>
          <w:sz w:val="2"/>
          <w:szCs w:val="2"/>
        </w:rPr>
      </w:pPr>
      <w:r>
        <w:rPr>
          <w:rFonts w:ascii="Times New Roman" w:hAnsi="Times New Roman" w:cs="Times New Roman" w:eastAsia="Times New Roman" w:hint="default"/>
          <w:sz w:val="2"/>
          <w:szCs w:val="2"/>
        </w:rPr>
        <w:pict>
          <v:group style="width:144.6pt;height:.6pt;mso-position-horizontal-relative:char;mso-position-vertical-relative:line" coordorigin="0,0" coordsize="2892,12">
            <v:group style="position:absolute;left:6;top:6;width:2880;height:2" coordorigin="6,6" coordsize="2880,2">
              <v:shape style="position:absolute;left:6;top:6;width:2880;height:2" coordorigin="6,6" coordsize="2880,0" path="m6,6l2886,6e" filled="false" stroked="true" strokeweight=".6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 w:hint="default"/>
          <w:sz w:val="2"/>
          <w:szCs w:val="2"/>
        </w:rPr>
      </w:r>
    </w:p>
    <w:p>
      <w:pPr>
        <w:spacing w:before="71"/>
        <w:ind w:left="304" w:right="101" w:firstLine="0"/>
        <w:jc w:val="both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178 </w:t>
      </w:r>
      <w:r>
        <w:rPr>
          <w:rFonts w:ascii="Times New Roman" w:hAnsi="Times New Roman"/>
          <w:sz w:val="20"/>
        </w:rPr>
        <w:t>Esclareça-se que as decisões judiciais, ainda não são uniformes, pois fazem confusão quanto ao</w:t>
      </w:r>
      <w:r>
        <w:rPr>
          <w:rFonts w:ascii="Times New Roman" w:hAnsi="Times New Roman"/>
          <w:spacing w:val="40"/>
          <w:sz w:val="20"/>
        </w:rPr>
        <w:t> </w:t>
      </w:r>
      <w:r>
        <w:rPr>
          <w:rFonts w:ascii="Times New Roman" w:hAnsi="Times New Roman"/>
          <w:sz w:val="20"/>
        </w:rPr>
        <w:t>emprego</w:t>
      </w:r>
      <w:r>
        <w:rPr>
          <w:rFonts w:ascii="Times New Roman" w:hAnsi="Times New Roman"/>
          <w:w w:val="99"/>
          <w:sz w:val="20"/>
        </w:rPr>
        <w:t> </w:t>
      </w:r>
      <w:r>
        <w:rPr>
          <w:rFonts w:ascii="Times New Roman" w:hAnsi="Times New Roman"/>
          <w:sz w:val="20"/>
        </w:rPr>
        <w:t>das terminologias: subscrição e integralização. Os promitentes-assinantes pugnam pela complementação</w:t>
      </w:r>
      <w:r>
        <w:rPr>
          <w:rFonts w:ascii="Times New Roman" w:hAnsi="Times New Roman"/>
          <w:spacing w:val="14"/>
          <w:sz w:val="20"/>
        </w:rPr>
        <w:t> </w:t>
      </w:r>
      <w:r>
        <w:rPr>
          <w:rFonts w:ascii="Times New Roman" w:hAnsi="Times New Roman"/>
          <w:sz w:val="20"/>
        </w:rPr>
        <w:t>das</w:t>
      </w:r>
      <w:r>
        <w:rPr>
          <w:rFonts w:ascii="Times New Roman" w:hAnsi="Times New Roman"/>
          <w:w w:val="99"/>
          <w:sz w:val="20"/>
        </w:rPr>
        <w:t> </w:t>
      </w:r>
      <w:r>
        <w:rPr>
          <w:rFonts w:ascii="Times New Roman" w:hAnsi="Times New Roman"/>
          <w:sz w:val="20"/>
        </w:rPr>
        <w:t>ações com base no preço de emissão vigente na data da subscrição, ou seja, na data da assinatura do</w:t>
      </w:r>
      <w:r>
        <w:rPr>
          <w:rFonts w:ascii="Times New Roman" w:hAnsi="Times New Roman"/>
          <w:spacing w:val="6"/>
          <w:sz w:val="20"/>
        </w:rPr>
        <w:t> </w:t>
      </w:r>
      <w:r>
        <w:rPr>
          <w:rFonts w:ascii="Times New Roman" w:hAnsi="Times New Roman"/>
          <w:sz w:val="20"/>
        </w:rPr>
        <w:t>contrato.</w:t>
      </w:r>
      <w:r>
        <w:rPr>
          <w:rFonts w:ascii="Times New Roman" w:hAnsi="Times New Roman"/>
          <w:w w:val="99"/>
          <w:sz w:val="20"/>
        </w:rPr>
        <w:t> </w:t>
      </w:r>
      <w:r>
        <w:rPr>
          <w:rFonts w:ascii="Times New Roman" w:hAnsi="Times New Roman"/>
          <w:sz w:val="20"/>
        </w:rPr>
        <w:t>No</w:t>
      </w:r>
      <w:r>
        <w:rPr>
          <w:rFonts w:ascii="Times New Roman" w:hAnsi="Times New Roman"/>
          <w:spacing w:val="10"/>
          <w:sz w:val="20"/>
        </w:rPr>
        <w:t> </w:t>
      </w:r>
      <w:r>
        <w:rPr>
          <w:rFonts w:ascii="Times New Roman" w:hAnsi="Times New Roman"/>
          <w:sz w:val="20"/>
        </w:rPr>
        <w:t>entanto,</w:t>
      </w:r>
      <w:r>
        <w:rPr>
          <w:rFonts w:ascii="Times New Roman" w:hAnsi="Times New Roman"/>
          <w:spacing w:val="10"/>
          <w:sz w:val="20"/>
        </w:rPr>
        <w:t> </w:t>
      </w:r>
      <w:r>
        <w:rPr>
          <w:rFonts w:ascii="Times New Roman" w:hAnsi="Times New Roman"/>
          <w:sz w:val="20"/>
        </w:rPr>
        <w:t>a</w:t>
      </w:r>
      <w:r>
        <w:rPr>
          <w:rFonts w:ascii="Times New Roman" w:hAnsi="Times New Roman"/>
          <w:spacing w:val="9"/>
          <w:sz w:val="20"/>
        </w:rPr>
        <w:t> </w:t>
      </w:r>
      <w:r>
        <w:rPr>
          <w:rFonts w:ascii="Times New Roman" w:hAnsi="Times New Roman"/>
          <w:sz w:val="20"/>
        </w:rPr>
        <w:t>Segunda</w:t>
      </w:r>
      <w:r>
        <w:rPr>
          <w:rFonts w:ascii="Times New Roman" w:hAnsi="Times New Roman"/>
          <w:spacing w:val="9"/>
          <w:sz w:val="20"/>
        </w:rPr>
        <w:t> </w:t>
      </w:r>
      <w:r>
        <w:rPr>
          <w:rFonts w:ascii="Times New Roman" w:hAnsi="Times New Roman"/>
          <w:sz w:val="20"/>
        </w:rPr>
        <w:t>Seção</w:t>
      </w:r>
      <w:r>
        <w:rPr>
          <w:rFonts w:ascii="Times New Roman" w:hAnsi="Times New Roman"/>
          <w:spacing w:val="13"/>
          <w:sz w:val="20"/>
        </w:rPr>
        <w:t> </w:t>
      </w:r>
      <w:r>
        <w:rPr>
          <w:rFonts w:ascii="Times New Roman" w:hAnsi="Times New Roman"/>
          <w:sz w:val="20"/>
        </w:rPr>
        <w:t>do</w:t>
      </w:r>
      <w:r>
        <w:rPr>
          <w:rFonts w:ascii="Times New Roman" w:hAnsi="Times New Roman"/>
          <w:spacing w:val="10"/>
          <w:sz w:val="20"/>
        </w:rPr>
        <w:t> </w:t>
      </w:r>
      <w:r>
        <w:rPr>
          <w:rFonts w:ascii="Times New Roman" w:hAnsi="Times New Roman"/>
          <w:sz w:val="20"/>
        </w:rPr>
        <w:t>Superior</w:t>
      </w:r>
      <w:r>
        <w:rPr>
          <w:rFonts w:ascii="Times New Roman" w:hAnsi="Times New Roman"/>
          <w:spacing w:val="7"/>
          <w:sz w:val="20"/>
        </w:rPr>
        <w:t> </w:t>
      </w:r>
      <w:r>
        <w:rPr>
          <w:rFonts w:ascii="Times New Roman" w:hAnsi="Times New Roman"/>
          <w:sz w:val="20"/>
        </w:rPr>
        <w:t>Tribunal</w:t>
      </w:r>
      <w:r>
        <w:rPr>
          <w:rFonts w:ascii="Times New Roman" w:hAnsi="Times New Roman"/>
          <w:spacing w:val="9"/>
          <w:sz w:val="20"/>
        </w:rPr>
        <w:t> </w:t>
      </w:r>
      <w:r>
        <w:rPr>
          <w:rFonts w:ascii="Times New Roman" w:hAnsi="Times New Roman"/>
          <w:sz w:val="20"/>
        </w:rPr>
        <w:t>de</w:t>
      </w:r>
      <w:r>
        <w:rPr>
          <w:rFonts w:ascii="Times New Roman" w:hAnsi="Times New Roman"/>
          <w:spacing w:val="6"/>
          <w:sz w:val="20"/>
        </w:rPr>
        <w:t> </w:t>
      </w:r>
      <w:r>
        <w:rPr>
          <w:rFonts w:ascii="Times New Roman" w:hAnsi="Times New Roman"/>
          <w:sz w:val="20"/>
        </w:rPr>
        <w:t>Justiça,</w:t>
      </w:r>
      <w:r>
        <w:rPr>
          <w:rFonts w:ascii="Times New Roman" w:hAnsi="Times New Roman"/>
          <w:spacing w:val="10"/>
          <w:sz w:val="20"/>
        </w:rPr>
        <w:t> </w:t>
      </w:r>
      <w:r>
        <w:rPr>
          <w:rFonts w:ascii="Times New Roman" w:hAnsi="Times New Roman"/>
          <w:sz w:val="20"/>
        </w:rPr>
        <w:t>na</w:t>
      </w:r>
      <w:r>
        <w:rPr>
          <w:rFonts w:ascii="Times New Roman" w:hAnsi="Times New Roman"/>
          <w:spacing w:val="9"/>
          <w:sz w:val="20"/>
        </w:rPr>
        <w:t> </w:t>
      </w:r>
      <w:r>
        <w:rPr>
          <w:rFonts w:ascii="Times New Roman" w:hAnsi="Times New Roman"/>
          <w:sz w:val="20"/>
        </w:rPr>
        <w:t>decisão</w:t>
      </w:r>
      <w:r>
        <w:rPr>
          <w:rFonts w:ascii="Times New Roman" w:hAnsi="Times New Roman"/>
          <w:spacing w:val="10"/>
          <w:sz w:val="20"/>
        </w:rPr>
        <w:t> </w:t>
      </w:r>
      <w:r>
        <w:rPr>
          <w:rFonts w:ascii="Times New Roman" w:hAnsi="Times New Roman"/>
          <w:sz w:val="20"/>
        </w:rPr>
        <w:t>proferida</w:t>
      </w:r>
      <w:r>
        <w:rPr>
          <w:rFonts w:ascii="Times New Roman" w:hAnsi="Times New Roman"/>
          <w:spacing w:val="9"/>
          <w:sz w:val="20"/>
        </w:rPr>
        <w:t> </w:t>
      </w:r>
      <w:r>
        <w:rPr>
          <w:rFonts w:ascii="Times New Roman" w:hAnsi="Times New Roman"/>
          <w:sz w:val="20"/>
        </w:rPr>
        <w:t>no</w:t>
      </w:r>
      <w:r>
        <w:rPr>
          <w:rFonts w:ascii="Times New Roman" w:hAnsi="Times New Roman"/>
          <w:spacing w:val="10"/>
          <w:sz w:val="20"/>
        </w:rPr>
        <w:t> </w:t>
      </w:r>
      <w:r>
        <w:rPr>
          <w:rFonts w:ascii="Times New Roman" w:hAnsi="Times New Roman"/>
          <w:sz w:val="20"/>
        </w:rPr>
        <w:t>dia</w:t>
      </w:r>
      <w:r>
        <w:rPr>
          <w:rFonts w:ascii="Times New Roman" w:hAnsi="Times New Roman"/>
          <w:spacing w:val="9"/>
          <w:sz w:val="20"/>
        </w:rPr>
        <w:t> </w:t>
      </w:r>
      <w:r>
        <w:rPr>
          <w:rFonts w:ascii="Times New Roman" w:hAnsi="Times New Roman"/>
          <w:sz w:val="20"/>
        </w:rPr>
        <w:t>23</w:t>
      </w:r>
      <w:r>
        <w:rPr>
          <w:rFonts w:ascii="Times New Roman" w:hAnsi="Times New Roman"/>
          <w:spacing w:val="10"/>
          <w:sz w:val="20"/>
        </w:rPr>
        <w:t> </w:t>
      </w:r>
      <w:r>
        <w:rPr>
          <w:rFonts w:ascii="Times New Roman" w:hAnsi="Times New Roman"/>
          <w:sz w:val="20"/>
        </w:rPr>
        <w:t>de</w:t>
      </w:r>
      <w:r>
        <w:rPr>
          <w:rFonts w:ascii="Times New Roman" w:hAnsi="Times New Roman"/>
          <w:spacing w:val="9"/>
          <w:sz w:val="20"/>
        </w:rPr>
        <w:t> </w:t>
      </w:r>
      <w:r>
        <w:rPr>
          <w:rFonts w:ascii="Times New Roman" w:hAnsi="Times New Roman"/>
          <w:sz w:val="20"/>
        </w:rPr>
        <w:t>outubro</w:t>
      </w:r>
      <w:r>
        <w:rPr>
          <w:rFonts w:ascii="Times New Roman" w:hAnsi="Times New Roman"/>
          <w:spacing w:val="7"/>
          <w:sz w:val="20"/>
        </w:rPr>
        <w:t> </w:t>
      </w:r>
      <w:r>
        <w:rPr>
          <w:rFonts w:ascii="Times New Roman" w:hAnsi="Times New Roman"/>
          <w:sz w:val="20"/>
        </w:rPr>
        <w:t>de</w:t>
      </w:r>
      <w:r>
        <w:rPr>
          <w:rFonts w:ascii="Times New Roman" w:hAnsi="Times New Roman"/>
          <w:w w:val="99"/>
          <w:sz w:val="20"/>
        </w:rPr>
        <w:t> </w:t>
      </w:r>
      <w:r>
        <w:rPr>
          <w:rFonts w:ascii="Times New Roman" w:hAnsi="Times New Roman"/>
          <w:sz w:val="20"/>
        </w:rPr>
        <w:t>2008, no Recurso Especial nº 1033241, determinou que o valor patrimonial das ações da Brasil Telecom</w:t>
      </w:r>
      <w:r>
        <w:rPr>
          <w:rFonts w:ascii="Times New Roman" w:hAnsi="Times New Roman"/>
          <w:spacing w:val="16"/>
          <w:sz w:val="20"/>
        </w:rPr>
        <w:t> </w:t>
      </w:r>
      <w:r>
        <w:rPr>
          <w:rFonts w:ascii="Times New Roman" w:hAnsi="Times New Roman"/>
          <w:sz w:val="20"/>
        </w:rPr>
        <w:t>será</w:t>
      </w:r>
      <w:r>
        <w:rPr>
          <w:rFonts w:ascii="Times New Roman" w:hAnsi="Times New Roman"/>
          <w:w w:val="99"/>
          <w:sz w:val="20"/>
        </w:rPr>
        <w:t> </w:t>
      </w:r>
      <w:r>
        <w:rPr>
          <w:rFonts w:ascii="Times New Roman" w:hAnsi="Times New Roman"/>
          <w:sz w:val="20"/>
        </w:rPr>
        <w:t>calculado</w:t>
      </w:r>
      <w:r>
        <w:rPr>
          <w:rFonts w:ascii="Times New Roman" w:hAnsi="Times New Roman"/>
          <w:spacing w:val="39"/>
          <w:sz w:val="20"/>
        </w:rPr>
        <w:t> </w:t>
      </w:r>
      <w:r>
        <w:rPr>
          <w:rFonts w:ascii="Times New Roman" w:hAnsi="Times New Roman"/>
          <w:sz w:val="20"/>
        </w:rPr>
        <w:t>no</w:t>
      </w:r>
      <w:r>
        <w:rPr>
          <w:rFonts w:ascii="Times New Roman" w:hAnsi="Times New Roman"/>
          <w:spacing w:val="41"/>
          <w:sz w:val="20"/>
        </w:rPr>
        <w:t> </w:t>
      </w:r>
      <w:r>
        <w:rPr>
          <w:rFonts w:ascii="Times New Roman" w:hAnsi="Times New Roman"/>
          <w:sz w:val="20"/>
        </w:rPr>
        <w:t>mês</w:t>
      </w:r>
      <w:r>
        <w:rPr>
          <w:rFonts w:ascii="Times New Roman" w:hAnsi="Times New Roman"/>
          <w:spacing w:val="37"/>
          <w:sz w:val="20"/>
        </w:rPr>
        <w:t> </w:t>
      </w:r>
      <w:r>
        <w:rPr>
          <w:rFonts w:ascii="Times New Roman" w:hAnsi="Times New Roman"/>
          <w:sz w:val="20"/>
        </w:rPr>
        <w:t>da</w:t>
      </w:r>
      <w:r>
        <w:rPr>
          <w:rFonts w:ascii="Times New Roman" w:hAnsi="Times New Roman"/>
          <w:spacing w:val="38"/>
          <w:sz w:val="20"/>
        </w:rPr>
        <w:t> </w:t>
      </w:r>
      <w:r>
        <w:rPr>
          <w:rFonts w:ascii="Times New Roman" w:hAnsi="Times New Roman"/>
          <w:sz w:val="20"/>
        </w:rPr>
        <w:t>respectiva</w:t>
      </w:r>
      <w:r>
        <w:rPr>
          <w:rFonts w:ascii="Times New Roman" w:hAnsi="Times New Roman"/>
          <w:spacing w:val="38"/>
          <w:sz w:val="20"/>
        </w:rPr>
        <w:t> </w:t>
      </w:r>
      <w:r>
        <w:rPr>
          <w:rFonts w:ascii="Times New Roman" w:hAnsi="Times New Roman"/>
          <w:sz w:val="20"/>
        </w:rPr>
        <w:t>integralização,</w:t>
      </w:r>
      <w:r>
        <w:rPr>
          <w:rFonts w:ascii="Times New Roman" w:hAnsi="Times New Roman"/>
          <w:spacing w:val="38"/>
          <w:sz w:val="20"/>
        </w:rPr>
        <w:t> </w:t>
      </w:r>
      <w:r>
        <w:rPr>
          <w:rFonts w:ascii="Times New Roman" w:hAnsi="Times New Roman"/>
          <w:sz w:val="20"/>
        </w:rPr>
        <w:t>ou</w:t>
      </w:r>
      <w:r>
        <w:rPr>
          <w:rFonts w:ascii="Times New Roman" w:hAnsi="Times New Roman"/>
          <w:spacing w:val="37"/>
          <w:sz w:val="20"/>
        </w:rPr>
        <w:t> </w:t>
      </w:r>
      <w:r>
        <w:rPr>
          <w:rFonts w:ascii="Times New Roman" w:hAnsi="Times New Roman"/>
          <w:sz w:val="20"/>
        </w:rPr>
        <w:t>seja,</w:t>
      </w:r>
      <w:r>
        <w:rPr>
          <w:rFonts w:ascii="Times New Roman" w:hAnsi="Times New Roman"/>
          <w:spacing w:val="38"/>
          <w:sz w:val="20"/>
        </w:rPr>
        <w:t> </w:t>
      </w:r>
      <w:r>
        <w:rPr>
          <w:rFonts w:ascii="Times New Roman" w:hAnsi="Times New Roman"/>
          <w:sz w:val="20"/>
        </w:rPr>
        <w:t>da</w:t>
      </w:r>
      <w:r>
        <w:rPr>
          <w:rFonts w:ascii="Times New Roman" w:hAnsi="Times New Roman"/>
          <w:spacing w:val="38"/>
          <w:sz w:val="20"/>
        </w:rPr>
        <w:t> </w:t>
      </w:r>
      <w:r>
        <w:rPr>
          <w:rFonts w:ascii="Times New Roman" w:hAnsi="Times New Roman"/>
          <w:sz w:val="20"/>
        </w:rPr>
        <w:t>data</w:t>
      </w:r>
      <w:r>
        <w:rPr>
          <w:rFonts w:ascii="Times New Roman" w:hAnsi="Times New Roman"/>
          <w:spacing w:val="38"/>
          <w:sz w:val="20"/>
        </w:rPr>
        <w:t> </w:t>
      </w:r>
      <w:r>
        <w:rPr>
          <w:rFonts w:ascii="Times New Roman" w:hAnsi="Times New Roman"/>
          <w:sz w:val="20"/>
        </w:rPr>
        <w:t>em</w:t>
      </w:r>
      <w:r>
        <w:rPr>
          <w:rFonts w:ascii="Times New Roman" w:hAnsi="Times New Roman"/>
          <w:spacing w:val="34"/>
          <w:sz w:val="20"/>
        </w:rPr>
        <w:t> </w:t>
      </w:r>
      <w:r>
        <w:rPr>
          <w:rFonts w:ascii="Times New Roman" w:hAnsi="Times New Roman"/>
          <w:sz w:val="20"/>
        </w:rPr>
        <w:t>que</w:t>
      </w:r>
      <w:r>
        <w:rPr>
          <w:rFonts w:ascii="Times New Roman" w:hAnsi="Times New Roman"/>
          <w:spacing w:val="38"/>
          <w:sz w:val="20"/>
        </w:rPr>
        <w:t> </w:t>
      </w:r>
      <w:r>
        <w:rPr>
          <w:rFonts w:ascii="Times New Roman" w:hAnsi="Times New Roman"/>
          <w:sz w:val="20"/>
        </w:rPr>
        <w:t>o</w:t>
      </w:r>
      <w:r>
        <w:rPr>
          <w:rFonts w:ascii="Times New Roman" w:hAnsi="Times New Roman"/>
          <w:spacing w:val="39"/>
          <w:sz w:val="20"/>
        </w:rPr>
        <w:t> </w:t>
      </w:r>
      <w:r>
        <w:rPr>
          <w:rFonts w:ascii="Times New Roman" w:hAnsi="Times New Roman"/>
          <w:sz w:val="20"/>
        </w:rPr>
        <w:t>promitente-assinante</w:t>
      </w:r>
      <w:r>
        <w:rPr>
          <w:rFonts w:ascii="Times New Roman" w:hAnsi="Times New Roman"/>
          <w:spacing w:val="41"/>
          <w:sz w:val="20"/>
        </w:rPr>
        <w:t> </w:t>
      </w:r>
      <w:r>
        <w:rPr>
          <w:rFonts w:ascii="Times New Roman" w:hAnsi="Times New Roman"/>
          <w:sz w:val="20"/>
        </w:rPr>
        <w:t>pagou</w:t>
      </w:r>
      <w:r>
        <w:rPr>
          <w:rFonts w:ascii="Times New Roman" w:hAnsi="Times New Roman"/>
          <w:spacing w:val="37"/>
          <w:sz w:val="20"/>
        </w:rPr>
        <w:t> </w:t>
      </w:r>
      <w:r>
        <w:rPr>
          <w:rFonts w:ascii="Times New Roman" w:hAnsi="Times New Roman"/>
          <w:sz w:val="20"/>
        </w:rPr>
        <w:t>à</w:t>
      </w:r>
      <w:r>
        <w:rPr>
          <w:rFonts w:ascii="Times New Roman" w:hAnsi="Times New Roman"/>
          <w:w w:val="99"/>
          <w:sz w:val="20"/>
        </w:rPr>
        <w:t> </w:t>
      </w:r>
      <w:r>
        <w:rPr>
          <w:rFonts w:ascii="Times New Roman" w:hAnsi="Times New Roman"/>
          <w:sz w:val="20"/>
        </w:rPr>
        <w:t>companhia.</w:t>
      </w:r>
      <w:r>
        <w:rPr>
          <w:rFonts w:ascii="Times New Roman" w:hAnsi="Times New Roman"/>
          <w:spacing w:val="16"/>
          <w:sz w:val="20"/>
        </w:rPr>
        <w:t> </w:t>
      </w:r>
      <w:r>
        <w:rPr>
          <w:rFonts w:ascii="Times New Roman" w:hAnsi="Times New Roman"/>
          <w:sz w:val="20"/>
        </w:rPr>
        <w:t>Essa</w:t>
      </w:r>
      <w:r>
        <w:rPr>
          <w:rFonts w:ascii="Times New Roman" w:hAnsi="Times New Roman"/>
          <w:spacing w:val="16"/>
          <w:sz w:val="20"/>
        </w:rPr>
        <w:t> </w:t>
      </w:r>
      <w:r>
        <w:rPr>
          <w:rFonts w:ascii="Times New Roman" w:hAnsi="Times New Roman"/>
          <w:sz w:val="20"/>
        </w:rPr>
        <w:t>decisão,</w:t>
      </w:r>
      <w:r>
        <w:rPr>
          <w:rFonts w:ascii="Times New Roman" w:hAnsi="Times New Roman"/>
          <w:spacing w:val="16"/>
          <w:sz w:val="20"/>
        </w:rPr>
        <w:t> </w:t>
      </w:r>
      <w:r>
        <w:rPr>
          <w:rFonts w:ascii="Times New Roman" w:hAnsi="Times New Roman"/>
          <w:sz w:val="20"/>
        </w:rPr>
        <w:t>em</w:t>
      </w:r>
      <w:r>
        <w:rPr>
          <w:rFonts w:ascii="Times New Roman" w:hAnsi="Times New Roman"/>
          <w:spacing w:val="14"/>
          <w:sz w:val="20"/>
        </w:rPr>
        <w:t> </w:t>
      </w:r>
      <w:r>
        <w:rPr>
          <w:rFonts w:ascii="Times New Roman" w:hAnsi="Times New Roman"/>
          <w:sz w:val="20"/>
        </w:rPr>
        <w:t>razão</w:t>
      </w:r>
      <w:r>
        <w:rPr>
          <w:rFonts w:ascii="Times New Roman" w:hAnsi="Times New Roman"/>
          <w:spacing w:val="14"/>
          <w:sz w:val="20"/>
        </w:rPr>
        <w:t> </w:t>
      </w:r>
      <w:r>
        <w:rPr>
          <w:rFonts w:ascii="Times New Roman" w:hAnsi="Times New Roman"/>
          <w:sz w:val="20"/>
        </w:rPr>
        <w:t>da</w:t>
      </w:r>
      <w:r>
        <w:rPr>
          <w:rFonts w:ascii="Times New Roman" w:hAnsi="Times New Roman"/>
          <w:spacing w:val="16"/>
          <w:sz w:val="20"/>
        </w:rPr>
        <w:t> </w:t>
      </w:r>
      <w:r>
        <w:rPr>
          <w:rFonts w:ascii="Times New Roman" w:hAnsi="Times New Roman"/>
          <w:sz w:val="20"/>
        </w:rPr>
        <w:t>Lei</w:t>
      </w:r>
      <w:r>
        <w:rPr>
          <w:rFonts w:ascii="Times New Roman" w:hAnsi="Times New Roman"/>
          <w:spacing w:val="15"/>
          <w:sz w:val="20"/>
        </w:rPr>
        <w:t> </w:t>
      </w:r>
      <w:r>
        <w:rPr>
          <w:rFonts w:ascii="Times New Roman" w:hAnsi="Times New Roman"/>
          <w:sz w:val="20"/>
        </w:rPr>
        <w:t>dos</w:t>
      </w:r>
      <w:r>
        <w:rPr>
          <w:rFonts w:ascii="Times New Roman" w:hAnsi="Times New Roman"/>
          <w:spacing w:val="14"/>
          <w:sz w:val="20"/>
        </w:rPr>
        <w:t> </w:t>
      </w:r>
      <w:r>
        <w:rPr>
          <w:rFonts w:ascii="Times New Roman" w:hAnsi="Times New Roman"/>
          <w:sz w:val="20"/>
        </w:rPr>
        <w:t>Recursos</w:t>
      </w:r>
      <w:r>
        <w:rPr>
          <w:rFonts w:ascii="Times New Roman" w:hAnsi="Times New Roman"/>
          <w:spacing w:val="14"/>
          <w:sz w:val="20"/>
        </w:rPr>
        <w:t> </w:t>
      </w:r>
      <w:r>
        <w:rPr>
          <w:rFonts w:ascii="Times New Roman" w:hAnsi="Times New Roman"/>
          <w:sz w:val="20"/>
        </w:rPr>
        <w:t>Repetitivos,</w:t>
      </w:r>
      <w:r>
        <w:rPr>
          <w:rFonts w:ascii="Times New Roman" w:hAnsi="Times New Roman"/>
          <w:spacing w:val="16"/>
          <w:sz w:val="20"/>
        </w:rPr>
        <w:t> </w:t>
      </w:r>
      <w:r>
        <w:rPr>
          <w:rFonts w:ascii="Times New Roman" w:hAnsi="Times New Roman"/>
          <w:sz w:val="20"/>
        </w:rPr>
        <w:t>será</w:t>
      </w:r>
      <w:r>
        <w:rPr>
          <w:rFonts w:ascii="Times New Roman" w:hAnsi="Times New Roman"/>
          <w:spacing w:val="16"/>
          <w:sz w:val="20"/>
        </w:rPr>
        <w:t> </w:t>
      </w:r>
      <w:r>
        <w:rPr>
          <w:rFonts w:ascii="Times New Roman" w:hAnsi="Times New Roman"/>
          <w:sz w:val="20"/>
        </w:rPr>
        <w:t>aplicada</w:t>
      </w:r>
      <w:r>
        <w:rPr>
          <w:rFonts w:ascii="Times New Roman" w:hAnsi="Times New Roman"/>
          <w:spacing w:val="16"/>
          <w:sz w:val="20"/>
        </w:rPr>
        <w:t> </w:t>
      </w:r>
      <w:r>
        <w:rPr>
          <w:rFonts w:ascii="Times New Roman" w:hAnsi="Times New Roman"/>
          <w:sz w:val="20"/>
        </w:rPr>
        <w:t>a</w:t>
      </w:r>
      <w:r>
        <w:rPr>
          <w:rFonts w:ascii="Times New Roman" w:hAnsi="Times New Roman"/>
          <w:spacing w:val="16"/>
          <w:sz w:val="20"/>
        </w:rPr>
        <w:t> </w:t>
      </w:r>
      <w:r>
        <w:rPr>
          <w:rFonts w:ascii="Times New Roman" w:hAnsi="Times New Roman"/>
          <w:sz w:val="20"/>
        </w:rPr>
        <w:t>todos</w:t>
      </w:r>
      <w:r>
        <w:rPr>
          <w:rFonts w:ascii="Times New Roman" w:hAnsi="Times New Roman"/>
          <w:spacing w:val="14"/>
          <w:sz w:val="20"/>
        </w:rPr>
        <w:t> </w:t>
      </w:r>
      <w:r>
        <w:rPr>
          <w:rFonts w:ascii="Times New Roman" w:hAnsi="Times New Roman"/>
          <w:sz w:val="20"/>
        </w:rPr>
        <w:t>os</w:t>
      </w:r>
      <w:r>
        <w:rPr>
          <w:rFonts w:ascii="Times New Roman" w:hAnsi="Times New Roman"/>
          <w:spacing w:val="14"/>
          <w:sz w:val="20"/>
        </w:rPr>
        <w:t> </w:t>
      </w:r>
      <w:r>
        <w:rPr>
          <w:rFonts w:ascii="Times New Roman" w:hAnsi="Times New Roman"/>
          <w:sz w:val="20"/>
        </w:rPr>
        <w:t>recursos</w:t>
      </w:r>
      <w:r>
        <w:rPr>
          <w:rFonts w:ascii="Times New Roman" w:hAnsi="Times New Roman"/>
          <w:spacing w:val="14"/>
          <w:sz w:val="20"/>
        </w:rPr>
        <w:t> </w:t>
      </w:r>
      <w:r>
        <w:rPr>
          <w:rFonts w:ascii="Times New Roman" w:hAnsi="Times New Roman"/>
          <w:sz w:val="20"/>
        </w:rPr>
        <w:t>que</w:t>
      </w:r>
      <w:r>
        <w:rPr>
          <w:rFonts w:ascii="Times New Roman" w:hAnsi="Times New Roman"/>
          <w:w w:val="99"/>
          <w:sz w:val="20"/>
        </w:rPr>
        <w:t> </w:t>
      </w:r>
      <w:r>
        <w:rPr>
          <w:rFonts w:ascii="Times New Roman" w:hAnsi="Times New Roman"/>
          <w:sz w:val="20"/>
        </w:rPr>
        <w:t>versarem sobre o mesmo tema, fato, que também provocou discussão no meio</w:t>
      </w:r>
      <w:r>
        <w:rPr>
          <w:rFonts w:ascii="Times New Roman" w:hAnsi="Times New Roman"/>
          <w:spacing w:val="11"/>
          <w:sz w:val="20"/>
        </w:rPr>
        <w:t> </w:t>
      </w:r>
      <w:r>
        <w:rPr>
          <w:rFonts w:ascii="Times New Roman" w:hAnsi="Times New Roman"/>
          <w:sz w:val="20"/>
        </w:rPr>
        <w:t>jurídico.</w:t>
      </w:r>
    </w:p>
    <w:p>
      <w:pPr>
        <w:spacing w:line="240" w:lineRule="auto" w:before="11"/>
        <w:rPr>
          <w:rFonts w:ascii="Times New Roman" w:hAnsi="Times New Roman" w:cs="Times New Roman" w:eastAsia="Times New Roman" w:hint="default"/>
          <w:sz w:val="17"/>
          <w:szCs w:val="17"/>
        </w:rPr>
      </w:pPr>
    </w:p>
    <w:p>
      <w:pPr>
        <w:spacing w:before="0"/>
        <w:ind w:left="304" w:right="0" w:firstLine="0"/>
        <w:jc w:val="both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/>
          <w:position w:val="9"/>
          <w:sz w:val="13"/>
        </w:rPr>
        <w:t>179  </w:t>
      </w:r>
      <w:r>
        <w:rPr>
          <w:rFonts w:ascii="Times New Roman"/>
          <w:sz w:val="20"/>
        </w:rPr>
        <w:t>MENSCH, Manfredo Erwino. </w:t>
      </w:r>
      <w:r>
        <w:rPr>
          <w:rFonts w:ascii="Times New Roman"/>
          <w:sz w:val="20"/>
        </w:rPr>
        <w:t>Memoriais</w:t>
      </w:r>
      <w:r>
        <w:rPr>
          <w:rFonts w:ascii="Times New Roman"/>
          <w:sz w:val="20"/>
        </w:rPr>
        <w:t>. Porto Alegre: Por do Sol, 2001.</w:t>
      </w:r>
      <w:r>
        <w:rPr>
          <w:rFonts w:ascii="Times New Roman"/>
          <w:spacing w:val="10"/>
          <w:sz w:val="20"/>
        </w:rPr>
        <w:t> </w:t>
      </w:r>
      <w:r>
        <w:rPr>
          <w:rFonts w:ascii="Times New Roman"/>
          <w:sz w:val="20"/>
        </w:rPr>
        <w:t>p.24</w:t>
      </w:r>
    </w:p>
    <w:p>
      <w:pPr>
        <w:spacing w:before="95"/>
        <w:ind w:left="304" w:right="99" w:firstLine="0"/>
        <w:jc w:val="both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180 </w:t>
      </w:r>
      <w:r>
        <w:rPr>
          <w:rFonts w:ascii="Times New Roman" w:hAnsi="Times New Roman"/>
          <w:sz w:val="20"/>
        </w:rPr>
        <w:t>Destaca-se, igualmente, que nas diversas decisões e demandas judiciais, as terminologias  preço</w:t>
      </w:r>
      <w:r>
        <w:rPr>
          <w:rFonts w:ascii="Times New Roman" w:hAnsi="Times New Roman"/>
          <w:spacing w:val="44"/>
          <w:sz w:val="20"/>
        </w:rPr>
        <w:t> </w:t>
      </w:r>
      <w:r>
        <w:rPr>
          <w:rFonts w:ascii="Times New Roman" w:hAnsi="Times New Roman"/>
          <w:sz w:val="20"/>
        </w:rPr>
        <w:t>de</w:t>
      </w:r>
      <w:r>
        <w:rPr>
          <w:rFonts w:ascii="Times New Roman" w:hAnsi="Times New Roman"/>
          <w:w w:val="99"/>
          <w:sz w:val="20"/>
        </w:rPr>
        <w:t> </w:t>
      </w:r>
      <w:r>
        <w:rPr>
          <w:rFonts w:ascii="Times New Roman" w:hAnsi="Times New Roman"/>
          <w:sz w:val="20"/>
        </w:rPr>
        <w:t>emissão</w:t>
      </w:r>
      <w:r>
        <w:rPr>
          <w:rFonts w:ascii="Times New Roman" w:hAnsi="Times New Roman"/>
          <w:spacing w:val="16"/>
          <w:sz w:val="20"/>
        </w:rPr>
        <w:t> </w:t>
      </w:r>
      <w:r>
        <w:rPr>
          <w:rFonts w:ascii="Times New Roman" w:hAnsi="Times New Roman"/>
          <w:sz w:val="20"/>
        </w:rPr>
        <w:t>e</w:t>
      </w:r>
      <w:r>
        <w:rPr>
          <w:rFonts w:ascii="Times New Roman" w:hAnsi="Times New Roman"/>
          <w:spacing w:val="16"/>
          <w:sz w:val="20"/>
        </w:rPr>
        <w:t> </w:t>
      </w:r>
      <w:r>
        <w:rPr>
          <w:rFonts w:ascii="Times New Roman" w:hAnsi="Times New Roman"/>
          <w:sz w:val="20"/>
        </w:rPr>
        <w:t>valor</w:t>
      </w:r>
      <w:r>
        <w:rPr>
          <w:rFonts w:ascii="Times New Roman" w:hAnsi="Times New Roman"/>
          <w:spacing w:val="16"/>
          <w:sz w:val="20"/>
        </w:rPr>
        <w:t> </w:t>
      </w:r>
      <w:r>
        <w:rPr>
          <w:rFonts w:ascii="Times New Roman" w:hAnsi="Times New Roman"/>
          <w:sz w:val="20"/>
        </w:rPr>
        <w:t>patrimonial</w:t>
      </w:r>
      <w:r>
        <w:rPr>
          <w:rFonts w:ascii="Times New Roman" w:hAnsi="Times New Roman"/>
          <w:spacing w:val="15"/>
          <w:sz w:val="20"/>
        </w:rPr>
        <w:t> </w:t>
      </w:r>
      <w:r>
        <w:rPr>
          <w:rFonts w:ascii="Times New Roman" w:hAnsi="Times New Roman"/>
          <w:sz w:val="20"/>
        </w:rPr>
        <w:t>são</w:t>
      </w:r>
      <w:r>
        <w:rPr>
          <w:rFonts w:ascii="Times New Roman" w:hAnsi="Times New Roman"/>
          <w:spacing w:val="16"/>
          <w:sz w:val="20"/>
        </w:rPr>
        <w:t> </w:t>
      </w:r>
      <w:r>
        <w:rPr>
          <w:rFonts w:ascii="Times New Roman" w:hAnsi="Times New Roman"/>
          <w:sz w:val="20"/>
        </w:rPr>
        <w:t>comumente</w:t>
      </w:r>
      <w:r>
        <w:rPr>
          <w:rFonts w:ascii="Times New Roman" w:hAnsi="Times New Roman"/>
          <w:spacing w:val="18"/>
          <w:sz w:val="20"/>
        </w:rPr>
        <w:t> </w:t>
      </w:r>
      <w:r>
        <w:rPr>
          <w:rFonts w:ascii="Times New Roman" w:hAnsi="Times New Roman"/>
          <w:sz w:val="20"/>
        </w:rPr>
        <w:t>utilizadas</w:t>
      </w:r>
      <w:r>
        <w:rPr>
          <w:rFonts w:ascii="Times New Roman" w:hAnsi="Times New Roman"/>
          <w:spacing w:val="14"/>
          <w:sz w:val="20"/>
        </w:rPr>
        <w:t> </w:t>
      </w:r>
      <w:r>
        <w:rPr>
          <w:rFonts w:ascii="Times New Roman" w:hAnsi="Times New Roman"/>
          <w:sz w:val="20"/>
        </w:rPr>
        <w:t>como</w:t>
      </w:r>
      <w:r>
        <w:rPr>
          <w:rFonts w:ascii="Times New Roman" w:hAnsi="Times New Roman"/>
          <w:spacing w:val="16"/>
          <w:sz w:val="20"/>
        </w:rPr>
        <w:t> </w:t>
      </w:r>
      <w:r>
        <w:rPr>
          <w:rFonts w:ascii="Times New Roman" w:hAnsi="Times New Roman"/>
          <w:sz w:val="20"/>
        </w:rPr>
        <w:t>sinônimos.</w:t>
      </w:r>
      <w:r>
        <w:rPr>
          <w:rFonts w:ascii="Times New Roman" w:hAnsi="Times New Roman"/>
          <w:spacing w:val="16"/>
          <w:sz w:val="20"/>
        </w:rPr>
        <w:t> </w:t>
      </w:r>
      <w:r>
        <w:rPr>
          <w:rFonts w:ascii="Times New Roman" w:hAnsi="Times New Roman"/>
          <w:sz w:val="20"/>
        </w:rPr>
        <w:t>Muito</w:t>
      </w:r>
      <w:r>
        <w:rPr>
          <w:rFonts w:ascii="Times New Roman" w:hAnsi="Times New Roman"/>
          <w:spacing w:val="16"/>
          <w:sz w:val="20"/>
        </w:rPr>
        <w:t> </w:t>
      </w:r>
      <w:r>
        <w:rPr>
          <w:rFonts w:ascii="Times New Roman" w:hAnsi="Times New Roman"/>
          <w:sz w:val="20"/>
        </w:rPr>
        <w:t>embora</w:t>
      </w:r>
      <w:r>
        <w:rPr>
          <w:rFonts w:ascii="Times New Roman" w:hAnsi="Times New Roman"/>
          <w:spacing w:val="16"/>
          <w:sz w:val="20"/>
        </w:rPr>
        <w:t> </w:t>
      </w:r>
      <w:r>
        <w:rPr>
          <w:rFonts w:ascii="Times New Roman" w:hAnsi="Times New Roman"/>
          <w:sz w:val="20"/>
        </w:rPr>
        <w:t>o</w:t>
      </w:r>
      <w:r>
        <w:rPr>
          <w:rFonts w:ascii="Times New Roman" w:hAnsi="Times New Roman"/>
          <w:spacing w:val="16"/>
          <w:sz w:val="20"/>
        </w:rPr>
        <w:t> </w:t>
      </w:r>
      <w:r>
        <w:rPr>
          <w:rFonts w:ascii="Times New Roman" w:hAnsi="Times New Roman"/>
          <w:sz w:val="20"/>
        </w:rPr>
        <w:t>preço</w:t>
      </w:r>
      <w:r>
        <w:rPr>
          <w:rFonts w:ascii="Times New Roman" w:hAnsi="Times New Roman"/>
          <w:spacing w:val="16"/>
          <w:sz w:val="20"/>
        </w:rPr>
        <w:t> </w:t>
      </w:r>
      <w:r>
        <w:rPr>
          <w:rFonts w:ascii="Times New Roman" w:hAnsi="Times New Roman"/>
          <w:sz w:val="20"/>
        </w:rPr>
        <w:t>de</w:t>
      </w:r>
      <w:r>
        <w:rPr>
          <w:rFonts w:ascii="Times New Roman" w:hAnsi="Times New Roman"/>
          <w:spacing w:val="16"/>
          <w:sz w:val="20"/>
        </w:rPr>
        <w:t> </w:t>
      </w:r>
      <w:r>
        <w:rPr>
          <w:rFonts w:ascii="Times New Roman" w:hAnsi="Times New Roman"/>
          <w:sz w:val="20"/>
        </w:rPr>
        <w:t>emissão</w:t>
      </w:r>
      <w:r>
        <w:rPr>
          <w:rFonts w:ascii="Times New Roman" w:hAnsi="Times New Roman"/>
          <w:w w:val="99"/>
          <w:sz w:val="20"/>
        </w:rPr>
        <w:t> </w:t>
      </w:r>
      <w:r>
        <w:rPr>
          <w:rFonts w:ascii="Times New Roman" w:hAnsi="Times New Roman"/>
          <w:sz w:val="20"/>
        </w:rPr>
        <w:t>possa coincidir com o valor patrimonial, tem que se ter claro, que são terminologias com</w:t>
      </w:r>
      <w:r>
        <w:rPr>
          <w:rFonts w:ascii="Times New Roman" w:hAnsi="Times New Roman"/>
          <w:spacing w:val="28"/>
          <w:sz w:val="20"/>
        </w:rPr>
        <w:t> </w:t>
      </w:r>
      <w:r>
        <w:rPr>
          <w:rFonts w:ascii="Times New Roman" w:hAnsi="Times New Roman"/>
          <w:sz w:val="20"/>
        </w:rPr>
        <w:t>significados</w:t>
      </w:r>
      <w:r>
        <w:rPr>
          <w:rFonts w:ascii="Times New Roman" w:hAnsi="Times New Roman"/>
          <w:w w:val="99"/>
          <w:sz w:val="20"/>
        </w:rPr>
        <w:t> </w:t>
      </w:r>
      <w:r>
        <w:rPr>
          <w:rFonts w:ascii="Times New Roman" w:hAnsi="Times New Roman"/>
          <w:sz w:val="20"/>
        </w:rPr>
        <w:t>distintos.</w:t>
      </w:r>
      <w:r>
        <w:rPr>
          <w:rFonts w:ascii="Times New Roman" w:hAnsi="Times New Roman"/>
          <w:spacing w:val="24"/>
          <w:sz w:val="20"/>
        </w:rPr>
        <w:t> </w:t>
      </w:r>
      <w:r>
        <w:rPr>
          <w:rFonts w:ascii="Times New Roman" w:hAnsi="Times New Roman"/>
          <w:sz w:val="20"/>
        </w:rPr>
        <w:t>No</w:t>
      </w:r>
      <w:r>
        <w:rPr>
          <w:rFonts w:ascii="Times New Roman" w:hAnsi="Times New Roman"/>
          <w:spacing w:val="22"/>
          <w:sz w:val="20"/>
        </w:rPr>
        <w:t> </w:t>
      </w:r>
      <w:r>
        <w:rPr>
          <w:rFonts w:ascii="Times New Roman" w:hAnsi="Times New Roman"/>
          <w:sz w:val="20"/>
        </w:rPr>
        <w:t>entanto,</w:t>
      </w:r>
      <w:r>
        <w:rPr>
          <w:rFonts w:ascii="Times New Roman" w:hAnsi="Times New Roman"/>
          <w:spacing w:val="22"/>
          <w:sz w:val="20"/>
        </w:rPr>
        <w:t> </w:t>
      </w:r>
      <w:r>
        <w:rPr>
          <w:rFonts w:ascii="Times New Roman" w:hAnsi="Times New Roman"/>
          <w:sz w:val="20"/>
        </w:rPr>
        <w:t>no</w:t>
      </w:r>
      <w:r>
        <w:rPr>
          <w:rFonts w:ascii="Times New Roman" w:hAnsi="Times New Roman"/>
          <w:spacing w:val="22"/>
          <w:sz w:val="20"/>
        </w:rPr>
        <w:t> </w:t>
      </w:r>
      <w:r>
        <w:rPr>
          <w:rFonts w:ascii="Times New Roman" w:hAnsi="Times New Roman"/>
          <w:sz w:val="20"/>
        </w:rPr>
        <w:t>presente</w:t>
      </w:r>
      <w:r>
        <w:rPr>
          <w:rFonts w:ascii="Times New Roman" w:hAnsi="Times New Roman"/>
          <w:spacing w:val="21"/>
          <w:sz w:val="20"/>
        </w:rPr>
        <w:t> </w:t>
      </w:r>
      <w:r>
        <w:rPr>
          <w:rFonts w:ascii="Times New Roman" w:hAnsi="Times New Roman"/>
          <w:sz w:val="20"/>
        </w:rPr>
        <w:t>trabalho,</w:t>
      </w:r>
      <w:r>
        <w:rPr>
          <w:rFonts w:ascii="Times New Roman" w:hAnsi="Times New Roman"/>
          <w:spacing w:val="21"/>
          <w:sz w:val="20"/>
        </w:rPr>
        <w:t> </w:t>
      </w:r>
      <w:r>
        <w:rPr>
          <w:rFonts w:ascii="Times New Roman" w:hAnsi="Times New Roman"/>
          <w:sz w:val="20"/>
        </w:rPr>
        <w:t>por</w:t>
      </w:r>
      <w:r>
        <w:rPr>
          <w:rFonts w:ascii="Times New Roman" w:hAnsi="Times New Roman"/>
          <w:spacing w:val="22"/>
          <w:sz w:val="20"/>
        </w:rPr>
        <w:t> </w:t>
      </w:r>
      <w:r>
        <w:rPr>
          <w:rFonts w:ascii="Times New Roman" w:hAnsi="Times New Roman"/>
          <w:sz w:val="20"/>
        </w:rPr>
        <w:t>ter-se</w:t>
      </w:r>
      <w:r>
        <w:rPr>
          <w:rFonts w:ascii="Times New Roman" w:hAnsi="Times New Roman"/>
          <w:spacing w:val="21"/>
          <w:sz w:val="20"/>
        </w:rPr>
        <w:t> </w:t>
      </w:r>
      <w:r>
        <w:rPr>
          <w:rFonts w:ascii="Times New Roman" w:hAnsi="Times New Roman"/>
          <w:sz w:val="20"/>
        </w:rPr>
        <w:t>colacionado</w:t>
      </w:r>
      <w:r>
        <w:rPr>
          <w:rFonts w:ascii="Times New Roman" w:hAnsi="Times New Roman"/>
          <w:spacing w:val="22"/>
          <w:sz w:val="20"/>
        </w:rPr>
        <w:t> </w:t>
      </w:r>
      <w:r>
        <w:rPr>
          <w:rFonts w:ascii="Times New Roman" w:hAnsi="Times New Roman"/>
          <w:sz w:val="20"/>
        </w:rPr>
        <w:t>decisões</w:t>
      </w:r>
      <w:r>
        <w:rPr>
          <w:rFonts w:ascii="Times New Roman" w:hAnsi="Times New Roman"/>
          <w:spacing w:val="20"/>
          <w:sz w:val="20"/>
        </w:rPr>
        <w:t> </w:t>
      </w:r>
      <w:r>
        <w:rPr>
          <w:rFonts w:ascii="Times New Roman" w:hAnsi="Times New Roman"/>
          <w:sz w:val="20"/>
        </w:rPr>
        <w:t>e</w:t>
      </w:r>
      <w:r>
        <w:rPr>
          <w:rFonts w:ascii="Times New Roman" w:hAnsi="Times New Roman"/>
          <w:spacing w:val="21"/>
          <w:sz w:val="20"/>
        </w:rPr>
        <w:t> </w:t>
      </w:r>
      <w:r>
        <w:rPr>
          <w:rFonts w:ascii="Times New Roman" w:hAnsi="Times New Roman"/>
          <w:sz w:val="20"/>
        </w:rPr>
        <w:t>doutrinas</w:t>
      </w:r>
      <w:r>
        <w:rPr>
          <w:rFonts w:ascii="Times New Roman" w:hAnsi="Times New Roman"/>
          <w:spacing w:val="25"/>
          <w:sz w:val="20"/>
        </w:rPr>
        <w:t> </w:t>
      </w:r>
      <w:r>
        <w:rPr>
          <w:rFonts w:ascii="Times New Roman" w:hAnsi="Times New Roman"/>
          <w:sz w:val="20"/>
        </w:rPr>
        <w:t>em</w:t>
      </w:r>
      <w:r>
        <w:rPr>
          <w:rFonts w:ascii="Times New Roman" w:hAnsi="Times New Roman"/>
          <w:spacing w:val="17"/>
          <w:sz w:val="20"/>
        </w:rPr>
        <w:t> </w:t>
      </w:r>
      <w:r>
        <w:rPr>
          <w:rFonts w:ascii="Times New Roman" w:hAnsi="Times New Roman"/>
          <w:sz w:val="20"/>
        </w:rPr>
        <w:t>que</w:t>
      </w:r>
      <w:r>
        <w:rPr>
          <w:rFonts w:ascii="Times New Roman" w:hAnsi="Times New Roman"/>
          <w:spacing w:val="21"/>
          <w:sz w:val="20"/>
        </w:rPr>
        <w:t> </w:t>
      </w:r>
      <w:r>
        <w:rPr>
          <w:rFonts w:ascii="Times New Roman" w:hAnsi="Times New Roman"/>
          <w:sz w:val="20"/>
        </w:rPr>
        <w:t>os</w:t>
      </w:r>
      <w:r>
        <w:rPr>
          <w:rFonts w:ascii="Times New Roman" w:hAnsi="Times New Roman"/>
          <w:spacing w:val="20"/>
          <w:sz w:val="20"/>
        </w:rPr>
        <w:t> </w:t>
      </w:r>
      <w:r>
        <w:rPr>
          <w:rFonts w:ascii="Times New Roman" w:hAnsi="Times New Roman"/>
          <w:sz w:val="20"/>
        </w:rPr>
        <w:t>autores</w:t>
      </w:r>
      <w:r>
        <w:rPr>
          <w:rFonts w:ascii="Times New Roman" w:hAnsi="Times New Roman"/>
          <w:w w:val="99"/>
          <w:sz w:val="20"/>
        </w:rPr>
        <w:t> </w:t>
      </w:r>
      <w:r>
        <w:rPr>
          <w:rFonts w:ascii="Times New Roman" w:hAnsi="Times New Roman"/>
          <w:sz w:val="20"/>
        </w:rPr>
        <w:t>divergem</w:t>
      </w:r>
      <w:r>
        <w:rPr>
          <w:rFonts w:ascii="Times New Roman" w:hAnsi="Times New Roman"/>
          <w:spacing w:val="-6"/>
          <w:sz w:val="20"/>
        </w:rPr>
        <w:t> </w:t>
      </w:r>
      <w:r>
        <w:rPr>
          <w:rFonts w:ascii="Times New Roman" w:hAnsi="Times New Roman"/>
          <w:sz w:val="20"/>
        </w:rPr>
        <w:t>no</w:t>
      </w:r>
      <w:r>
        <w:rPr>
          <w:rFonts w:ascii="Times New Roman" w:hAnsi="Times New Roman"/>
          <w:spacing w:val="-4"/>
          <w:sz w:val="20"/>
        </w:rPr>
        <w:t> </w:t>
      </w:r>
      <w:r>
        <w:rPr>
          <w:rFonts w:ascii="Times New Roman" w:hAnsi="Times New Roman"/>
          <w:sz w:val="20"/>
        </w:rPr>
        <w:t>uso</w:t>
      </w:r>
      <w:r>
        <w:rPr>
          <w:rFonts w:ascii="Times New Roman" w:hAnsi="Times New Roman"/>
          <w:spacing w:val="-4"/>
          <w:sz w:val="20"/>
        </w:rPr>
        <w:t> </w:t>
      </w:r>
      <w:r>
        <w:rPr>
          <w:rFonts w:ascii="Times New Roman" w:hAnsi="Times New Roman"/>
          <w:sz w:val="20"/>
        </w:rPr>
        <w:t>dessas</w:t>
      </w:r>
      <w:r>
        <w:rPr>
          <w:rFonts w:ascii="Times New Roman" w:hAnsi="Times New Roman"/>
          <w:spacing w:val="-6"/>
          <w:sz w:val="20"/>
        </w:rPr>
        <w:t> </w:t>
      </w:r>
      <w:r>
        <w:rPr>
          <w:rFonts w:ascii="Times New Roman" w:hAnsi="Times New Roman"/>
          <w:sz w:val="20"/>
        </w:rPr>
        <w:t>palavras,</w:t>
      </w:r>
      <w:r>
        <w:rPr>
          <w:rFonts w:ascii="Times New Roman" w:hAnsi="Times New Roman"/>
          <w:spacing w:val="-4"/>
          <w:sz w:val="20"/>
        </w:rPr>
        <w:t> </w:t>
      </w:r>
      <w:r>
        <w:rPr>
          <w:rFonts w:ascii="Times New Roman" w:hAnsi="Times New Roman"/>
          <w:sz w:val="20"/>
        </w:rPr>
        <w:t>elas</w:t>
      </w:r>
      <w:r>
        <w:rPr>
          <w:rFonts w:ascii="Times New Roman" w:hAnsi="Times New Roman"/>
          <w:spacing w:val="-6"/>
          <w:sz w:val="20"/>
        </w:rPr>
        <w:t> </w:t>
      </w:r>
      <w:r>
        <w:rPr>
          <w:rFonts w:ascii="Times New Roman" w:hAnsi="Times New Roman"/>
          <w:sz w:val="20"/>
        </w:rPr>
        <w:t>serão</w:t>
      </w:r>
      <w:r>
        <w:rPr>
          <w:rFonts w:ascii="Times New Roman" w:hAnsi="Times New Roman"/>
          <w:spacing w:val="-4"/>
          <w:sz w:val="20"/>
        </w:rPr>
        <w:t> </w:t>
      </w:r>
      <w:r>
        <w:rPr>
          <w:rFonts w:ascii="Times New Roman" w:hAnsi="Times New Roman"/>
          <w:sz w:val="20"/>
        </w:rPr>
        <w:t>utilizadas</w:t>
      </w:r>
      <w:r>
        <w:rPr>
          <w:rFonts w:ascii="Times New Roman" w:hAnsi="Times New Roman"/>
          <w:spacing w:val="-6"/>
          <w:sz w:val="20"/>
        </w:rPr>
        <w:t> </w:t>
      </w:r>
      <w:r>
        <w:rPr>
          <w:rFonts w:ascii="Times New Roman" w:hAnsi="Times New Roman"/>
          <w:sz w:val="20"/>
        </w:rPr>
        <w:t>como</w:t>
      </w:r>
      <w:r>
        <w:rPr>
          <w:rFonts w:ascii="Times New Roman" w:hAnsi="Times New Roman"/>
          <w:spacing w:val="-4"/>
          <w:sz w:val="20"/>
        </w:rPr>
        <w:t> </w:t>
      </w:r>
      <w:r>
        <w:rPr>
          <w:rFonts w:ascii="Times New Roman" w:hAnsi="Times New Roman"/>
          <w:sz w:val="20"/>
        </w:rPr>
        <w:t>sinônimos.</w:t>
      </w:r>
    </w:p>
    <w:p>
      <w:pPr>
        <w:spacing w:line="230" w:lineRule="exact" w:before="0"/>
        <w:ind w:left="304" w:right="0" w:firstLine="0"/>
        <w:jc w:val="both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181 </w:t>
      </w:r>
      <w:r>
        <w:rPr>
          <w:rFonts w:ascii="Times New Roman" w:hAnsi="Times New Roman"/>
          <w:sz w:val="20"/>
        </w:rPr>
        <w:t>MOOJEN, Luiz Augusto. Ação Ordinária nº 039.07.004136-7, 1ª Vara Cível de</w:t>
      </w:r>
      <w:r>
        <w:rPr>
          <w:rFonts w:ascii="Times New Roman" w:hAnsi="Times New Roman"/>
          <w:spacing w:val="-24"/>
          <w:sz w:val="20"/>
        </w:rPr>
        <w:t> </w:t>
      </w:r>
      <w:r>
        <w:rPr>
          <w:rFonts w:ascii="Times New Roman" w:hAnsi="Times New Roman"/>
          <w:sz w:val="20"/>
        </w:rPr>
        <w:t>Lages.</w:t>
      </w:r>
    </w:p>
    <w:p>
      <w:pPr>
        <w:spacing w:before="95"/>
        <w:ind w:left="304" w:right="0" w:firstLine="0"/>
        <w:jc w:val="both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182 </w:t>
      </w:r>
      <w:r>
        <w:rPr>
          <w:rFonts w:ascii="Times New Roman" w:hAnsi="Times New Roman"/>
          <w:sz w:val="20"/>
        </w:rPr>
        <w:t>ELIAS, Vânia Dutra. Ação Ordinária nº 023.08.034418-9, da Comarca da</w:t>
      </w:r>
      <w:r>
        <w:rPr>
          <w:rFonts w:ascii="Times New Roman" w:hAnsi="Times New Roman"/>
          <w:spacing w:val="-22"/>
          <w:sz w:val="20"/>
        </w:rPr>
        <w:t> </w:t>
      </w:r>
      <w:r>
        <w:rPr>
          <w:rFonts w:ascii="Times New Roman" w:hAnsi="Times New Roman"/>
          <w:sz w:val="20"/>
        </w:rPr>
        <w:t>Capital.</w:t>
      </w:r>
    </w:p>
    <w:p>
      <w:pPr>
        <w:spacing w:after="0"/>
        <w:jc w:val="both"/>
        <w:rPr>
          <w:rFonts w:ascii="Times New Roman" w:hAnsi="Times New Roman" w:cs="Times New Roman" w:eastAsia="Times New Roman" w:hint="default"/>
          <w:sz w:val="20"/>
          <w:szCs w:val="20"/>
        </w:rPr>
        <w:sectPr>
          <w:pgSz w:w="11900" w:h="16840"/>
          <w:pgMar w:header="743" w:footer="0" w:top="980" w:bottom="280" w:left="1680" w:right="1020"/>
        </w:sect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16"/>
          <w:szCs w:val="16"/>
        </w:rPr>
      </w:pPr>
    </w:p>
    <w:p>
      <w:pPr>
        <w:pStyle w:val="BodyText"/>
        <w:spacing w:line="360" w:lineRule="auto" w:before="69"/>
        <w:ind w:right="103"/>
        <w:jc w:val="both"/>
      </w:pPr>
      <w:r>
        <w:rPr/>
        <w:t>sua vez, vigorará até a próxima Assembléia. Portanto, não pode a</w:t>
      </w:r>
      <w:r>
        <w:rPr>
          <w:spacing w:val="9"/>
        </w:rPr>
        <w:t> </w:t>
      </w:r>
      <w:r>
        <w:rPr/>
        <w:t>Concessionária,</w:t>
      </w:r>
      <w:r>
        <w:rPr/>
        <w:t> utilizando-se</w:t>
      </w:r>
      <w:r>
        <w:rPr>
          <w:spacing w:val="37"/>
        </w:rPr>
        <w:t> </w:t>
      </w:r>
      <w:r>
        <w:rPr/>
        <w:t>de</w:t>
      </w:r>
      <w:r>
        <w:rPr>
          <w:spacing w:val="37"/>
        </w:rPr>
        <w:t> </w:t>
      </w:r>
      <w:r>
        <w:rPr/>
        <w:t>Portarias,</w:t>
      </w:r>
      <w:r>
        <w:rPr>
          <w:spacing w:val="37"/>
        </w:rPr>
        <w:t> </w:t>
      </w:r>
      <w:r>
        <w:rPr/>
        <w:t>entregar</w:t>
      </w:r>
      <w:r>
        <w:rPr>
          <w:spacing w:val="37"/>
        </w:rPr>
        <w:t> </w:t>
      </w:r>
      <w:r>
        <w:rPr/>
        <w:t>número</w:t>
      </w:r>
      <w:r>
        <w:rPr>
          <w:spacing w:val="37"/>
        </w:rPr>
        <w:t> </w:t>
      </w:r>
      <w:r>
        <w:rPr/>
        <w:t>de</w:t>
      </w:r>
      <w:r>
        <w:rPr>
          <w:spacing w:val="37"/>
        </w:rPr>
        <w:t> </w:t>
      </w:r>
      <w:r>
        <w:rPr/>
        <w:t>ações</w:t>
      </w:r>
      <w:r>
        <w:rPr>
          <w:spacing w:val="38"/>
        </w:rPr>
        <w:t> </w:t>
      </w:r>
      <w:r>
        <w:rPr/>
        <w:t>muito</w:t>
      </w:r>
      <w:r>
        <w:rPr>
          <w:spacing w:val="37"/>
        </w:rPr>
        <w:t> </w:t>
      </w:r>
      <w:r>
        <w:rPr/>
        <w:t>menor</w:t>
      </w:r>
      <w:r>
        <w:rPr>
          <w:spacing w:val="37"/>
        </w:rPr>
        <w:t> </w:t>
      </w:r>
      <w:r>
        <w:rPr/>
        <w:t>ao</w:t>
      </w:r>
      <w:r>
        <w:rPr>
          <w:spacing w:val="37"/>
        </w:rPr>
        <w:t> </w:t>
      </w:r>
      <w:r>
        <w:rPr/>
        <w:t>que</w:t>
      </w:r>
      <w:r>
        <w:rPr>
          <w:spacing w:val="37"/>
        </w:rPr>
        <w:t> </w:t>
      </w:r>
      <w:r>
        <w:rPr/>
        <w:t>o</w:t>
      </w:r>
      <w:r>
        <w:rPr>
          <w:spacing w:val="37"/>
        </w:rPr>
        <w:t> </w:t>
      </w:r>
      <w:r>
        <w:rPr/>
        <w:t>contratante</w:t>
      </w:r>
      <w:r>
        <w:rPr>
          <w:w w:val="99"/>
        </w:rPr>
        <w:t> </w:t>
      </w:r>
      <w:r>
        <w:rPr/>
        <w:t>tinha</w:t>
      </w:r>
      <w:r>
        <w:rPr>
          <w:spacing w:val="-4"/>
        </w:rPr>
        <w:t> </w:t>
      </w:r>
      <w:r>
        <w:rPr/>
        <w:t>direito.</w:t>
      </w:r>
    </w:p>
    <w:p>
      <w:pPr>
        <w:spacing w:line="240" w:lineRule="auto" w:before="7"/>
        <w:rPr>
          <w:rFonts w:ascii="Times New Roman" w:hAnsi="Times New Roman" w:cs="Times New Roman" w:eastAsia="Times New Roman" w:hint="default"/>
          <w:sz w:val="28"/>
          <w:szCs w:val="28"/>
        </w:rPr>
      </w:pPr>
    </w:p>
    <w:p>
      <w:pPr>
        <w:pStyle w:val="BodyText"/>
        <w:spacing w:line="355" w:lineRule="auto"/>
        <w:ind w:right="99" w:firstLine="2268"/>
        <w:jc w:val="both"/>
      </w:pPr>
      <w:r>
        <w:rPr/>
        <w:t>Aduz Lamy Filho</w:t>
      </w:r>
      <w:r>
        <w:rPr>
          <w:position w:val="11"/>
          <w:sz w:val="16"/>
        </w:rPr>
        <w:t>183 </w:t>
      </w:r>
      <w:r>
        <w:rPr/>
        <w:t>que as portarias estabeleciam</w:t>
      </w:r>
      <w:r>
        <w:rPr>
          <w:spacing w:val="38"/>
        </w:rPr>
        <w:t> </w:t>
      </w:r>
      <w:r>
        <w:rPr/>
        <w:t>condições</w:t>
      </w:r>
      <w:r>
        <w:rPr>
          <w:w w:val="100"/>
        </w:rPr>
        <w:t> </w:t>
      </w:r>
      <w:r>
        <w:rPr/>
        <w:t>específicas para a capitalização, determinando, inclusive, que as novas ações</w:t>
      </w:r>
      <w:r>
        <w:rPr>
          <w:spacing w:val="37"/>
        </w:rPr>
        <w:t> </w:t>
      </w:r>
      <w:r>
        <w:rPr/>
        <w:t>seriam</w:t>
      </w:r>
      <w:r>
        <w:rPr>
          <w:w w:val="99"/>
        </w:rPr>
        <w:t> </w:t>
      </w:r>
      <w:r>
        <w:rPr/>
        <w:t>emitidas</w:t>
      </w:r>
      <w:r>
        <w:rPr>
          <w:spacing w:val="44"/>
        </w:rPr>
        <w:t> </w:t>
      </w:r>
      <w:r>
        <w:rPr/>
        <w:t>com</w:t>
      </w:r>
      <w:r>
        <w:rPr>
          <w:spacing w:val="45"/>
        </w:rPr>
        <w:t> </w:t>
      </w:r>
      <w:r>
        <w:rPr/>
        <w:t>base</w:t>
      </w:r>
      <w:r>
        <w:rPr>
          <w:spacing w:val="46"/>
        </w:rPr>
        <w:t> </w:t>
      </w:r>
      <w:r>
        <w:rPr/>
        <w:t>no</w:t>
      </w:r>
      <w:r>
        <w:rPr>
          <w:spacing w:val="47"/>
        </w:rPr>
        <w:t> </w:t>
      </w:r>
      <w:r>
        <w:rPr/>
        <w:t>valor</w:t>
      </w:r>
      <w:r>
        <w:rPr>
          <w:spacing w:val="43"/>
        </w:rPr>
        <w:t> </w:t>
      </w:r>
      <w:r>
        <w:rPr/>
        <w:t>patrimonial,</w:t>
      </w:r>
      <w:r>
        <w:rPr>
          <w:spacing w:val="44"/>
        </w:rPr>
        <w:t> </w:t>
      </w:r>
      <w:r>
        <w:rPr/>
        <w:t>obtido</w:t>
      </w:r>
      <w:r>
        <w:rPr>
          <w:spacing w:val="44"/>
        </w:rPr>
        <w:t> </w:t>
      </w:r>
      <w:r>
        <w:rPr/>
        <w:t>em</w:t>
      </w:r>
      <w:r>
        <w:rPr>
          <w:spacing w:val="45"/>
        </w:rPr>
        <w:t> </w:t>
      </w:r>
      <w:r>
        <w:rPr/>
        <w:t>balanço</w:t>
      </w:r>
      <w:r>
        <w:rPr>
          <w:spacing w:val="47"/>
        </w:rPr>
        <w:t> </w:t>
      </w:r>
      <w:r>
        <w:rPr/>
        <w:t>posterior</w:t>
      </w:r>
      <w:r>
        <w:rPr>
          <w:spacing w:val="44"/>
        </w:rPr>
        <w:t> </w:t>
      </w:r>
      <w:r>
        <w:rPr/>
        <w:t>à</w:t>
      </w:r>
      <w:r>
        <w:rPr>
          <w:spacing w:val="43"/>
        </w:rPr>
        <w:t> </w:t>
      </w:r>
      <w:r>
        <w:rPr/>
        <w:t>data</w:t>
      </w:r>
      <w:r>
        <w:rPr>
          <w:spacing w:val="43"/>
        </w:rPr>
        <w:t> </w:t>
      </w:r>
      <w:r>
        <w:rPr/>
        <w:t>da</w:t>
      </w:r>
      <w:r>
        <w:rPr>
          <w:w w:val="99"/>
        </w:rPr>
        <w:t> </w:t>
      </w:r>
      <w:r>
        <w:rPr/>
        <w:t>integralização.</w:t>
      </w:r>
    </w:p>
    <w:p>
      <w:pPr>
        <w:spacing w:line="240" w:lineRule="auto" w:before="1"/>
        <w:rPr>
          <w:rFonts w:ascii="Times New Roman" w:hAnsi="Times New Roman" w:cs="Times New Roman" w:eastAsia="Times New Roman" w:hint="default"/>
          <w:sz w:val="32"/>
          <w:szCs w:val="32"/>
        </w:rPr>
      </w:pPr>
    </w:p>
    <w:p>
      <w:pPr>
        <w:pStyle w:val="BodyText"/>
        <w:spacing w:line="360" w:lineRule="auto"/>
        <w:ind w:right="104" w:firstLine="2267"/>
        <w:jc w:val="both"/>
      </w:pPr>
      <w:r>
        <w:rPr/>
        <w:t>No</w:t>
      </w:r>
      <w:r>
        <w:rPr>
          <w:spacing w:val="18"/>
        </w:rPr>
        <w:t> </w:t>
      </w:r>
      <w:r>
        <w:rPr/>
        <w:t>entanto,</w:t>
      </w:r>
      <w:r>
        <w:rPr>
          <w:spacing w:val="18"/>
        </w:rPr>
        <w:t> </w:t>
      </w:r>
      <w:r>
        <w:rPr/>
        <w:t>a</w:t>
      </w:r>
      <w:r>
        <w:rPr>
          <w:spacing w:val="18"/>
        </w:rPr>
        <w:t> </w:t>
      </w:r>
      <w:r>
        <w:rPr/>
        <w:t>definição</w:t>
      </w:r>
      <w:r>
        <w:rPr>
          <w:spacing w:val="21"/>
        </w:rPr>
        <w:t> </w:t>
      </w:r>
      <w:r>
        <w:rPr/>
        <w:t>do</w:t>
      </w:r>
      <w:r>
        <w:rPr>
          <w:spacing w:val="18"/>
        </w:rPr>
        <w:t> </w:t>
      </w:r>
      <w:r>
        <w:rPr/>
        <w:t>valor</w:t>
      </w:r>
      <w:r>
        <w:rPr>
          <w:spacing w:val="18"/>
        </w:rPr>
        <w:t> </w:t>
      </w:r>
      <w:r>
        <w:rPr/>
        <w:t>patrimonial</w:t>
      </w:r>
      <w:r>
        <w:rPr>
          <w:spacing w:val="19"/>
        </w:rPr>
        <w:t> </w:t>
      </w:r>
      <w:r>
        <w:rPr/>
        <w:t>não</w:t>
      </w:r>
      <w:r>
        <w:rPr>
          <w:spacing w:val="18"/>
        </w:rPr>
        <w:t> </w:t>
      </w:r>
      <w:r>
        <w:rPr/>
        <w:t>fica</w:t>
      </w:r>
      <w:r>
        <w:rPr>
          <w:spacing w:val="18"/>
        </w:rPr>
        <w:t> </w:t>
      </w:r>
      <w:r>
        <w:rPr/>
        <w:t>a</w:t>
      </w:r>
      <w:r>
        <w:rPr>
          <w:spacing w:val="18"/>
        </w:rPr>
        <w:t> </w:t>
      </w:r>
      <w:r>
        <w:rPr/>
        <w:t>critério</w:t>
      </w:r>
      <w:r>
        <w:rPr>
          <w:spacing w:val="18"/>
        </w:rPr>
        <w:t> </w:t>
      </w:r>
      <w:r>
        <w:rPr/>
        <w:t>da</w:t>
      </w:r>
      <w:r>
        <w:rPr>
          <w:w w:val="99"/>
        </w:rPr>
        <w:t> </w:t>
      </w:r>
      <w:r>
        <w:rPr/>
        <w:t>companhia, e sim conforme a lei</w:t>
      </w:r>
      <w:r>
        <w:rPr>
          <w:spacing w:val="-9"/>
        </w:rPr>
        <w:t> </w:t>
      </w:r>
      <w:r>
        <w:rPr/>
        <w:t>societária.</w:t>
      </w:r>
    </w:p>
    <w:p>
      <w:pPr>
        <w:spacing w:line="240" w:lineRule="auto" w:before="7"/>
        <w:rPr>
          <w:rFonts w:ascii="Times New Roman" w:hAnsi="Times New Roman" w:cs="Times New Roman" w:eastAsia="Times New Roman" w:hint="default"/>
          <w:sz w:val="28"/>
          <w:szCs w:val="28"/>
        </w:rPr>
      </w:pPr>
    </w:p>
    <w:p>
      <w:pPr>
        <w:pStyle w:val="BodyText"/>
        <w:spacing w:line="348" w:lineRule="auto"/>
        <w:ind w:right="100" w:firstLine="2268"/>
        <w:jc w:val="both"/>
      </w:pPr>
      <w:r>
        <w:rPr/>
        <w:t>De acordo com José Edwaldo Tavares Borba</w:t>
      </w:r>
      <w:r>
        <w:rPr>
          <w:position w:val="11"/>
          <w:sz w:val="16"/>
          <w:szCs w:val="16"/>
        </w:rPr>
        <w:t>184 </w:t>
      </w:r>
      <w:r>
        <w:rPr/>
        <w:t>o “preço </w:t>
      </w:r>
      <w:r>
        <w:rPr>
          <w:spacing w:val="23"/>
        </w:rPr>
        <w:t> </w:t>
      </w:r>
      <w:r>
        <w:rPr/>
        <w:t>de</w:t>
      </w:r>
      <w:r>
        <w:rPr>
          <w:w w:val="99"/>
        </w:rPr>
        <w:t> </w:t>
      </w:r>
      <w:r>
        <w:rPr/>
        <w:t>emissão é aquele pelo qual as ações vão ser oferecidas à</w:t>
      </w:r>
      <w:r>
        <w:rPr>
          <w:spacing w:val="-17"/>
        </w:rPr>
        <w:t> </w:t>
      </w:r>
      <w:r>
        <w:rPr/>
        <w:t>subscrição”.</w:t>
      </w:r>
    </w:p>
    <w:p>
      <w:pPr>
        <w:spacing w:line="240" w:lineRule="auto" w:before="9"/>
        <w:rPr>
          <w:rFonts w:ascii="Times New Roman" w:hAnsi="Times New Roman" w:cs="Times New Roman" w:eastAsia="Times New Roman" w:hint="default"/>
          <w:sz w:val="32"/>
          <w:szCs w:val="32"/>
        </w:rPr>
      </w:pPr>
    </w:p>
    <w:p>
      <w:pPr>
        <w:pStyle w:val="BodyText"/>
        <w:spacing w:line="350" w:lineRule="auto"/>
        <w:ind w:right="98" w:firstLine="2268"/>
        <w:jc w:val="both"/>
      </w:pPr>
      <w:r>
        <w:rPr/>
        <w:t>Ensina ainda, que na constituição da sociedade, o preço de</w:t>
      </w:r>
      <w:r>
        <w:rPr>
          <w:spacing w:val="51"/>
        </w:rPr>
        <w:t> </w:t>
      </w:r>
      <w:r>
        <w:rPr/>
        <w:t>emissão</w:t>
      </w:r>
      <w:r>
        <w:rPr/>
        <w:t> é fixado, livremente pelos fundadores, no entanto, o aumento de capital deve obedecer</w:t>
      </w:r>
      <w:r>
        <w:rPr>
          <w:spacing w:val="26"/>
        </w:rPr>
        <w:t> </w:t>
      </w:r>
      <w:r>
        <w:rPr/>
        <w:t>aos</w:t>
      </w:r>
      <w:r>
        <w:rPr>
          <w:w w:val="100"/>
        </w:rPr>
        <w:t> </w:t>
      </w:r>
      <w:r>
        <w:rPr/>
        <w:t>critérios de fixação do preço de emissão, consignados no parágrafo primeiro do art. 170</w:t>
      </w:r>
      <w:r>
        <w:rPr>
          <w:spacing w:val="7"/>
        </w:rPr>
        <w:t> </w:t>
      </w:r>
      <w:r>
        <w:rPr/>
        <w:t>da</w:t>
      </w:r>
      <w:r>
        <w:rPr>
          <w:w w:val="99"/>
        </w:rPr>
        <w:t> </w:t>
      </w:r>
      <w:r>
        <w:rPr/>
        <w:t>Lei das Sociedades</w:t>
      </w:r>
      <w:r>
        <w:rPr>
          <w:spacing w:val="-3"/>
        </w:rPr>
        <w:t> </w:t>
      </w:r>
      <w:r>
        <w:rPr/>
        <w:t>anônimas</w:t>
      </w:r>
      <w:r>
        <w:rPr>
          <w:position w:val="11"/>
          <w:sz w:val="16"/>
        </w:rPr>
        <w:t>185</w:t>
      </w:r>
      <w:r>
        <w:rPr/>
        <w:t>.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345" w:lineRule="auto"/>
        <w:ind w:right="103" w:firstLine="2267"/>
        <w:jc w:val="both"/>
      </w:pPr>
      <w:r>
        <w:rPr/>
        <w:t>No regime da lei revogada, existia uma liberdade maior,</w:t>
      </w:r>
      <w:r>
        <w:rPr>
          <w:spacing w:val="13"/>
        </w:rPr>
        <w:t> </w:t>
      </w:r>
      <w:r>
        <w:rPr/>
        <w:t>podendo-</w:t>
      </w:r>
      <w:r>
        <w:rPr/>
        <w:t> se,</w:t>
      </w:r>
      <w:r>
        <w:rPr>
          <w:spacing w:val="17"/>
        </w:rPr>
        <w:t> </w:t>
      </w:r>
      <w:r>
        <w:rPr/>
        <w:t>desde</w:t>
      </w:r>
      <w:r>
        <w:rPr>
          <w:spacing w:val="18"/>
        </w:rPr>
        <w:t> </w:t>
      </w:r>
      <w:r>
        <w:rPr/>
        <w:t>que</w:t>
      </w:r>
      <w:r>
        <w:rPr>
          <w:spacing w:val="18"/>
        </w:rPr>
        <w:t> </w:t>
      </w:r>
      <w:r>
        <w:rPr/>
        <w:t>respeitado</w:t>
      </w:r>
      <w:r>
        <w:rPr>
          <w:spacing w:val="19"/>
        </w:rPr>
        <w:t> </w:t>
      </w:r>
      <w:r>
        <w:rPr/>
        <w:t>o</w:t>
      </w:r>
      <w:r>
        <w:rPr>
          <w:spacing w:val="17"/>
        </w:rPr>
        <w:t> </w:t>
      </w:r>
      <w:r>
        <w:rPr/>
        <w:t>mínimo</w:t>
      </w:r>
      <w:r>
        <w:rPr>
          <w:spacing w:val="17"/>
        </w:rPr>
        <w:t> </w:t>
      </w:r>
      <w:r>
        <w:rPr/>
        <w:t>representado</w:t>
      </w:r>
      <w:r>
        <w:rPr>
          <w:spacing w:val="22"/>
        </w:rPr>
        <w:t> </w:t>
      </w:r>
      <w:r>
        <w:rPr/>
        <w:t>pelo</w:t>
      </w:r>
      <w:r>
        <w:rPr>
          <w:spacing w:val="13"/>
        </w:rPr>
        <w:t> </w:t>
      </w:r>
      <w:r>
        <w:rPr/>
        <w:t>valor</w:t>
      </w:r>
      <w:r>
        <w:rPr>
          <w:spacing w:val="18"/>
        </w:rPr>
        <w:t> </w:t>
      </w:r>
      <w:r>
        <w:rPr/>
        <w:t>nominal,</w:t>
      </w:r>
      <w:r>
        <w:rPr>
          <w:spacing w:val="17"/>
        </w:rPr>
        <w:t> </w:t>
      </w:r>
      <w:r>
        <w:rPr/>
        <w:t>colocar</w:t>
      </w:r>
      <w:r>
        <w:rPr>
          <w:spacing w:val="18"/>
        </w:rPr>
        <w:t> </w:t>
      </w:r>
      <w:r>
        <w:rPr/>
        <w:t>as</w:t>
      </w:r>
      <w:r>
        <w:rPr>
          <w:spacing w:val="19"/>
        </w:rPr>
        <w:t> </w:t>
      </w:r>
      <w:r>
        <w:rPr/>
        <w:t>ações</w:t>
      </w:r>
      <w:r>
        <w:rPr>
          <w:spacing w:val="17"/>
        </w:rPr>
        <w:t> </w:t>
      </w:r>
      <w:r>
        <w:rPr/>
        <w:t>por</w:t>
      </w:r>
      <w:r>
        <w:rPr/>
        <w:t> qualquer valor</w:t>
      </w:r>
      <w:r>
        <w:rPr>
          <w:position w:val="11"/>
          <w:sz w:val="16"/>
        </w:rPr>
        <w:t>186</w:t>
      </w:r>
      <w:r>
        <w:rPr/>
        <w:t>.</w:t>
      </w:r>
    </w:p>
    <w:p>
      <w:pPr>
        <w:spacing w:line="240" w:lineRule="auto" w:before="6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360" w:lineRule="auto"/>
        <w:ind w:right="104" w:firstLine="2268"/>
        <w:jc w:val="both"/>
      </w:pPr>
      <w:r>
        <w:rPr/>
        <w:t>Porém,</w:t>
      </w:r>
      <w:r>
        <w:rPr>
          <w:spacing w:val="24"/>
        </w:rPr>
        <w:t> </w:t>
      </w:r>
      <w:r>
        <w:rPr/>
        <w:t>com</w:t>
      </w:r>
      <w:r>
        <w:rPr>
          <w:spacing w:val="27"/>
        </w:rPr>
        <w:t> </w:t>
      </w:r>
      <w:r>
        <w:rPr/>
        <w:t>a</w:t>
      </w:r>
      <w:r>
        <w:rPr>
          <w:spacing w:val="26"/>
        </w:rPr>
        <w:t> </w:t>
      </w:r>
      <w:r>
        <w:rPr/>
        <w:t>Lei</w:t>
      </w:r>
      <w:r>
        <w:rPr>
          <w:spacing w:val="27"/>
        </w:rPr>
        <w:t> </w:t>
      </w:r>
      <w:r>
        <w:rPr/>
        <w:t>6.404</w:t>
      </w:r>
      <w:r>
        <w:rPr>
          <w:spacing w:val="26"/>
        </w:rPr>
        <w:t> </w:t>
      </w:r>
      <w:r>
        <w:rPr/>
        <w:t>de</w:t>
      </w:r>
      <w:r>
        <w:rPr>
          <w:spacing w:val="23"/>
        </w:rPr>
        <w:t> </w:t>
      </w:r>
      <w:r>
        <w:rPr/>
        <w:t>1976</w:t>
      </w:r>
      <w:r>
        <w:rPr>
          <w:spacing w:val="26"/>
        </w:rPr>
        <w:t> </w:t>
      </w:r>
      <w:r>
        <w:rPr/>
        <w:t>esse</w:t>
      </w:r>
      <w:r>
        <w:rPr>
          <w:spacing w:val="25"/>
        </w:rPr>
        <w:t> </w:t>
      </w:r>
      <w:r>
        <w:rPr/>
        <w:t>procedimento</w:t>
      </w:r>
      <w:r>
        <w:rPr>
          <w:spacing w:val="24"/>
        </w:rPr>
        <w:t> </w:t>
      </w:r>
      <w:r>
        <w:rPr/>
        <w:t>não</w:t>
      </w:r>
      <w:r>
        <w:rPr>
          <w:spacing w:val="26"/>
        </w:rPr>
        <w:t> </w:t>
      </w:r>
      <w:r>
        <w:rPr/>
        <w:t>foi</w:t>
      </w:r>
      <w:r>
        <w:rPr>
          <w:spacing w:val="25"/>
        </w:rPr>
        <w:t> </w:t>
      </w:r>
      <w:r>
        <w:rPr/>
        <w:t>mais</w:t>
      </w:r>
      <w:r>
        <w:rPr>
          <w:w w:val="100"/>
        </w:rPr>
        <w:t> </w:t>
      </w:r>
      <w:r>
        <w:rPr/>
        <w:t>possível.</w:t>
      </w:r>
      <w:r>
        <w:rPr>
          <w:spacing w:val="19"/>
        </w:rPr>
        <w:t> </w:t>
      </w:r>
      <w:r>
        <w:rPr/>
        <w:t>A</w:t>
      </w:r>
      <w:r>
        <w:rPr>
          <w:spacing w:val="19"/>
        </w:rPr>
        <w:t> </w:t>
      </w:r>
      <w:r>
        <w:rPr/>
        <w:t>partir</w:t>
      </w:r>
      <w:r>
        <w:rPr>
          <w:spacing w:val="18"/>
        </w:rPr>
        <w:t> </w:t>
      </w:r>
      <w:r>
        <w:rPr/>
        <w:t>dela,</w:t>
      </w:r>
      <w:r>
        <w:rPr>
          <w:spacing w:val="19"/>
        </w:rPr>
        <w:t> </w:t>
      </w:r>
      <w:r>
        <w:rPr/>
        <w:t>a</w:t>
      </w:r>
      <w:r>
        <w:rPr>
          <w:spacing w:val="21"/>
        </w:rPr>
        <w:t> </w:t>
      </w:r>
      <w:r>
        <w:rPr/>
        <w:t>cada</w:t>
      </w:r>
      <w:r>
        <w:rPr>
          <w:spacing w:val="18"/>
        </w:rPr>
        <w:t> </w:t>
      </w:r>
      <w:r>
        <w:rPr/>
        <w:t>ação</w:t>
      </w:r>
      <w:r>
        <w:rPr>
          <w:spacing w:val="19"/>
        </w:rPr>
        <w:t> </w:t>
      </w:r>
      <w:r>
        <w:rPr/>
        <w:t>emitida</w:t>
      </w:r>
      <w:r>
        <w:rPr>
          <w:spacing w:val="18"/>
        </w:rPr>
        <w:t> </w:t>
      </w:r>
      <w:r>
        <w:rPr/>
        <w:t>deverá</w:t>
      </w:r>
      <w:r>
        <w:rPr>
          <w:spacing w:val="15"/>
        </w:rPr>
        <w:t> </w:t>
      </w:r>
      <w:r>
        <w:rPr/>
        <w:t>corresponder</w:t>
      </w:r>
      <w:r>
        <w:rPr>
          <w:spacing w:val="18"/>
        </w:rPr>
        <w:t> </w:t>
      </w:r>
      <w:r>
        <w:rPr/>
        <w:t>um</w:t>
      </w:r>
      <w:r>
        <w:rPr>
          <w:spacing w:val="20"/>
        </w:rPr>
        <w:t> </w:t>
      </w:r>
      <w:r>
        <w:rPr/>
        <w:t>ingresso</w:t>
      </w:r>
      <w:r>
        <w:rPr>
          <w:spacing w:val="19"/>
        </w:rPr>
        <w:t> </w:t>
      </w:r>
      <w:r>
        <w:rPr/>
        <w:t>de</w:t>
      </w:r>
      <w:r>
        <w:rPr>
          <w:spacing w:val="18"/>
        </w:rPr>
        <w:t> </w:t>
      </w:r>
      <w:r>
        <w:rPr/>
        <w:t>dinheiro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10"/>
        <w:rPr>
          <w:rFonts w:ascii="Times New Roman" w:hAnsi="Times New Roman" w:cs="Times New Roman" w:eastAsia="Times New Roman" w:hint="default"/>
          <w:sz w:val="13"/>
          <w:szCs w:val="13"/>
        </w:rPr>
      </w:pPr>
    </w:p>
    <w:p>
      <w:pPr>
        <w:spacing w:line="20" w:lineRule="exact"/>
        <w:ind w:left="298" w:right="0" w:firstLine="0"/>
        <w:rPr>
          <w:rFonts w:ascii="Times New Roman" w:hAnsi="Times New Roman" w:cs="Times New Roman" w:eastAsia="Times New Roman" w:hint="default"/>
          <w:sz w:val="2"/>
          <w:szCs w:val="2"/>
        </w:rPr>
      </w:pPr>
      <w:r>
        <w:rPr>
          <w:rFonts w:ascii="Times New Roman" w:hAnsi="Times New Roman" w:cs="Times New Roman" w:eastAsia="Times New Roman" w:hint="default"/>
          <w:sz w:val="2"/>
          <w:szCs w:val="2"/>
        </w:rPr>
        <w:pict>
          <v:group style="width:144.6pt;height:.6pt;mso-position-horizontal-relative:char;mso-position-vertical-relative:line" coordorigin="0,0" coordsize="2892,12">
            <v:group style="position:absolute;left:6;top:6;width:2880;height:2" coordorigin="6,6" coordsize="2880,2">
              <v:shape style="position:absolute;left:6;top:6;width:2880;height:2" coordorigin="6,6" coordsize="2880,0" path="m6,6l2886,6e" filled="false" stroked="true" strokeweight=".6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 w:hint="default"/>
          <w:sz w:val="2"/>
          <w:szCs w:val="2"/>
        </w:rPr>
      </w:r>
    </w:p>
    <w:p>
      <w:pPr>
        <w:spacing w:before="71"/>
        <w:ind w:left="304" w:right="104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183 </w:t>
      </w:r>
      <w:r>
        <w:rPr>
          <w:rFonts w:ascii="Times New Roman" w:hAnsi="Times New Roman"/>
          <w:sz w:val="20"/>
        </w:rPr>
        <w:t>LAMY, Alfredo Filho. Ação declaratória cumulada com pedido de reparação de danos materiais</w:t>
      </w:r>
      <w:r>
        <w:rPr>
          <w:rFonts w:ascii="Times New Roman" w:hAnsi="Times New Roman"/>
          <w:spacing w:val="3"/>
          <w:sz w:val="20"/>
        </w:rPr>
        <w:t> </w:t>
      </w:r>
      <w:r>
        <w:rPr>
          <w:rFonts w:ascii="Times New Roman" w:hAnsi="Times New Roman"/>
          <w:sz w:val="20"/>
        </w:rPr>
        <w:t>nº</w:t>
      </w:r>
      <w:r>
        <w:rPr>
          <w:rFonts w:ascii="Times New Roman" w:hAnsi="Times New Roman"/>
          <w:w w:val="99"/>
          <w:sz w:val="20"/>
        </w:rPr>
        <w:t> </w:t>
      </w:r>
      <w:r>
        <w:rPr>
          <w:rFonts w:ascii="Times New Roman" w:hAnsi="Times New Roman"/>
          <w:sz w:val="20"/>
        </w:rPr>
        <w:t>023.08.006975-7, da Comarca da</w:t>
      </w:r>
      <w:r>
        <w:rPr>
          <w:rFonts w:ascii="Times New Roman" w:hAnsi="Times New Roman"/>
          <w:spacing w:val="-16"/>
          <w:sz w:val="20"/>
        </w:rPr>
        <w:t> </w:t>
      </w:r>
      <w:r>
        <w:rPr>
          <w:rFonts w:ascii="Times New Roman" w:hAnsi="Times New Roman"/>
          <w:sz w:val="20"/>
        </w:rPr>
        <w:t>Capital.</w:t>
      </w:r>
    </w:p>
    <w:p>
      <w:pPr>
        <w:spacing w:before="95"/>
        <w:ind w:left="304" w:right="99" w:hanging="1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184</w:t>
      </w:r>
      <w:r>
        <w:rPr>
          <w:rFonts w:ascii="Times New Roman" w:hAnsi="Times New Roman"/>
          <w:spacing w:val="4"/>
          <w:position w:val="9"/>
          <w:sz w:val="13"/>
        </w:rPr>
        <w:t> </w:t>
      </w:r>
      <w:r>
        <w:rPr>
          <w:rFonts w:ascii="Times New Roman" w:hAnsi="Times New Roman"/>
          <w:sz w:val="20"/>
        </w:rPr>
        <w:t>BORBA,</w:t>
      </w:r>
      <w:r>
        <w:rPr>
          <w:rFonts w:ascii="Times New Roman" w:hAnsi="Times New Roman"/>
          <w:spacing w:val="19"/>
          <w:sz w:val="20"/>
        </w:rPr>
        <w:t> </w:t>
      </w:r>
      <w:r>
        <w:rPr>
          <w:rFonts w:ascii="Times New Roman" w:hAnsi="Times New Roman"/>
          <w:sz w:val="20"/>
        </w:rPr>
        <w:t>José</w:t>
      </w:r>
      <w:r>
        <w:rPr>
          <w:rFonts w:ascii="Times New Roman" w:hAnsi="Times New Roman"/>
          <w:spacing w:val="19"/>
          <w:sz w:val="20"/>
        </w:rPr>
        <w:t> </w:t>
      </w:r>
      <w:r>
        <w:rPr>
          <w:rFonts w:ascii="Times New Roman" w:hAnsi="Times New Roman"/>
          <w:sz w:val="20"/>
        </w:rPr>
        <w:t>Edwaldo</w:t>
      </w:r>
      <w:r>
        <w:rPr>
          <w:rFonts w:ascii="Times New Roman" w:hAnsi="Times New Roman"/>
          <w:spacing w:val="20"/>
          <w:sz w:val="20"/>
        </w:rPr>
        <w:t> </w:t>
      </w:r>
      <w:r>
        <w:rPr>
          <w:rFonts w:ascii="Times New Roman" w:hAnsi="Times New Roman"/>
          <w:sz w:val="20"/>
        </w:rPr>
        <w:t>Tavares.</w:t>
      </w:r>
      <w:r>
        <w:rPr>
          <w:rFonts w:ascii="Times New Roman" w:hAnsi="Times New Roman"/>
          <w:spacing w:val="18"/>
          <w:sz w:val="20"/>
        </w:rPr>
        <w:t> </w:t>
      </w:r>
      <w:r>
        <w:rPr>
          <w:rFonts w:ascii="Times New Roman" w:hAnsi="Times New Roman"/>
          <w:sz w:val="20"/>
        </w:rPr>
        <w:t>Direito</w:t>
      </w:r>
      <w:r>
        <w:rPr>
          <w:rFonts w:ascii="Times New Roman" w:hAnsi="Times New Roman"/>
          <w:spacing w:val="20"/>
          <w:sz w:val="20"/>
        </w:rPr>
        <w:t> </w:t>
      </w:r>
      <w:r>
        <w:rPr>
          <w:rFonts w:ascii="Times New Roman" w:hAnsi="Times New Roman"/>
          <w:sz w:val="20"/>
        </w:rPr>
        <w:t>Societário</w:t>
      </w:r>
      <w:r>
        <w:rPr>
          <w:rFonts w:ascii="Times New Roman" w:hAnsi="Times New Roman"/>
          <w:sz w:val="20"/>
        </w:rPr>
        <w:t>.</w:t>
      </w:r>
      <w:r>
        <w:rPr>
          <w:rFonts w:ascii="Times New Roman" w:hAnsi="Times New Roman"/>
          <w:spacing w:val="19"/>
          <w:sz w:val="20"/>
        </w:rPr>
        <w:t> </w:t>
      </w:r>
      <w:r>
        <w:rPr>
          <w:rFonts w:ascii="Times New Roman" w:hAnsi="Times New Roman"/>
          <w:sz w:val="20"/>
        </w:rPr>
        <w:t>6</w:t>
      </w:r>
      <w:r>
        <w:rPr>
          <w:rFonts w:ascii="Times New Roman" w:hAnsi="Times New Roman"/>
          <w:spacing w:val="20"/>
          <w:sz w:val="20"/>
        </w:rPr>
        <w:t> </w:t>
      </w:r>
      <w:r>
        <w:rPr>
          <w:rFonts w:ascii="Times New Roman" w:hAnsi="Times New Roman"/>
          <w:sz w:val="20"/>
        </w:rPr>
        <w:t>ed.</w:t>
      </w:r>
      <w:r>
        <w:rPr>
          <w:rFonts w:ascii="Times New Roman" w:hAnsi="Times New Roman"/>
          <w:spacing w:val="19"/>
          <w:sz w:val="20"/>
        </w:rPr>
        <w:t> </w:t>
      </w:r>
      <w:r>
        <w:rPr>
          <w:rFonts w:ascii="Times New Roman" w:hAnsi="Times New Roman"/>
          <w:sz w:val="20"/>
        </w:rPr>
        <w:t>Renovar.</w:t>
      </w:r>
      <w:r>
        <w:rPr>
          <w:rFonts w:ascii="Times New Roman" w:hAnsi="Times New Roman"/>
          <w:spacing w:val="19"/>
          <w:sz w:val="20"/>
        </w:rPr>
        <w:t> </w:t>
      </w:r>
      <w:r>
        <w:rPr>
          <w:rFonts w:ascii="Times New Roman" w:hAnsi="Times New Roman"/>
          <w:sz w:val="20"/>
        </w:rPr>
        <w:t>Rio</w:t>
      </w:r>
      <w:r>
        <w:rPr>
          <w:rFonts w:ascii="Times New Roman" w:hAnsi="Times New Roman"/>
          <w:spacing w:val="20"/>
          <w:sz w:val="20"/>
        </w:rPr>
        <w:t> </w:t>
      </w:r>
      <w:r>
        <w:rPr>
          <w:rFonts w:ascii="Times New Roman" w:hAnsi="Times New Roman"/>
          <w:sz w:val="20"/>
        </w:rPr>
        <w:t>de</w:t>
      </w:r>
      <w:r>
        <w:rPr>
          <w:rFonts w:ascii="Times New Roman" w:hAnsi="Times New Roman"/>
          <w:spacing w:val="19"/>
          <w:sz w:val="20"/>
        </w:rPr>
        <w:t> </w:t>
      </w:r>
      <w:r>
        <w:rPr>
          <w:rFonts w:ascii="Times New Roman" w:hAnsi="Times New Roman"/>
          <w:sz w:val="20"/>
        </w:rPr>
        <w:t>Janeiro-São</w:t>
      </w:r>
      <w:r>
        <w:rPr>
          <w:rFonts w:ascii="Times New Roman" w:hAnsi="Times New Roman"/>
          <w:spacing w:val="20"/>
          <w:sz w:val="20"/>
        </w:rPr>
        <w:t> </w:t>
      </w:r>
      <w:r>
        <w:rPr>
          <w:rFonts w:ascii="Times New Roman" w:hAnsi="Times New Roman"/>
          <w:sz w:val="20"/>
        </w:rPr>
        <w:t>Paulo.</w:t>
      </w:r>
      <w:r>
        <w:rPr>
          <w:rFonts w:ascii="Times New Roman" w:hAnsi="Times New Roman"/>
          <w:spacing w:val="19"/>
          <w:sz w:val="20"/>
        </w:rPr>
        <w:t> </w:t>
      </w:r>
      <w:r>
        <w:rPr>
          <w:rFonts w:ascii="Times New Roman" w:hAnsi="Times New Roman"/>
          <w:sz w:val="20"/>
        </w:rPr>
        <w:t>2001.</w:t>
      </w:r>
      <w:r>
        <w:rPr>
          <w:rFonts w:ascii="Times New Roman" w:hAnsi="Times New Roman"/>
          <w:spacing w:val="19"/>
          <w:sz w:val="20"/>
        </w:rPr>
        <w:t> </w:t>
      </w:r>
      <w:r>
        <w:rPr>
          <w:rFonts w:ascii="Times New Roman" w:hAnsi="Times New Roman"/>
          <w:sz w:val="20"/>
        </w:rPr>
        <w:t>p.</w:t>
      </w:r>
      <w:r>
        <w:rPr>
          <w:rFonts w:ascii="Times New Roman" w:hAnsi="Times New Roman"/>
          <w:w w:val="99"/>
          <w:sz w:val="20"/>
        </w:rPr>
        <w:t> </w:t>
      </w:r>
      <w:r>
        <w:rPr>
          <w:rFonts w:ascii="Times New Roman" w:hAnsi="Times New Roman"/>
          <w:sz w:val="20"/>
        </w:rPr>
        <w:t>182</w:t>
      </w:r>
    </w:p>
    <w:p>
      <w:pPr>
        <w:spacing w:before="95"/>
        <w:ind w:left="304" w:right="99" w:hanging="1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185</w:t>
      </w:r>
      <w:r>
        <w:rPr>
          <w:rFonts w:ascii="Times New Roman" w:hAnsi="Times New Roman"/>
          <w:spacing w:val="4"/>
          <w:position w:val="9"/>
          <w:sz w:val="13"/>
        </w:rPr>
        <w:t> </w:t>
      </w:r>
      <w:r>
        <w:rPr>
          <w:rFonts w:ascii="Times New Roman" w:hAnsi="Times New Roman"/>
          <w:sz w:val="20"/>
        </w:rPr>
        <w:t>BORBA,</w:t>
      </w:r>
      <w:r>
        <w:rPr>
          <w:rFonts w:ascii="Times New Roman" w:hAnsi="Times New Roman"/>
          <w:spacing w:val="19"/>
          <w:sz w:val="20"/>
        </w:rPr>
        <w:t> </w:t>
      </w:r>
      <w:r>
        <w:rPr>
          <w:rFonts w:ascii="Times New Roman" w:hAnsi="Times New Roman"/>
          <w:sz w:val="20"/>
        </w:rPr>
        <w:t>José</w:t>
      </w:r>
      <w:r>
        <w:rPr>
          <w:rFonts w:ascii="Times New Roman" w:hAnsi="Times New Roman"/>
          <w:spacing w:val="19"/>
          <w:sz w:val="20"/>
        </w:rPr>
        <w:t> </w:t>
      </w:r>
      <w:r>
        <w:rPr>
          <w:rFonts w:ascii="Times New Roman" w:hAnsi="Times New Roman"/>
          <w:sz w:val="20"/>
        </w:rPr>
        <w:t>Edwaldo</w:t>
      </w:r>
      <w:r>
        <w:rPr>
          <w:rFonts w:ascii="Times New Roman" w:hAnsi="Times New Roman"/>
          <w:spacing w:val="20"/>
          <w:sz w:val="20"/>
        </w:rPr>
        <w:t> </w:t>
      </w:r>
      <w:r>
        <w:rPr>
          <w:rFonts w:ascii="Times New Roman" w:hAnsi="Times New Roman"/>
          <w:sz w:val="20"/>
        </w:rPr>
        <w:t>Tavares.</w:t>
      </w:r>
      <w:r>
        <w:rPr>
          <w:rFonts w:ascii="Times New Roman" w:hAnsi="Times New Roman"/>
          <w:spacing w:val="18"/>
          <w:sz w:val="20"/>
        </w:rPr>
        <w:t> </w:t>
      </w:r>
      <w:r>
        <w:rPr>
          <w:rFonts w:ascii="Times New Roman" w:hAnsi="Times New Roman"/>
          <w:sz w:val="20"/>
        </w:rPr>
        <w:t>Direito</w:t>
      </w:r>
      <w:r>
        <w:rPr>
          <w:rFonts w:ascii="Times New Roman" w:hAnsi="Times New Roman"/>
          <w:spacing w:val="20"/>
          <w:sz w:val="20"/>
        </w:rPr>
        <w:t> </w:t>
      </w:r>
      <w:r>
        <w:rPr>
          <w:rFonts w:ascii="Times New Roman" w:hAnsi="Times New Roman"/>
          <w:sz w:val="20"/>
        </w:rPr>
        <w:t>Societário</w:t>
      </w:r>
      <w:r>
        <w:rPr>
          <w:rFonts w:ascii="Times New Roman" w:hAnsi="Times New Roman"/>
          <w:sz w:val="20"/>
        </w:rPr>
        <w:t>.</w:t>
      </w:r>
      <w:r>
        <w:rPr>
          <w:rFonts w:ascii="Times New Roman" w:hAnsi="Times New Roman"/>
          <w:spacing w:val="19"/>
          <w:sz w:val="20"/>
        </w:rPr>
        <w:t> </w:t>
      </w:r>
      <w:r>
        <w:rPr>
          <w:rFonts w:ascii="Times New Roman" w:hAnsi="Times New Roman"/>
          <w:sz w:val="20"/>
        </w:rPr>
        <w:t>6</w:t>
      </w:r>
      <w:r>
        <w:rPr>
          <w:rFonts w:ascii="Times New Roman" w:hAnsi="Times New Roman"/>
          <w:spacing w:val="20"/>
          <w:sz w:val="20"/>
        </w:rPr>
        <w:t> </w:t>
      </w:r>
      <w:r>
        <w:rPr>
          <w:rFonts w:ascii="Times New Roman" w:hAnsi="Times New Roman"/>
          <w:sz w:val="20"/>
        </w:rPr>
        <w:t>ed.</w:t>
      </w:r>
      <w:r>
        <w:rPr>
          <w:rFonts w:ascii="Times New Roman" w:hAnsi="Times New Roman"/>
          <w:spacing w:val="19"/>
          <w:sz w:val="20"/>
        </w:rPr>
        <w:t> </w:t>
      </w:r>
      <w:r>
        <w:rPr>
          <w:rFonts w:ascii="Times New Roman" w:hAnsi="Times New Roman"/>
          <w:sz w:val="20"/>
        </w:rPr>
        <w:t>Renovar.</w:t>
      </w:r>
      <w:r>
        <w:rPr>
          <w:rFonts w:ascii="Times New Roman" w:hAnsi="Times New Roman"/>
          <w:spacing w:val="19"/>
          <w:sz w:val="20"/>
        </w:rPr>
        <w:t> </w:t>
      </w:r>
      <w:r>
        <w:rPr>
          <w:rFonts w:ascii="Times New Roman" w:hAnsi="Times New Roman"/>
          <w:sz w:val="20"/>
        </w:rPr>
        <w:t>Rio</w:t>
      </w:r>
      <w:r>
        <w:rPr>
          <w:rFonts w:ascii="Times New Roman" w:hAnsi="Times New Roman"/>
          <w:spacing w:val="20"/>
          <w:sz w:val="20"/>
        </w:rPr>
        <w:t> </w:t>
      </w:r>
      <w:r>
        <w:rPr>
          <w:rFonts w:ascii="Times New Roman" w:hAnsi="Times New Roman"/>
          <w:sz w:val="20"/>
        </w:rPr>
        <w:t>de</w:t>
      </w:r>
      <w:r>
        <w:rPr>
          <w:rFonts w:ascii="Times New Roman" w:hAnsi="Times New Roman"/>
          <w:spacing w:val="19"/>
          <w:sz w:val="20"/>
        </w:rPr>
        <w:t> </w:t>
      </w:r>
      <w:r>
        <w:rPr>
          <w:rFonts w:ascii="Times New Roman" w:hAnsi="Times New Roman"/>
          <w:sz w:val="20"/>
        </w:rPr>
        <w:t>Janeiro-São</w:t>
      </w:r>
      <w:r>
        <w:rPr>
          <w:rFonts w:ascii="Times New Roman" w:hAnsi="Times New Roman"/>
          <w:spacing w:val="20"/>
          <w:sz w:val="20"/>
        </w:rPr>
        <w:t> </w:t>
      </w:r>
      <w:r>
        <w:rPr>
          <w:rFonts w:ascii="Times New Roman" w:hAnsi="Times New Roman"/>
          <w:sz w:val="20"/>
        </w:rPr>
        <w:t>Paulo.</w:t>
      </w:r>
      <w:r>
        <w:rPr>
          <w:rFonts w:ascii="Times New Roman" w:hAnsi="Times New Roman"/>
          <w:spacing w:val="19"/>
          <w:sz w:val="20"/>
        </w:rPr>
        <w:t> </w:t>
      </w:r>
      <w:r>
        <w:rPr>
          <w:rFonts w:ascii="Times New Roman" w:hAnsi="Times New Roman"/>
          <w:sz w:val="20"/>
        </w:rPr>
        <w:t>2001.</w:t>
      </w:r>
      <w:r>
        <w:rPr>
          <w:rFonts w:ascii="Times New Roman" w:hAnsi="Times New Roman"/>
          <w:spacing w:val="19"/>
          <w:sz w:val="20"/>
        </w:rPr>
        <w:t> </w:t>
      </w:r>
      <w:r>
        <w:rPr>
          <w:rFonts w:ascii="Times New Roman" w:hAnsi="Times New Roman"/>
          <w:sz w:val="20"/>
        </w:rPr>
        <w:t>p.</w:t>
      </w:r>
      <w:r>
        <w:rPr>
          <w:rFonts w:ascii="Times New Roman" w:hAnsi="Times New Roman"/>
          <w:w w:val="99"/>
          <w:sz w:val="20"/>
        </w:rPr>
        <w:t> </w:t>
      </w:r>
      <w:r>
        <w:rPr>
          <w:rFonts w:ascii="Times New Roman" w:hAnsi="Times New Roman"/>
          <w:sz w:val="20"/>
        </w:rPr>
        <w:t>182</w:t>
      </w:r>
    </w:p>
    <w:p>
      <w:pPr>
        <w:spacing w:before="95"/>
        <w:ind w:left="304" w:right="99" w:hanging="1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186</w:t>
      </w:r>
      <w:r>
        <w:rPr>
          <w:rFonts w:ascii="Times New Roman" w:hAnsi="Times New Roman"/>
          <w:spacing w:val="4"/>
          <w:position w:val="9"/>
          <w:sz w:val="13"/>
        </w:rPr>
        <w:t> </w:t>
      </w:r>
      <w:r>
        <w:rPr>
          <w:rFonts w:ascii="Times New Roman" w:hAnsi="Times New Roman"/>
          <w:sz w:val="20"/>
        </w:rPr>
        <w:t>BORBA,</w:t>
      </w:r>
      <w:r>
        <w:rPr>
          <w:rFonts w:ascii="Times New Roman" w:hAnsi="Times New Roman"/>
          <w:spacing w:val="19"/>
          <w:sz w:val="20"/>
        </w:rPr>
        <w:t> </w:t>
      </w:r>
      <w:r>
        <w:rPr>
          <w:rFonts w:ascii="Times New Roman" w:hAnsi="Times New Roman"/>
          <w:sz w:val="20"/>
        </w:rPr>
        <w:t>José</w:t>
      </w:r>
      <w:r>
        <w:rPr>
          <w:rFonts w:ascii="Times New Roman" w:hAnsi="Times New Roman"/>
          <w:spacing w:val="19"/>
          <w:sz w:val="20"/>
        </w:rPr>
        <w:t> </w:t>
      </w:r>
      <w:r>
        <w:rPr>
          <w:rFonts w:ascii="Times New Roman" w:hAnsi="Times New Roman"/>
          <w:sz w:val="20"/>
        </w:rPr>
        <w:t>Edwaldo</w:t>
      </w:r>
      <w:r>
        <w:rPr>
          <w:rFonts w:ascii="Times New Roman" w:hAnsi="Times New Roman"/>
          <w:spacing w:val="20"/>
          <w:sz w:val="20"/>
        </w:rPr>
        <w:t> </w:t>
      </w:r>
      <w:r>
        <w:rPr>
          <w:rFonts w:ascii="Times New Roman" w:hAnsi="Times New Roman"/>
          <w:sz w:val="20"/>
        </w:rPr>
        <w:t>Tavares.</w:t>
      </w:r>
      <w:r>
        <w:rPr>
          <w:rFonts w:ascii="Times New Roman" w:hAnsi="Times New Roman"/>
          <w:spacing w:val="18"/>
          <w:sz w:val="20"/>
        </w:rPr>
        <w:t> </w:t>
      </w:r>
      <w:r>
        <w:rPr>
          <w:rFonts w:ascii="Times New Roman" w:hAnsi="Times New Roman"/>
          <w:sz w:val="20"/>
        </w:rPr>
        <w:t>Direito</w:t>
      </w:r>
      <w:r>
        <w:rPr>
          <w:rFonts w:ascii="Times New Roman" w:hAnsi="Times New Roman"/>
          <w:spacing w:val="20"/>
          <w:sz w:val="20"/>
        </w:rPr>
        <w:t> </w:t>
      </w:r>
      <w:r>
        <w:rPr>
          <w:rFonts w:ascii="Times New Roman" w:hAnsi="Times New Roman"/>
          <w:sz w:val="20"/>
        </w:rPr>
        <w:t>Societário</w:t>
      </w:r>
      <w:r>
        <w:rPr>
          <w:rFonts w:ascii="Times New Roman" w:hAnsi="Times New Roman"/>
          <w:sz w:val="20"/>
        </w:rPr>
        <w:t>.</w:t>
      </w:r>
      <w:r>
        <w:rPr>
          <w:rFonts w:ascii="Times New Roman" w:hAnsi="Times New Roman"/>
          <w:spacing w:val="19"/>
          <w:sz w:val="20"/>
        </w:rPr>
        <w:t> </w:t>
      </w:r>
      <w:r>
        <w:rPr>
          <w:rFonts w:ascii="Times New Roman" w:hAnsi="Times New Roman"/>
          <w:sz w:val="20"/>
        </w:rPr>
        <w:t>6</w:t>
      </w:r>
      <w:r>
        <w:rPr>
          <w:rFonts w:ascii="Times New Roman" w:hAnsi="Times New Roman"/>
          <w:spacing w:val="20"/>
          <w:sz w:val="20"/>
        </w:rPr>
        <w:t> </w:t>
      </w:r>
      <w:r>
        <w:rPr>
          <w:rFonts w:ascii="Times New Roman" w:hAnsi="Times New Roman"/>
          <w:sz w:val="20"/>
        </w:rPr>
        <w:t>ed.</w:t>
      </w:r>
      <w:r>
        <w:rPr>
          <w:rFonts w:ascii="Times New Roman" w:hAnsi="Times New Roman"/>
          <w:spacing w:val="19"/>
          <w:sz w:val="20"/>
        </w:rPr>
        <w:t> </w:t>
      </w:r>
      <w:r>
        <w:rPr>
          <w:rFonts w:ascii="Times New Roman" w:hAnsi="Times New Roman"/>
          <w:sz w:val="20"/>
        </w:rPr>
        <w:t>Renovar.</w:t>
      </w:r>
      <w:r>
        <w:rPr>
          <w:rFonts w:ascii="Times New Roman" w:hAnsi="Times New Roman"/>
          <w:spacing w:val="19"/>
          <w:sz w:val="20"/>
        </w:rPr>
        <w:t> </w:t>
      </w:r>
      <w:r>
        <w:rPr>
          <w:rFonts w:ascii="Times New Roman" w:hAnsi="Times New Roman"/>
          <w:sz w:val="20"/>
        </w:rPr>
        <w:t>Rio</w:t>
      </w:r>
      <w:r>
        <w:rPr>
          <w:rFonts w:ascii="Times New Roman" w:hAnsi="Times New Roman"/>
          <w:spacing w:val="20"/>
          <w:sz w:val="20"/>
        </w:rPr>
        <w:t> </w:t>
      </w:r>
      <w:r>
        <w:rPr>
          <w:rFonts w:ascii="Times New Roman" w:hAnsi="Times New Roman"/>
          <w:sz w:val="20"/>
        </w:rPr>
        <w:t>de</w:t>
      </w:r>
      <w:r>
        <w:rPr>
          <w:rFonts w:ascii="Times New Roman" w:hAnsi="Times New Roman"/>
          <w:spacing w:val="19"/>
          <w:sz w:val="20"/>
        </w:rPr>
        <w:t> </w:t>
      </w:r>
      <w:r>
        <w:rPr>
          <w:rFonts w:ascii="Times New Roman" w:hAnsi="Times New Roman"/>
          <w:sz w:val="20"/>
        </w:rPr>
        <w:t>Janeiro-São</w:t>
      </w:r>
      <w:r>
        <w:rPr>
          <w:rFonts w:ascii="Times New Roman" w:hAnsi="Times New Roman"/>
          <w:spacing w:val="20"/>
          <w:sz w:val="20"/>
        </w:rPr>
        <w:t> </w:t>
      </w:r>
      <w:r>
        <w:rPr>
          <w:rFonts w:ascii="Times New Roman" w:hAnsi="Times New Roman"/>
          <w:sz w:val="20"/>
        </w:rPr>
        <w:t>Paulo.</w:t>
      </w:r>
      <w:r>
        <w:rPr>
          <w:rFonts w:ascii="Times New Roman" w:hAnsi="Times New Roman"/>
          <w:spacing w:val="19"/>
          <w:sz w:val="20"/>
        </w:rPr>
        <w:t> </w:t>
      </w:r>
      <w:r>
        <w:rPr>
          <w:rFonts w:ascii="Times New Roman" w:hAnsi="Times New Roman"/>
          <w:sz w:val="20"/>
        </w:rPr>
        <w:t>2001.</w:t>
      </w:r>
      <w:r>
        <w:rPr>
          <w:rFonts w:ascii="Times New Roman" w:hAnsi="Times New Roman"/>
          <w:spacing w:val="19"/>
          <w:sz w:val="20"/>
        </w:rPr>
        <w:t> </w:t>
      </w:r>
      <w:r>
        <w:rPr>
          <w:rFonts w:ascii="Times New Roman" w:hAnsi="Times New Roman"/>
          <w:sz w:val="20"/>
        </w:rPr>
        <w:t>p.</w:t>
      </w:r>
      <w:r>
        <w:rPr>
          <w:rFonts w:ascii="Times New Roman" w:hAnsi="Times New Roman"/>
          <w:w w:val="99"/>
          <w:sz w:val="20"/>
        </w:rPr>
        <w:t> </w:t>
      </w:r>
      <w:r>
        <w:rPr>
          <w:rFonts w:ascii="Times New Roman" w:hAnsi="Times New Roman"/>
          <w:sz w:val="20"/>
        </w:rPr>
        <w:t>182</w:t>
      </w:r>
    </w:p>
    <w:p>
      <w:pPr>
        <w:spacing w:after="0"/>
        <w:jc w:val="left"/>
        <w:rPr>
          <w:rFonts w:ascii="Times New Roman" w:hAnsi="Times New Roman" w:cs="Times New Roman" w:eastAsia="Times New Roman" w:hint="default"/>
          <w:sz w:val="20"/>
          <w:szCs w:val="20"/>
        </w:rPr>
        <w:sectPr>
          <w:pgSz w:w="11900" w:h="16840"/>
          <w:pgMar w:header="743" w:footer="0" w:top="980" w:bottom="280" w:left="1680" w:right="1020"/>
        </w:sect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16"/>
          <w:szCs w:val="16"/>
        </w:rPr>
      </w:pPr>
    </w:p>
    <w:p>
      <w:pPr>
        <w:pStyle w:val="BodyText"/>
        <w:spacing w:line="328" w:lineRule="auto" w:before="69"/>
        <w:ind w:right="119"/>
        <w:jc w:val="left"/>
      </w:pPr>
      <w:r>
        <w:rPr/>
        <w:t>ou bens que reflita a aplicação dos preceitos consagrados na disposição acima citada,</w:t>
      </w:r>
      <w:r>
        <w:rPr>
          <w:spacing w:val="10"/>
        </w:rPr>
        <w:t> </w:t>
      </w:r>
      <w:r>
        <w:rPr/>
        <w:t>cujo</w:t>
      </w:r>
      <w:r>
        <w:rPr/>
        <w:t> artigo 170, § 1º assim</w:t>
      </w:r>
      <w:r>
        <w:rPr>
          <w:spacing w:val="-3"/>
        </w:rPr>
        <w:t> </w:t>
      </w:r>
      <w:r>
        <w:rPr/>
        <w:t>dispunha</w:t>
      </w:r>
      <w:r>
        <w:rPr>
          <w:position w:val="11"/>
          <w:sz w:val="16"/>
          <w:szCs w:val="16"/>
        </w:rPr>
        <w:t>187</w:t>
      </w:r>
      <w:r>
        <w:rPr/>
        <w:t>:</w:t>
      </w:r>
    </w:p>
    <w:p>
      <w:pPr>
        <w:spacing w:line="240" w:lineRule="auto" w:before="7"/>
        <w:rPr>
          <w:rFonts w:ascii="Times New Roman" w:hAnsi="Times New Roman" w:cs="Times New Roman" w:eastAsia="Times New Roman" w:hint="default"/>
          <w:sz w:val="33"/>
          <w:szCs w:val="33"/>
        </w:rPr>
      </w:pPr>
    </w:p>
    <w:p>
      <w:pPr>
        <w:spacing w:line="360" w:lineRule="auto" w:before="0"/>
        <w:ind w:left="2606" w:right="120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sz w:val="22"/>
        </w:rPr>
        <w:t>O preço de emissão deve ser fixado, tendo em vista a cotação das</w:t>
      </w:r>
      <w:r>
        <w:rPr>
          <w:rFonts w:ascii="Times New Roman" w:hAnsi="Times New Roman"/>
          <w:spacing w:val="10"/>
          <w:sz w:val="22"/>
        </w:rPr>
        <w:t> </w:t>
      </w:r>
      <w:r>
        <w:rPr>
          <w:rFonts w:ascii="Times New Roman" w:hAnsi="Times New Roman"/>
          <w:sz w:val="22"/>
        </w:rPr>
        <w:t>ações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no mercado, o valor do patrimônio líquido e as perspectivas</w:t>
      </w:r>
      <w:r>
        <w:rPr>
          <w:rFonts w:ascii="Times New Roman" w:hAnsi="Times New Roman"/>
          <w:spacing w:val="4"/>
          <w:sz w:val="22"/>
        </w:rPr>
        <w:t> </w:t>
      </w:r>
      <w:r>
        <w:rPr>
          <w:rFonts w:ascii="Times New Roman" w:hAnsi="Times New Roman"/>
          <w:sz w:val="22"/>
        </w:rPr>
        <w:t>de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rentabilidade da companhia, sem diluição injustificada da</w:t>
      </w:r>
      <w:r>
        <w:rPr>
          <w:rFonts w:ascii="Times New Roman" w:hAnsi="Times New Roman"/>
          <w:spacing w:val="-2"/>
          <w:sz w:val="22"/>
        </w:rPr>
        <w:t> </w:t>
      </w:r>
      <w:r>
        <w:rPr>
          <w:rFonts w:ascii="Times New Roman" w:hAnsi="Times New Roman"/>
          <w:sz w:val="22"/>
        </w:rPr>
        <w:t>participação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dos antigos acionistas, ainda que tenham direito de preferência</w:t>
      </w:r>
      <w:r>
        <w:rPr>
          <w:rFonts w:ascii="Times New Roman" w:hAnsi="Times New Roman"/>
          <w:spacing w:val="21"/>
          <w:sz w:val="22"/>
        </w:rPr>
        <w:t> </w:t>
      </w:r>
      <w:r>
        <w:rPr>
          <w:rFonts w:ascii="Times New Roman" w:hAnsi="Times New Roman"/>
          <w:sz w:val="22"/>
        </w:rPr>
        <w:t>para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subscrevê-las.</w:t>
      </w:r>
    </w:p>
    <w:p>
      <w:pPr>
        <w:spacing w:line="240" w:lineRule="auto" w:before="8"/>
        <w:rPr>
          <w:rFonts w:ascii="Times New Roman" w:hAnsi="Times New Roman" w:cs="Times New Roman" w:eastAsia="Times New Roman" w:hint="default"/>
          <w:sz w:val="28"/>
          <w:szCs w:val="28"/>
        </w:rPr>
      </w:pPr>
    </w:p>
    <w:p>
      <w:pPr>
        <w:pStyle w:val="BodyText"/>
        <w:spacing w:line="348" w:lineRule="auto"/>
        <w:ind w:right="121" w:firstLine="2268"/>
        <w:jc w:val="both"/>
      </w:pPr>
      <w:r>
        <w:rPr/>
        <w:t>A</w:t>
      </w:r>
      <w:r>
        <w:rPr>
          <w:spacing w:val="26"/>
        </w:rPr>
        <w:t> </w:t>
      </w:r>
      <w:r>
        <w:rPr/>
        <w:t>lei</w:t>
      </w:r>
      <w:r>
        <w:rPr>
          <w:spacing w:val="27"/>
        </w:rPr>
        <w:t> </w:t>
      </w:r>
      <w:r>
        <w:rPr/>
        <w:t>9.457</w:t>
      </w:r>
      <w:r>
        <w:rPr>
          <w:spacing w:val="26"/>
        </w:rPr>
        <w:t> </w:t>
      </w:r>
      <w:r>
        <w:rPr/>
        <w:t>de</w:t>
      </w:r>
      <w:r>
        <w:rPr>
          <w:spacing w:val="26"/>
        </w:rPr>
        <w:t> </w:t>
      </w:r>
      <w:r>
        <w:rPr/>
        <w:t>1997</w:t>
      </w:r>
      <w:r>
        <w:rPr>
          <w:spacing w:val="26"/>
        </w:rPr>
        <w:t> </w:t>
      </w:r>
      <w:r>
        <w:rPr/>
        <w:t>alterou</w:t>
      </w:r>
      <w:r>
        <w:rPr>
          <w:spacing w:val="26"/>
        </w:rPr>
        <w:t> </w:t>
      </w:r>
      <w:r>
        <w:rPr/>
        <w:t>o</w:t>
      </w:r>
      <w:r>
        <w:rPr>
          <w:spacing w:val="26"/>
        </w:rPr>
        <w:t> </w:t>
      </w:r>
      <w:r>
        <w:rPr/>
        <w:t>parágrafo</w:t>
      </w:r>
      <w:r>
        <w:rPr>
          <w:spacing w:val="26"/>
        </w:rPr>
        <w:t> </w:t>
      </w:r>
      <w:r>
        <w:rPr/>
        <w:t>1º</w:t>
      </w:r>
      <w:r>
        <w:rPr>
          <w:spacing w:val="26"/>
        </w:rPr>
        <w:t> </w:t>
      </w:r>
      <w:r>
        <w:rPr/>
        <w:t>do</w:t>
      </w:r>
      <w:r>
        <w:rPr>
          <w:spacing w:val="26"/>
        </w:rPr>
        <w:t> </w:t>
      </w:r>
      <w:r>
        <w:rPr/>
        <w:t>artigo</w:t>
      </w:r>
      <w:r>
        <w:rPr>
          <w:spacing w:val="26"/>
        </w:rPr>
        <w:t> </w:t>
      </w:r>
      <w:r>
        <w:rPr/>
        <w:t>170</w:t>
      </w:r>
      <w:r>
        <w:rPr>
          <w:position w:val="11"/>
          <w:sz w:val="16"/>
        </w:rPr>
        <w:t>188</w:t>
      </w:r>
      <w:r>
        <w:rPr/>
        <w:t>,</w:t>
      </w:r>
      <w:r>
        <w:rPr>
          <w:spacing w:val="26"/>
        </w:rPr>
        <w:t> </w:t>
      </w:r>
      <w:r>
        <w:rPr/>
        <w:t>sem,</w:t>
      </w:r>
      <w:r>
        <w:rPr/>
        <w:t> contudo, modificar-lhe a sua</w:t>
      </w:r>
      <w:r>
        <w:rPr>
          <w:spacing w:val="-10"/>
        </w:rPr>
        <w:t> </w:t>
      </w:r>
      <w:r>
        <w:rPr/>
        <w:t>essência.</w:t>
      </w:r>
    </w:p>
    <w:p>
      <w:pPr>
        <w:spacing w:line="240" w:lineRule="auto" w:before="8"/>
        <w:rPr>
          <w:rFonts w:ascii="Times New Roman" w:hAnsi="Times New Roman" w:cs="Times New Roman" w:eastAsia="Times New Roman" w:hint="default"/>
          <w:sz w:val="29"/>
          <w:szCs w:val="29"/>
        </w:rPr>
      </w:pPr>
    </w:p>
    <w:p>
      <w:pPr>
        <w:pStyle w:val="BodyText"/>
        <w:spacing w:line="357" w:lineRule="auto"/>
        <w:ind w:right="117" w:firstLine="2268"/>
        <w:jc w:val="both"/>
      </w:pPr>
      <w:r>
        <w:rPr/>
        <w:t>Explica Mensch,</w:t>
      </w:r>
      <w:r>
        <w:rPr>
          <w:position w:val="11"/>
          <w:sz w:val="16"/>
          <w:szCs w:val="16"/>
        </w:rPr>
        <w:t>189 </w:t>
      </w:r>
      <w:r>
        <w:rPr/>
        <w:t>que o capital social, subscrito em</w:t>
      </w:r>
      <w:r>
        <w:rPr>
          <w:spacing w:val="55"/>
        </w:rPr>
        <w:t> </w:t>
      </w:r>
      <w:r>
        <w:rPr/>
        <w:t>uma</w:t>
      </w:r>
      <w:r>
        <w:rPr>
          <w:w w:val="99"/>
        </w:rPr>
        <w:t> </w:t>
      </w:r>
      <w:r>
        <w:rPr/>
        <w:t>sociedade anônima, nunca é dividido por qualquer valor patrimonial, mas</w:t>
      </w:r>
      <w:r>
        <w:rPr>
          <w:spacing w:val="16"/>
        </w:rPr>
        <w:t> </w:t>
      </w:r>
      <w:r>
        <w:rPr/>
        <w:t>necessariamente,</w:t>
      </w:r>
      <w:r>
        <w:rPr/>
        <w:t> pelo</w:t>
      </w:r>
      <w:r>
        <w:rPr>
          <w:spacing w:val="37"/>
        </w:rPr>
        <w:t> </w:t>
      </w:r>
      <w:r>
        <w:rPr/>
        <w:t>preço</w:t>
      </w:r>
      <w:r>
        <w:rPr>
          <w:spacing w:val="37"/>
        </w:rPr>
        <w:t> </w:t>
      </w:r>
      <w:r>
        <w:rPr/>
        <w:t>de</w:t>
      </w:r>
      <w:r>
        <w:rPr>
          <w:spacing w:val="37"/>
        </w:rPr>
        <w:t> </w:t>
      </w:r>
      <w:r>
        <w:rPr/>
        <w:t>emissão,</w:t>
      </w:r>
      <w:r>
        <w:rPr>
          <w:spacing w:val="37"/>
        </w:rPr>
        <w:t> </w:t>
      </w:r>
      <w:r>
        <w:rPr/>
        <w:t>fixado</w:t>
      </w:r>
      <w:r>
        <w:rPr>
          <w:spacing w:val="37"/>
        </w:rPr>
        <w:t> </w:t>
      </w:r>
      <w:r>
        <w:rPr/>
        <w:t>anteriormente</w:t>
      </w:r>
      <w:r>
        <w:rPr>
          <w:spacing w:val="36"/>
        </w:rPr>
        <w:t> </w:t>
      </w:r>
      <w:r>
        <w:rPr/>
        <w:t>pela</w:t>
      </w:r>
      <w:r>
        <w:rPr>
          <w:spacing w:val="37"/>
        </w:rPr>
        <w:t> </w:t>
      </w:r>
      <w:r>
        <w:rPr/>
        <w:t>Assembléia,</w:t>
      </w:r>
      <w:r>
        <w:rPr>
          <w:spacing w:val="37"/>
        </w:rPr>
        <w:t> </w:t>
      </w:r>
      <w:r>
        <w:rPr/>
        <w:t>em</w:t>
      </w:r>
      <w:r>
        <w:rPr>
          <w:spacing w:val="38"/>
        </w:rPr>
        <w:t> </w:t>
      </w:r>
      <w:r>
        <w:rPr/>
        <w:t>conformidade</w:t>
      </w:r>
      <w:r>
        <w:rPr>
          <w:spacing w:val="37"/>
        </w:rPr>
        <w:t> </w:t>
      </w:r>
      <w:r>
        <w:rPr/>
        <w:t>com</w:t>
      </w:r>
      <w:r>
        <w:rPr>
          <w:spacing w:val="38"/>
        </w:rPr>
        <w:t> </w:t>
      </w:r>
      <w:r>
        <w:rPr/>
        <w:t>o</w:t>
      </w:r>
      <w:r>
        <w:rPr/>
        <w:t> artigo</w:t>
      </w:r>
      <w:r>
        <w:rPr>
          <w:spacing w:val="47"/>
        </w:rPr>
        <w:t> </w:t>
      </w:r>
      <w:r>
        <w:rPr/>
        <w:t>170</w:t>
      </w:r>
      <w:r>
        <w:rPr>
          <w:spacing w:val="49"/>
        </w:rPr>
        <w:t> </w:t>
      </w:r>
      <w:r>
        <w:rPr/>
        <w:t>da</w:t>
      </w:r>
      <w:r>
        <w:rPr>
          <w:spacing w:val="48"/>
        </w:rPr>
        <w:t> </w:t>
      </w:r>
      <w:r>
        <w:rPr/>
        <w:t>Lei</w:t>
      </w:r>
      <w:r>
        <w:rPr>
          <w:spacing w:val="47"/>
        </w:rPr>
        <w:t> </w:t>
      </w:r>
      <w:r>
        <w:rPr/>
        <w:t>6.404</w:t>
      </w:r>
      <w:r>
        <w:rPr>
          <w:spacing w:val="49"/>
        </w:rPr>
        <w:t> </w:t>
      </w:r>
      <w:r>
        <w:rPr/>
        <w:t>de</w:t>
      </w:r>
      <w:r>
        <w:rPr>
          <w:spacing w:val="46"/>
        </w:rPr>
        <w:t> </w:t>
      </w:r>
      <w:r>
        <w:rPr/>
        <w:t>1976,</w:t>
      </w:r>
      <w:r>
        <w:rPr>
          <w:spacing w:val="47"/>
        </w:rPr>
        <w:t> </w:t>
      </w:r>
      <w:r>
        <w:rPr/>
        <w:t>pois</w:t>
      </w:r>
      <w:r>
        <w:rPr>
          <w:spacing w:val="47"/>
        </w:rPr>
        <w:t> </w:t>
      </w:r>
      <w:r>
        <w:rPr/>
        <w:t>a</w:t>
      </w:r>
      <w:r>
        <w:rPr>
          <w:spacing w:val="48"/>
        </w:rPr>
        <w:t> </w:t>
      </w:r>
      <w:r>
        <w:rPr/>
        <w:t>fixação</w:t>
      </w:r>
      <w:r>
        <w:rPr>
          <w:spacing w:val="47"/>
        </w:rPr>
        <w:t> </w:t>
      </w:r>
      <w:r>
        <w:rPr/>
        <w:t>do</w:t>
      </w:r>
      <w:r>
        <w:rPr>
          <w:spacing w:val="43"/>
        </w:rPr>
        <w:t> </w:t>
      </w:r>
      <w:r>
        <w:rPr/>
        <w:t>preço</w:t>
      </w:r>
      <w:r>
        <w:rPr>
          <w:spacing w:val="49"/>
        </w:rPr>
        <w:t> </w:t>
      </w:r>
      <w:r>
        <w:rPr/>
        <w:t>de</w:t>
      </w:r>
      <w:r>
        <w:rPr>
          <w:spacing w:val="48"/>
        </w:rPr>
        <w:t> </w:t>
      </w:r>
      <w:r>
        <w:rPr/>
        <w:t>emissão</w:t>
      </w:r>
      <w:r>
        <w:rPr>
          <w:spacing w:val="49"/>
        </w:rPr>
        <w:t> </w:t>
      </w:r>
      <w:r>
        <w:rPr/>
        <w:t>das</w:t>
      </w:r>
      <w:r>
        <w:rPr>
          <w:spacing w:val="47"/>
        </w:rPr>
        <w:t> </w:t>
      </w:r>
      <w:r>
        <w:rPr/>
        <w:t>ações</w:t>
      </w:r>
      <w:r>
        <w:rPr>
          <w:spacing w:val="47"/>
        </w:rPr>
        <w:t> </w:t>
      </w:r>
      <w:r>
        <w:rPr/>
        <w:t>é</w:t>
      </w:r>
      <w:r>
        <w:rPr>
          <w:spacing w:val="46"/>
        </w:rPr>
        <w:t> </w:t>
      </w:r>
      <w:r>
        <w:rPr/>
        <w:t>de</w:t>
      </w:r>
      <w:r>
        <w:rPr>
          <w:w w:val="99"/>
        </w:rPr>
        <w:t> </w:t>
      </w:r>
      <w:r>
        <w:rPr/>
        <w:t>competência originária e exclusiva da Assembléia Geral e, somente na data da</w:t>
      </w:r>
      <w:r>
        <w:rPr>
          <w:spacing w:val="7"/>
        </w:rPr>
        <w:t> </w:t>
      </w:r>
      <w:r>
        <w:rPr/>
        <w:t>Assembléia</w:t>
      </w:r>
      <w:r>
        <w:rPr>
          <w:w w:val="99"/>
        </w:rPr>
        <w:t> </w:t>
      </w:r>
      <w:r>
        <w:rPr/>
        <w:t>Geral, de acordo com o artigo 132 do mesmo diploma legal, existe um</w:t>
      </w:r>
      <w:r>
        <w:rPr>
          <w:spacing w:val="55"/>
        </w:rPr>
        <w:t> </w:t>
      </w:r>
      <w:r>
        <w:rPr/>
        <w:t>patrimônio,</w:t>
      </w:r>
      <w:r>
        <w:rPr/>
        <w:t> efetivamente ‘líquido”, tendo vigência intocável até que novo valor de patrimônio</w:t>
      </w:r>
      <w:r>
        <w:rPr>
          <w:spacing w:val="37"/>
        </w:rPr>
        <w:t> </w:t>
      </w:r>
      <w:r>
        <w:rPr/>
        <w:t>líquido</w:t>
      </w:r>
      <w:r>
        <w:rPr/>
        <w:t> seja deliberado e aprovado em nova</w:t>
      </w:r>
      <w:r>
        <w:rPr>
          <w:spacing w:val="-11"/>
        </w:rPr>
        <w:t> </w:t>
      </w:r>
      <w:r>
        <w:rPr/>
        <w:t>Assembléia.</w:t>
      </w:r>
    </w:p>
    <w:p>
      <w:pPr>
        <w:spacing w:line="240" w:lineRule="auto" w:before="10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360" w:lineRule="auto"/>
        <w:ind w:right="124" w:firstLine="2268"/>
        <w:jc w:val="both"/>
      </w:pPr>
      <w:r>
        <w:rPr/>
        <w:t>O valor patrimonial da ação, que é a divisão entre o valor</w:t>
      </w:r>
      <w:r>
        <w:rPr>
          <w:spacing w:val="40"/>
        </w:rPr>
        <w:t> </w:t>
      </w:r>
      <w:r>
        <w:rPr/>
        <w:t>do</w:t>
      </w:r>
      <w:r>
        <w:rPr/>
        <w:t> patrimônio líquido da empresa e a quantidade de ações emitidas, deve ser apurado</w:t>
      </w:r>
      <w:r>
        <w:rPr>
          <w:spacing w:val="51"/>
        </w:rPr>
        <w:t> </w:t>
      </w:r>
      <w:r>
        <w:rPr/>
        <w:t>quando</w:t>
      </w:r>
      <w:r>
        <w:rPr/>
        <w:t> houver</w:t>
      </w:r>
      <w:r>
        <w:rPr>
          <w:spacing w:val="25"/>
        </w:rPr>
        <w:t> </w:t>
      </w:r>
      <w:r>
        <w:rPr/>
        <w:t>aumento</w:t>
      </w:r>
      <w:r>
        <w:rPr>
          <w:spacing w:val="25"/>
        </w:rPr>
        <w:t> </w:t>
      </w:r>
      <w:r>
        <w:rPr/>
        <w:t>de</w:t>
      </w:r>
      <w:r>
        <w:rPr>
          <w:spacing w:val="25"/>
        </w:rPr>
        <w:t> </w:t>
      </w:r>
      <w:r>
        <w:rPr/>
        <w:t>capital</w:t>
      </w:r>
      <w:r>
        <w:rPr>
          <w:spacing w:val="26"/>
        </w:rPr>
        <w:t> </w:t>
      </w:r>
      <w:r>
        <w:rPr/>
        <w:t>na</w:t>
      </w:r>
      <w:r>
        <w:rPr>
          <w:spacing w:val="25"/>
        </w:rPr>
        <w:t> </w:t>
      </w:r>
      <w:r>
        <w:rPr/>
        <w:t>Assembléia</w:t>
      </w:r>
      <w:r>
        <w:rPr>
          <w:spacing w:val="25"/>
        </w:rPr>
        <w:t> </w:t>
      </w:r>
      <w:r>
        <w:rPr/>
        <w:t>Geral</w:t>
      </w:r>
      <w:r>
        <w:rPr>
          <w:spacing w:val="26"/>
        </w:rPr>
        <w:t> </w:t>
      </w:r>
      <w:r>
        <w:rPr/>
        <w:t>da</w:t>
      </w:r>
      <w:r>
        <w:rPr>
          <w:spacing w:val="25"/>
        </w:rPr>
        <w:t> </w:t>
      </w:r>
      <w:r>
        <w:rPr/>
        <w:t>companhia,</w:t>
      </w:r>
      <w:r>
        <w:rPr>
          <w:spacing w:val="25"/>
        </w:rPr>
        <w:t> </w:t>
      </w:r>
      <w:r>
        <w:rPr/>
        <w:t>em</w:t>
      </w:r>
      <w:r>
        <w:rPr>
          <w:spacing w:val="26"/>
        </w:rPr>
        <w:t> </w:t>
      </w:r>
      <w:r>
        <w:rPr/>
        <w:t>conformidade</w:t>
      </w:r>
      <w:r>
        <w:rPr>
          <w:spacing w:val="25"/>
        </w:rPr>
        <w:t> </w:t>
      </w:r>
      <w:r>
        <w:rPr/>
        <w:t>com</w:t>
      </w:r>
      <w:r>
        <w:rPr>
          <w:spacing w:val="24"/>
        </w:rPr>
        <w:t> </w:t>
      </w:r>
      <w:r>
        <w:rPr/>
        <w:t>o</w:t>
      </w:r>
    </w:p>
    <w:p>
      <w:pPr>
        <w:spacing w:line="240" w:lineRule="auto" w:before="10"/>
        <w:rPr>
          <w:rFonts w:ascii="Times New Roman" w:hAnsi="Times New Roman" w:cs="Times New Roman" w:eastAsia="Times New Roman" w:hint="default"/>
          <w:sz w:val="29"/>
          <w:szCs w:val="29"/>
        </w:rPr>
      </w:pPr>
    </w:p>
    <w:p>
      <w:pPr>
        <w:spacing w:line="20" w:lineRule="exact"/>
        <w:ind w:left="298" w:right="0" w:firstLine="0"/>
        <w:rPr>
          <w:rFonts w:ascii="Times New Roman" w:hAnsi="Times New Roman" w:cs="Times New Roman" w:eastAsia="Times New Roman" w:hint="default"/>
          <w:sz w:val="2"/>
          <w:szCs w:val="2"/>
        </w:rPr>
      </w:pPr>
      <w:r>
        <w:rPr>
          <w:rFonts w:ascii="Times New Roman" w:hAnsi="Times New Roman" w:cs="Times New Roman" w:eastAsia="Times New Roman" w:hint="default"/>
          <w:sz w:val="2"/>
          <w:szCs w:val="2"/>
        </w:rPr>
        <w:pict>
          <v:group style="width:144.6pt;height:.6pt;mso-position-horizontal-relative:char;mso-position-vertical-relative:line" coordorigin="0,0" coordsize="2892,12">
            <v:group style="position:absolute;left:6;top:6;width:2880;height:2" coordorigin="6,6" coordsize="2880,2">
              <v:shape style="position:absolute;left:6;top:6;width:2880;height:2" coordorigin="6,6" coordsize="2880,0" path="m6,6l2886,6e" filled="false" stroked="true" strokeweight=".6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 w:hint="default"/>
          <w:sz w:val="2"/>
          <w:szCs w:val="2"/>
        </w:rPr>
      </w:r>
    </w:p>
    <w:p>
      <w:pPr>
        <w:spacing w:before="71"/>
        <w:ind w:left="304" w:right="0" w:firstLine="0"/>
        <w:jc w:val="both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187  </w:t>
      </w:r>
      <w:r>
        <w:rPr>
          <w:rFonts w:ascii="Times New Roman" w:hAnsi="Times New Roman"/>
          <w:sz w:val="20"/>
        </w:rPr>
        <w:t>BORBA, José Edwaldo Tavares. </w:t>
      </w:r>
      <w:r>
        <w:rPr>
          <w:rFonts w:ascii="Times New Roman" w:hAnsi="Times New Roman"/>
          <w:sz w:val="20"/>
        </w:rPr>
        <w:t>Direito Societário</w:t>
      </w:r>
      <w:r>
        <w:rPr>
          <w:rFonts w:ascii="Times New Roman" w:hAnsi="Times New Roman"/>
          <w:sz w:val="20"/>
        </w:rPr>
        <w:t>. 6 ed. São Paulo: Renovar, 2001. P.</w:t>
      </w:r>
      <w:r>
        <w:rPr>
          <w:rFonts w:ascii="Times New Roman" w:hAnsi="Times New Roman"/>
          <w:spacing w:val="27"/>
          <w:sz w:val="20"/>
        </w:rPr>
        <w:t> </w:t>
      </w:r>
      <w:r>
        <w:rPr>
          <w:rFonts w:ascii="Times New Roman" w:hAnsi="Times New Roman"/>
          <w:sz w:val="20"/>
        </w:rPr>
        <w:t>183</w:t>
      </w:r>
    </w:p>
    <w:p>
      <w:pPr>
        <w:spacing w:before="95"/>
        <w:ind w:left="304" w:right="0" w:firstLine="0"/>
        <w:jc w:val="both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188 </w:t>
      </w:r>
      <w:r>
        <w:rPr>
          <w:rFonts w:ascii="Times New Roman" w:hAnsi="Times New Roman"/>
          <w:sz w:val="20"/>
        </w:rPr>
        <w:t>A nova redação do parágrafo 1º do artigo</w:t>
      </w:r>
      <w:r>
        <w:rPr>
          <w:rFonts w:ascii="Times New Roman" w:hAnsi="Times New Roman"/>
          <w:spacing w:val="2"/>
          <w:sz w:val="20"/>
        </w:rPr>
        <w:t> </w:t>
      </w:r>
      <w:r>
        <w:rPr>
          <w:rFonts w:ascii="Times New Roman" w:hAnsi="Times New Roman"/>
          <w:sz w:val="20"/>
        </w:rPr>
        <w:t>170:</w:t>
      </w:r>
    </w:p>
    <w:p>
      <w:pPr>
        <w:spacing w:before="120"/>
        <w:ind w:left="304" w:right="119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 w:cs="Times New Roman" w:eastAsia="Times New Roman" w:hint="default"/>
          <w:sz w:val="20"/>
          <w:szCs w:val="20"/>
        </w:rPr>
        <w:t>§</w:t>
      </w:r>
      <w:r>
        <w:rPr>
          <w:rFonts w:ascii="Times New Roman" w:hAnsi="Times New Roman" w:cs="Times New Roman" w:eastAsia="Times New Roman" w:hint="default"/>
          <w:spacing w:val="-2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1-</w:t>
      </w:r>
      <w:r>
        <w:rPr>
          <w:rFonts w:ascii="Times New Roman" w:hAnsi="Times New Roman" w:cs="Times New Roman" w:eastAsia="Times New Roman" w:hint="default"/>
          <w:spacing w:val="-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o</w:t>
      </w:r>
      <w:r>
        <w:rPr>
          <w:rFonts w:ascii="Times New Roman" w:hAnsi="Times New Roman" w:cs="Times New Roman" w:eastAsia="Times New Roman" w:hint="default"/>
          <w:spacing w:val="-2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preço</w:t>
      </w:r>
      <w:r>
        <w:rPr>
          <w:rFonts w:ascii="Times New Roman" w:hAnsi="Times New Roman" w:cs="Times New Roman" w:eastAsia="Times New Roman" w:hint="default"/>
          <w:spacing w:val="-2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de</w:t>
      </w:r>
      <w:r>
        <w:rPr>
          <w:rFonts w:ascii="Times New Roman" w:hAnsi="Times New Roman" w:cs="Times New Roman" w:eastAsia="Times New Roman" w:hint="default"/>
          <w:spacing w:val="-3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emissão</w:t>
      </w:r>
      <w:r>
        <w:rPr>
          <w:rFonts w:ascii="Times New Roman" w:hAnsi="Times New Roman" w:cs="Times New Roman" w:eastAsia="Times New Roman" w:hint="default"/>
          <w:spacing w:val="-2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deverá</w:t>
      </w:r>
      <w:r>
        <w:rPr>
          <w:rFonts w:ascii="Times New Roman" w:hAnsi="Times New Roman" w:cs="Times New Roman" w:eastAsia="Times New Roman" w:hint="default"/>
          <w:spacing w:val="-3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ser</w:t>
      </w:r>
      <w:r>
        <w:rPr>
          <w:rFonts w:ascii="Times New Roman" w:hAnsi="Times New Roman" w:cs="Times New Roman" w:eastAsia="Times New Roman" w:hint="default"/>
          <w:spacing w:val="-2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fixado,</w:t>
      </w:r>
      <w:r>
        <w:rPr>
          <w:rFonts w:ascii="Times New Roman" w:hAnsi="Times New Roman" w:cs="Times New Roman" w:eastAsia="Times New Roman" w:hint="default"/>
          <w:spacing w:val="-2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sem</w:t>
      </w:r>
      <w:r>
        <w:rPr>
          <w:rFonts w:ascii="Times New Roman" w:hAnsi="Times New Roman" w:cs="Times New Roman" w:eastAsia="Times New Roman" w:hint="default"/>
          <w:spacing w:val="-7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diluição</w:t>
      </w:r>
      <w:r>
        <w:rPr>
          <w:rFonts w:ascii="Times New Roman" w:hAnsi="Times New Roman" w:cs="Times New Roman" w:eastAsia="Times New Roman" w:hint="default"/>
          <w:spacing w:val="-2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injustificada</w:t>
      </w:r>
      <w:r>
        <w:rPr>
          <w:rFonts w:ascii="Times New Roman" w:hAnsi="Times New Roman" w:cs="Times New Roman" w:eastAsia="Times New Roman" w:hint="default"/>
          <w:spacing w:val="-3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da</w:t>
      </w:r>
      <w:r>
        <w:rPr>
          <w:rFonts w:ascii="Times New Roman" w:hAnsi="Times New Roman" w:cs="Times New Roman" w:eastAsia="Times New Roman" w:hint="default"/>
          <w:spacing w:val="-3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participação</w:t>
      </w:r>
      <w:r>
        <w:rPr>
          <w:rFonts w:ascii="Times New Roman" w:hAnsi="Times New Roman" w:cs="Times New Roman" w:eastAsia="Times New Roman" w:hint="default"/>
          <w:spacing w:val="-2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dos</w:t>
      </w:r>
      <w:r>
        <w:rPr>
          <w:rFonts w:ascii="Times New Roman" w:hAnsi="Times New Roman" w:cs="Times New Roman" w:eastAsia="Times New Roman" w:hint="default"/>
          <w:spacing w:val="-4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acionistas,</w:t>
      </w:r>
      <w:r>
        <w:rPr>
          <w:rFonts w:ascii="Times New Roman" w:hAnsi="Times New Roman" w:cs="Times New Roman" w:eastAsia="Times New Roman" w:hint="default"/>
          <w:spacing w:val="-6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ainda</w:t>
      </w:r>
      <w:r>
        <w:rPr>
          <w:rFonts w:ascii="Times New Roman" w:hAnsi="Times New Roman" w:cs="Times New Roman" w:eastAsia="Times New Roman" w:hint="default"/>
          <w:spacing w:val="-3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que</w:t>
      </w:r>
      <w:r>
        <w:rPr>
          <w:rFonts w:ascii="Times New Roman" w:hAnsi="Times New Roman" w:cs="Times New Roman" w:eastAsia="Times New Roman" w:hint="default"/>
          <w:w w:val="99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tenham</w:t>
      </w:r>
      <w:r>
        <w:rPr>
          <w:rFonts w:ascii="Times New Roman" w:hAnsi="Times New Roman" w:cs="Times New Roman" w:eastAsia="Times New Roman" w:hint="default"/>
          <w:spacing w:val="-6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direito</w:t>
      </w:r>
      <w:r>
        <w:rPr>
          <w:rFonts w:ascii="Times New Roman" w:hAnsi="Times New Roman" w:cs="Times New Roman" w:eastAsia="Times New Roman" w:hint="default"/>
          <w:spacing w:val="-4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de</w:t>
      </w:r>
      <w:r>
        <w:rPr>
          <w:rFonts w:ascii="Times New Roman" w:hAnsi="Times New Roman" w:cs="Times New Roman" w:eastAsia="Times New Roman" w:hint="default"/>
          <w:spacing w:val="-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preferência</w:t>
      </w:r>
      <w:r>
        <w:rPr>
          <w:rFonts w:ascii="Times New Roman" w:hAnsi="Times New Roman" w:cs="Times New Roman" w:eastAsia="Times New Roman" w:hint="default"/>
          <w:spacing w:val="-2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para</w:t>
      </w:r>
      <w:r>
        <w:rPr>
          <w:rFonts w:ascii="Times New Roman" w:hAnsi="Times New Roman" w:cs="Times New Roman" w:eastAsia="Times New Roman" w:hint="default"/>
          <w:spacing w:val="-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subscrevê-las,</w:t>
      </w:r>
      <w:r>
        <w:rPr>
          <w:rFonts w:ascii="Times New Roman" w:hAnsi="Times New Roman" w:cs="Times New Roman" w:eastAsia="Times New Roman" w:hint="default"/>
          <w:spacing w:val="-4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tendo</w:t>
      </w:r>
      <w:r>
        <w:rPr>
          <w:rFonts w:ascii="Times New Roman" w:hAnsi="Times New Roman" w:cs="Times New Roman" w:eastAsia="Times New Roman" w:hint="default"/>
          <w:spacing w:val="-4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em</w:t>
      </w:r>
      <w:r>
        <w:rPr>
          <w:rFonts w:ascii="Times New Roman" w:hAnsi="Times New Roman" w:cs="Times New Roman" w:eastAsia="Times New Roman" w:hint="default"/>
          <w:spacing w:val="-9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vista,</w:t>
      </w:r>
      <w:r>
        <w:rPr>
          <w:rFonts w:ascii="Times New Roman" w:hAnsi="Times New Roman" w:cs="Times New Roman" w:eastAsia="Times New Roman" w:hint="default"/>
          <w:spacing w:val="-4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alternativa</w:t>
      </w:r>
      <w:r>
        <w:rPr>
          <w:rFonts w:ascii="Times New Roman" w:hAnsi="Times New Roman" w:cs="Times New Roman" w:eastAsia="Times New Roman" w:hint="default"/>
          <w:spacing w:val="-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ou</w:t>
      </w:r>
      <w:r>
        <w:rPr>
          <w:rFonts w:ascii="Times New Roman" w:hAnsi="Times New Roman" w:cs="Times New Roman" w:eastAsia="Times New Roman" w:hint="default"/>
          <w:spacing w:val="-6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conjuntamente:</w:t>
      </w:r>
    </w:p>
    <w:p>
      <w:pPr>
        <w:spacing w:line="364" w:lineRule="auto" w:before="120"/>
        <w:ind w:left="304" w:right="5175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sz w:val="20"/>
        </w:rPr>
        <w:t>I-a perspectiva de rentabilidade da</w:t>
      </w:r>
      <w:r>
        <w:rPr>
          <w:rFonts w:ascii="Times New Roman" w:hAnsi="Times New Roman"/>
          <w:spacing w:val="-23"/>
          <w:sz w:val="20"/>
        </w:rPr>
        <w:t> </w:t>
      </w:r>
      <w:r>
        <w:rPr>
          <w:rFonts w:ascii="Times New Roman" w:hAnsi="Times New Roman"/>
          <w:sz w:val="20"/>
        </w:rPr>
        <w:t>companhia;</w:t>
      </w:r>
      <w:r>
        <w:rPr>
          <w:rFonts w:ascii="Times New Roman" w:hAnsi="Times New Roman"/>
          <w:w w:val="99"/>
          <w:sz w:val="20"/>
        </w:rPr>
        <w:t> </w:t>
      </w:r>
      <w:r>
        <w:rPr>
          <w:rFonts w:ascii="Times New Roman" w:hAnsi="Times New Roman"/>
          <w:sz w:val="20"/>
        </w:rPr>
        <w:t>II-o valor do patrimônio líquido da</w:t>
      </w:r>
      <w:r>
        <w:rPr>
          <w:rFonts w:ascii="Times New Roman" w:hAnsi="Times New Roman"/>
          <w:spacing w:val="-17"/>
          <w:sz w:val="20"/>
        </w:rPr>
        <w:t> </w:t>
      </w:r>
      <w:r>
        <w:rPr>
          <w:rFonts w:ascii="Times New Roman" w:hAnsi="Times New Roman"/>
          <w:sz w:val="20"/>
        </w:rPr>
        <w:t>ação;</w:t>
      </w:r>
    </w:p>
    <w:p>
      <w:pPr>
        <w:spacing w:before="5"/>
        <w:ind w:left="304" w:right="119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sz w:val="20"/>
        </w:rPr>
        <w:t>III-a cotação de suas ações em bolsa de valores ou no mercado de balcão organizado, admitido ágio</w:t>
      </w:r>
      <w:r>
        <w:rPr>
          <w:rFonts w:ascii="Times New Roman" w:hAnsi="Times New Roman"/>
          <w:spacing w:val="-20"/>
          <w:sz w:val="20"/>
        </w:rPr>
        <w:t> </w:t>
      </w:r>
      <w:r>
        <w:rPr>
          <w:rFonts w:ascii="Times New Roman" w:hAnsi="Times New Roman"/>
          <w:sz w:val="20"/>
        </w:rPr>
        <w:t>ou</w:t>
      </w:r>
      <w:r>
        <w:rPr>
          <w:rFonts w:ascii="Times New Roman" w:hAnsi="Times New Roman"/>
          <w:w w:val="99"/>
          <w:sz w:val="20"/>
        </w:rPr>
        <w:t> </w:t>
      </w:r>
      <w:r>
        <w:rPr>
          <w:rFonts w:ascii="Times New Roman" w:hAnsi="Times New Roman"/>
          <w:sz w:val="20"/>
        </w:rPr>
        <w:t>deságio em função das condições de</w:t>
      </w:r>
      <w:r>
        <w:rPr>
          <w:rFonts w:ascii="Times New Roman" w:hAnsi="Times New Roman"/>
          <w:spacing w:val="-18"/>
          <w:sz w:val="20"/>
        </w:rPr>
        <w:t> </w:t>
      </w:r>
      <w:r>
        <w:rPr>
          <w:rFonts w:ascii="Times New Roman" w:hAnsi="Times New Roman"/>
          <w:sz w:val="20"/>
        </w:rPr>
        <w:t>mercado</w:t>
      </w:r>
    </w:p>
    <w:p>
      <w:pPr>
        <w:spacing w:before="95"/>
        <w:ind w:left="304" w:right="122" w:firstLine="0"/>
        <w:jc w:val="both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189</w:t>
      </w:r>
      <w:r>
        <w:rPr>
          <w:rFonts w:ascii="Times New Roman" w:hAnsi="Times New Roman"/>
          <w:spacing w:val="13"/>
          <w:position w:val="9"/>
          <w:sz w:val="13"/>
        </w:rPr>
        <w:t> </w:t>
      </w:r>
      <w:r>
        <w:rPr>
          <w:rFonts w:ascii="Times New Roman" w:hAnsi="Times New Roman"/>
          <w:sz w:val="20"/>
        </w:rPr>
        <w:t>BRASIL.</w:t>
      </w:r>
      <w:r>
        <w:rPr>
          <w:rFonts w:ascii="Times New Roman" w:hAnsi="Times New Roman"/>
          <w:spacing w:val="30"/>
          <w:sz w:val="20"/>
        </w:rPr>
        <w:t> </w:t>
      </w:r>
      <w:r>
        <w:rPr>
          <w:rFonts w:ascii="Times New Roman" w:hAnsi="Times New Roman"/>
          <w:sz w:val="20"/>
        </w:rPr>
        <w:t>Superior</w:t>
      </w:r>
      <w:r>
        <w:rPr>
          <w:rFonts w:ascii="Times New Roman" w:hAnsi="Times New Roman"/>
          <w:spacing w:val="28"/>
          <w:sz w:val="20"/>
        </w:rPr>
        <w:t> </w:t>
      </w:r>
      <w:r>
        <w:rPr>
          <w:rFonts w:ascii="Times New Roman" w:hAnsi="Times New Roman"/>
          <w:sz w:val="20"/>
        </w:rPr>
        <w:t>Tribunal</w:t>
      </w:r>
      <w:r>
        <w:rPr>
          <w:rFonts w:ascii="Times New Roman" w:hAnsi="Times New Roman"/>
          <w:spacing w:val="27"/>
          <w:sz w:val="20"/>
        </w:rPr>
        <w:t> </w:t>
      </w:r>
      <w:r>
        <w:rPr>
          <w:rFonts w:ascii="Times New Roman" w:hAnsi="Times New Roman"/>
          <w:sz w:val="20"/>
        </w:rPr>
        <w:t>de</w:t>
      </w:r>
      <w:r>
        <w:rPr>
          <w:rFonts w:ascii="Times New Roman" w:hAnsi="Times New Roman"/>
          <w:spacing w:val="28"/>
          <w:sz w:val="20"/>
        </w:rPr>
        <w:t> </w:t>
      </w:r>
      <w:r>
        <w:rPr>
          <w:rFonts w:ascii="Times New Roman" w:hAnsi="Times New Roman"/>
          <w:sz w:val="20"/>
        </w:rPr>
        <w:t>Justiça.</w:t>
      </w:r>
      <w:r>
        <w:rPr>
          <w:rFonts w:ascii="Times New Roman" w:hAnsi="Times New Roman"/>
          <w:spacing w:val="30"/>
          <w:sz w:val="20"/>
        </w:rPr>
        <w:t> </w:t>
      </w:r>
      <w:r>
        <w:rPr>
          <w:rFonts w:ascii="Times New Roman" w:hAnsi="Times New Roman"/>
          <w:sz w:val="20"/>
        </w:rPr>
        <w:t>Acórdão</w:t>
      </w:r>
      <w:r>
        <w:rPr>
          <w:rFonts w:ascii="Times New Roman" w:hAnsi="Times New Roman"/>
          <w:spacing w:val="28"/>
          <w:sz w:val="20"/>
        </w:rPr>
        <w:t> </w:t>
      </w:r>
      <w:r>
        <w:rPr>
          <w:rFonts w:ascii="Times New Roman" w:hAnsi="Times New Roman"/>
          <w:sz w:val="20"/>
        </w:rPr>
        <w:t>em</w:t>
      </w:r>
      <w:r>
        <w:rPr>
          <w:rFonts w:ascii="Times New Roman" w:hAnsi="Times New Roman"/>
          <w:spacing w:val="24"/>
          <w:sz w:val="20"/>
        </w:rPr>
        <w:t> </w:t>
      </w:r>
      <w:r>
        <w:rPr>
          <w:rFonts w:ascii="Times New Roman" w:hAnsi="Times New Roman"/>
          <w:sz w:val="20"/>
        </w:rPr>
        <w:t>Embargos</w:t>
      </w:r>
      <w:r>
        <w:rPr>
          <w:rFonts w:ascii="Times New Roman" w:hAnsi="Times New Roman"/>
          <w:spacing w:val="26"/>
          <w:sz w:val="20"/>
        </w:rPr>
        <w:t> </w:t>
      </w:r>
      <w:r>
        <w:rPr>
          <w:rFonts w:ascii="Times New Roman" w:hAnsi="Times New Roman"/>
          <w:sz w:val="20"/>
        </w:rPr>
        <w:t>de</w:t>
      </w:r>
      <w:r>
        <w:rPr>
          <w:rFonts w:ascii="Times New Roman" w:hAnsi="Times New Roman"/>
          <w:spacing w:val="28"/>
          <w:sz w:val="20"/>
        </w:rPr>
        <w:t> </w:t>
      </w:r>
      <w:r>
        <w:rPr>
          <w:rFonts w:ascii="Times New Roman" w:hAnsi="Times New Roman"/>
          <w:sz w:val="20"/>
        </w:rPr>
        <w:t>Declaração</w:t>
      </w:r>
      <w:r>
        <w:rPr>
          <w:rFonts w:ascii="Times New Roman" w:hAnsi="Times New Roman"/>
          <w:spacing w:val="28"/>
          <w:sz w:val="20"/>
        </w:rPr>
        <w:t> </w:t>
      </w:r>
      <w:r>
        <w:rPr>
          <w:rFonts w:ascii="Times New Roman" w:hAnsi="Times New Roman"/>
          <w:sz w:val="20"/>
        </w:rPr>
        <w:t>no</w:t>
      </w:r>
      <w:r>
        <w:rPr>
          <w:rFonts w:ascii="Times New Roman" w:hAnsi="Times New Roman"/>
          <w:spacing w:val="28"/>
          <w:sz w:val="20"/>
        </w:rPr>
        <w:t> </w:t>
      </w:r>
      <w:r>
        <w:rPr>
          <w:rFonts w:ascii="Times New Roman" w:hAnsi="Times New Roman"/>
          <w:sz w:val="20"/>
        </w:rPr>
        <w:t>Recurso</w:t>
      </w:r>
      <w:r>
        <w:rPr>
          <w:rFonts w:ascii="Times New Roman" w:hAnsi="Times New Roman"/>
          <w:spacing w:val="28"/>
          <w:sz w:val="20"/>
        </w:rPr>
        <w:t> </w:t>
      </w:r>
      <w:r>
        <w:rPr>
          <w:rFonts w:ascii="Times New Roman" w:hAnsi="Times New Roman"/>
          <w:sz w:val="20"/>
        </w:rPr>
        <w:t>Especial</w:t>
      </w:r>
      <w:r>
        <w:rPr>
          <w:rFonts w:ascii="Times New Roman" w:hAnsi="Times New Roman"/>
          <w:spacing w:val="29"/>
          <w:sz w:val="20"/>
        </w:rPr>
        <w:t> </w:t>
      </w:r>
      <w:r>
        <w:rPr>
          <w:rFonts w:ascii="Times New Roman" w:hAnsi="Times New Roman"/>
          <w:sz w:val="20"/>
        </w:rPr>
        <w:t>nº</w:t>
      </w:r>
      <w:r>
        <w:rPr>
          <w:rFonts w:ascii="Times New Roman" w:hAnsi="Times New Roman"/>
          <w:w w:val="99"/>
          <w:sz w:val="20"/>
        </w:rPr>
        <w:t> </w:t>
      </w:r>
      <w:r>
        <w:rPr>
          <w:rFonts w:ascii="Times New Roman" w:hAnsi="Times New Roman"/>
          <w:sz w:val="20"/>
        </w:rPr>
        <w:t>975834- RS. Relator: Aldir Passarinho Junior. DJ 13 mar. de 2008.  Disponível  em</w:t>
      </w:r>
      <w:r>
        <w:rPr>
          <w:rFonts w:ascii="Times New Roman" w:hAnsi="Times New Roman"/>
          <w:spacing w:val="-5"/>
          <w:sz w:val="20"/>
        </w:rPr>
        <w:t> </w:t>
      </w:r>
      <w:r>
        <w:rPr>
          <w:rFonts w:ascii="Times New Roman" w:hAnsi="Times New Roman"/>
          <w:sz w:val="20"/>
        </w:rPr>
        <w:t>&lt;</w:t>
      </w:r>
      <w:hyperlink r:id="rId9">
        <w:r>
          <w:rPr>
            <w:rFonts w:ascii="Times New Roman" w:hAnsi="Times New Roman"/>
            <w:sz w:val="20"/>
          </w:rPr>
          <w:t>www.stj.gov.br</w:t>
        </w:r>
      </w:hyperlink>
      <w:r>
        <w:rPr>
          <w:rFonts w:ascii="Times New Roman" w:hAnsi="Times New Roman"/>
          <w:sz w:val="20"/>
        </w:rPr>
        <w:t>&gt;.</w:t>
      </w:r>
      <w:r>
        <w:rPr>
          <w:rFonts w:ascii="Times New Roman" w:hAnsi="Times New Roman"/>
          <w:w w:val="99"/>
          <w:sz w:val="20"/>
        </w:rPr>
        <w:t> </w:t>
      </w:r>
      <w:r>
        <w:rPr>
          <w:rFonts w:ascii="Times New Roman" w:hAnsi="Times New Roman"/>
          <w:sz w:val="20"/>
        </w:rPr>
        <w:t>Acesso em: 20 ago.</w:t>
      </w:r>
      <w:r>
        <w:rPr>
          <w:rFonts w:ascii="Times New Roman" w:hAnsi="Times New Roman"/>
          <w:spacing w:val="-7"/>
          <w:sz w:val="20"/>
        </w:rPr>
        <w:t> </w:t>
      </w:r>
      <w:r>
        <w:rPr>
          <w:rFonts w:ascii="Times New Roman" w:hAnsi="Times New Roman"/>
          <w:sz w:val="20"/>
        </w:rPr>
        <w:t>2008.</w:t>
      </w:r>
    </w:p>
    <w:p>
      <w:pPr>
        <w:spacing w:before="120"/>
        <w:ind w:left="304" w:right="0" w:firstLine="0"/>
        <w:jc w:val="both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/>
          <w:w w:val="99"/>
          <w:sz w:val="20"/>
        </w:rPr>
        <w:t>.</w:t>
      </w:r>
      <w:r>
        <w:rPr>
          <w:rFonts w:ascii="Times New Roman"/>
          <w:sz w:val="20"/>
        </w:rPr>
      </w:r>
    </w:p>
    <w:p>
      <w:pPr>
        <w:spacing w:after="0"/>
        <w:jc w:val="both"/>
        <w:rPr>
          <w:rFonts w:ascii="Times New Roman" w:hAnsi="Times New Roman" w:cs="Times New Roman" w:eastAsia="Times New Roman" w:hint="default"/>
          <w:sz w:val="20"/>
          <w:szCs w:val="20"/>
        </w:rPr>
        <w:sectPr>
          <w:pgSz w:w="11900" w:h="16840"/>
          <w:pgMar w:header="743" w:footer="0" w:top="980" w:bottom="280" w:left="1680" w:right="1000"/>
        </w:sect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16"/>
          <w:szCs w:val="16"/>
        </w:rPr>
      </w:pPr>
    </w:p>
    <w:p>
      <w:pPr>
        <w:pStyle w:val="BodyText"/>
        <w:spacing w:line="360" w:lineRule="auto" w:before="69"/>
        <w:ind w:right="99"/>
        <w:jc w:val="left"/>
      </w:pPr>
      <w:r>
        <w:rPr/>
        <w:t>artigo</w:t>
      </w:r>
      <w:r>
        <w:rPr>
          <w:spacing w:val="47"/>
        </w:rPr>
        <w:t> </w:t>
      </w:r>
      <w:r>
        <w:rPr/>
        <w:t>14</w:t>
      </w:r>
      <w:r>
        <w:rPr>
          <w:spacing w:val="47"/>
        </w:rPr>
        <w:t> </w:t>
      </w:r>
      <w:r>
        <w:rPr/>
        <w:t>da</w:t>
      </w:r>
      <w:r>
        <w:rPr>
          <w:spacing w:val="46"/>
        </w:rPr>
        <w:t> </w:t>
      </w:r>
      <w:r>
        <w:rPr/>
        <w:t>lei</w:t>
      </w:r>
      <w:r>
        <w:rPr>
          <w:spacing w:val="48"/>
        </w:rPr>
        <w:t> </w:t>
      </w:r>
      <w:r>
        <w:rPr/>
        <w:t>das</w:t>
      </w:r>
      <w:r>
        <w:rPr>
          <w:spacing w:val="47"/>
        </w:rPr>
        <w:t> </w:t>
      </w:r>
      <w:r>
        <w:rPr/>
        <w:t>Sociedades</w:t>
      </w:r>
      <w:r>
        <w:rPr>
          <w:spacing w:val="47"/>
        </w:rPr>
        <w:t> </w:t>
      </w:r>
      <w:r>
        <w:rPr/>
        <w:t>Anônimas,</w:t>
      </w:r>
      <w:r>
        <w:rPr>
          <w:spacing w:val="47"/>
        </w:rPr>
        <w:t> </w:t>
      </w:r>
      <w:r>
        <w:rPr/>
        <w:t>e</w:t>
      </w:r>
      <w:r>
        <w:rPr>
          <w:spacing w:val="46"/>
        </w:rPr>
        <w:t> </w:t>
      </w:r>
      <w:r>
        <w:rPr/>
        <w:t>nessa</w:t>
      </w:r>
      <w:r>
        <w:rPr>
          <w:spacing w:val="46"/>
        </w:rPr>
        <w:t> </w:t>
      </w:r>
      <w:r>
        <w:rPr/>
        <w:t>oportunidade,</w:t>
      </w:r>
      <w:r>
        <w:rPr>
          <w:spacing w:val="47"/>
        </w:rPr>
        <w:t> </w:t>
      </w:r>
      <w:r>
        <w:rPr/>
        <w:t>delibera-se</w:t>
      </w:r>
      <w:r>
        <w:rPr>
          <w:spacing w:val="46"/>
        </w:rPr>
        <w:t> </w:t>
      </w:r>
      <w:r>
        <w:rPr/>
        <w:t>quanto</w:t>
      </w:r>
      <w:r>
        <w:rPr>
          <w:spacing w:val="47"/>
        </w:rPr>
        <w:t> </w:t>
      </w:r>
      <w:r>
        <w:rPr/>
        <w:t>a</w:t>
      </w:r>
      <w:r>
        <w:rPr>
          <w:w w:val="99"/>
        </w:rPr>
        <w:t> </w:t>
      </w:r>
      <w:r>
        <w:rPr/>
        <w:t>aprovação do lucro líquido do exercício e a distribuição de</w:t>
      </w:r>
      <w:r>
        <w:rPr>
          <w:spacing w:val="-15"/>
        </w:rPr>
        <w:t> </w:t>
      </w:r>
      <w:r>
        <w:rPr/>
        <w:t>dividendos.</w:t>
      </w:r>
    </w:p>
    <w:p>
      <w:pPr>
        <w:spacing w:line="240" w:lineRule="auto" w:before="10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360" w:lineRule="auto"/>
        <w:ind w:right="104" w:firstLine="2267"/>
        <w:jc w:val="both"/>
      </w:pPr>
      <w:r>
        <w:rPr/>
        <w:t>Na</w:t>
      </w:r>
      <w:r>
        <w:rPr>
          <w:spacing w:val="26"/>
        </w:rPr>
        <w:t> </w:t>
      </w:r>
      <w:r>
        <w:rPr/>
        <w:t>redação</w:t>
      </w:r>
      <w:r>
        <w:rPr>
          <w:spacing w:val="29"/>
        </w:rPr>
        <w:t> </w:t>
      </w:r>
      <w:r>
        <w:rPr/>
        <w:t>anterior</w:t>
      </w:r>
      <w:r>
        <w:rPr>
          <w:spacing w:val="28"/>
        </w:rPr>
        <w:t> </w:t>
      </w:r>
      <w:r>
        <w:rPr/>
        <w:t>à</w:t>
      </w:r>
      <w:r>
        <w:rPr>
          <w:spacing w:val="30"/>
        </w:rPr>
        <w:t> </w:t>
      </w:r>
      <w:r>
        <w:rPr/>
        <w:t>Lei</w:t>
      </w:r>
      <w:r>
        <w:rPr>
          <w:spacing w:val="27"/>
        </w:rPr>
        <w:t> </w:t>
      </w:r>
      <w:r>
        <w:rPr/>
        <w:t>11.638</w:t>
      </w:r>
      <w:r>
        <w:rPr>
          <w:spacing w:val="26"/>
        </w:rPr>
        <w:t> </w:t>
      </w:r>
      <w:r>
        <w:rPr/>
        <w:t>de</w:t>
      </w:r>
      <w:r>
        <w:rPr>
          <w:spacing w:val="28"/>
        </w:rPr>
        <w:t> </w:t>
      </w:r>
      <w:r>
        <w:rPr/>
        <w:t>2007,</w:t>
      </w:r>
      <w:r>
        <w:rPr>
          <w:spacing w:val="26"/>
        </w:rPr>
        <w:t> </w:t>
      </w:r>
      <w:r>
        <w:rPr/>
        <w:t>o</w:t>
      </w:r>
      <w:r>
        <w:rPr>
          <w:spacing w:val="29"/>
        </w:rPr>
        <w:t> </w:t>
      </w:r>
      <w:r>
        <w:rPr/>
        <w:t>valor</w:t>
      </w:r>
      <w:r>
        <w:rPr>
          <w:spacing w:val="26"/>
        </w:rPr>
        <w:t> </w:t>
      </w:r>
      <w:r>
        <w:rPr/>
        <w:t>do</w:t>
      </w:r>
      <w:r>
        <w:rPr>
          <w:spacing w:val="26"/>
        </w:rPr>
        <w:t> </w:t>
      </w:r>
      <w:r>
        <w:rPr/>
        <w:t>patrimônio</w:t>
      </w:r>
      <w:r>
        <w:rPr/>
        <w:t> líquido</w:t>
      </w:r>
      <w:r>
        <w:rPr>
          <w:spacing w:val="16"/>
        </w:rPr>
        <w:t> </w:t>
      </w:r>
      <w:r>
        <w:rPr/>
        <w:t>da</w:t>
      </w:r>
      <w:r>
        <w:rPr>
          <w:spacing w:val="15"/>
        </w:rPr>
        <w:t> </w:t>
      </w:r>
      <w:r>
        <w:rPr/>
        <w:t>empresa</w:t>
      </w:r>
      <w:r>
        <w:rPr>
          <w:spacing w:val="15"/>
        </w:rPr>
        <w:t> </w:t>
      </w:r>
      <w:r>
        <w:rPr/>
        <w:t>era</w:t>
      </w:r>
      <w:r>
        <w:rPr>
          <w:spacing w:val="15"/>
        </w:rPr>
        <w:t> </w:t>
      </w:r>
      <w:r>
        <w:rPr/>
        <w:t>formado</w:t>
      </w:r>
      <w:r>
        <w:rPr>
          <w:spacing w:val="16"/>
        </w:rPr>
        <w:t> </w:t>
      </w:r>
      <w:r>
        <w:rPr/>
        <w:t>pelas</w:t>
      </w:r>
      <w:r>
        <w:rPr>
          <w:spacing w:val="16"/>
        </w:rPr>
        <w:t> </w:t>
      </w:r>
      <w:r>
        <w:rPr/>
        <w:t>contas</w:t>
      </w:r>
      <w:r>
        <w:rPr>
          <w:spacing w:val="16"/>
        </w:rPr>
        <w:t> </w:t>
      </w:r>
      <w:r>
        <w:rPr/>
        <w:t>de</w:t>
      </w:r>
      <w:r>
        <w:rPr>
          <w:spacing w:val="15"/>
        </w:rPr>
        <w:t> </w:t>
      </w:r>
      <w:r>
        <w:rPr/>
        <w:t>capital</w:t>
      </w:r>
      <w:r>
        <w:rPr>
          <w:spacing w:val="16"/>
        </w:rPr>
        <w:t> </w:t>
      </w:r>
      <w:r>
        <w:rPr/>
        <w:t>social,</w:t>
      </w:r>
      <w:r>
        <w:rPr>
          <w:spacing w:val="16"/>
        </w:rPr>
        <w:t> </w:t>
      </w:r>
      <w:r>
        <w:rPr/>
        <w:t>reservas</w:t>
      </w:r>
      <w:r>
        <w:rPr>
          <w:spacing w:val="16"/>
        </w:rPr>
        <w:t> </w:t>
      </w:r>
      <w:r>
        <w:rPr/>
        <w:t>de</w:t>
      </w:r>
      <w:r>
        <w:rPr>
          <w:spacing w:val="15"/>
        </w:rPr>
        <w:t> </w:t>
      </w:r>
      <w:r>
        <w:rPr/>
        <w:t>capital,</w:t>
      </w:r>
      <w:r>
        <w:rPr>
          <w:spacing w:val="16"/>
        </w:rPr>
        <w:t> </w:t>
      </w:r>
      <w:r>
        <w:rPr/>
        <w:t>ajustes</w:t>
      </w:r>
      <w:r>
        <w:rPr>
          <w:w w:val="100"/>
        </w:rPr>
        <w:t> </w:t>
      </w:r>
      <w:r>
        <w:rPr/>
        <w:t>de reavaliação patrimonial, reservas de lucros e lucros ou prejuízos</w:t>
      </w:r>
      <w:r>
        <w:rPr>
          <w:spacing w:val="-18"/>
        </w:rPr>
        <w:t> </w:t>
      </w:r>
      <w:r>
        <w:rPr/>
        <w:t>acumulados.</w:t>
      </w:r>
    </w:p>
    <w:p>
      <w:pPr>
        <w:spacing w:line="240" w:lineRule="auto" w:before="1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240" w:lineRule="auto"/>
        <w:ind w:left="2572" w:right="0"/>
        <w:jc w:val="both"/>
      </w:pPr>
      <w:r>
        <w:rPr/>
        <w:t>Quanto ao preço de emissão, aduz Mensch</w:t>
      </w:r>
      <w:r>
        <w:rPr>
          <w:position w:val="10"/>
          <w:sz w:val="14"/>
        </w:rPr>
        <w:t>190</w:t>
      </w:r>
      <w:r>
        <w:rPr>
          <w:spacing w:val="13"/>
          <w:position w:val="10"/>
          <w:sz w:val="14"/>
        </w:rPr>
        <w:t> </w:t>
      </w:r>
      <w:r>
        <w:rPr/>
        <w:t>que: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6"/>
          <w:szCs w:val="26"/>
        </w:rPr>
      </w:pPr>
    </w:p>
    <w:p>
      <w:pPr>
        <w:spacing w:line="300" w:lineRule="auto" w:before="199"/>
        <w:ind w:left="2606" w:right="102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sz w:val="22"/>
        </w:rPr>
        <w:t>[...]</w:t>
      </w:r>
      <w:r>
        <w:rPr>
          <w:rFonts w:ascii="Times New Roman" w:hAnsi="Times New Roman"/>
          <w:spacing w:val="38"/>
          <w:sz w:val="22"/>
        </w:rPr>
        <w:t> </w:t>
      </w:r>
      <w:r>
        <w:rPr>
          <w:rFonts w:ascii="Times New Roman" w:hAnsi="Times New Roman"/>
          <w:sz w:val="22"/>
        </w:rPr>
        <w:t>fixado</w:t>
      </w:r>
      <w:r>
        <w:rPr>
          <w:rFonts w:ascii="Times New Roman" w:hAnsi="Times New Roman"/>
          <w:spacing w:val="37"/>
          <w:sz w:val="22"/>
        </w:rPr>
        <w:t> </w:t>
      </w:r>
      <w:r>
        <w:rPr>
          <w:rFonts w:ascii="Times New Roman" w:hAnsi="Times New Roman"/>
          <w:sz w:val="22"/>
        </w:rPr>
        <w:t>o</w:t>
      </w:r>
      <w:r>
        <w:rPr>
          <w:rFonts w:ascii="Times New Roman" w:hAnsi="Times New Roman"/>
          <w:spacing w:val="37"/>
          <w:sz w:val="22"/>
        </w:rPr>
        <w:t> </w:t>
      </w:r>
      <w:r>
        <w:rPr>
          <w:rFonts w:ascii="Times New Roman" w:hAnsi="Times New Roman"/>
          <w:sz w:val="22"/>
        </w:rPr>
        <w:t>preço</w:t>
      </w:r>
      <w:r>
        <w:rPr>
          <w:rFonts w:ascii="Times New Roman" w:hAnsi="Times New Roman"/>
          <w:spacing w:val="37"/>
          <w:sz w:val="22"/>
        </w:rPr>
        <w:t> </w:t>
      </w:r>
      <w:r>
        <w:rPr>
          <w:rFonts w:ascii="Times New Roman" w:hAnsi="Times New Roman"/>
          <w:sz w:val="22"/>
        </w:rPr>
        <w:t>de</w:t>
      </w:r>
      <w:r>
        <w:rPr>
          <w:rFonts w:ascii="Times New Roman" w:hAnsi="Times New Roman"/>
          <w:spacing w:val="38"/>
          <w:sz w:val="22"/>
        </w:rPr>
        <w:t> </w:t>
      </w:r>
      <w:r>
        <w:rPr>
          <w:rFonts w:ascii="Times New Roman" w:hAnsi="Times New Roman"/>
          <w:sz w:val="22"/>
        </w:rPr>
        <w:t>emissão,</w:t>
      </w:r>
      <w:r>
        <w:rPr>
          <w:rFonts w:ascii="Times New Roman" w:hAnsi="Times New Roman"/>
          <w:spacing w:val="37"/>
          <w:sz w:val="22"/>
        </w:rPr>
        <w:t> </w:t>
      </w:r>
      <w:r>
        <w:rPr>
          <w:rFonts w:ascii="Times New Roman" w:hAnsi="Times New Roman"/>
          <w:sz w:val="22"/>
        </w:rPr>
        <w:t>ele</w:t>
      </w:r>
      <w:r>
        <w:rPr>
          <w:rFonts w:ascii="Times New Roman" w:hAnsi="Times New Roman"/>
          <w:spacing w:val="38"/>
          <w:sz w:val="22"/>
        </w:rPr>
        <w:t> </w:t>
      </w:r>
      <w:r>
        <w:rPr>
          <w:rFonts w:ascii="Times New Roman" w:hAnsi="Times New Roman"/>
          <w:sz w:val="22"/>
        </w:rPr>
        <w:t>passa</w:t>
      </w:r>
      <w:r>
        <w:rPr>
          <w:rFonts w:ascii="Times New Roman" w:hAnsi="Times New Roman"/>
          <w:spacing w:val="38"/>
          <w:sz w:val="22"/>
        </w:rPr>
        <w:t> </w:t>
      </w:r>
      <w:r>
        <w:rPr>
          <w:rFonts w:ascii="Times New Roman" w:hAnsi="Times New Roman"/>
          <w:sz w:val="22"/>
        </w:rPr>
        <w:t>a</w:t>
      </w:r>
      <w:r>
        <w:rPr>
          <w:rFonts w:ascii="Times New Roman" w:hAnsi="Times New Roman"/>
          <w:spacing w:val="38"/>
          <w:sz w:val="22"/>
        </w:rPr>
        <w:t> </w:t>
      </w:r>
      <w:r>
        <w:rPr>
          <w:rFonts w:ascii="Times New Roman" w:hAnsi="Times New Roman"/>
          <w:sz w:val="22"/>
        </w:rPr>
        <w:t>integrar</w:t>
      </w:r>
      <w:r>
        <w:rPr>
          <w:rFonts w:ascii="Times New Roman" w:hAnsi="Times New Roman"/>
          <w:spacing w:val="36"/>
          <w:sz w:val="22"/>
        </w:rPr>
        <w:t> </w:t>
      </w:r>
      <w:r>
        <w:rPr>
          <w:rFonts w:ascii="Times New Roman" w:hAnsi="Times New Roman"/>
          <w:sz w:val="22"/>
        </w:rPr>
        <w:t>congenitamente</w:t>
      </w:r>
      <w:r>
        <w:rPr>
          <w:rFonts w:ascii="Times New Roman" w:hAnsi="Times New Roman"/>
          <w:spacing w:val="38"/>
          <w:sz w:val="22"/>
        </w:rPr>
        <w:t> </w:t>
      </w:r>
      <w:r>
        <w:rPr>
          <w:rFonts w:ascii="Times New Roman" w:hAnsi="Times New Roman"/>
          <w:sz w:val="22"/>
        </w:rPr>
        <w:t>a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ação,</w:t>
      </w:r>
      <w:r>
        <w:rPr>
          <w:rFonts w:ascii="Times New Roman" w:hAnsi="Times New Roman"/>
          <w:spacing w:val="34"/>
          <w:sz w:val="22"/>
        </w:rPr>
        <w:t> </w:t>
      </w:r>
      <w:r>
        <w:rPr>
          <w:rFonts w:ascii="Times New Roman" w:hAnsi="Times New Roman"/>
          <w:sz w:val="22"/>
        </w:rPr>
        <w:t>configurando</w:t>
      </w:r>
      <w:r>
        <w:rPr>
          <w:rFonts w:ascii="Times New Roman" w:hAnsi="Times New Roman"/>
          <w:spacing w:val="34"/>
          <w:sz w:val="22"/>
        </w:rPr>
        <w:t> </w:t>
      </w:r>
      <w:r>
        <w:rPr>
          <w:rFonts w:ascii="Times New Roman" w:hAnsi="Times New Roman"/>
          <w:sz w:val="22"/>
        </w:rPr>
        <w:t>(figurativamente)</w:t>
      </w:r>
      <w:r>
        <w:rPr>
          <w:rFonts w:ascii="Times New Roman" w:hAnsi="Times New Roman"/>
          <w:spacing w:val="37"/>
          <w:sz w:val="22"/>
        </w:rPr>
        <w:t> </w:t>
      </w:r>
      <w:r>
        <w:rPr>
          <w:rFonts w:ascii="Times New Roman" w:hAnsi="Times New Roman"/>
          <w:sz w:val="22"/>
        </w:rPr>
        <w:t>o</w:t>
      </w:r>
      <w:r>
        <w:rPr>
          <w:rFonts w:ascii="Times New Roman" w:hAnsi="Times New Roman"/>
          <w:spacing w:val="34"/>
          <w:sz w:val="22"/>
        </w:rPr>
        <w:t> </w:t>
      </w:r>
      <w:r>
        <w:rPr>
          <w:rFonts w:ascii="Times New Roman" w:hAnsi="Times New Roman"/>
          <w:sz w:val="22"/>
        </w:rPr>
        <w:t>seu</w:t>
      </w:r>
      <w:r>
        <w:rPr>
          <w:rFonts w:ascii="Times New Roman" w:hAnsi="Times New Roman"/>
          <w:spacing w:val="36"/>
          <w:sz w:val="22"/>
        </w:rPr>
        <w:t> </w:t>
      </w:r>
      <w:r>
        <w:rPr>
          <w:rFonts w:ascii="Times New Roman" w:hAnsi="Times New Roman"/>
          <w:sz w:val="22"/>
        </w:rPr>
        <w:t>pedigree,</w:t>
      </w:r>
      <w:r>
        <w:rPr>
          <w:rFonts w:ascii="Times New Roman" w:hAnsi="Times New Roman"/>
          <w:spacing w:val="34"/>
          <w:sz w:val="22"/>
        </w:rPr>
        <w:t> </w:t>
      </w:r>
      <w:r>
        <w:rPr>
          <w:rFonts w:ascii="Times New Roman" w:hAnsi="Times New Roman"/>
          <w:sz w:val="22"/>
        </w:rPr>
        <w:t>ou</w:t>
      </w:r>
      <w:r>
        <w:rPr>
          <w:rFonts w:ascii="Times New Roman" w:hAnsi="Times New Roman"/>
          <w:spacing w:val="36"/>
          <w:sz w:val="22"/>
        </w:rPr>
        <w:t> </w:t>
      </w:r>
      <w:r>
        <w:rPr>
          <w:rFonts w:ascii="Times New Roman" w:hAnsi="Times New Roman"/>
          <w:sz w:val="22"/>
        </w:rPr>
        <w:t>seu</w:t>
      </w:r>
      <w:r>
        <w:rPr>
          <w:rFonts w:ascii="Times New Roman" w:hAnsi="Times New Roman"/>
          <w:spacing w:val="36"/>
          <w:sz w:val="22"/>
        </w:rPr>
        <w:t> </w:t>
      </w:r>
      <w:r>
        <w:rPr>
          <w:rFonts w:ascii="Times New Roman" w:hAnsi="Times New Roman"/>
          <w:sz w:val="22"/>
        </w:rPr>
        <w:t>DNA,</w:t>
      </w:r>
      <w:r>
        <w:rPr>
          <w:rFonts w:ascii="Times New Roman" w:hAnsi="Times New Roman"/>
          <w:spacing w:val="36"/>
          <w:sz w:val="22"/>
        </w:rPr>
        <w:t> </w:t>
      </w:r>
      <w:r>
        <w:rPr>
          <w:rFonts w:ascii="Times New Roman" w:hAnsi="Times New Roman"/>
          <w:sz w:val="22"/>
        </w:rPr>
        <w:t>ou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sua data de nascimento, sendo, portanto, imutável enquanto</w:t>
      </w:r>
      <w:r>
        <w:rPr>
          <w:rFonts w:ascii="Times New Roman" w:hAnsi="Times New Roman"/>
          <w:spacing w:val="30"/>
          <w:sz w:val="22"/>
        </w:rPr>
        <w:t> </w:t>
      </w:r>
      <w:r>
        <w:rPr>
          <w:rFonts w:ascii="Times New Roman" w:hAnsi="Times New Roman"/>
          <w:sz w:val="22"/>
        </w:rPr>
        <w:t>nova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assembléia não aprovar novo preço de</w:t>
      </w:r>
      <w:r>
        <w:rPr>
          <w:rFonts w:ascii="Times New Roman" w:hAnsi="Times New Roman"/>
          <w:spacing w:val="-9"/>
          <w:sz w:val="22"/>
        </w:rPr>
        <w:t> </w:t>
      </w:r>
      <w:r>
        <w:rPr>
          <w:rFonts w:ascii="Times New Roman" w:hAnsi="Times New Roman"/>
          <w:sz w:val="22"/>
        </w:rPr>
        <w:t>emissão.</w:t>
      </w:r>
    </w:p>
    <w:p>
      <w:pPr>
        <w:spacing w:line="240" w:lineRule="auto" w:before="7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360" w:lineRule="auto"/>
        <w:ind w:right="102" w:firstLine="2268"/>
        <w:jc w:val="both"/>
      </w:pPr>
      <w:r>
        <w:rPr/>
        <w:t>O Superior Tribunal de Justiça já havia consolidado</w:t>
      </w:r>
      <w:r>
        <w:rPr>
          <w:spacing w:val="39"/>
        </w:rPr>
        <w:t> </w:t>
      </w:r>
      <w:r>
        <w:rPr/>
        <w:t>a</w:t>
      </w:r>
      <w:r>
        <w:rPr>
          <w:w w:val="99"/>
        </w:rPr>
        <w:t> </w:t>
      </w:r>
      <w:r>
        <w:rPr/>
        <w:t>jurisprudência no sentido de que o valor patrimonial, utilizado para determinar o preço</w:t>
      </w:r>
      <w:r>
        <w:rPr>
          <w:spacing w:val="34"/>
        </w:rPr>
        <w:t> </w:t>
      </w:r>
      <w:r>
        <w:rPr/>
        <w:t>de</w:t>
      </w:r>
      <w:r>
        <w:rPr>
          <w:w w:val="99"/>
        </w:rPr>
        <w:t> </w:t>
      </w:r>
      <w:r>
        <w:rPr/>
        <w:t>emissão, devia ser aquele aprovado pela Assembléia Geral Ordinária, que aprova</w:t>
      </w:r>
      <w:r>
        <w:rPr>
          <w:spacing w:val="28"/>
        </w:rPr>
        <w:t> </w:t>
      </w:r>
      <w:r>
        <w:rPr/>
        <w:t>no</w:t>
      </w:r>
      <w:r>
        <w:rPr/>
        <w:t> balanço final do exercício social, imediatamente anterior, ao ano da assinatura do</w:t>
      </w:r>
      <w:r>
        <w:rPr>
          <w:spacing w:val="55"/>
        </w:rPr>
        <w:t> </w:t>
      </w:r>
      <w:r>
        <w:rPr/>
        <w:t>contrato.</w:t>
      </w:r>
      <w:r>
        <w:rPr/>
        <w:t> Entende-se, ao ano da</w:t>
      </w:r>
      <w:r>
        <w:rPr>
          <w:spacing w:val="-9"/>
        </w:rPr>
        <w:t> </w:t>
      </w:r>
      <w:r>
        <w:rPr/>
        <w:t>subscrição.</w:t>
      </w:r>
    </w:p>
    <w:p>
      <w:pPr>
        <w:spacing w:line="240" w:lineRule="auto" w:before="7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240" w:lineRule="auto"/>
        <w:ind w:left="2572" w:right="0"/>
        <w:jc w:val="both"/>
      </w:pPr>
      <w:r>
        <w:rPr/>
        <w:t>Para exemplificar, colhe-se os seguintes</w:t>
      </w:r>
      <w:r>
        <w:rPr>
          <w:spacing w:val="-15"/>
        </w:rPr>
        <w:t> </w:t>
      </w:r>
      <w:r>
        <w:rPr/>
        <w:t>julgados: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4"/>
          <w:szCs w:val="24"/>
        </w:rPr>
      </w:pPr>
    </w:p>
    <w:p>
      <w:pPr>
        <w:spacing w:line="240" w:lineRule="auto" w:before="4"/>
        <w:rPr>
          <w:rFonts w:ascii="Times New Roman" w:hAnsi="Times New Roman" w:cs="Times New Roman" w:eastAsia="Times New Roman" w:hint="default"/>
          <w:sz w:val="19"/>
          <w:szCs w:val="19"/>
        </w:rPr>
      </w:pPr>
    </w:p>
    <w:p>
      <w:pPr>
        <w:spacing w:line="300" w:lineRule="auto" w:before="0"/>
        <w:ind w:left="2606" w:right="101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sz w:val="22"/>
        </w:rPr>
        <w:t>AGRAVO DE INSTRUMENTO - CONTRATO DE</w:t>
      </w:r>
      <w:r>
        <w:rPr>
          <w:rFonts w:ascii="Times New Roman" w:hAnsi="Times New Roman"/>
          <w:spacing w:val="8"/>
          <w:sz w:val="22"/>
        </w:rPr>
        <w:t> </w:t>
      </w:r>
      <w:r>
        <w:rPr>
          <w:rFonts w:ascii="Times New Roman" w:hAnsi="Times New Roman"/>
          <w:sz w:val="22"/>
        </w:rPr>
        <w:t>PARTICIPAÇÃO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FINANCEIRA EM PLANO DE EXPANSÃO DE REDE</w:t>
      </w:r>
      <w:r>
        <w:rPr>
          <w:rFonts w:ascii="Times New Roman" w:hAnsi="Times New Roman"/>
          <w:spacing w:val="22"/>
          <w:sz w:val="22"/>
        </w:rPr>
        <w:t> </w:t>
      </w:r>
      <w:r>
        <w:rPr>
          <w:rFonts w:ascii="Times New Roman" w:hAnsi="Times New Roman"/>
          <w:sz w:val="22"/>
        </w:rPr>
        <w:t>DE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TELEFONIA - AÇÃO DE COMPLEMENTAÇÃO DE AÇÕES</w:t>
      </w:r>
      <w:r>
        <w:rPr>
          <w:rFonts w:ascii="Times New Roman" w:hAnsi="Times New Roman"/>
          <w:spacing w:val="4"/>
          <w:sz w:val="22"/>
        </w:rPr>
        <w:t> </w:t>
      </w:r>
      <w:r>
        <w:rPr>
          <w:rFonts w:ascii="Times New Roman" w:hAnsi="Times New Roman"/>
          <w:sz w:val="22"/>
        </w:rPr>
        <w:t>-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NEGATIVA DE PRESTAÇÃO JURISDICIONAL - </w:t>
      </w:r>
      <w:r>
        <w:rPr>
          <w:rFonts w:ascii="Times New Roman" w:hAnsi="Times New Roman"/>
          <w:spacing w:val="46"/>
          <w:sz w:val="22"/>
        </w:rPr>
        <w:t> </w:t>
      </w:r>
      <w:r>
        <w:rPr>
          <w:rFonts w:ascii="Times New Roman" w:hAnsi="Times New Roman"/>
          <w:sz w:val="22"/>
        </w:rPr>
        <w:t>INOCORRÊNCIA</w:t>
      </w:r>
    </w:p>
    <w:p>
      <w:pPr>
        <w:spacing w:line="300" w:lineRule="auto" w:before="3"/>
        <w:ind w:left="2606" w:right="99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 w:cs="Times New Roman" w:eastAsia="Times New Roman" w:hint="default"/>
          <w:sz w:val="22"/>
          <w:szCs w:val="22"/>
        </w:rPr>
        <w:t>– FUNDAMENTAÇÃO SUCINTA - VALIDADE -</w:t>
      </w:r>
      <w:r>
        <w:rPr>
          <w:rFonts w:ascii="Times New Roman" w:hAnsi="Times New Roman" w:cs="Times New Roman" w:eastAsia="Times New Roman" w:hint="default"/>
          <w:spacing w:val="28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MULTA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COMINATÓRIA DO ART. 461 DO CPC - INCIDÊNCIA</w:t>
      </w:r>
      <w:r>
        <w:rPr>
          <w:rFonts w:ascii="Times New Roman" w:hAnsi="Times New Roman" w:cs="Times New Roman" w:eastAsia="Times New Roman" w:hint="default"/>
          <w:spacing w:val="15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-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POSSIBILIDADE - REEXAME DE CLÁUSULAS CONTRATUAIS</w:t>
      </w:r>
      <w:r>
        <w:rPr>
          <w:rFonts w:ascii="Times New Roman" w:hAnsi="Times New Roman" w:cs="Times New Roman" w:eastAsia="Times New Roman" w:hint="default"/>
          <w:spacing w:val="41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E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DO CONJUNTO FÁTICO-PROBATÓRIO - IMPOSSIBILIDADE</w:t>
      </w:r>
      <w:r>
        <w:rPr>
          <w:rFonts w:ascii="Times New Roman" w:hAnsi="Times New Roman" w:cs="Times New Roman" w:eastAsia="Times New Roman" w:hint="default"/>
          <w:spacing w:val="13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-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ÓBICE DO ENUNCIADOS 5 E 7 DA SÚMULA/STJ - PRESCRIÇÃO</w:t>
      </w:r>
      <w:r>
        <w:rPr>
          <w:rFonts w:ascii="Times New Roman" w:hAnsi="Times New Roman" w:cs="Times New Roman" w:eastAsia="Times New Roman" w:hint="default"/>
          <w:spacing w:val="8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-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INOCORRÊNCIA - APLICAÇÃO DA REGRA PREVISTA</w:t>
      </w:r>
      <w:r>
        <w:rPr>
          <w:rFonts w:ascii="Times New Roman" w:hAnsi="Times New Roman" w:cs="Times New Roman" w:eastAsia="Times New Roman" w:hint="default"/>
          <w:spacing w:val="8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NO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CÓDIGO CIVIL - VALOR DA AÇÃO APURADO NO</w:t>
      </w:r>
      <w:r>
        <w:rPr>
          <w:rFonts w:ascii="Times New Roman" w:hAnsi="Times New Roman" w:cs="Times New Roman" w:eastAsia="Times New Roman" w:hint="default"/>
          <w:spacing w:val="-5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BALANÇO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FINAL DO EXERCÍCIO SOCIAL IMEDIATAMENTE</w:t>
      </w:r>
      <w:r>
        <w:rPr>
          <w:rFonts w:ascii="Times New Roman" w:hAnsi="Times New Roman" w:cs="Times New Roman" w:eastAsia="Times New Roman" w:hint="default"/>
          <w:spacing w:val="36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ANTERIOR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AO</w:t>
      </w:r>
      <w:r>
        <w:rPr>
          <w:rFonts w:ascii="Times New Roman" w:hAnsi="Times New Roman" w:cs="Times New Roman" w:eastAsia="Times New Roman" w:hint="default"/>
          <w:spacing w:val="35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ANO</w:t>
      </w:r>
      <w:r>
        <w:rPr>
          <w:rFonts w:ascii="Times New Roman" w:hAnsi="Times New Roman" w:cs="Times New Roman" w:eastAsia="Times New Roman" w:hint="default"/>
          <w:spacing w:val="37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DA</w:t>
      </w:r>
      <w:r>
        <w:rPr>
          <w:rFonts w:ascii="Times New Roman" w:hAnsi="Times New Roman" w:cs="Times New Roman" w:eastAsia="Times New Roman" w:hint="default"/>
          <w:spacing w:val="37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REALIZAÇÃO</w:t>
      </w:r>
      <w:r>
        <w:rPr>
          <w:rFonts w:ascii="Times New Roman" w:hAnsi="Times New Roman" w:cs="Times New Roman" w:eastAsia="Times New Roman" w:hint="default"/>
          <w:spacing w:val="35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DO</w:t>
      </w:r>
      <w:r>
        <w:rPr>
          <w:rFonts w:ascii="Times New Roman" w:hAnsi="Times New Roman" w:cs="Times New Roman" w:eastAsia="Times New Roman" w:hint="default"/>
          <w:spacing w:val="37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CONTRATO</w:t>
      </w:r>
      <w:r>
        <w:rPr>
          <w:rFonts w:ascii="Times New Roman" w:hAnsi="Times New Roman" w:cs="Times New Roman" w:eastAsia="Times New Roman" w:hint="default"/>
          <w:spacing w:val="37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-</w:t>
      </w:r>
      <w:r>
        <w:rPr>
          <w:rFonts w:ascii="Times New Roman" w:hAnsi="Times New Roman" w:cs="Times New Roman" w:eastAsia="Times New Roman" w:hint="default"/>
          <w:spacing w:val="34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ENTENDIMENTO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5"/>
        <w:rPr>
          <w:rFonts w:ascii="Times New Roman" w:hAnsi="Times New Roman" w:cs="Times New Roman" w:eastAsia="Times New Roman" w:hint="default"/>
          <w:sz w:val="25"/>
          <w:szCs w:val="25"/>
        </w:rPr>
      </w:pPr>
    </w:p>
    <w:p>
      <w:pPr>
        <w:spacing w:line="20" w:lineRule="exact"/>
        <w:ind w:left="298" w:right="0" w:firstLine="0"/>
        <w:rPr>
          <w:rFonts w:ascii="Times New Roman" w:hAnsi="Times New Roman" w:cs="Times New Roman" w:eastAsia="Times New Roman" w:hint="default"/>
          <w:sz w:val="2"/>
          <w:szCs w:val="2"/>
        </w:rPr>
      </w:pPr>
      <w:r>
        <w:rPr>
          <w:rFonts w:ascii="Times New Roman" w:hAnsi="Times New Roman" w:cs="Times New Roman" w:eastAsia="Times New Roman" w:hint="default"/>
          <w:sz w:val="2"/>
          <w:szCs w:val="2"/>
        </w:rPr>
        <w:pict>
          <v:group style="width:144.6pt;height:.6pt;mso-position-horizontal-relative:char;mso-position-vertical-relative:line" coordorigin="0,0" coordsize="2892,12">
            <v:group style="position:absolute;left:6;top:6;width:2880;height:2" coordorigin="6,6" coordsize="2880,2">
              <v:shape style="position:absolute;left:6;top:6;width:2880;height:2" coordorigin="6,6" coordsize="2880,0" path="m6,6l2886,6e" filled="false" stroked="true" strokeweight=".6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 w:hint="default"/>
          <w:sz w:val="2"/>
          <w:szCs w:val="2"/>
        </w:rPr>
      </w:r>
    </w:p>
    <w:p>
      <w:pPr>
        <w:spacing w:before="71"/>
        <w:ind w:left="304" w:right="99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190</w:t>
      </w:r>
      <w:r>
        <w:rPr>
          <w:rFonts w:ascii="Times New Roman" w:hAnsi="Times New Roman"/>
          <w:spacing w:val="6"/>
          <w:position w:val="9"/>
          <w:sz w:val="13"/>
        </w:rPr>
        <w:t> </w:t>
      </w:r>
      <w:r>
        <w:rPr>
          <w:rFonts w:ascii="Times New Roman" w:hAnsi="Times New Roman"/>
          <w:sz w:val="20"/>
        </w:rPr>
        <w:t>Embargos</w:t>
      </w:r>
      <w:r>
        <w:rPr>
          <w:rFonts w:ascii="Times New Roman" w:hAnsi="Times New Roman"/>
          <w:spacing w:val="23"/>
          <w:sz w:val="20"/>
        </w:rPr>
        <w:t> </w:t>
      </w:r>
      <w:r>
        <w:rPr>
          <w:rFonts w:ascii="Times New Roman" w:hAnsi="Times New Roman"/>
          <w:sz w:val="20"/>
        </w:rPr>
        <w:t>de</w:t>
      </w:r>
      <w:r>
        <w:rPr>
          <w:rFonts w:ascii="Times New Roman" w:hAnsi="Times New Roman"/>
          <w:spacing w:val="21"/>
          <w:sz w:val="20"/>
        </w:rPr>
        <w:t> </w:t>
      </w:r>
      <w:r>
        <w:rPr>
          <w:rFonts w:ascii="Times New Roman" w:hAnsi="Times New Roman"/>
          <w:sz w:val="20"/>
        </w:rPr>
        <w:t>Declaração</w:t>
      </w:r>
      <w:r>
        <w:rPr>
          <w:rFonts w:ascii="Times New Roman" w:hAnsi="Times New Roman"/>
          <w:spacing w:val="25"/>
          <w:sz w:val="20"/>
        </w:rPr>
        <w:t> </w:t>
      </w:r>
      <w:r>
        <w:rPr>
          <w:rFonts w:ascii="Times New Roman" w:hAnsi="Times New Roman"/>
          <w:sz w:val="20"/>
        </w:rPr>
        <w:t>no</w:t>
      </w:r>
      <w:r>
        <w:rPr>
          <w:rFonts w:ascii="Times New Roman" w:hAnsi="Times New Roman"/>
          <w:spacing w:val="22"/>
          <w:sz w:val="20"/>
        </w:rPr>
        <w:t> </w:t>
      </w:r>
      <w:r>
        <w:rPr>
          <w:rFonts w:ascii="Times New Roman" w:hAnsi="Times New Roman"/>
          <w:sz w:val="20"/>
        </w:rPr>
        <w:t>Recurso</w:t>
      </w:r>
      <w:r>
        <w:rPr>
          <w:rFonts w:ascii="Times New Roman" w:hAnsi="Times New Roman"/>
          <w:spacing w:val="22"/>
          <w:sz w:val="20"/>
        </w:rPr>
        <w:t> </w:t>
      </w:r>
      <w:r>
        <w:rPr>
          <w:rFonts w:ascii="Times New Roman" w:hAnsi="Times New Roman"/>
          <w:sz w:val="20"/>
        </w:rPr>
        <w:t>Especial</w:t>
      </w:r>
      <w:r>
        <w:rPr>
          <w:rFonts w:ascii="Times New Roman" w:hAnsi="Times New Roman"/>
          <w:spacing w:val="23"/>
          <w:sz w:val="20"/>
        </w:rPr>
        <w:t> </w:t>
      </w:r>
      <w:r>
        <w:rPr>
          <w:rFonts w:ascii="Times New Roman" w:hAnsi="Times New Roman"/>
          <w:sz w:val="20"/>
        </w:rPr>
        <w:t>nº</w:t>
      </w:r>
      <w:r>
        <w:rPr>
          <w:rFonts w:ascii="Times New Roman" w:hAnsi="Times New Roman"/>
          <w:spacing w:val="24"/>
          <w:sz w:val="20"/>
        </w:rPr>
        <w:t> </w:t>
      </w:r>
      <w:r>
        <w:rPr>
          <w:rFonts w:ascii="Times New Roman" w:hAnsi="Times New Roman"/>
          <w:sz w:val="20"/>
        </w:rPr>
        <w:t>975834-</w:t>
      </w:r>
      <w:r>
        <w:rPr>
          <w:rFonts w:ascii="Times New Roman" w:hAnsi="Times New Roman"/>
          <w:spacing w:val="22"/>
          <w:sz w:val="20"/>
        </w:rPr>
        <w:t> </w:t>
      </w:r>
      <w:r>
        <w:rPr>
          <w:rFonts w:ascii="Times New Roman" w:hAnsi="Times New Roman"/>
          <w:sz w:val="20"/>
        </w:rPr>
        <w:t>RS.</w:t>
      </w:r>
      <w:r>
        <w:rPr>
          <w:rFonts w:ascii="Times New Roman" w:hAnsi="Times New Roman"/>
          <w:spacing w:val="24"/>
          <w:sz w:val="20"/>
        </w:rPr>
        <w:t> </w:t>
      </w:r>
      <w:r>
        <w:rPr>
          <w:rFonts w:ascii="Times New Roman" w:hAnsi="Times New Roman"/>
          <w:sz w:val="20"/>
        </w:rPr>
        <w:t>Relator:</w:t>
      </w:r>
      <w:r>
        <w:rPr>
          <w:rFonts w:ascii="Times New Roman" w:hAnsi="Times New Roman"/>
          <w:spacing w:val="23"/>
          <w:sz w:val="20"/>
        </w:rPr>
        <w:t> </w:t>
      </w:r>
      <w:r>
        <w:rPr>
          <w:rFonts w:ascii="Times New Roman" w:hAnsi="Times New Roman"/>
          <w:sz w:val="20"/>
        </w:rPr>
        <w:t>Aldir</w:t>
      </w:r>
      <w:r>
        <w:rPr>
          <w:rFonts w:ascii="Times New Roman" w:hAnsi="Times New Roman"/>
          <w:spacing w:val="22"/>
          <w:sz w:val="20"/>
        </w:rPr>
        <w:t> </w:t>
      </w:r>
      <w:r>
        <w:rPr>
          <w:rFonts w:ascii="Times New Roman" w:hAnsi="Times New Roman"/>
          <w:sz w:val="20"/>
        </w:rPr>
        <w:t>Passarinho</w:t>
      </w:r>
      <w:r>
        <w:rPr>
          <w:rFonts w:ascii="Times New Roman" w:hAnsi="Times New Roman"/>
          <w:spacing w:val="22"/>
          <w:sz w:val="20"/>
        </w:rPr>
        <w:t> </w:t>
      </w:r>
      <w:r>
        <w:rPr>
          <w:rFonts w:ascii="Times New Roman" w:hAnsi="Times New Roman"/>
          <w:sz w:val="20"/>
        </w:rPr>
        <w:t>Junior.</w:t>
      </w:r>
      <w:r>
        <w:rPr>
          <w:rFonts w:ascii="Times New Roman" w:hAnsi="Times New Roman"/>
          <w:spacing w:val="22"/>
          <w:sz w:val="20"/>
        </w:rPr>
        <w:t> </w:t>
      </w:r>
      <w:r>
        <w:rPr>
          <w:rFonts w:ascii="Times New Roman" w:hAnsi="Times New Roman"/>
          <w:sz w:val="20"/>
        </w:rPr>
        <w:t>DJ</w:t>
      </w:r>
      <w:r>
        <w:rPr>
          <w:rFonts w:ascii="Times New Roman" w:hAnsi="Times New Roman"/>
          <w:spacing w:val="23"/>
          <w:sz w:val="20"/>
        </w:rPr>
        <w:t> </w:t>
      </w:r>
      <w:r>
        <w:rPr>
          <w:rFonts w:ascii="Times New Roman" w:hAnsi="Times New Roman"/>
          <w:sz w:val="20"/>
        </w:rPr>
        <w:t>13</w:t>
      </w:r>
      <w:r>
        <w:rPr>
          <w:rFonts w:ascii="Times New Roman" w:hAnsi="Times New Roman"/>
          <w:w w:val="99"/>
          <w:sz w:val="20"/>
        </w:rPr>
        <w:t> </w:t>
      </w:r>
      <w:r>
        <w:rPr>
          <w:rFonts w:ascii="Times New Roman" w:hAnsi="Times New Roman"/>
          <w:sz w:val="20"/>
        </w:rPr>
        <w:t>mar. de</w:t>
      </w:r>
      <w:r>
        <w:rPr>
          <w:rFonts w:ascii="Times New Roman" w:hAnsi="Times New Roman"/>
          <w:spacing w:val="-4"/>
          <w:sz w:val="20"/>
        </w:rPr>
        <w:t> </w:t>
      </w:r>
      <w:r>
        <w:rPr>
          <w:rFonts w:ascii="Times New Roman" w:hAnsi="Times New Roman"/>
          <w:sz w:val="20"/>
        </w:rPr>
        <w:t>2008.</w:t>
      </w:r>
    </w:p>
    <w:p>
      <w:pPr>
        <w:spacing w:after="0"/>
        <w:jc w:val="left"/>
        <w:rPr>
          <w:rFonts w:ascii="Times New Roman" w:hAnsi="Times New Roman" w:cs="Times New Roman" w:eastAsia="Times New Roman" w:hint="default"/>
          <w:sz w:val="20"/>
          <w:szCs w:val="20"/>
        </w:rPr>
        <w:sectPr>
          <w:pgSz w:w="11900" w:h="16840"/>
          <w:pgMar w:header="743" w:footer="0" w:top="980" w:bottom="280" w:left="1680" w:right="1020"/>
        </w:sect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8"/>
        <w:rPr>
          <w:rFonts w:ascii="Times New Roman" w:hAnsi="Times New Roman" w:cs="Times New Roman" w:eastAsia="Times New Roman" w:hint="default"/>
          <w:sz w:val="15"/>
          <w:szCs w:val="15"/>
        </w:rPr>
      </w:pPr>
    </w:p>
    <w:p>
      <w:pPr>
        <w:spacing w:line="300" w:lineRule="auto" w:before="72"/>
        <w:ind w:left="2606" w:right="102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sz w:val="22"/>
        </w:rPr>
        <w:t>COADUNA-SE COM A JURISPRUDÊNCIA DO STJ</w:t>
      </w:r>
      <w:r>
        <w:rPr>
          <w:rFonts w:ascii="Times New Roman" w:hAnsi="Times New Roman"/>
          <w:spacing w:val="52"/>
          <w:sz w:val="22"/>
        </w:rPr>
        <w:t> </w:t>
      </w:r>
      <w:r>
        <w:rPr>
          <w:rFonts w:ascii="Times New Roman" w:hAnsi="Times New Roman"/>
          <w:sz w:val="22"/>
        </w:rPr>
        <w:t>-APLICAÇÃO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DA SÚMULA 83/STJ - AGRAVO</w:t>
      </w:r>
      <w:r>
        <w:rPr>
          <w:rFonts w:ascii="Times New Roman" w:hAnsi="Times New Roman"/>
          <w:spacing w:val="-8"/>
          <w:sz w:val="22"/>
        </w:rPr>
        <w:t> </w:t>
      </w:r>
      <w:r>
        <w:rPr>
          <w:rFonts w:ascii="Times New Roman" w:hAnsi="Times New Roman"/>
          <w:sz w:val="22"/>
        </w:rPr>
        <w:t>IMPROVIDO.</w:t>
      </w:r>
    </w:p>
    <w:p>
      <w:pPr>
        <w:spacing w:before="120"/>
        <w:ind w:left="2594" w:right="100" w:firstLine="0"/>
        <w:jc w:val="center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/>
          <w:sz w:val="22"/>
        </w:rPr>
        <w:t>[...]</w:t>
      </w:r>
    </w:p>
    <w:p>
      <w:pPr>
        <w:spacing w:line="300" w:lineRule="auto" w:before="64"/>
        <w:ind w:left="2606" w:right="100" w:hanging="1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sz w:val="22"/>
        </w:rPr>
        <w:t>No mais, o entendimento esposado pelo Tribunal </w:t>
      </w:r>
      <w:r>
        <w:rPr>
          <w:rFonts w:ascii="Times New Roman" w:hAnsi="Times New Roman"/>
          <w:i/>
          <w:sz w:val="22"/>
        </w:rPr>
        <w:t>a quo </w:t>
      </w:r>
      <w:r>
        <w:rPr>
          <w:rFonts w:ascii="Times New Roman" w:hAnsi="Times New Roman"/>
          <w:sz w:val="22"/>
        </w:rPr>
        <w:t>coaduna-se </w:t>
      </w:r>
      <w:r>
        <w:rPr>
          <w:rFonts w:ascii="Times New Roman" w:hAnsi="Times New Roman"/>
          <w:spacing w:val="13"/>
          <w:sz w:val="22"/>
        </w:rPr>
        <w:t> </w:t>
      </w:r>
      <w:r>
        <w:rPr>
          <w:rFonts w:ascii="Times New Roman" w:hAnsi="Times New Roman"/>
          <w:sz w:val="22"/>
        </w:rPr>
        <w:t>com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a</w:t>
      </w:r>
      <w:r>
        <w:rPr>
          <w:rFonts w:ascii="Times New Roman" w:hAnsi="Times New Roman"/>
          <w:spacing w:val="23"/>
          <w:sz w:val="22"/>
        </w:rPr>
        <w:t> </w:t>
      </w:r>
      <w:r>
        <w:rPr>
          <w:rFonts w:ascii="Times New Roman" w:hAnsi="Times New Roman"/>
          <w:sz w:val="22"/>
        </w:rPr>
        <w:t>jurisprudência</w:t>
      </w:r>
      <w:r>
        <w:rPr>
          <w:rFonts w:ascii="Times New Roman" w:hAnsi="Times New Roman"/>
          <w:spacing w:val="23"/>
          <w:sz w:val="22"/>
        </w:rPr>
        <w:t> </w:t>
      </w:r>
      <w:r>
        <w:rPr>
          <w:rFonts w:ascii="Times New Roman" w:hAnsi="Times New Roman"/>
          <w:sz w:val="22"/>
        </w:rPr>
        <w:t>do</w:t>
      </w:r>
      <w:r>
        <w:rPr>
          <w:rFonts w:ascii="Times New Roman" w:hAnsi="Times New Roman"/>
          <w:spacing w:val="25"/>
          <w:sz w:val="22"/>
        </w:rPr>
        <w:t> </w:t>
      </w:r>
      <w:r>
        <w:rPr>
          <w:rFonts w:ascii="Times New Roman" w:hAnsi="Times New Roman"/>
          <w:sz w:val="22"/>
        </w:rPr>
        <w:t>Superior</w:t>
      </w:r>
      <w:r>
        <w:rPr>
          <w:rFonts w:ascii="Times New Roman" w:hAnsi="Times New Roman"/>
          <w:spacing w:val="24"/>
          <w:sz w:val="22"/>
        </w:rPr>
        <w:t> </w:t>
      </w:r>
      <w:r>
        <w:rPr>
          <w:rFonts w:ascii="Times New Roman" w:hAnsi="Times New Roman"/>
          <w:sz w:val="22"/>
        </w:rPr>
        <w:t>Tribunal</w:t>
      </w:r>
      <w:r>
        <w:rPr>
          <w:rFonts w:ascii="Times New Roman" w:hAnsi="Times New Roman"/>
          <w:spacing w:val="24"/>
          <w:sz w:val="22"/>
        </w:rPr>
        <w:t> </w:t>
      </w:r>
      <w:r>
        <w:rPr>
          <w:rFonts w:ascii="Times New Roman" w:hAnsi="Times New Roman"/>
          <w:sz w:val="22"/>
        </w:rPr>
        <w:t>de</w:t>
      </w:r>
      <w:r>
        <w:rPr>
          <w:rFonts w:ascii="Times New Roman" w:hAnsi="Times New Roman"/>
          <w:spacing w:val="23"/>
          <w:sz w:val="22"/>
        </w:rPr>
        <w:t> </w:t>
      </w:r>
      <w:r>
        <w:rPr>
          <w:rFonts w:ascii="Times New Roman" w:hAnsi="Times New Roman"/>
          <w:sz w:val="22"/>
        </w:rPr>
        <w:t>Justiça,</w:t>
      </w:r>
      <w:r>
        <w:rPr>
          <w:rFonts w:ascii="Times New Roman" w:hAnsi="Times New Roman"/>
          <w:spacing w:val="25"/>
          <w:sz w:val="22"/>
        </w:rPr>
        <w:t> </w:t>
      </w:r>
      <w:r>
        <w:rPr>
          <w:rFonts w:ascii="Times New Roman" w:hAnsi="Times New Roman"/>
          <w:spacing w:val="-3"/>
          <w:sz w:val="22"/>
        </w:rPr>
        <w:t>no</w:t>
      </w:r>
      <w:r>
        <w:rPr>
          <w:rFonts w:ascii="Times New Roman" w:hAnsi="Times New Roman"/>
          <w:spacing w:val="23"/>
          <w:sz w:val="22"/>
        </w:rPr>
        <w:t> </w:t>
      </w:r>
      <w:r>
        <w:rPr>
          <w:rFonts w:ascii="Times New Roman" w:hAnsi="Times New Roman"/>
          <w:sz w:val="22"/>
        </w:rPr>
        <w:t>sentido</w:t>
      </w:r>
      <w:r>
        <w:rPr>
          <w:rFonts w:ascii="Times New Roman" w:hAnsi="Times New Roman"/>
          <w:spacing w:val="23"/>
          <w:sz w:val="22"/>
        </w:rPr>
        <w:t> </w:t>
      </w:r>
      <w:r>
        <w:rPr>
          <w:rFonts w:ascii="Times New Roman" w:hAnsi="Times New Roman"/>
          <w:sz w:val="22"/>
        </w:rPr>
        <w:t>de</w:t>
      </w:r>
      <w:r>
        <w:rPr>
          <w:rFonts w:ascii="Times New Roman" w:hAnsi="Times New Roman"/>
          <w:spacing w:val="26"/>
          <w:sz w:val="22"/>
        </w:rPr>
        <w:t> </w:t>
      </w:r>
      <w:r>
        <w:rPr>
          <w:rFonts w:ascii="Times New Roman" w:hAnsi="Times New Roman"/>
          <w:sz w:val="22"/>
        </w:rPr>
        <w:t>que,</w:t>
      </w:r>
      <w:r>
        <w:rPr>
          <w:rFonts w:ascii="Times New Roman" w:hAnsi="Times New Roman"/>
          <w:spacing w:val="25"/>
          <w:sz w:val="22"/>
        </w:rPr>
        <w:t> </w:t>
      </w:r>
      <w:r>
        <w:rPr>
          <w:rFonts w:ascii="Times New Roman" w:hAnsi="Times New Roman"/>
          <w:sz w:val="22"/>
        </w:rPr>
        <w:t>na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ação em que se busca a complementação da subscrição de ações</w:t>
      </w:r>
      <w:r>
        <w:rPr>
          <w:rFonts w:ascii="Times New Roman" w:hAnsi="Times New Roman"/>
          <w:spacing w:val="13"/>
          <w:sz w:val="22"/>
        </w:rPr>
        <w:t> </w:t>
      </w:r>
      <w:r>
        <w:rPr>
          <w:rFonts w:ascii="Times New Roman" w:hAnsi="Times New Roman"/>
          <w:sz w:val="22"/>
        </w:rPr>
        <w:t>oriundas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de contrato de participação financeira, a empresa de telefonia</w:t>
      </w:r>
      <w:r>
        <w:rPr>
          <w:rFonts w:ascii="Times New Roman" w:hAnsi="Times New Roman"/>
          <w:spacing w:val="47"/>
          <w:sz w:val="22"/>
        </w:rPr>
        <w:t> </w:t>
      </w:r>
      <w:r>
        <w:rPr>
          <w:rFonts w:ascii="Times New Roman" w:hAnsi="Times New Roman"/>
          <w:sz w:val="22"/>
        </w:rPr>
        <w:t>deve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subscrever as ações faltantes em favor da parte autora pelo valor da</w:t>
      </w:r>
      <w:r>
        <w:rPr>
          <w:rFonts w:ascii="Times New Roman" w:hAnsi="Times New Roman"/>
          <w:spacing w:val="19"/>
          <w:sz w:val="22"/>
        </w:rPr>
        <w:t> </w:t>
      </w:r>
      <w:r>
        <w:rPr>
          <w:rFonts w:ascii="Times New Roman" w:hAnsi="Times New Roman"/>
          <w:sz w:val="22"/>
        </w:rPr>
        <w:t>ação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na data da integralização, considerando o valor patrimonial da</w:t>
      </w:r>
      <w:r>
        <w:rPr>
          <w:rFonts w:ascii="Times New Roman" w:hAnsi="Times New Roman"/>
          <w:spacing w:val="50"/>
          <w:sz w:val="22"/>
        </w:rPr>
        <w:t> </w:t>
      </w:r>
      <w:r>
        <w:rPr>
          <w:rFonts w:ascii="Times New Roman" w:hAnsi="Times New Roman"/>
          <w:sz w:val="22"/>
        </w:rPr>
        <w:t>ação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apurado</w:t>
      </w:r>
      <w:r>
        <w:rPr>
          <w:rFonts w:ascii="Times New Roman" w:hAnsi="Times New Roman"/>
          <w:spacing w:val="25"/>
          <w:sz w:val="22"/>
        </w:rPr>
        <w:t> </w:t>
      </w:r>
      <w:r>
        <w:rPr>
          <w:rFonts w:ascii="Times New Roman" w:hAnsi="Times New Roman"/>
          <w:sz w:val="22"/>
        </w:rPr>
        <w:t>no</w:t>
      </w:r>
      <w:r>
        <w:rPr>
          <w:rFonts w:ascii="Times New Roman" w:hAnsi="Times New Roman"/>
          <w:spacing w:val="25"/>
          <w:sz w:val="22"/>
        </w:rPr>
        <w:t> </w:t>
      </w:r>
      <w:r>
        <w:rPr>
          <w:rFonts w:ascii="Times New Roman" w:hAnsi="Times New Roman"/>
          <w:sz w:val="22"/>
        </w:rPr>
        <w:t>balanço</w:t>
      </w:r>
      <w:r>
        <w:rPr>
          <w:rFonts w:ascii="Times New Roman" w:hAnsi="Times New Roman"/>
          <w:spacing w:val="25"/>
          <w:sz w:val="22"/>
        </w:rPr>
        <w:t> </w:t>
      </w:r>
      <w:r>
        <w:rPr>
          <w:rFonts w:ascii="Times New Roman" w:hAnsi="Times New Roman"/>
          <w:sz w:val="22"/>
        </w:rPr>
        <w:t>ao</w:t>
      </w:r>
      <w:r>
        <w:rPr>
          <w:rFonts w:ascii="Times New Roman" w:hAnsi="Times New Roman"/>
          <w:spacing w:val="25"/>
          <w:sz w:val="22"/>
        </w:rPr>
        <w:t> </w:t>
      </w:r>
      <w:r>
        <w:rPr>
          <w:rFonts w:ascii="Times New Roman" w:hAnsi="Times New Roman"/>
          <w:sz w:val="22"/>
        </w:rPr>
        <w:t>final</w:t>
      </w:r>
      <w:r>
        <w:rPr>
          <w:rFonts w:ascii="Times New Roman" w:hAnsi="Times New Roman"/>
          <w:spacing w:val="26"/>
          <w:sz w:val="22"/>
        </w:rPr>
        <w:t> </w:t>
      </w:r>
      <w:r>
        <w:rPr>
          <w:rFonts w:ascii="Times New Roman" w:hAnsi="Times New Roman"/>
          <w:sz w:val="22"/>
        </w:rPr>
        <w:t>do</w:t>
      </w:r>
      <w:r>
        <w:rPr>
          <w:rFonts w:ascii="Times New Roman" w:hAnsi="Times New Roman"/>
          <w:spacing w:val="25"/>
          <w:sz w:val="22"/>
        </w:rPr>
        <w:t> </w:t>
      </w:r>
      <w:r>
        <w:rPr>
          <w:rFonts w:ascii="Times New Roman" w:hAnsi="Times New Roman"/>
          <w:sz w:val="22"/>
        </w:rPr>
        <w:t>exercício</w:t>
      </w:r>
      <w:r>
        <w:rPr>
          <w:rFonts w:ascii="Times New Roman" w:hAnsi="Times New Roman"/>
          <w:spacing w:val="25"/>
          <w:sz w:val="22"/>
        </w:rPr>
        <w:t> </w:t>
      </w:r>
      <w:r>
        <w:rPr>
          <w:rFonts w:ascii="Times New Roman" w:hAnsi="Times New Roman"/>
          <w:sz w:val="22"/>
        </w:rPr>
        <w:t>social</w:t>
      </w:r>
      <w:r>
        <w:rPr>
          <w:rFonts w:ascii="Times New Roman" w:hAnsi="Times New Roman"/>
          <w:spacing w:val="26"/>
          <w:sz w:val="22"/>
        </w:rPr>
        <w:t> </w:t>
      </w:r>
      <w:r>
        <w:rPr>
          <w:rFonts w:ascii="Times New Roman" w:hAnsi="Times New Roman"/>
          <w:sz w:val="22"/>
        </w:rPr>
        <w:t>imediatamente</w:t>
      </w:r>
      <w:r>
        <w:rPr>
          <w:rFonts w:ascii="Times New Roman" w:hAnsi="Times New Roman"/>
          <w:spacing w:val="26"/>
          <w:sz w:val="22"/>
        </w:rPr>
        <w:t> </w:t>
      </w:r>
      <w:r>
        <w:rPr>
          <w:rFonts w:ascii="Times New Roman" w:hAnsi="Times New Roman"/>
          <w:sz w:val="22"/>
        </w:rPr>
        <w:t>anterior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ao</w:t>
      </w:r>
      <w:r>
        <w:rPr>
          <w:rFonts w:ascii="Times New Roman" w:hAnsi="Times New Roman"/>
          <w:spacing w:val="33"/>
          <w:sz w:val="22"/>
        </w:rPr>
        <w:t> </w:t>
      </w:r>
      <w:r>
        <w:rPr>
          <w:rFonts w:ascii="Times New Roman" w:hAnsi="Times New Roman"/>
          <w:sz w:val="22"/>
        </w:rPr>
        <w:t>ano</w:t>
      </w:r>
      <w:r>
        <w:rPr>
          <w:rFonts w:ascii="Times New Roman" w:hAnsi="Times New Roman"/>
          <w:spacing w:val="33"/>
          <w:sz w:val="22"/>
        </w:rPr>
        <w:t> </w:t>
      </w:r>
      <w:r>
        <w:rPr>
          <w:rFonts w:ascii="Times New Roman" w:hAnsi="Times New Roman"/>
          <w:sz w:val="22"/>
        </w:rPr>
        <w:t>da</w:t>
      </w:r>
      <w:r>
        <w:rPr>
          <w:rFonts w:ascii="Times New Roman" w:hAnsi="Times New Roman"/>
          <w:spacing w:val="34"/>
          <w:sz w:val="22"/>
        </w:rPr>
        <w:t> </w:t>
      </w:r>
      <w:r>
        <w:rPr>
          <w:rFonts w:ascii="Times New Roman" w:hAnsi="Times New Roman"/>
          <w:sz w:val="22"/>
        </w:rPr>
        <w:t>realização</w:t>
      </w:r>
      <w:r>
        <w:rPr>
          <w:rFonts w:ascii="Times New Roman" w:hAnsi="Times New Roman"/>
          <w:spacing w:val="33"/>
          <w:sz w:val="22"/>
        </w:rPr>
        <w:t> </w:t>
      </w:r>
      <w:r>
        <w:rPr>
          <w:rFonts w:ascii="Times New Roman" w:hAnsi="Times New Roman"/>
          <w:sz w:val="22"/>
        </w:rPr>
        <w:t>do</w:t>
      </w:r>
      <w:r>
        <w:rPr>
          <w:rFonts w:ascii="Times New Roman" w:hAnsi="Times New Roman"/>
          <w:spacing w:val="33"/>
          <w:sz w:val="22"/>
        </w:rPr>
        <w:t> </w:t>
      </w:r>
      <w:r>
        <w:rPr>
          <w:rFonts w:ascii="Times New Roman" w:hAnsi="Times New Roman"/>
          <w:sz w:val="22"/>
        </w:rPr>
        <w:t>contrato.</w:t>
      </w:r>
      <w:r>
        <w:rPr>
          <w:rFonts w:ascii="Times New Roman" w:hAnsi="Times New Roman"/>
          <w:spacing w:val="33"/>
          <w:sz w:val="22"/>
        </w:rPr>
        <w:t> </w:t>
      </w:r>
      <w:r>
        <w:rPr>
          <w:rFonts w:ascii="Times New Roman" w:hAnsi="Times New Roman"/>
          <w:sz w:val="22"/>
        </w:rPr>
        <w:t>Nesse</w:t>
      </w:r>
      <w:r>
        <w:rPr>
          <w:rFonts w:ascii="Times New Roman" w:hAnsi="Times New Roman"/>
          <w:spacing w:val="34"/>
          <w:sz w:val="22"/>
        </w:rPr>
        <w:t> </w:t>
      </w:r>
      <w:r>
        <w:rPr>
          <w:rFonts w:ascii="Times New Roman" w:hAnsi="Times New Roman"/>
          <w:sz w:val="22"/>
        </w:rPr>
        <w:t>sentido,</w:t>
      </w:r>
      <w:r>
        <w:rPr>
          <w:rFonts w:ascii="Times New Roman" w:hAnsi="Times New Roman"/>
          <w:spacing w:val="31"/>
          <w:sz w:val="22"/>
        </w:rPr>
        <w:t> </w:t>
      </w:r>
      <w:r>
        <w:rPr>
          <w:rFonts w:ascii="Times New Roman" w:hAnsi="Times New Roman"/>
          <w:sz w:val="22"/>
        </w:rPr>
        <w:t>já</w:t>
      </w:r>
      <w:r>
        <w:rPr>
          <w:rFonts w:ascii="Times New Roman" w:hAnsi="Times New Roman"/>
          <w:spacing w:val="28"/>
          <w:sz w:val="22"/>
        </w:rPr>
        <w:t> </w:t>
      </w:r>
      <w:r>
        <w:rPr>
          <w:rFonts w:ascii="Times New Roman" w:hAnsi="Times New Roman"/>
          <w:sz w:val="22"/>
        </w:rPr>
        <w:t>se</w:t>
      </w:r>
      <w:r>
        <w:rPr>
          <w:rFonts w:ascii="Times New Roman" w:hAnsi="Times New Roman"/>
          <w:spacing w:val="34"/>
          <w:sz w:val="22"/>
        </w:rPr>
        <w:t> </w:t>
      </w:r>
      <w:r>
        <w:rPr>
          <w:rFonts w:ascii="Times New Roman" w:hAnsi="Times New Roman"/>
          <w:sz w:val="22"/>
        </w:rPr>
        <w:t>manifestou</w:t>
      </w:r>
      <w:r>
        <w:rPr>
          <w:rFonts w:ascii="Times New Roman" w:hAnsi="Times New Roman"/>
          <w:spacing w:val="33"/>
          <w:sz w:val="22"/>
        </w:rPr>
        <w:t> </w:t>
      </w:r>
      <w:r>
        <w:rPr>
          <w:rFonts w:ascii="Times New Roman" w:hAnsi="Times New Roman"/>
          <w:sz w:val="22"/>
        </w:rPr>
        <w:t>esta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egrégia Corte de uniformização jurisprudencial. (Ag 943592,</w:t>
      </w:r>
      <w:r>
        <w:rPr>
          <w:rFonts w:ascii="Times New Roman" w:hAnsi="Times New Roman"/>
          <w:spacing w:val="20"/>
          <w:sz w:val="22"/>
        </w:rPr>
        <w:t> </w:t>
      </w:r>
      <w:r>
        <w:rPr>
          <w:rFonts w:ascii="Times New Roman" w:hAnsi="Times New Roman"/>
          <w:sz w:val="22"/>
        </w:rPr>
        <w:t>DJ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21.11.2007 , data de julgamento 31-10-2007- Ministro</w:t>
      </w:r>
      <w:r>
        <w:rPr>
          <w:rFonts w:ascii="Times New Roman" w:hAnsi="Times New Roman"/>
          <w:spacing w:val="45"/>
          <w:sz w:val="22"/>
        </w:rPr>
        <w:t> </w:t>
      </w:r>
      <w:r>
        <w:rPr>
          <w:rFonts w:ascii="Times New Roman" w:hAnsi="Times New Roman"/>
          <w:sz w:val="22"/>
        </w:rPr>
        <w:t>MASSAMI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UYEDA)</w:t>
      </w:r>
    </w:p>
    <w:p>
      <w:pPr>
        <w:spacing w:line="240" w:lineRule="auto" w:before="9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pStyle w:val="BodyText"/>
        <w:spacing w:line="240" w:lineRule="auto"/>
        <w:ind w:left="2627" w:right="0"/>
        <w:jc w:val="both"/>
      </w:pPr>
      <w:r>
        <w:rPr/>
        <w:t>Ainda:</w:t>
      </w:r>
    </w:p>
    <w:p>
      <w:pPr>
        <w:spacing w:line="240" w:lineRule="auto" w:before="5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spacing w:before="0"/>
        <w:ind w:left="2603" w:right="101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sz w:val="22"/>
        </w:rPr>
        <w:t>O entendimento adotado pela col. Décima Primeira Cível do eg.</w:t>
      </w:r>
      <w:r>
        <w:rPr>
          <w:rFonts w:ascii="Times New Roman" w:hAnsi="Times New Roman"/>
          <w:spacing w:val="18"/>
          <w:sz w:val="22"/>
        </w:rPr>
        <w:t> </w:t>
      </w:r>
      <w:r>
        <w:rPr>
          <w:rFonts w:ascii="Times New Roman" w:hAnsi="Times New Roman"/>
          <w:sz w:val="22"/>
        </w:rPr>
        <w:t>Tribunal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de</w:t>
      </w:r>
      <w:r>
        <w:rPr>
          <w:rFonts w:ascii="Times New Roman" w:hAnsi="Times New Roman"/>
          <w:spacing w:val="18"/>
          <w:sz w:val="22"/>
        </w:rPr>
        <w:t> </w:t>
      </w:r>
      <w:r>
        <w:rPr>
          <w:rFonts w:ascii="Times New Roman" w:hAnsi="Times New Roman"/>
          <w:sz w:val="22"/>
        </w:rPr>
        <w:t>Justiça</w:t>
      </w:r>
      <w:r>
        <w:rPr>
          <w:rFonts w:ascii="Times New Roman" w:hAnsi="Times New Roman"/>
          <w:spacing w:val="18"/>
          <w:sz w:val="22"/>
        </w:rPr>
        <w:t> </w:t>
      </w:r>
      <w:r>
        <w:rPr>
          <w:rFonts w:ascii="Times New Roman" w:hAnsi="Times New Roman"/>
          <w:sz w:val="22"/>
        </w:rPr>
        <w:t>do</w:t>
      </w:r>
      <w:r>
        <w:rPr>
          <w:rFonts w:ascii="Times New Roman" w:hAnsi="Times New Roman"/>
          <w:spacing w:val="20"/>
          <w:sz w:val="22"/>
        </w:rPr>
        <w:t> </w:t>
      </w:r>
      <w:r>
        <w:rPr>
          <w:rFonts w:ascii="Times New Roman" w:hAnsi="Times New Roman"/>
          <w:sz w:val="22"/>
        </w:rPr>
        <w:t>Estado</w:t>
      </w:r>
      <w:r>
        <w:rPr>
          <w:rFonts w:ascii="Times New Roman" w:hAnsi="Times New Roman"/>
          <w:spacing w:val="20"/>
          <w:sz w:val="22"/>
        </w:rPr>
        <w:t> </w:t>
      </w:r>
      <w:r>
        <w:rPr>
          <w:rFonts w:ascii="Times New Roman" w:hAnsi="Times New Roman"/>
          <w:sz w:val="22"/>
        </w:rPr>
        <w:t>do</w:t>
      </w:r>
      <w:r>
        <w:rPr>
          <w:rFonts w:ascii="Times New Roman" w:hAnsi="Times New Roman"/>
          <w:spacing w:val="18"/>
          <w:sz w:val="22"/>
        </w:rPr>
        <w:t> </w:t>
      </w:r>
      <w:r>
        <w:rPr>
          <w:rFonts w:ascii="Times New Roman" w:hAnsi="Times New Roman"/>
          <w:sz w:val="22"/>
        </w:rPr>
        <w:t>Rio</w:t>
      </w:r>
      <w:r>
        <w:rPr>
          <w:rFonts w:ascii="Times New Roman" w:hAnsi="Times New Roman"/>
          <w:spacing w:val="20"/>
          <w:sz w:val="22"/>
        </w:rPr>
        <w:t> </w:t>
      </w:r>
      <w:r>
        <w:rPr>
          <w:rFonts w:ascii="Times New Roman" w:hAnsi="Times New Roman"/>
          <w:sz w:val="22"/>
        </w:rPr>
        <w:t>Grande</w:t>
      </w:r>
      <w:r>
        <w:rPr>
          <w:rFonts w:ascii="Times New Roman" w:hAnsi="Times New Roman"/>
          <w:spacing w:val="21"/>
          <w:sz w:val="22"/>
        </w:rPr>
        <w:t> </w:t>
      </w:r>
      <w:r>
        <w:rPr>
          <w:rFonts w:ascii="Times New Roman" w:hAnsi="Times New Roman"/>
          <w:sz w:val="22"/>
        </w:rPr>
        <w:t>do</w:t>
      </w:r>
      <w:r>
        <w:rPr>
          <w:rFonts w:ascii="Times New Roman" w:hAnsi="Times New Roman"/>
          <w:spacing w:val="18"/>
          <w:sz w:val="22"/>
        </w:rPr>
        <w:t> </w:t>
      </w:r>
      <w:r>
        <w:rPr>
          <w:rFonts w:ascii="Times New Roman" w:hAnsi="Times New Roman"/>
          <w:sz w:val="22"/>
        </w:rPr>
        <w:t>Sul</w:t>
      </w:r>
      <w:r>
        <w:rPr>
          <w:rFonts w:ascii="Times New Roman" w:hAnsi="Times New Roman"/>
          <w:spacing w:val="19"/>
          <w:sz w:val="22"/>
        </w:rPr>
        <w:t> </w:t>
      </w:r>
      <w:r>
        <w:rPr>
          <w:rFonts w:ascii="Times New Roman" w:hAnsi="Times New Roman"/>
          <w:sz w:val="22"/>
        </w:rPr>
        <w:t>está</w:t>
      </w:r>
      <w:r>
        <w:rPr>
          <w:rFonts w:ascii="Times New Roman" w:hAnsi="Times New Roman"/>
          <w:spacing w:val="18"/>
          <w:sz w:val="22"/>
        </w:rPr>
        <w:t> </w:t>
      </w:r>
      <w:r>
        <w:rPr>
          <w:rFonts w:ascii="Times New Roman" w:hAnsi="Times New Roman"/>
          <w:sz w:val="22"/>
        </w:rPr>
        <w:t>em</w:t>
      </w:r>
      <w:r>
        <w:rPr>
          <w:rFonts w:ascii="Times New Roman" w:hAnsi="Times New Roman"/>
          <w:spacing w:val="17"/>
          <w:sz w:val="22"/>
        </w:rPr>
        <w:t> </w:t>
      </w:r>
      <w:r>
        <w:rPr>
          <w:rFonts w:ascii="Times New Roman" w:hAnsi="Times New Roman"/>
          <w:sz w:val="22"/>
        </w:rPr>
        <w:t>consonância</w:t>
      </w:r>
      <w:r>
        <w:rPr>
          <w:rFonts w:ascii="Times New Roman" w:hAnsi="Times New Roman"/>
          <w:spacing w:val="21"/>
          <w:sz w:val="22"/>
        </w:rPr>
        <w:t> </w:t>
      </w:r>
      <w:r>
        <w:rPr>
          <w:rFonts w:ascii="Times New Roman" w:hAnsi="Times New Roman"/>
          <w:sz w:val="22"/>
        </w:rPr>
        <w:t>com</w:t>
      </w:r>
      <w:r>
        <w:rPr>
          <w:rFonts w:ascii="Times New Roman" w:hAnsi="Times New Roman"/>
          <w:spacing w:val="17"/>
          <w:sz w:val="22"/>
        </w:rPr>
        <w:t> </w:t>
      </w:r>
      <w:r>
        <w:rPr>
          <w:rFonts w:ascii="Times New Roman" w:hAnsi="Times New Roman"/>
          <w:sz w:val="22"/>
        </w:rPr>
        <w:t>a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jurisprudência pacificada deste Tribunal Superior, no sentido de</w:t>
      </w:r>
      <w:r>
        <w:rPr>
          <w:rFonts w:ascii="Times New Roman" w:hAnsi="Times New Roman"/>
          <w:spacing w:val="8"/>
          <w:sz w:val="22"/>
        </w:rPr>
        <w:t> </w:t>
      </w:r>
      <w:r>
        <w:rPr>
          <w:rFonts w:ascii="Times New Roman" w:hAnsi="Times New Roman"/>
          <w:sz w:val="22"/>
        </w:rPr>
        <w:t>o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montante investido dever ser dividido pelo valor  patrimonial  de</w:t>
      </w:r>
      <w:r>
        <w:rPr>
          <w:rFonts w:ascii="Times New Roman" w:hAnsi="Times New Roman"/>
          <w:spacing w:val="-22"/>
          <w:sz w:val="22"/>
        </w:rPr>
        <w:t> </w:t>
      </w:r>
      <w:r>
        <w:rPr>
          <w:rFonts w:ascii="Times New Roman" w:hAnsi="Times New Roman"/>
          <w:sz w:val="22"/>
        </w:rPr>
        <w:t>cada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ação na data da integralização do pagamento, vale dizer,  conforme</w:t>
      </w:r>
      <w:r>
        <w:rPr>
          <w:rFonts w:ascii="Times New Roman" w:hAnsi="Times New Roman"/>
          <w:spacing w:val="3"/>
          <w:sz w:val="22"/>
        </w:rPr>
        <w:t> </w:t>
      </w:r>
      <w:r>
        <w:rPr>
          <w:rFonts w:ascii="Times New Roman" w:hAnsi="Times New Roman"/>
          <w:sz w:val="22"/>
        </w:rPr>
        <w:t>o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valor</w:t>
      </w:r>
      <w:r>
        <w:rPr>
          <w:rFonts w:ascii="Times New Roman" w:hAnsi="Times New Roman"/>
          <w:spacing w:val="48"/>
          <w:sz w:val="22"/>
        </w:rPr>
        <w:t> </w:t>
      </w:r>
      <w:r>
        <w:rPr>
          <w:rFonts w:ascii="Times New Roman" w:hAnsi="Times New Roman"/>
          <w:sz w:val="22"/>
        </w:rPr>
        <w:t>da</w:t>
      </w:r>
      <w:r>
        <w:rPr>
          <w:rFonts w:ascii="Times New Roman" w:hAnsi="Times New Roman"/>
          <w:spacing w:val="47"/>
          <w:sz w:val="22"/>
        </w:rPr>
        <w:t> </w:t>
      </w:r>
      <w:r>
        <w:rPr>
          <w:rFonts w:ascii="Times New Roman" w:hAnsi="Times New Roman"/>
          <w:sz w:val="22"/>
        </w:rPr>
        <w:t>ação</w:t>
      </w:r>
      <w:r>
        <w:rPr>
          <w:rFonts w:ascii="Times New Roman" w:hAnsi="Times New Roman"/>
          <w:spacing w:val="44"/>
          <w:sz w:val="22"/>
        </w:rPr>
        <w:t> </w:t>
      </w:r>
      <w:r>
        <w:rPr>
          <w:rFonts w:ascii="Times New Roman" w:hAnsi="Times New Roman"/>
          <w:sz w:val="22"/>
        </w:rPr>
        <w:t>apurado</w:t>
      </w:r>
      <w:r>
        <w:rPr>
          <w:rFonts w:ascii="Times New Roman" w:hAnsi="Times New Roman"/>
          <w:spacing w:val="44"/>
          <w:sz w:val="22"/>
        </w:rPr>
        <w:t> </w:t>
      </w:r>
      <w:r>
        <w:rPr>
          <w:rFonts w:ascii="Times New Roman" w:hAnsi="Times New Roman"/>
          <w:sz w:val="22"/>
        </w:rPr>
        <w:t>no</w:t>
      </w:r>
      <w:r>
        <w:rPr>
          <w:rFonts w:ascii="Times New Roman" w:hAnsi="Times New Roman"/>
          <w:spacing w:val="44"/>
          <w:sz w:val="22"/>
        </w:rPr>
        <w:t> </w:t>
      </w:r>
      <w:r>
        <w:rPr>
          <w:rFonts w:ascii="Times New Roman" w:hAnsi="Times New Roman"/>
          <w:sz w:val="22"/>
        </w:rPr>
        <w:t>balanço</w:t>
      </w:r>
      <w:r>
        <w:rPr>
          <w:rFonts w:ascii="Times New Roman" w:hAnsi="Times New Roman"/>
          <w:spacing w:val="44"/>
          <w:sz w:val="22"/>
        </w:rPr>
        <w:t> </w:t>
      </w:r>
      <w:r>
        <w:rPr>
          <w:rFonts w:ascii="Times New Roman" w:hAnsi="Times New Roman"/>
          <w:sz w:val="22"/>
        </w:rPr>
        <w:t>patrimonial</w:t>
      </w:r>
      <w:r>
        <w:rPr>
          <w:rFonts w:ascii="Times New Roman" w:hAnsi="Times New Roman"/>
          <w:spacing w:val="46"/>
          <w:sz w:val="22"/>
        </w:rPr>
        <w:t> </w:t>
      </w:r>
      <w:r>
        <w:rPr>
          <w:rFonts w:ascii="Times New Roman" w:hAnsi="Times New Roman"/>
          <w:sz w:val="22"/>
        </w:rPr>
        <w:t>anterior,</w:t>
      </w:r>
      <w:r>
        <w:rPr>
          <w:rFonts w:ascii="Times New Roman" w:hAnsi="Times New Roman"/>
          <w:spacing w:val="44"/>
          <w:sz w:val="22"/>
        </w:rPr>
        <w:t> </w:t>
      </w:r>
      <w:r>
        <w:rPr>
          <w:rFonts w:ascii="Times New Roman" w:hAnsi="Times New Roman"/>
          <w:sz w:val="22"/>
        </w:rPr>
        <w:t>a</w:t>
      </w:r>
      <w:r>
        <w:rPr>
          <w:rFonts w:ascii="Times New Roman" w:hAnsi="Times New Roman"/>
          <w:spacing w:val="45"/>
          <w:sz w:val="22"/>
        </w:rPr>
        <w:t> </w:t>
      </w:r>
      <w:r>
        <w:rPr>
          <w:rFonts w:ascii="Times New Roman" w:hAnsi="Times New Roman"/>
          <w:sz w:val="22"/>
        </w:rPr>
        <w:t>despeito</w:t>
      </w:r>
      <w:r>
        <w:rPr>
          <w:rFonts w:ascii="Times New Roman" w:hAnsi="Times New Roman"/>
          <w:spacing w:val="44"/>
          <w:sz w:val="22"/>
        </w:rPr>
        <w:t> </w:t>
      </w:r>
      <w:r>
        <w:rPr>
          <w:rFonts w:ascii="Times New Roman" w:hAnsi="Times New Roman"/>
          <w:sz w:val="22"/>
        </w:rPr>
        <w:t>da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existência de ato de natureza administrativa dispondo em sentido</w:t>
      </w:r>
      <w:r>
        <w:rPr>
          <w:rFonts w:ascii="Times New Roman" w:hAnsi="Times New Roman"/>
          <w:spacing w:val="-7"/>
          <w:sz w:val="22"/>
        </w:rPr>
        <w:t> </w:t>
      </w:r>
      <w:r>
        <w:rPr>
          <w:rFonts w:ascii="Times New Roman" w:hAnsi="Times New Roman"/>
          <w:sz w:val="22"/>
        </w:rPr>
        <w:t>diverso,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sob pena de sofrer severo prejuízo, em detrimento </w:t>
      </w:r>
      <w:r>
        <w:rPr>
          <w:rFonts w:ascii="Times New Roman" w:hAnsi="Times New Roman"/>
          <w:spacing w:val="-3"/>
          <w:sz w:val="22"/>
        </w:rPr>
        <w:t>do </w:t>
      </w:r>
      <w:r>
        <w:rPr>
          <w:rFonts w:ascii="Times New Roman" w:hAnsi="Times New Roman"/>
          <w:sz w:val="22"/>
        </w:rPr>
        <w:t>valor</w:t>
      </w:r>
      <w:r>
        <w:rPr>
          <w:rFonts w:ascii="Times New Roman" w:hAnsi="Times New Roman"/>
          <w:spacing w:val="47"/>
          <w:sz w:val="22"/>
        </w:rPr>
        <w:t> </w:t>
      </w:r>
      <w:r>
        <w:rPr>
          <w:rFonts w:ascii="Times New Roman" w:hAnsi="Times New Roman"/>
          <w:sz w:val="22"/>
        </w:rPr>
        <w:t>efetivamente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integralizado (nesse sentido: STJ, REsp n. 470443/RS, Min.</w:t>
      </w:r>
      <w:r>
        <w:rPr>
          <w:rFonts w:ascii="Times New Roman" w:hAnsi="Times New Roman"/>
          <w:spacing w:val="4"/>
          <w:sz w:val="22"/>
        </w:rPr>
        <w:t> </w:t>
      </w:r>
      <w:r>
        <w:rPr>
          <w:rFonts w:ascii="Times New Roman" w:hAnsi="Times New Roman"/>
          <w:sz w:val="22"/>
        </w:rPr>
        <w:t>Carlos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Alberto Menezes Direito, Segunda Seção, v.u., j. 13/8/2003,</w:t>
      </w:r>
      <w:r>
        <w:rPr>
          <w:rFonts w:ascii="Times New Roman" w:hAnsi="Times New Roman"/>
          <w:spacing w:val="42"/>
          <w:sz w:val="22"/>
        </w:rPr>
        <w:t> </w:t>
      </w:r>
      <w:r>
        <w:rPr>
          <w:rFonts w:ascii="Times New Roman" w:hAnsi="Times New Roman"/>
          <w:sz w:val="22"/>
        </w:rPr>
        <w:t>DJ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22/9/2003, pág. 256; AgRg no Ag n. 478.394/RS, Rel. Min.</w:t>
      </w:r>
      <w:r>
        <w:rPr>
          <w:rFonts w:ascii="Times New Roman" w:hAnsi="Times New Roman"/>
          <w:spacing w:val="26"/>
          <w:sz w:val="22"/>
        </w:rPr>
        <w:t> </w:t>
      </w:r>
      <w:r>
        <w:rPr>
          <w:rFonts w:ascii="Times New Roman" w:hAnsi="Times New Roman"/>
          <w:sz w:val="22"/>
        </w:rPr>
        <w:t>Aldir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Passarinho Junior, Quarta Turma, v.u., j. 29/6/2004, DJ 18/10/2004,</w:t>
      </w:r>
      <w:r>
        <w:rPr>
          <w:rFonts w:ascii="Times New Roman" w:hAnsi="Times New Roman"/>
          <w:spacing w:val="53"/>
          <w:sz w:val="22"/>
        </w:rPr>
        <w:t> </w:t>
      </w:r>
      <w:r>
        <w:rPr>
          <w:rFonts w:ascii="Times New Roman" w:hAnsi="Times New Roman"/>
          <w:sz w:val="22"/>
        </w:rPr>
        <w:t>pág.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283; AgRg no REsp n. 500059/RS, Rel. Min. Cesar Asfor Rocha,</w:t>
      </w:r>
      <w:r>
        <w:rPr>
          <w:rFonts w:ascii="Times New Roman" w:hAnsi="Times New Roman"/>
          <w:spacing w:val="45"/>
          <w:sz w:val="22"/>
        </w:rPr>
        <w:t> </w:t>
      </w:r>
      <w:r>
        <w:rPr>
          <w:rFonts w:ascii="Times New Roman" w:hAnsi="Times New Roman"/>
          <w:sz w:val="22"/>
        </w:rPr>
        <w:t>Quarta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Turma, v.u., j. 6/4/2004, DJ 13/9/2004, pág. 245)" (Agravo</w:t>
      </w:r>
      <w:r>
        <w:rPr>
          <w:rFonts w:ascii="Times New Roman" w:hAnsi="Times New Roman"/>
          <w:spacing w:val="13"/>
          <w:sz w:val="22"/>
        </w:rPr>
        <w:t> </w:t>
      </w:r>
      <w:r>
        <w:rPr>
          <w:rFonts w:ascii="Times New Roman" w:hAnsi="Times New Roman"/>
          <w:sz w:val="22"/>
        </w:rPr>
        <w:t>De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Instrumento</w:t>
      </w:r>
      <w:r>
        <w:rPr>
          <w:rFonts w:ascii="Times New Roman" w:hAnsi="Times New Roman"/>
          <w:spacing w:val="25"/>
          <w:sz w:val="22"/>
        </w:rPr>
        <w:t> </w:t>
      </w:r>
      <w:r>
        <w:rPr>
          <w:rFonts w:ascii="Times New Roman" w:hAnsi="Times New Roman"/>
          <w:sz w:val="22"/>
        </w:rPr>
        <w:t>Nº</w:t>
      </w:r>
      <w:r>
        <w:rPr>
          <w:rFonts w:ascii="Times New Roman" w:hAnsi="Times New Roman"/>
          <w:spacing w:val="26"/>
          <w:sz w:val="22"/>
        </w:rPr>
        <w:t> </w:t>
      </w:r>
      <w:r>
        <w:rPr>
          <w:rFonts w:ascii="Times New Roman" w:hAnsi="Times New Roman"/>
          <w:sz w:val="22"/>
        </w:rPr>
        <w:t>958.648</w:t>
      </w:r>
      <w:r>
        <w:rPr>
          <w:rFonts w:ascii="Times New Roman" w:hAnsi="Times New Roman"/>
          <w:spacing w:val="25"/>
          <w:sz w:val="22"/>
        </w:rPr>
        <w:t> </w:t>
      </w:r>
      <w:r>
        <w:rPr>
          <w:rFonts w:ascii="Times New Roman" w:hAnsi="Times New Roman"/>
          <w:sz w:val="22"/>
        </w:rPr>
        <w:t>-</w:t>
      </w:r>
      <w:r>
        <w:rPr>
          <w:rFonts w:ascii="Times New Roman" w:hAnsi="Times New Roman"/>
          <w:spacing w:val="24"/>
          <w:sz w:val="22"/>
        </w:rPr>
        <w:t> </w:t>
      </w:r>
      <w:r>
        <w:rPr>
          <w:rFonts w:ascii="Times New Roman" w:hAnsi="Times New Roman"/>
          <w:sz w:val="22"/>
        </w:rPr>
        <w:t>Rs</w:t>
      </w:r>
      <w:r>
        <w:rPr>
          <w:rFonts w:ascii="Times New Roman" w:hAnsi="Times New Roman"/>
          <w:spacing w:val="26"/>
          <w:sz w:val="22"/>
        </w:rPr>
        <w:t> </w:t>
      </w:r>
      <w:r>
        <w:rPr>
          <w:rFonts w:ascii="Times New Roman" w:hAnsi="Times New Roman"/>
          <w:sz w:val="22"/>
        </w:rPr>
        <w:t>(2007/0238903-5,</w:t>
      </w:r>
      <w:r>
        <w:rPr>
          <w:rFonts w:ascii="Times New Roman" w:hAnsi="Times New Roman"/>
          <w:spacing w:val="25"/>
          <w:sz w:val="22"/>
        </w:rPr>
        <w:t> </w:t>
      </w:r>
      <w:r>
        <w:rPr>
          <w:rFonts w:ascii="Times New Roman" w:hAnsi="Times New Roman"/>
          <w:sz w:val="22"/>
        </w:rPr>
        <w:t>data</w:t>
      </w:r>
      <w:r>
        <w:rPr>
          <w:rFonts w:ascii="Times New Roman" w:hAnsi="Times New Roman"/>
          <w:spacing w:val="23"/>
          <w:sz w:val="22"/>
        </w:rPr>
        <w:t> </w:t>
      </w:r>
      <w:r>
        <w:rPr>
          <w:rFonts w:ascii="Times New Roman" w:hAnsi="Times New Roman"/>
          <w:sz w:val="22"/>
        </w:rPr>
        <w:t>de</w:t>
      </w:r>
      <w:r>
        <w:rPr>
          <w:rFonts w:ascii="Times New Roman" w:hAnsi="Times New Roman"/>
          <w:spacing w:val="23"/>
          <w:sz w:val="22"/>
        </w:rPr>
        <w:t> </w:t>
      </w:r>
      <w:r>
        <w:rPr>
          <w:rFonts w:ascii="Times New Roman" w:hAnsi="Times New Roman"/>
          <w:sz w:val="22"/>
        </w:rPr>
        <w:t>julgamento</w:t>
      </w:r>
      <w:r>
        <w:rPr>
          <w:rFonts w:ascii="Times New Roman" w:hAnsi="Times New Roman"/>
          <w:spacing w:val="25"/>
          <w:sz w:val="22"/>
        </w:rPr>
        <w:t> </w:t>
      </w:r>
      <w:r>
        <w:rPr>
          <w:rFonts w:ascii="Times New Roman" w:hAnsi="Times New Roman"/>
          <w:sz w:val="22"/>
        </w:rPr>
        <w:t>24-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10-2007 - Relator  Ministro Fernando</w:t>
      </w:r>
      <w:r>
        <w:rPr>
          <w:rFonts w:ascii="Times New Roman" w:hAnsi="Times New Roman"/>
          <w:spacing w:val="-8"/>
          <w:sz w:val="22"/>
        </w:rPr>
        <w:t> </w:t>
      </w:r>
      <w:r>
        <w:rPr>
          <w:rFonts w:ascii="Times New Roman" w:hAnsi="Times New Roman"/>
          <w:sz w:val="22"/>
        </w:rPr>
        <w:t>Gonçalves)</w:t>
      </w:r>
    </w:p>
    <w:p>
      <w:pPr>
        <w:spacing w:line="240" w:lineRule="auto" w:before="3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spacing w:line="300" w:lineRule="auto" w:before="0"/>
        <w:ind w:left="2606" w:right="101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sz w:val="22"/>
        </w:rPr>
        <w:t>É ilegal a capitalização de ações feita pela Brasil Telecom S/A</w:t>
      </w:r>
      <w:r>
        <w:rPr>
          <w:rFonts w:ascii="Times New Roman" w:hAnsi="Times New Roman"/>
          <w:spacing w:val="28"/>
          <w:sz w:val="22"/>
        </w:rPr>
        <w:t> </w:t>
      </w:r>
      <w:r>
        <w:rPr>
          <w:rFonts w:ascii="Times New Roman" w:hAnsi="Times New Roman"/>
          <w:sz w:val="22"/>
        </w:rPr>
        <w:t>com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observância</w:t>
      </w:r>
      <w:r>
        <w:rPr>
          <w:rFonts w:ascii="Times New Roman" w:hAnsi="Times New Roman"/>
          <w:spacing w:val="30"/>
          <w:sz w:val="22"/>
        </w:rPr>
        <w:t> </w:t>
      </w:r>
      <w:r>
        <w:rPr>
          <w:rFonts w:ascii="Times New Roman" w:hAnsi="Times New Roman"/>
          <w:sz w:val="22"/>
        </w:rPr>
        <w:t>do</w:t>
      </w:r>
      <w:r>
        <w:rPr>
          <w:rFonts w:ascii="Times New Roman" w:hAnsi="Times New Roman"/>
          <w:spacing w:val="28"/>
          <w:sz w:val="22"/>
        </w:rPr>
        <w:t> </w:t>
      </w:r>
      <w:r>
        <w:rPr>
          <w:rFonts w:ascii="Times New Roman" w:hAnsi="Times New Roman"/>
          <w:sz w:val="22"/>
        </w:rPr>
        <w:t>constante</w:t>
      </w:r>
      <w:r>
        <w:rPr>
          <w:rFonts w:ascii="Times New Roman" w:hAnsi="Times New Roman"/>
          <w:spacing w:val="28"/>
          <w:sz w:val="22"/>
        </w:rPr>
        <w:t> </w:t>
      </w:r>
      <w:r>
        <w:rPr>
          <w:rFonts w:ascii="Times New Roman" w:hAnsi="Times New Roman"/>
          <w:sz w:val="22"/>
        </w:rPr>
        <w:t>na</w:t>
      </w:r>
      <w:r>
        <w:rPr>
          <w:rFonts w:ascii="Times New Roman" w:hAnsi="Times New Roman"/>
          <w:spacing w:val="30"/>
          <w:sz w:val="22"/>
        </w:rPr>
        <w:t> </w:t>
      </w:r>
      <w:r>
        <w:rPr>
          <w:rFonts w:ascii="Times New Roman" w:hAnsi="Times New Roman"/>
          <w:sz w:val="22"/>
        </w:rPr>
        <w:t>Portaria</w:t>
      </w:r>
      <w:r>
        <w:rPr>
          <w:rFonts w:ascii="Times New Roman" w:hAnsi="Times New Roman"/>
          <w:spacing w:val="30"/>
          <w:sz w:val="22"/>
        </w:rPr>
        <w:t> </w:t>
      </w:r>
      <w:r>
        <w:rPr>
          <w:rFonts w:ascii="Times New Roman" w:hAnsi="Times New Roman"/>
          <w:sz w:val="22"/>
        </w:rPr>
        <w:t>86/91</w:t>
      </w:r>
      <w:r>
        <w:rPr>
          <w:rFonts w:ascii="Times New Roman" w:hAnsi="Times New Roman"/>
          <w:spacing w:val="28"/>
          <w:sz w:val="22"/>
        </w:rPr>
        <w:t> </w:t>
      </w:r>
      <w:r>
        <w:rPr>
          <w:rFonts w:ascii="Times New Roman" w:hAnsi="Times New Roman"/>
          <w:sz w:val="22"/>
        </w:rPr>
        <w:t>(ato</w:t>
      </w:r>
      <w:r>
        <w:rPr>
          <w:rFonts w:ascii="Times New Roman" w:hAnsi="Times New Roman"/>
          <w:spacing w:val="30"/>
          <w:sz w:val="22"/>
        </w:rPr>
        <w:t> </w:t>
      </w:r>
      <w:r>
        <w:rPr>
          <w:rFonts w:ascii="Times New Roman" w:hAnsi="Times New Roman"/>
          <w:sz w:val="22"/>
        </w:rPr>
        <w:t>normativo</w:t>
      </w:r>
      <w:r>
        <w:rPr>
          <w:rFonts w:ascii="Times New Roman" w:hAnsi="Times New Roman"/>
          <w:spacing w:val="30"/>
          <w:sz w:val="22"/>
        </w:rPr>
        <w:t> </w:t>
      </w:r>
      <w:r>
        <w:rPr>
          <w:rFonts w:ascii="Times New Roman" w:hAnsi="Times New Roman"/>
          <w:sz w:val="22"/>
        </w:rPr>
        <w:t>de</w:t>
      </w:r>
      <w:r>
        <w:rPr>
          <w:rFonts w:ascii="Times New Roman" w:hAnsi="Times New Roman"/>
          <w:spacing w:val="30"/>
          <w:sz w:val="22"/>
        </w:rPr>
        <w:t> </w:t>
      </w:r>
      <w:r>
        <w:rPr>
          <w:rFonts w:ascii="Times New Roman" w:hAnsi="Times New Roman"/>
          <w:sz w:val="22"/>
        </w:rPr>
        <w:t>natureza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administrativa), devendo prevalecer o disposto no Art. 170 da</w:t>
      </w:r>
      <w:r>
        <w:rPr>
          <w:rFonts w:ascii="Times New Roman" w:hAnsi="Times New Roman"/>
          <w:spacing w:val="24"/>
          <w:sz w:val="22"/>
        </w:rPr>
        <w:t> </w:t>
      </w:r>
      <w:r>
        <w:rPr>
          <w:rFonts w:ascii="Times New Roman" w:hAnsi="Times New Roman"/>
          <w:sz w:val="22"/>
        </w:rPr>
        <w:t>Lei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6.404/76.(Agravo de Instrumento nº 860.949 - Rs</w:t>
      </w:r>
      <w:r>
        <w:rPr>
          <w:rFonts w:ascii="Times New Roman" w:hAnsi="Times New Roman"/>
          <w:spacing w:val="10"/>
          <w:sz w:val="22"/>
        </w:rPr>
        <w:t> </w:t>
      </w:r>
      <w:r>
        <w:rPr>
          <w:rFonts w:ascii="Times New Roman" w:hAnsi="Times New Roman"/>
          <w:sz w:val="22"/>
        </w:rPr>
        <w:t>(2007/0014369-0),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Data de Julgamento 02 de Abril de 2007.Relator : Ministro</w:t>
      </w:r>
      <w:r>
        <w:rPr>
          <w:rFonts w:ascii="Times New Roman" w:hAnsi="Times New Roman"/>
          <w:spacing w:val="53"/>
          <w:sz w:val="22"/>
        </w:rPr>
        <w:t> </w:t>
      </w:r>
      <w:r>
        <w:rPr>
          <w:rFonts w:ascii="Times New Roman" w:hAnsi="Times New Roman"/>
          <w:sz w:val="22"/>
        </w:rPr>
        <w:t>Humberto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Gomes De</w:t>
      </w:r>
      <w:r>
        <w:rPr>
          <w:rFonts w:ascii="Times New Roman" w:hAnsi="Times New Roman"/>
          <w:spacing w:val="-4"/>
          <w:sz w:val="22"/>
        </w:rPr>
        <w:t> </w:t>
      </w:r>
      <w:r>
        <w:rPr>
          <w:rFonts w:ascii="Times New Roman" w:hAnsi="Times New Roman"/>
          <w:sz w:val="22"/>
        </w:rPr>
        <w:t>Barros)</w:t>
      </w:r>
    </w:p>
    <w:p>
      <w:pPr>
        <w:spacing w:line="240" w:lineRule="auto" w:before="5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360" w:lineRule="auto"/>
        <w:ind w:right="443" w:firstLine="2268"/>
        <w:jc w:val="left"/>
      </w:pPr>
      <w:r>
        <w:rPr/>
        <w:t>Assim, conforme as jurisprudências perfilhadas, denota-se </w:t>
      </w:r>
      <w:r>
        <w:rPr>
          <w:spacing w:val="11"/>
        </w:rPr>
        <w:t> </w:t>
      </w:r>
      <w:r>
        <w:rPr/>
        <w:t>que</w:t>
      </w:r>
      <w:r>
        <w:rPr>
          <w:w w:val="99"/>
        </w:rPr>
        <w:t> </w:t>
      </w:r>
      <w:r>
        <w:rPr/>
        <w:t>eram todas no mesmo</w:t>
      </w:r>
      <w:r>
        <w:rPr>
          <w:spacing w:val="-5"/>
        </w:rPr>
        <w:t> </w:t>
      </w:r>
      <w:r>
        <w:rPr/>
        <w:t>sentido.</w:t>
      </w:r>
    </w:p>
    <w:p>
      <w:pPr>
        <w:spacing w:after="0" w:line="360" w:lineRule="auto"/>
        <w:jc w:val="left"/>
        <w:sectPr>
          <w:pgSz w:w="11900" w:h="16840"/>
          <w:pgMar w:header="743" w:footer="0" w:top="980" w:bottom="280" w:left="1680" w:right="1020"/>
        </w:sect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16"/>
          <w:szCs w:val="16"/>
        </w:rPr>
      </w:pPr>
    </w:p>
    <w:p>
      <w:pPr>
        <w:pStyle w:val="BodyText"/>
        <w:spacing w:line="360" w:lineRule="auto" w:before="69"/>
        <w:ind w:right="103" w:firstLine="2267"/>
        <w:jc w:val="both"/>
      </w:pPr>
      <w:r>
        <w:rPr/>
        <w:t>Não destoava a jurisprudência dos Tribunais dos Estados de</w:t>
      </w:r>
      <w:r>
        <w:rPr>
          <w:spacing w:val="31"/>
        </w:rPr>
        <w:t> </w:t>
      </w:r>
      <w:r>
        <w:rPr/>
        <w:t>Santa</w:t>
      </w:r>
      <w:r>
        <w:rPr>
          <w:w w:val="99"/>
        </w:rPr>
        <w:t> </w:t>
      </w:r>
      <w:r>
        <w:rPr/>
        <w:t>Catarina e Rio Grande do Sul, que decidiam no mesmo sentido da argumentação traçada</w:t>
      </w:r>
      <w:r>
        <w:rPr>
          <w:spacing w:val="42"/>
        </w:rPr>
        <w:t> </w:t>
      </w:r>
      <w:r>
        <w:rPr/>
        <w:t>e</w:t>
      </w:r>
      <w:r>
        <w:rPr>
          <w:w w:val="99"/>
        </w:rPr>
        <w:t> </w:t>
      </w:r>
      <w:r>
        <w:rPr/>
        <w:t>consolidada pela Corte</w:t>
      </w:r>
      <w:r>
        <w:rPr>
          <w:spacing w:val="-9"/>
        </w:rPr>
        <w:t> </w:t>
      </w:r>
      <w:r>
        <w:rPr/>
        <w:t>Superior:</w:t>
      </w:r>
    </w:p>
    <w:p>
      <w:pPr>
        <w:spacing w:line="240" w:lineRule="auto" w:before="7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spacing w:line="292" w:lineRule="auto" w:before="0"/>
        <w:ind w:left="2606" w:right="100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sz w:val="22"/>
        </w:rPr>
        <w:t>Deve a Brasil Telecom S/A, sucessora da TELESC, subscrever</w:t>
      </w:r>
      <w:r>
        <w:rPr>
          <w:rFonts w:ascii="Times New Roman" w:hAnsi="Times New Roman"/>
          <w:spacing w:val="51"/>
          <w:sz w:val="22"/>
        </w:rPr>
        <w:t> </w:t>
      </w:r>
      <w:r>
        <w:rPr>
          <w:rFonts w:ascii="Times New Roman" w:hAnsi="Times New Roman"/>
          <w:sz w:val="22"/>
        </w:rPr>
        <w:t>a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diferença de ações, à contratante, considerando-se o valor patrimonial</w:t>
      </w:r>
      <w:r>
        <w:rPr>
          <w:rFonts w:ascii="Times New Roman" w:hAnsi="Times New Roman"/>
          <w:spacing w:val="4"/>
          <w:sz w:val="22"/>
        </w:rPr>
        <w:t> </w:t>
      </w:r>
      <w:r>
        <w:rPr>
          <w:rFonts w:ascii="Times New Roman" w:hAnsi="Times New Roman"/>
          <w:sz w:val="22"/>
        </w:rPr>
        <w:t>na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data da integralização do capital, calculado com base no balanço</w:t>
      </w:r>
      <w:r>
        <w:rPr>
          <w:rFonts w:ascii="Times New Roman" w:hAnsi="Times New Roman"/>
          <w:spacing w:val="23"/>
          <w:sz w:val="22"/>
        </w:rPr>
        <w:t> </w:t>
      </w:r>
      <w:r>
        <w:rPr>
          <w:rFonts w:ascii="Times New Roman" w:hAnsi="Times New Roman"/>
          <w:sz w:val="22"/>
        </w:rPr>
        <w:t>apurado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no</w:t>
      </w:r>
      <w:r>
        <w:rPr>
          <w:rFonts w:ascii="Times New Roman" w:hAnsi="Times New Roman"/>
          <w:spacing w:val="25"/>
          <w:sz w:val="22"/>
        </w:rPr>
        <w:t> </w:t>
      </w:r>
      <w:r>
        <w:rPr>
          <w:rFonts w:ascii="Times New Roman" w:hAnsi="Times New Roman"/>
          <w:sz w:val="22"/>
        </w:rPr>
        <w:t>final</w:t>
      </w:r>
      <w:r>
        <w:rPr>
          <w:rFonts w:ascii="Times New Roman" w:hAnsi="Times New Roman"/>
          <w:spacing w:val="26"/>
          <w:sz w:val="22"/>
        </w:rPr>
        <w:t> </w:t>
      </w:r>
      <w:r>
        <w:rPr>
          <w:rFonts w:ascii="Times New Roman" w:hAnsi="Times New Roman"/>
          <w:sz w:val="22"/>
        </w:rPr>
        <w:t>do</w:t>
      </w:r>
      <w:r>
        <w:rPr>
          <w:rFonts w:ascii="Times New Roman" w:hAnsi="Times New Roman"/>
          <w:spacing w:val="23"/>
          <w:sz w:val="22"/>
        </w:rPr>
        <w:t> </w:t>
      </w:r>
      <w:r>
        <w:rPr>
          <w:rFonts w:ascii="Times New Roman" w:hAnsi="Times New Roman"/>
          <w:sz w:val="22"/>
        </w:rPr>
        <w:t>exercício</w:t>
      </w:r>
      <w:r>
        <w:rPr>
          <w:rFonts w:ascii="Times New Roman" w:hAnsi="Times New Roman"/>
          <w:spacing w:val="25"/>
          <w:sz w:val="22"/>
        </w:rPr>
        <w:t> </w:t>
      </w:r>
      <w:r>
        <w:rPr>
          <w:rFonts w:ascii="Times New Roman" w:hAnsi="Times New Roman"/>
          <w:sz w:val="22"/>
        </w:rPr>
        <w:t>social</w:t>
      </w:r>
      <w:r>
        <w:rPr>
          <w:rFonts w:ascii="Times New Roman" w:hAnsi="Times New Roman"/>
          <w:spacing w:val="26"/>
          <w:sz w:val="22"/>
        </w:rPr>
        <w:t> </w:t>
      </w:r>
      <w:r>
        <w:rPr>
          <w:rFonts w:ascii="Times New Roman" w:hAnsi="Times New Roman"/>
          <w:sz w:val="22"/>
        </w:rPr>
        <w:t>imediatamente</w:t>
      </w:r>
      <w:r>
        <w:rPr>
          <w:rFonts w:ascii="Times New Roman" w:hAnsi="Times New Roman"/>
          <w:spacing w:val="26"/>
          <w:sz w:val="22"/>
        </w:rPr>
        <w:t> </w:t>
      </w:r>
      <w:r>
        <w:rPr>
          <w:rFonts w:ascii="Times New Roman" w:hAnsi="Times New Roman"/>
          <w:sz w:val="22"/>
        </w:rPr>
        <w:t>anterior</w:t>
      </w:r>
      <w:r>
        <w:rPr>
          <w:rFonts w:ascii="Times New Roman" w:hAnsi="Times New Roman"/>
          <w:spacing w:val="22"/>
          <w:sz w:val="22"/>
        </w:rPr>
        <w:t> </w:t>
      </w:r>
      <w:r>
        <w:rPr>
          <w:rFonts w:ascii="Times New Roman" w:hAnsi="Times New Roman"/>
          <w:sz w:val="22"/>
        </w:rPr>
        <w:t>ao</w:t>
      </w:r>
      <w:r>
        <w:rPr>
          <w:rFonts w:ascii="Times New Roman" w:hAnsi="Times New Roman"/>
          <w:spacing w:val="25"/>
          <w:sz w:val="22"/>
        </w:rPr>
        <w:t> </w:t>
      </w:r>
      <w:r>
        <w:rPr>
          <w:rFonts w:ascii="Times New Roman" w:hAnsi="Times New Roman"/>
          <w:sz w:val="22"/>
        </w:rPr>
        <w:t>da</w:t>
      </w:r>
      <w:r>
        <w:rPr>
          <w:rFonts w:ascii="Times New Roman" w:hAnsi="Times New Roman"/>
          <w:spacing w:val="26"/>
          <w:sz w:val="22"/>
        </w:rPr>
        <w:t> </w:t>
      </w:r>
      <w:r>
        <w:rPr>
          <w:rFonts w:ascii="Times New Roman" w:hAnsi="Times New Roman"/>
          <w:sz w:val="22"/>
        </w:rPr>
        <w:t>realização</w:t>
      </w:r>
      <w:r>
        <w:rPr>
          <w:rFonts w:ascii="Times New Roman" w:hAnsi="Times New Roman"/>
          <w:spacing w:val="25"/>
          <w:sz w:val="22"/>
        </w:rPr>
        <w:t> </w:t>
      </w:r>
      <w:r>
        <w:rPr>
          <w:rFonts w:ascii="Times New Roman" w:hAnsi="Times New Roman"/>
          <w:sz w:val="22"/>
        </w:rPr>
        <w:t>do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contrato, de acordo com reiterada jurisprudência do</w:t>
      </w:r>
      <w:r>
        <w:rPr>
          <w:rFonts w:ascii="Times New Roman" w:hAnsi="Times New Roman"/>
          <w:spacing w:val="-21"/>
          <w:sz w:val="22"/>
        </w:rPr>
        <w:t> </w:t>
      </w:r>
      <w:r>
        <w:rPr>
          <w:rFonts w:ascii="Times New Roman" w:hAnsi="Times New Roman"/>
          <w:sz w:val="22"/>
        </w:rPr>
        <w:t>STJ</w:t>
      </w:r>
      <w:r>
        <w:rPr>
          <w:rFonts w:ascii="Times New Roman" w:hAnsi="Times New Roman"/>
          <w:position w:val="10"/>
          <w:sz w:val="14"/>
        </w:rPr>
        <w:t>191</w:t>
      </w:r>
      <w:r>
        <w:rPr>
          <w:rFonts w:ascii="Times New Roman" w:hAnsi="Times New Roman"/>
          <w:sz w:val="22"/>
        </w:rPr>
        <w:t>.</w:t>
      </w:r>
    </w:p>
    <w:p>
      <w:pPr>
        <w:spacing w:line="292" w:lineRule="auto" w:before="124"/>
        <w:ind w:left="2606" w:right="101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sz w:val="22"/>
        </w:rPr>
        <w:t>A</w:t>
      </w:r>
      <w:r>
        <w:rPr>
          <w:rFonts w:ascii="Times New Roman" w:hAnsi="Times New Roman"/>
          <w:spacing w:val="23"/>
          <w:sz w:val="22"/>
        </w:rPr>
        <w:t> </w:t>
      </w:r>
      <w:r>
        <w:rPr>
          <w:rFonts w:ascii="Times New Roman" w:hAnsi="Times New Roman"/>
          <w:sz w:val="22"/>
        </w:rPr>
        <w:t>subscrição</w:t>
      </w:r>
      <w:r>
        <w:rPr>
          <w:rFonts w:ascii="Times New Roman" w:hAnsi="Times New Roman"/>
          <w:spacing w:val="24"/>
          <w:sz w:val="22"/>
        </w:rPr>
        <w:t> </w:t>
      </w:r>
      <w:r>
        <w:rPr>
          <w:rFonts w:ascii="Times New Roman" w:hAnsi="Times New Roman"/>
          <w:sz w:val="22"/>
        </w:rPr>
        <w:t>de</w:t>
      </w:r>
      <w:r>
        <w:rPr>
          <w:rFonts w:ascii="Times New Roman" w:hAnsi="Times New Roman"/>
          <w:spacing w:val="25"/>
          <w:sz w:val="22"/>
        </w:rPr>
        <w:t> </w:t>
      </w:r>
      <w:r>
        <w:rPr>
          <w:rFonts w:ascii="Times New Roman" w:hAnsi="Times New Roman"/>
          <w:sz w:val="22"/>
        </w:rPr>
        <w:t>ações</w:t>
      </w:r>
      <w:r>
        <w:rPr>
          <w:rFonts w:ascii="Times New Roman" w:hAnsi="Times New Roman"/>
          <w:spacing w:val="25"/>
          <w:sz w:val="22"/>
        </w:rPr>
        <w:t> </w:t>
      </w:r>
      <w:r>
        <w:rPr>
          <w:rFonts w:ascii="Times New Roman" w:hAnsi="Times New Roman"/>
          <w:sz w:val="22"/>
        </w:rPr>
        <w:t>deve</w:t>
      </w:r>
      <w:r>
        <w:rPr>
          <w:rFonts w:ascii="Times New Roman" w:hAnsi="Times New Roman"/>
          <w:spacing w:val="25"/>
          <w:sz w:val="22"/>
        </w:rPr>
        <w:t> </w:t>
      </w:r>
      <w:r>
        <w:rPr>
          <w:rFonts w:ascii="Times New Roman" w:hAnsi="Times New Roman"/>
          <w:sz w:val="22"/>
        </w:rPr>
        <w:t>ser</w:t>
      </w:r>
      <w:r>
        <w:rPr>
          <w:rFonts w:ascii="Times New Roman" w:hAnsi="Times New Roman"/>
          <w:spacing w:val="25"/>
          <w:sz w:val="22"/>
        </w:rPr>
        <w:t> </w:t>
      </w:r>
      <w:r>
        <w:rPr>
          <w:rFonts w:ascii="Times New Roman" w:hAnsi="Times New Roman"/>
          <w:sz w:val="22"/>
        </w:rPr>
        <w:t>feita</w:t>
      </w:r>
      <w:r>
        <w:rPr>
          <w:rFonts w:ascii="Times New Roman" w:hAnsi="Times New Roman"/>
          <w:spacing w:val="25"/>
          <w:sz w:val="22"/>
        </w:rPr>
        <w:t> </w:t>
      </w:r>
      <w:r>
        <w:rPr>
          <w:rFonts w:ascii="Times New Roman" w:hAnsi="Times New Roman"/>
          <w:sz w:val="22"/>
        </w:rPr>
        <w:t>com</w:t>
      </w:r>
      <w:r>
        <w:rPr>
          <w:rFonts w:ascii="Times New Roman" w:hAnsi="Times New Roman"/>
          <w:spacing w:val="20"/>
          <w:sz w:val="22"/>
        </w:rPr>
        <w:t> </w:t>
      </w:r>
      <w:r>
        <w:rPr>
          <w:rFonts w:ascii="Times New Roman" w:hAnsi="Times New Roman"/>
          <w:sz w:val="22"/>
        </w:rPr>
        <w:t>base</w:t>
      </w:r>
      <w:r>
        <w:rPr>
          <w:rFonts w:ascii="Times New Roman" w:hAnsi="Times New Roman"/>
          <w:spacing w:val="22"/>
          <w:sz w:val="22"/>
        </w:rPr>
        <w:t> </w:t>
      </w:r>
      <w:r>
        <w:rPr>
          <w:rFonts w:ascii="Times New Roman" w:hAnsi="Times New Roman"/>
          <w:sz w:val="22"/>
        </w:rPr>
        <w:t>no</w:t>
      </w:r>
      <w:r>
        <w:rPr>
          <w:rFonts w:ascii="Times New Roman" w:hAnsi="Times New Roman"/>
          <w:spacing w:val="24"/>
          <w:sz w:val="22"/>
        </w:rPr>
        <w:t> </w:t>
      </w:r>
      <w:r>
        <w:rPr>
          <w:rFonts w:ascii="Times New Roman" w:hAnsi="Times New Roman"/>
          <w:sz w:val="22"/>
        </w:rPr>
        <w:t>valor</w:t>
      </w:r>
      <w:r>
        <w:rPr>
          <w:rFonts w:ascii="Times New Roman" w:hAnsi="Times New Roman"/>
          <w:spacing w:val="25"/>
          <w:sz w:val="22"/>
        </w:rPr>
        <w:t> </w:t>
      </w:r>
      <w:r>
        <w:rPr>
          <w:rFonts w:ascii="Times New Roman" w:hAnsi="Times New Roman"/>
          <w:sz w:val="22"/>
        </w:rPr>
        <w:t>patrimonial</w:t>
      </w:r>
      <w:r>
        <w:rPr>
          <w:rFonts w:ascii="Times New Roman" w:hAnsi="Times New Roman"/>
          <w:spacing w:val="25"/>
          <w:sz w:val="22"/>
        </w:rPr>
        <w:t> </w:t>
      </w:r>
      <w:r>
        <w:rPr>
          <w:rFonts w:ascii="Times New Roman" w:hAnsi="Times New Roman"/>
          <w:sz w:val="22"/>
        </w:rPr>
        <w:t>da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ação na data da integralização do aporte da contribuição financeira, que</w:t>
      </w:r>
      <w:r>
        <w:rPr>
          <w:rFonts w:ascii="Times New Roman" w:hAnsi="Times New Roman"/>
          <w:spacing w:val="18"/>
          <w:sz w:val="22"/>
        </w:rPr>
        <w:t> </w:t>
      </w:r>
      <w:r>
        <w:rPr>
          <w:rFonts w:ascii="Times New Roman" w:hAnsi="Times New Roman"/>
          <w:sz w:val="22"/>
        </w:rPr>
        <w:t>é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aquele fixado na Assembléia Geral Ordinária anterior à data</w:t>
      </w:r>
      <w:r>
        <w:rPr>
          <w:rFonts w:ascii="Times New Roman" w:hAnsi="Times New Roman"/>
          <w:spacing w:val="41"/>
          <w:sz w:val="22"/>
        </w:rPr>
        <w:t> </w:t>
      </w:r>
      <w:r>
        <w:rPr>
          <w:rFonts w:ascii="Times New Roman" w:hAnsi="Times New Roman"/>
          <w:sz w:val="22"/>
        </w:rPr>
        <w:t>da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integralização do</w:t>
      </w:r>
      <w:r>
        <w:rPr>
          <w:rFonts w:ascii="Times New Roman" w:hAnsi="Times New Roman"/>
          <w:spacing w:val="-13"/>
          <w:sz w:val="22"/>
        </w:rPr>
        <w:t> </w:t>
      </w:r>
      <w:r>
        <w:rPr>
          <w:rFonts w:ascii="Times New Roman" w:hAnsi="Times New Roman"/>
          <w:sz w:val="22"/>
        </w:rPr>
        <w:t>contrato</w:t>
      </w:r>
      <w:r>
        <w:rPr>
          <w:rFonts w:ascii="Times New Roman" w:hAnsi="Times New Roman"/>
          <w:position w:val="10"/>
          <w:sz w:val="14"/>
        </w:rPr>
        <w:t>192</w:t>
      </w:r>
      <w:r>
        <w:rPr>
          <w:rFonts w:ascii="Times New Roman" w:hAnsi="Times New Roman"/>
          <w:sz w:val="22"/>
        </w:rPr>
        <w:t>.</w:t>
      </w:r>
    </w:p>
    <w:p>
      <w:pPr>
        <w:spacing w:line="240" w:lineRule="auto" w:before="3"/>
        <w:rPr>
          <w:rFonts w:ascii="Times New Roman" w:hAnsi="Times New Roman" w:cs="Times New Roman" w:eastAsia="Times New Roman" w:hint="default"/>
          <w:sz w:val="21"/>
          <w:szCs w:val="21"/>
        </w:rPr>
      </w:pPr>
    </w:p>
    <w:p>
      <w:pPr>
        <w:pStyle w:val="BodyText"/>
        <w:spacing w:line="360" w:lineRule="auto"/>
        <w:ind w:right="101" w:firstLine="2268"/>
        <w:jc w:val="both"/>
      </w:pPr>
      <w:r>
        <w:rPr/>
        <w:t>Dessarte, a jurisprudência já estava unificada nesse</w:t>
      </w:r>
      <w:r>
        <w:rPr>
          <w:spacing w:val="56"/>
        </w:rPr>
        <w:t> </w:t>
      </w:r>
      <w:r>
        <w:rPr/>
        <w:t>sentido.</w:t>
      </w:r>
      <w:r>
        <w:rPr/>
        <w:t> Deveras,</w:t>
      </w:r>
      <w:r>
        <w:rPr>
          <w:spacing w:val="43"/>
        </w:rPr>
        <w:t> </w:t>
      </w:r>
      <w:r>
        <w:rPr/>
        <w:t>para</w:t>
      </w:r>
      <w:r>
        <w:rPr>
          <w:spacing w:val="42"/>
        </w:rPr>
        <w:t> </w:t>
      </w:r>
      <w:r>
        <w:rPr/>
        <w:t>que</w:t>
      </w:r>
      <w:r>
        <w:rPr>
          <w:spacing w:val="42"/>
        </w:rPr>
        <w:t> </w:t>
      </w:r>
      <w:r>
        <w:rPr/>
        <w:t>houvesse</w:t>
      </w:r>
      <w:r>
        <w:rPr>
          <w:spacing w:val="42"/>
        </w:rPr>
        <w:t> </w:t>
      </w:r>
      <w:r>
        <w:rPr/>
        <w:t>o</w:t>
      </w:r>
      <w:r>
        <w:rPr>
          <w:spacing w:val="43"/>
        </w:rPr>
        <w:t> </w:t>
      </w:r>
      <w:r>
        <w:rPr/>
        <w:t>aumento</w:t>
      </w:r>
      <w:r>
        <w:rPr>
          <w:spacing w:val="43"/>
        </w:rPr>
        <w:t> </w:t>
      </w:r>
      <w:r>
        <w:rPr/>
        <w:t>de</w:t>
      </w:r>
      <w:r>
        <w:rPr>
          <w:spacing w:val="42"/>
        </w:rPr>
        <w:t> </w:t>
      </w:r>
      <w:r>
        <w:rPr/>
        <w:t>capital,</w:t>
      </w:r>
      <w:r>
        <w:rPr>
          <w:spacing w:val="43"/>
        </w:rPr>
        <w:t> </w:t>
      </w:r>
      <w:r>
        <w:rPr/>
        <w:t>esse,</w:t>
      </w:r>
      <w:r>
        <w:rPr>
          <w:spacing w:val="43"/>
        </w:rPr>
        <w:t> </w:t>
      </w:r>
      <w:r>
        <w:rPr/>
        <w:t>como</w:t>
      </w:r>
      <w:r>
        <w:rPr>
          <w:spacing w:val="43"/>
        </w:rPr>
        <w:t> </w:t>
      </w:r>
      <w:r>
        <w:rPr/>
        <w:t>já</w:t>
      </w:r>
      <w:r>
        <w:rPr>
          <w:spacing w:val="42"/>
        </w:rPr>
        <w:t> </w:t>
      </w:r>
      <w:r>
        <w:rPr/>
        <w:t>dito,</w:t>
      </w:r>
      <w:r>
        <w:rPr>
          <w:spacing w:val="41"/>
        </w:rPr>
        <w:t> </w:t>
      </w:r>
      <w:r>
        <w:rPr/>
        <w:t>deveria</w:t>
      </w:r>
      <w:r>
        <w:rPr>
          <w:spacing w:val="42"/>
        </w:rPr>
        <w:t> </w:t>
      </w:r>
      <w:r>
        <w:rPr/>
        <w:t>ter</w:t>
      </w:r>
      <w:r>
        <w:rPr>
          <w:spacing w:val="43"/>
        </w:rPr>
        <w:t> </w:t>
      </w:r>
      <w:r>
        <w:rPr/>
        <w:t>sido</w:t>
      </w:r>
      <w:r>
        <w:rPr/>
        <w:t> aprovado pela Assembléia Geral Ordinária, e, na mesma oportunidade, ter</w:t>
      </w:r>
      <w:r>
        <w:rPr>
          <w:spacing w:val="49"/>
        </w:rPr>
        <w:t> </w:t>
      </w:r>
      <w:r>
        <w:rPr/>
        <w:t>sido</w:t>
      </w:r>
      <w:r>
        <w:rPr/>
        <w:t> determinado</w:t>
      </w:r>
      <w:r>
        <w:rPr>
          <w:spacing w:val="19"/>
        </w:rPr>
        <w:t> </w:t>
      </w:r>
      <w:r>
        <w:rPr/>
        <w:t>o</w:t>
      </w:r>
      <w:r>
        <w:rPr>
          <w:spacing w:val="19"/>
        </w:rPr>
        <w:t> </w:t>
      </w:r>
      <w:r>
        <w:rPr/>
        <w:t>seu</w:t>
      </w:r>
      <w:r>
        <w:rPr>
          <w:spacing w:val="19"/>
        </w:rPr>
        <w:t> </w:t>
      </w:r>
      <w:r>
        <w:rPr/>
        <w:t>preço</w:t>
      </w:r>
      <w:r>
        <w:rPr>
          <w:spacing w:val="21"/>
        </w:rPr>
        <w:t> </w:t>
      </w:r>
      <w:r>
        <w:rPr/>
        <w:t>de</w:t>
      </w:r>
      <w:r>
        <w:rPr>
          <w:spacing w:val="18"/>
        </w:rPr>
        <w:t> </w:t>
      </w:r>
      <w:r>
        <w:rPr/>
        <w:t>emissão.</w:t>
      </w:r>
      <w:r>
        <w:rPr>
          <w:spacing w:val="19"/>
        </w:rPr>
        <w:t> </w:t>
      </w:r>
      <w:r>
        <w:rPr/>
        <w:t>Após</w:t>
      </w:r>
      <w:r>
        <w:rPr>
          <w:spacing w:val="19"/>
        </w:rPr>
        <w:t> </w:t>
      </w:r>
      <w:r>
        <w:rPr/>
        <w:t>ter</w:t>
      </w:r>
      <w:r>
        <w:rPr>
          <w:spacing w:val="18"/>
        </w:rPr>
        <w:t> </w:t>
      </w:r>
      <w:r>
        <w:rPr/>
        <w:t>sido</w:t>
      </w:r>
      <w:r>
        <w:rPr>
          <w:spacing w:val="19"/>
        </w:rPr>
        <w:t> </w:t>
      </w:r>
      <w:r>
        <w:rPr/>
        <w:t>aprovado</w:t>
      </w:r>
      <w:r>
        <w:rPr>
          <w:spacing w:val="19"/>
        </w:rPr>
        <w:t> </w:t>
      </w:r>
      <w:r>
        <w:rPr/>
        <w:t>o</w:t>
      </w:r>
      <w:r>
        <w:rPr>
          <w:spacing w:val="19"/>
        </w:rPr>
        <w:t> </w:t>
      </w:r>
      <w:r>
        <w:rPr/>
        <w:t>aumento</w:t>
      </w:r>
      <w:r>
        <w:rPr>
          <w:spacing w:val="19"/>
        </w:rPr>
        <w:t> </w:t>
      </w:r>
      <w:r>
        <w:rPr/>
        <w:t>e</w:t>
      </w:r>
      <w:r>
        <w:rPr>
          <w:spacing w:val="18"/>
        </w:rPr>
        <w:t> </w:t>
      </w:r>
      <w:r>
        <w:rPr/>
        <w:t>determinado</w:t>
      </w:r>
      <w:r>
        <w:rPr>
          <w:spacing w:val="19"/>
        </w:rPr>
        <w:t> </w:t>
      </w:r>
      <w:r>
        <w:rPr/>
        <w:t>o</w:t>
      </w:r>
      <w:r>
        <w:rPr/>
        <w:t> preço</w:t>
      </w:r>
      <w:r>
        <w:rPr>
          <w:spacing w:val="13"/>
        </w:rPr>
        <w:t> </w:t>
      </w:r>
      <w:r>
        <w:rPr/>
        <w:t>de</w:t>
      </w:r>
      <w:r>
        <w:rPr>
          <w:spacing w:val="12"/>
        </w:rPr>
        <w:t> </w:t>
      </w:r>
      <w:r>
        <w:rPr/>
        <w:t>emissão</w:t>
      </w:r>
      <w:r>
        <w:rPr>
          <w:spacing w:val="15"/>
        </w:rPr>
        <w:t> </w:t>
      </w:r>
      <w:r>
        <w:rPr/>
        <w:t>é</w:t>
      </w:r>
      <w:r>
        <w:rPr>
          <w:spacing w:val="12"/>
        </w:rPr>
        <w:t> </w:t>
      </w:r>
      <w:r>
        <w:rPr/>
        <w:t>que</w:t>
      </w:r>
      <w:r>
        <w:rPr>
          <w:spacing w:val="14"/>
        </w:rPr>
        <w:t> </w:t>
      </w:r>
      <w:r>
        <w:rPr/>
        <w:t>poderia</w:t>
      </w:r>
      <w:r>
        <w:rPr>
          <w:spacing w:val="12"/>
        </w:rPr>
        <w:t> </w:t>
      </w:r>
      <w:r>
        <w:rPr/>
        <w:t>ser</w:t>
      </w:r>
      <w:r>
        <w:rPr>
          <w:spacing w:val="12"/>
        </w:rPr>
        <w:t> </w:t>
      </w:r>
      <w:r>
        <w:rPr/>
        <w:t>oferecido</w:t>
      </w:r>
      <w:r>
        <w:rPr>
          <w:spacing w:val="13"/>
        </w:rPr>
        <w:t> </w:t>
      </w:r>
      <w:r>
        <w:rPr/>
        <w:t>capital</w:t>
      </w:r>
      <w:r>
        <w:rPr>
          <w:spacing w:val="13"/>
        </w:rPr>
        <w:t> </w:t>
      </w:r>
      <w:r>
        <w:rPr/>
        <w:t>para</w:t>
      </w:r>
      <w:r>
        <w:rPr>
          <w:spacing w:val="12"/>
        </w:rPr>
        <w:t> </w:t>
      </w:r>
      <w:r>
        <w:rPr/>
        <w:t>subscrição.</w:t>
      </w:r>
      <w:r>
        <w:rPr>
          <w:spacing w:val="13"/>
        </w:rPr>
        <w:t> </w:t>
      </w:r>
      <w:r>
        <w:rPr/>
        <w:t>A</w:t>
      </w:r>
      <w:r>
        <w:rPr>
          <w:spacing w:val="13"/>
        </w:rPr>
        <w:t> </w:t>
      </w:r>
      <w:r>
        <w:rPr/>
        <w:t>lógica</w:t>
      </w:r>
      <w:r>
        <w:rPr>
          <w:spacing w:val="12"/>
        </w:rPr>
        <w:t> </w:t>
      </w:r>
      <w:r>
        <w:rPr/>
        <w:t>decorre</w:t>
      </w:r>
      <w:r>
        <w:rPr>
          <w:spacing w:val="12"/>
        </w:rPr>
        <w:t> </w:t>
      </w:r>
      <w:r>
        <w:rPr/>
        <w:t>do</w:t>
      </w:r>
      <w:r>
        <w:rPr/>
        <w:t> fato</w:t>
      </w:r>
      <w:r>
        <w:rPr>
          <w:spacing w:val="18"/>
        </w:rPr>
        <w:t> </w:t>
      </w:r>
      <w:r>
        <w:rPr/>
        <w:t>de</w:t>
      </w:r>
      <w:r>
        <w:rPr>
          <w:spacing w:val="17"/>
        </w:rPr>
        <w:t> </w:t>
      </w:r>
      <w:r>
        <w:rPr/>
        <w:t>que</w:t>
      </w:r>
      <w:r>
        <w:rPr>
          <w:spacing w:val="17"/>
        </w:rPr>
        <w:t> </w:t>
      </w:r>
      <w:r>
        <w:rPr/>
        <w:t>se</w:t>
      </w:r>
      <w:r>
        <w:rPr>
          <w:spacing w:val="17"/>
        </w:rPr>
        <w:t> </w:t>
      </w:r>
      <w:r>
        <w:rPr/>
        <w:t>a</w:t>
      </w:r>
      <w:r>
        <w:rPr>
          <w:spacing w:val="19"/>
        </w:rPr>
        <w:t> </w:t>
      </w:r>
      <w:r>
        <w:rPr/>
        <w:t>empresa</w:t>
      </w:r>
      <w:r>
        <w:rPr>
          <w:spacing w:val="19"/>
        </w:rPr>
        <w:t> </w:t>
      </w:r>
      <w:r>
        <w:rPr/>
        <w:t>ofereceu</w:t>
      </w:r>
      <w:r>
        <w:rPr>
          <w:spacing w:val="20"/>
        </w:rPr>
        <w:t> </w:t>
      </w:r>
      <w:r>
        <w:rPr/>
        <w:t>capital</w:t>
      </w:r>
      <w:r>
        <w:rPr>
          <w:spacing w:val="18"/>
        </w:rPr>
        <w:t> </w:t>
      </w:r>
      <w:r>
        <w:rPr/>
        <w:t>à</w:t>
      </w:r>
      <w:r>
        <w:rPr>
          <w:spacing w:val="19"/>
        </w:rPr>
        <w:t> </w:t>
      </w:r>
      <w:r>
        <w:rPr/>
        <w:t>subscrição</w:t>
      </w:r>
      <w:r>
        <w:rPr>
          <w:spacing w:val="18"/>
        </w:rPr>
        <w:t> </w:t>
      </w:r>
      <w:r>
        <w:rPr/>
        <w:t>é</w:t>
      </w:r>
      <w:r>
        <w:rPr>
          <w:spacing w:val="19"/>
        </w:rPr>
        <w:t> </w:t>
      </w:r>
      <w:r>
        <w:rPr/>
        <w:t>porque</w:t>
      </w:r>
      <w:r>
        <w:rPr>
          <w:spacing w:val="17"/>
        </w:rPr>
        <w:t> </w:t>
      </w:r>
      <w:r>
        <w:rPr/>
        <w:t>já</w:t>
      </w:r>
      <w:r>
        <w:rPr>
          <w:spacing w:val="17"/>
        </w:rPr>
        <w:t> </w:t>
      </w:r>
      <w:r>
        <w:rPr/>
        <w:t>havia</w:t>
      </w:r>
      <w:r>
        <w:rPr>
          <w:spacing w:val="17"/>
        </w:rPr>
        <w:t> </w:t>
      </w:r>
      <w:r>
        <w:rPr/>
        <w:t>sido</w:t>
      </w:r>
      <w:r>
        <w:rPr>
          <w:spacing w:val="18"/>
        </w:rPr>
        <w:t> </w:t>
      </w:r>
      <w:r>
        <w:rPr/>
        <w:t>aprovado</w:t>
      </w:r>
      <w:r>
        <w:rPr>
          <w:spacing w:val="18"/>
        </w:rPr>
        <w:t> </w:t>
      </w:r>
      <w:r>
        <w:rPr/>
        <w:t>o</w:t>
      </w:r>
      <w:r>
        <w:rPr/>
        <w:t> aumento</w:t>
      </w:r>
      <w:r>
        <w:rPr>
          <w:spacing w:val="22"/>
        </w:rPr>
        <w:t> </w:t>
      </w:r>
      <w:r>
        <w:rPr/>
        <w:t>de</w:t>
      </w:r>
      <w:r>
        <w:rPr>
          <w:spacing w:val="21"/>
        </w:rPr>
        <w:t> </w:t>
      </w:r>
      <w:r>
        <w:rPr/>
        <w:t>capital</w:t>
      </w:r>
      <w:r>
        <w:rPr>
          <w:spacing w:val="22"/>
        </w:rPr>
        <w:t> </w:t>
      </w:r>
      <w:r>
        <w:rPr/>
        <w:t>na</w:t>
      </w:r>
      <w:r>
        <w:rPr>
          <w:spacing w:val="21"/>
        </w:rPr>
        <w:t> </w:t>
      </w:r>
      <w:r>
        <w:rPr/>
        <w:t>Assembléia</w:t>
      </w:r>
      <w:r>
        <w:rPr>
          <w:spacing w:val="21"/>
        </w:rPr>
        <w:t> </w:t>
      </w:r>
      <w:r>
        <w:rPr/>
        <w:t>Geral</w:t>
      </w:r>
      <w:r>
        <w:rPr>
          <w:spacing w:val="22"/>
        </w:rPr>
        <w:t> </w:t>
      </w:r>
      <w:r>
        <w:rPr/>
        <w:t>e</w:t>
      </w:r>
      <w:r>
        <w:rPr>
          <w:spacing w:val="21"/>
        </w:rPr>
        <w:t> </w:t>
      </w:r>
      <w:r>
        <w:rPr/>
        <w:t>determinado</w:t>
      </w:r>
      <w:r>
        <w:rPr>
          <w:spacing w:val="22"/>
        </w:rPr>
        <w:t> </w:t>
      </w:r>
      <w:r>
        <w:rPr/>
        <w:t>o</w:t>
      </w:r>
      <w:r>
        <w:rPr>
          <w:spacing w:val="22"/>
        </w:rPr>
        <w:t> </w:t>
      </w:r>
      <w:r>
        <w:rPr/>
        <w:t>preço</w:t>
      </w:r>
      <w:r>
        <w:rPr>
          <w:spacing w:val="22"/>
        </w:rPr>
        <w:t> </w:t>
      </w:r>
      <w:r>
        <w:rPr/>
        <w:t>de</w:t>
      </w:r>
      <w:r>
        <w:rPr>
          <w:spacing w:val="21"/>
        </w:rPr>
        <w:t> </w:t>
      </w:r>
      <w:r>
        <w:rPr/>
        <w:t>emissão,</w:t>
      </w:r>
      <w:r>
        <w:rPr>
          <w:spacing w:val="22"/>
        </w:rPr>
        <w:t> </w:t>
      </w:r>
      <w:r>
        <w:rPr/>
        <w:t>que,</w:t>
      </w:r>
      <w:r>
        <w:rPr>
          <w:spacing w:val="22"/>
        </w:rPr>
        <w:t> </w:t>
      </w:r>
      <w:r>
        <w:rPr/>
        <w:t>a</w:t>
      </w:r>
      <w:r>
        <w:rPr>
          <w:spacing w:val="21"/>
        </w:rPr>
        <w:t> </w:t>
      </w:r>
      <w:r>
        <w:rPr/>
        <w:t>partir</w:t>
      </w:r>
      <w:r>
        <w:rPr>
          <w:w w:val="100"/>
        </w:rPr>
        <w:t> </w:t>
      </w:r>
      <w:r>
        <w:rPr/>
        <w:t>daí, tornou-se invariável até uma futura aprovação pela</w:t>
      </w:r>
      <w:r>
        <w:rPr>
          <w:spacing w:val="-18"/>
        </w:rPr>
        <w:t> </w:t>
      </w:r>
      <w:r>
        <w:rPr/>
        <w:t>Assembléia.</w:t>
      </w:r>
    </w:p>
    <w:p>
      <w:pPr>
        <w:spacing w:line="240" w:lineRule="auto" w:before="10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360" w:lineRule="auto"/>
        <w:ind w:right="102" w:firstLine="2267"/>
        <w:jc w:val="both"/>
      </w:pPr>
      <w:r>
        <w:rPr/>
        <w:t>No entanto, no próximo capítulo será abordado o</w:t>
      </w:r>
      <w:r>
        <w:rPr>
          <w:spacing w:val="56"/>
        </w:rPr>
        <w:t> </w:t>
      </w:r>
      <w:r>
        <w:rPr/>
        <w:t>novo</w:t>
      </w:r>
      <w:r>
        <w:rPr/>
        <w:t> entendimento jurisprudencial do Superior Tribunal </w:t>
      </w:r>
      <w:r>
        <w:rPr>
          <w:spacing w:val="-3"/>
        </w:rPr>
        <w:t>de </w:t>
      </w:r>
      <w:r>
        <w:rPr/>
        <w:t>Justiça que</w:t>
      </w:r>
      <w:r>
        <w:rPr>
          <w:spacing w:val="14"/>
        </w:rPr>
        <w:t> </w:t>
      </w:r>
      <w:r>
        <w:rPr/>
        <w:t>modificou</w:t>
      </w:r>
      <w:r>
        <w:rPr/>
        <w:t> significativamente</w:t>
      </w:r>
      <w:r>
        <w:rPr>
          <w:spacing w:val="18"/>
        </w:rPr>
        <w:t> </w:t>
      </w:r>
      <w:r>
        <w:rPr/>
        <w:t>o</w:t>
      </w:r>
      <w:r>
        <w:rPr>
          <w:spacing w:val="19"/>
        </w:rPr>
        <w:t> </w:t>
      </w:r>
      <w:r>
        <w:rPr/>
        <w:t>critério</w:t>
      </w:r>
      <w:r>
        <w:rPr>
          <w:spacing w:val="19"/>
        </w:rPr>
        <w:t> </w:t>
      </w:r>
      <w:r>
        <w:rPr/>
        <w:t>do</w:t>
      </w:r>
      <w:r>
        <w:rPr>
          <w:spacing w:val="19"/>
        </w:rPr>
        <w:t> </w:t>
      </w:r>
      <w:r>
        <w:rPr/>
        <w:t>preço</w:t>
      </w:r>
      <w:r>
        <w:rPr>
          <w:spacing w:val="19"/>
        </w:rPr>
        <w:t> </w:t>
      </w:r>
      <w:r>
        <w:rPr/>
        <w:t>de</w:t>
      </w:r>
      <w:r>
        <w:rPr>
          <w:spacing w:val="21"/>
        </w:rPr>
        <w:t> </w:t>
      </w:r>
      <w:r>
        <w:rPr/>
        <w:t>emissão</w:t>
      </w:r>
      <w:r>
        <w:rPr>
          <w:spacing w:val="19"/>
        </w:rPr>
        <w:t> </w:t>
      </w:r>
      <w:r>
        <w:rPr/>
        <w:t>das</w:t>
      </w:r>
      <w:r>
        <w:rPr>
          <w:spacing w:val="19"/>
        </w:rPr>
        <w:t> </w:t>
      </w:r>
      <w:r>
        <w:rPr/>
        <w:t>ações.</w:t>
      </w:r>
      <w:r>
        <w:rPr>
          <w:spacing w:val="19"/>
        </w:rPr>
        <w:t> </w:t>
      </w:r>
      <w:r>
        <w:rPr/>
        <w:t>Tal</w:t>
      </w:r>
      <w:r>
        <w:rPr>
          <w:spacing w:val="20"/>
        </w:rPr>
        <w:t> </w:t>
      </w:r>
      <w:r>
        <w:rPr/>
        <w:t>decisão</w:t>
      </w:r>
      <w:r>
        <w:rPr>
          <w:spacing w:val="22"/>
        </w:rPr>
        <w:t> </w:t>
      </w:r>
      <w:r>
        <w:rPr/>
        <w:t>foi</w:t>
      </w:r>
      <w:r>
        <w:rPr>
          <w:spacing w:val="20"/>
        </w:rPr>
        <w:t> </w:t>
      </w:r>
      <w:r>
        <w:rPr/>
        <w:t>seguida</w:t>
      </w:r>
      <w:r>
        <w:rPr>
          <w:spacing w:val="18"/>
        </w:rPr>
        <w:t> </w:t>
      </w:r>
      <w:r>
        <w:rPr/>
        <w:t>pelo</w:t>
      </w:r>
      <w:r>
        <w:rPr/>
        <w:t> Egrégio Tribunal de Santa Catarina que também modificou o seu</w:t>
      </w:r>
      <w:r>
        <w:rPr>
          <w:spacing w:val="-19"/>
        </w:rPr>
        <w:t> </w:t>
      </w:r>
      <w:r>
        <w:rPr/>
        <w:t>entendimento.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10"/>
        <w:rPr>
          <w:rFonts w:ascii="Times New Roman" w:hAnsi="Times New Roman" w:cs="Times New Roman" w:eastAsia="Times New Roman" w:hint="default"/>
          <w:sz w:val="10"/>
          <w:szCs w:val="10"/>
        </w:rPr>
      </w:pPr>
    </w:p>
    <w:p>
      <w:pPr>
        <w:spacing w:line="20" w:lineRule="exact"/>
        <w:ind w:left="298" w:right="0" w:firstLine="0"/>
        <w:rPr>
          <w:rFonts w:ascii="Times New Roman" w:hAnsi="Times New Roman" w:cs="Times New Roman" w:eastAsia="Times New Roman" w:hint="default"/>
          <w:sz w:val="2"/>
          <w:szCs w:val="2"/>
        </w:rPr>
      </w:pPr>
      <w:r>
        <w:rPr>
          <w:rFonts w:ascii="Times New Roman" w:hAnsi="Times New Roman" w:cs="Times New Roman" w:eastAsia="Times New Roman" w:hint="default"/>
          <w:sz w:val="2"/>
          <w:szCs w:val="2"/>
        </w:rPr>
        <w:pict>
          <v:group style="width:144.6pt;height:.6pt;mso-position-horizontal-relative:char;mso-position-vertical-relative:line" coordorigin="0,0" coordsize="2892,12">
            <v:group style="position:absolute;left:6;top:6;width:2880;height:2" coordorigin="6,6" coordsize="2880,2">
              <v:shape style="position:absolute;left:6;top:6;width:2880;height:2" coordorigin="6,6" coordsize="2880,0" path="m6,6l2886,6e" filled="false" stroked="true" strokeweight=".6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 w:hint="default"/>
          <w:sz w:val="2"/>
          <w:szCs w:val="2"/>
        </w:rPr>
      </w:r>
    </w:p>
    <w:p>
      <w:pPr>
        <w:spacing w:before="71"/>
        <w:ind w:left="304" w:right="103" w:firstLine="0"/>
        <w:jc w:val="both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191</w:t>
      </w:r>
      <w:r>
        <w:rPr>
          <w:rFonts w:ascii="Times New Roman" w:hAnsi="Times New Roman"/>
          <w:spacing w:val="17"/>
          <w:position w:val="9"/>
          <w:sz w:val="13"/>
        </w:rPr>
        <w:t> </w:t>
      </w:r>
      <w:r>
        <w:rPr>
          <w:rFonts w:ascii="Times New Roman" w:hAnsi="Times New Roman"/>
          <w:sz w:val="20"/>
        </w:rPr>
        <w:t>TRIBUNAL</w:t>
      </w:r>
      <w:r>
        <w:rPr>
          <w:rFonts w:ascii="Times New Roman" w:hAnsi="Times New Roman"/>
          <w:spacing w:val="31"/>
          <w:sz w:val="20"/>
        </w:rPr>
        <w:t> </w:t>
      </w:r>
      <w:r>
        <w:rPr>
          <w:rFonts w:ascii="Times New Roman" w:hAnsi="Times New Roman"/>
          <w:sz w:val="20"/>
        </w:rPr>
        <w:t>DE</w:t>
      </w:r>
      <w:r>
        <w:rPr>
          <w:rFonts w:ascii="Times New Roman" w:hAnsi="Times New Roman"/>
          <w:spacing w:val="34"/>
          <w:sz w:val="20"/>
        </w:rPr>
        <w:t> </w:t>
      </w:r>
      <w:r>
        <w:rPr>
          <w:rFonts w:ascii="Times New Roman" w:hAnsi="Times New Roman"/>
          <w:sz w:val="20"/>
        </w:rPr>
        <w:t>JUSTIÇA</w:t>
      </w:r>
      <w:r>
        <w:rPr>
          <w:rFonts w:ascii="Times New Roman" w:hAnsi="Times New Roman"/>
          <w:spacing w:val="33"/>
          <w:sz w:val="20"/>
        </w:rPr>
        <w:t> </w:t>
      </w:r>
      <w:r>
        <w:rPr>
          <w:rFonts w:ascii="Times New Roman" w:hAnsi="Times New Roman"/>
          <w:sz w:val="20"/>
        </w:rPr>
        <w:t>DE</w:t>
      </w:r>
      <w:r>
        <w:rPr>
          <w:rFonts w:ascii="Times New Roman" w:hAnsi="Times New Roman"/>
          <w:spacing w:val="34"/>
          <w:sz w:val="20"/>
        </w:rPr>
        <w:t> </w:t>
      </w:r>
      <w:r>
        <w:rPr>
          <w:rFonts w:ascii="Times New Roman" w:hAnsi="Times New Roman"/>
          <w:sz w:val="20"/>
        </w:rPr>
        <w:t>SANTA</w:t>
      </w:r>
      <w:r>
        <w:rPr>
          <w:rFonts w:ascii="Times New Roman" w:hAnsi="Times New Roman"/>
          <w:spacing w:val="31"/>
          <w:sz w:val="20"/>
        </w:rPr>
        <w:t> </w:t>
      </w:r>
      <w:r>
        <w:rPr>
          <w:rFonts w:ascii="Times New Roman" w:hAnsi="Times New Roman"/>
          <w:sz w:val="20"/>
        </w:rPr>
        <w:t>CATARINA.</w:t>
      </w:r>
      <w:r>
        <w:rPr>
          <w:rFonts w:ascii="Times New Roman" w:hAnsi="Times New Roman"/>
          <w:spacing w:val="36"/>
          <w:sz w:val="20"/>
        </w:rPr>
        <w:t> </w:t>
      </w:r>
      <w:r>
        <w:rPr>
          <w:rFonts w:ascii="Times New Roman" w:hAnsi="Times New Roman"/>
          <w:sz w:val="20"/>
        </w:rPr>
        <w:t>Acórdão</w:t>
      </w:r>
      <w:r>
        <w:rPr>
          <w:rFonts w:ascii="Times New Roman" w:hAnsi="Times New Roman"/>
          <w:spacing w:val="34"/>
          <w:sz w:val="20"/>
        </w:rPr>
        <w:t> </w:t>
      </w:r>
      <w:r>
        <w:rPr>
          <w:rFonts w:ascii="Times New Roman" w:hAnsi="Times New Roman"/>
          <w:sz w:val="20"/>
        </w:rPr>
        <w:t>em</w:t>
      </w:r>
      <w:r>
        <w:rPr>
          <w:rFonts w:ascii="Times New Roman" w:hAnsi="Times New Roman"/>
          <w:spacing w:val="28"/>
          <w:sz w:val="20"/>
        </w:rPr>
        <w:t> </w:t>
      </w:r>
      <w:r>
        <w:rPr>
          <w:rFonts w:ascii="Times New Roman" w:hAnsi="Times New Roman"/>
          <w:sz w:val="20"/>
        </w:rPr>
        <w:t>Apelação</w:t>
      </w:r>
      <w:r>
        <w:rPr>
          <w:rFonts w:ascii="Times New Roman" w:hAnsi="Times New Roman"/>
          <w:spacing w:val="34"/>
          <w:sz w:val="20"/>
        </w:rPr>
        <w:t> </w:t>
      </w:r>
      <w:r>
        <w:rPr>
          <w:rFonts w:ascii="Times New Roman" w:hAnsi="Times New Roman"/>
          <w:sz w:val="20"/>
        </w:rPr>
        <w:t>Cível</w:t>
      </w:r>
      <w:r>
        <w:rPr>
          <w:rFonts w:ascii="Times New Roman" w:hAnsi="Times New Roman"/>
          <w:spacing w:val="33"/>
          <w:sz w:val="20"/>
        </w:rPr>
        <w:t> </w:t>
      </w:r>
      <w:r>
        <w:rPr>
          <w:rFonts w:ascii="Times New Roman" w:hAnsi="Times New Roman"/>
          <w:sz w:val="20"/>
        </w:rPr>
        <w:t>nº2007.009050-5.</w:t>
      </w:r>
      <w:r>
        <w:rPr>
          <w:rFonts w:ascii="Times New Roman" w:hAnsi="Times New Roman"/>
          <w:w w:val="99"/>
          <w:sz w:val="20"/>
        </w:rPr>
        <w:t> </w:t>
      </w:r>
      <w:r>
        <w:rPr>
          <w:rFonts w:ascii="Times New Roman" w:hAnsi="Times New Roman"/>
          <w:sz w:val="20"/>
        </w:rPr>
        <w:t>Relator:</w:t>
      </w:r>
      <w:r>
        <w:rPr>
          <w:rFonts w:ascii="Times New Roman" w:hAnsi="Times New Roman"/>
          <w:spacing w:val="25"/>
          <w:sz w:val="20"/>
        </w:rPr>
        <w:t> </w:t>
      </w:r>
      <w:r>
        <w:rPr>
          <w:rFonts w:ascii="Times New Roman" w:hAnsi="Times New Roman"/>
          <w:sz w:val="20"/>
        </w:rPr>
        <w:t>Des.</w:t>
      </w:r>
      <w:r>
        <w:rPr>
          <w:rFonts w:ascii="Times New Roman" w:hAnsi="Times New Roman"/>
          <w:spacing w:val="28"/>
          <w:sz w:val="20"/>
        </w:rPr>
        <w:t> </w:t>
      </w:r>
      <w:r>
        <w:rPr>
          <w:rFonts w:ascii="Times New Roman" w:hAnsi="Times New Roman"/>
          <w:sz w:val="20"/>
        </w:rPr>
        <w:t>Marco</w:t>
      </w:r>
      <w:r>
        <w:rPr>
          <w:rFonts w:ascii="Times New Roman" w:hAnsi="Times New Roman"/>
          <w:spacing w:val="28"/>
          <w:sz w:val="20"/>
        </w:rPr>
        <w:t> </w:t>
      </w:r>
      <w:r>
        <w:rPr>
          <w:rFonts w:ascii="Times New Roman" w:hAnsi="Times New Roman"/>
          <w:sz w:val="20"/>
        </w:rPr>
        <w:t>Aurélio</w:t>
      </w:r>
      <w:r>
        <w:rPr>
          <w:rFonts w:ascii="Times New Roman" w:hAnsi="Times New Roman"/>
          <w:spacing w:val="28"/>
          <w:sz w:val="20"/>
        </w:rPr>
        <w:t> </w:t>
      </w:r>
      <w:r>
        <w:rPr>
          <w:rFonts w:ascii="Times New Roman" w:hAnsi="Times New Roman"/>
          <w:sz w:val="20"/>
        </w:rPr>
        <w:t>Gastaldi</w:t>
      </w:r>
      <w:r>
        <w:rPr>
          <w:rFonts w:ascii="Times New Roman" w:hAnsi="Times New Roman"/>
          <w:spacing w:val="25"/>
          <w:sz w:val="20"/>
        </w:rPr>
        <w:t> </w:t>
      </w:r>
      <w:r>
        <w:rPr>
          <w:rFonts w:ascii="Times New Roman" w:hAnsi="Times New Roman"/>
          <w:sz w:val="20"/>
        </w:rPr>
        <w:t>Buzzi.</w:t>
      </w:r>
      <w:r>
        <w:rPr>
          <w:rFonts w:ascii="Times New Roman" w:hAnsi="Times New Roman"/>
          <w:spacing w:val="25"/>
          <w:sz w:val="20"/>
        </w:rPr>
        <w:t> </w:t>
      </w:r>
      <w:r>
        <w:rPr>
          <w:rFonts w:ascii="Times New Roman" w:hAnsi="Times New Roman"/>
          <w:sz w:val="20"/>
        </w:rPr>
        <w:t>Julgado</w:t>
      </w:r>
      <w:r>
        <w:rPr>
          <w:rFonts w:ascii="Times New Roman" w:hAnsi="Times New Roman"/>
          <w:spacing w:val="23"/>
          <w:sz w:val="20"/>
        </w:rPr>
        <w:t> </w:t>
      </w:r>
      <w:r>
        <w:rPr>
          <w:rFonts w:ascii="Times New Roman" w:hAnsi="Times New Roman"/>
          <w:sz w:val="20"/>
        </w:rPr>
        <w:t>em</w:t>
      </w:r>
      <w:r>
        <w:rPr>
          <w:rFonts w:ascii="Times New Roman" w:hAnsi="Times New Roman"/>
          <w:spacing w:val="26"/>
          <w:sz w:val="20"/>
        </w:rPr>
        <w:t> </w:t>
      </w:r>
      <w:r>
        <w:rPr>
          <w:rFonts w:ascii="Times New Roman" w:hAnsi="Times New Roman"/>
          <w:sz w:val="20"/>
        </w:rPr>
        <w:t>26</w:t>
      </w:r>
      <w:r>
        <w:rPr>
          <w:rFonts w:ascii="Times New Roman" w:hAnsi="Times New Roman"/>
          <w:spacing w:val="26"/>
          <w:sz w:val="20"/>
        </w:rPr>
        <w:t> </w:t>
      </w:r>
      <w:r>
        <w:rPr>
          <w:rFonts w:ascii="Times New Roman" w:hAnsi="Times New Roman"/>
          <w:sz w:val="20"/>
        </w:rPr>
        <w:t>abr.</w:t>
      </w:r>
      <w:r>
        <w:rPr>
          <w:rFonts w:ascii="Times New Roman" w:hAnsi="Times New Roman"/>
          <w:spacing w:val="25"/>
          <w:sz w:val="20"/>
        </w:rPr>
        <w:t> </w:t>
      </w:r>
      <w:r>
        <w:rPr>
          <w:rFonts w:ascii="Times New Roman" w:hAnsi="Times New Roman"/>
          <w:sz w:val="20"/>
        </w:rPr>
        <w:t>2007.</w:t>
      </w:r>
      <w:r>
        <w:rPr>
          <w:rFonts w:ascii="Times New Roman" w:hAnsi="Times New Roman"/>
          <w:spacing w:val="25"/>
          <w:sz w:val="20"/>
        </w:rPr>
        <w:t> </w:t>
      </w:r>
      <w:r>
        <w:rPr>
          <w:rFonts w:ascii="Times New Roman" w:hAnsi="Times New Roman"/>
          <w:sz w:val="20"/>
        </w:rPr>
        <w:t>Disponível</w:t>
      </w:r>
      <w:r>
        <w:rPr>
          <w:rFonts w:ascii="Times New Roman" w:hAnsi="Times New Roman"/>
          <w:spacing w:val="25"/>
          <w:sz w:val="20"/>
        </w:rPr>
        <w:t> </w:t>
      </w:r>
      <w:r>
        <w:rPr>
          <w:rFonts w:ascii="Times New Roman" w:hAnsi="Times New Roman"/>
          <w:sz w:val="20"/>
        </w:rPr>
        <w:t>em:</w:t>
      </w:r>
      <w:r>
        <w:rPr>
          <w:rFonts w:ascii="Times New Roman" w:hAnsi="Times New Roman"/>
          <w:spacing w:val="29"/>
          <w:sz w:val="20"/>
        </w:rPr>
        <w:t> </w:t>
      </w:r>
      <w:hyperlink r:id="rId29">
        <w:r>
          <w:rPr>
            <w:rFonts w:ascii="Times New Roman" w:hAnsi="Times New Roman"/>
            <w:sz w:val="20"/>
            <w:u w:val="single" w:color="000000"/>
          </w:rPr>
          <w:t>www.tj.sc.gov.br</w:t>
        </w:r>
        <w:r>
          <w:rPr>
            <w:rFonts w:ascii="Times New Roman" w:hAnsi="Times New Roman"/>
            <w:sz w:val="20"/>
          </w:rPr>
          <w:t>.</w:t>
        </w:r>
      </w:hyperlink>
      <w:r>
        <w:rPr>
          <w:rFonts w:ascii="Times New Roman" w:hAnsi="Times New Roman"/>
          <w:w w:val="99"/>
          <w:sz w:val="20"/>
        </w:rPr>
        <w:t> </w:t>
      </w:r>
      <w:r>
        <w:rPr>
          <w:rFonts w:ascii="Times New Roman" w:hAnsi="Times New Roman"/>
          <w:sz w:val="20"/>
        </w:rPr>
        <w:t>Acesso em: 5 out.</w:t>
      </w:r>
      <w:r>
        <w:rPr>
          <w:rFonts w:ascii="Times New Roman" w:hAnsi="Times New Roman"/>
          <w:spacing w:val="-6"/>
          <w:sz w:val="20"/>
        </w:rPr>
        <w:t> </w:t>
      </w:r>
      <w:r>
        <w:rPr>
          <w:rFonts w:ascii="Times New Roman" w:hAnsi="Times New Roman"/>
          <w:sz w:val="20"/>
        </w:rPr>
        <w:t>2007.</w:t>
      </w:r>
    </w:p>
    <w:p>
      <w:pPr>
        <w:spacing w:line="254" w:lineRule="exact" w:before="95"/>
        <w:ind w:left="304" w:right="0" w:firstLine="0"/>
        <w:jc w:val="both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192  </w:t>
      </w:r>
      <w:r>
        <w:rPr>
          <w:rFonts w:ascii="Times New Roman" w:hAnsi="Times New Roman"/>
          <w:sz w:val="20"/>
        </w:rPr>
        <w:t>TRIBUNAL DE JUSTIÇA DO RIO GRANDE DO SUL. Acórdão em Apelação Cível nº   </w:t>
      </w:r>
      <w:r>
        <w:rPr>
          <w:rFonts w:ascii="Times New Roman" w:hAnsi="Times New Roman"/>
          <w:spacing w:val="6"/>
          <w:sz w:val="20"/>
        </w:rPr>
        <w:t> </w:t>
      </w:r>
      <w:r>
        <w:rPr>
          <w:rFonts w:ascii="Times New Roman" w:hAnsi="Times New Roman"/>
          <w:sz w:val="20"/>
        </w:rPr>
        <w:t>70017566076.</w:t>
      </w:r>
    </w:p>
    <w:p>
      <w:pPr>
        <w:spacing w:line="229" w:lineRule="exact" w:before="0"/>
        <w:ind w:left="304" w:right="0" w:firstLine="0"/>
        <w:jc w:val="both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sz w:val="20"/>
        </w:rPr>
        <w:t>Relator    Otávio    Augusto    de    Freitas    Barcellos.    Julgado    em   6    dez.    2006.   Disponível    em </w:t>
      </w:r>
      <w:r>
        <w:rPr>
          <w:rFonts w:ascii="Times New Roman" w:hAnsi="Times New Roman"/>
          <w:spacing w:val="20"/>
          <w:sz w:val="20"/>
        </w:rPr>
        <w:t> </w:t>
      </w:r>
      <w:r>
        <w:rPr>
          <w:rFonts w:ascii="Times New Roman" w:hAnsi="Times New Roman"/>
          <w:sz w:val="20"/>
        </w:rPr>
        <w:t>&lt;</w:t>
      </w:r>
    </w:p>
    <w:p>
      <w:pPr>
        <w:spacing w:before="0"/>
        <w:ind w:left="304" w:right="0" w:firstLine="0"/>
        <w:jc w:val="both"/>
        <w:rPr>
          <w:rFonts w:ascii="Times New Roman" w:hAnsi="Times New Roman" w:cs="Times New Roman" w:eastAsia="Times New Roman" w:hint="default"/>
          <w:sz w:val="20"/>
          <w:szCs w:val="20"/>
        </w:rPr>
      </w:pPr>
      <w:hyperlink r:id="rId23">
        <w:r>
          <w:rPr>
            <w:rFonts w:ascii="Times New Roman"/>
            <w:w w:val="105"/>
            <w:sz w:val="20"/>
          </w:rPr>
          <w:t>http://www.tj.rs.gov.br/site_php/jprud2/resultado.php</w:t>
        </w:r>
      </w:hyperlink>
      <w:r>
        <w:rPr>
          <w:rFonts w:ascii="Times New Roman"/>
          <w:w w:val="105"/>
          <w:sz w:val="20"/>
        </w:rPr>
        <w:t>&gt;.</w:t>
      </w:r>
      <w:r>
        <w:rPr>
          <w:rFonts w:ascii="Times New Roman"/>
          <w:spacing w:val="-6"/>
          <w:w w:val="105"/>
          <w:sz w:val="20"/>
        </w:rPr>
        <w:t> </w:t>
      </w:r>
      <w:r>
        <w:rPr>
          <w:rFonts w:ascii="Times New Roman"/>
          <w:w w:val="105"/>
          <w:sz w:val="20"/>
        </w:rPr>
        <w:t>Acesso</w:t>
      </w:r>
      <w:r>
        <w:rPr>
          <w:rFonts w:ascii="Times New Roman"/>
          <w:spacing w:val="-8"/>
          <w:w w:val="105"/>
          <w:sz w:val="20"/>
        </w:rPr>
        <w:t> </w:t>
      </w:r>
      <w:r>
        <w:rPr>
          <w:rFonts w:ascii="Times New Roman"/>
          <w:w w:val="105"/>
          <w:sz w:val="20"/>
        </w:rPr>
        <w:t>em</w:t>
      </w:r>
      <w:r>
        <w:rPr>
          <w:rFonts w:ascii="Times New Roman"/>
          <w:spacing w:val="-12"/>
          <w:w w:val="105"/>
          <w:sz w:val="20"/>
        </w:rPr>
        <w:t> </w:t>
      </w:r>
      <w:r>
        <w:rPr>
          <w:rFonts w:ascii="Times New Roman"/>
          <w:w w:val="105"/>
          <w:sz w:val="20"/>
        </w:rPr>
        <w:t>27</w:t>
      </w:r>
      <w:r>
        <w:rPr>
          <w:rFonts w:ascii="Times New Roman"/>
          <w:spacing w:val="-8"/>
          <w:w w:val="105"/>
          <w:sz w:val="20"/>
        </w:rPr>
        <w:t> </w:t>
      </w:r>
      <w:r>
        <w:rPr>
          <w:rFonts w:ascii="Times New Roman"/>
          <w:w w:val="105"/>
          <w:sz w:val="20"/>
        </w:rPr>
        <w:t>de</w:t>
      </w:r>
      <w:r>
        <w:rPr>
          <w:rFonts w:ascii="Times New Roman"/>
          <w:spacing w:val="-8"/>
          <w:w w:val="105"/>
          <w:sz w:val="20"/>
        </w:rPr>
        <w:t> </w:t>
      </w:r>
      <w:r>
        <w:rPr>
          <w:rFonts w:ascii="Times New Roman"/>
          <w:w w:val="105"/>
          <w:sz w:val="20"/>
        </w:rPr>
        <w:t>agosto</w:t>
      </w:r>
      <w:r>
        <w:rPr>
          <w:rFonts w:ascii="Times New Roman"/>
          <w:spacing w:val="-8"/>
          <w:w w:val="105"/>
          <w:sz w:val="20"/>
        </w:rPr>
        <w:t> </w:t>
      </w:r>
      <w:r>
        <w:rPr>
          <w:rFonts w:ascii="Times New Roman"/>
          <w:w w:val="105"/>
          <w:sz w:val="20"/>
        </w:rPr>
        <w:t>de</w:t>
      </w:r>
      <w:r>
        <w:rPr>
          <w:rFonts w:ascii="Times New Roman"/>
          <w:spacing w:val="-8"/>
          <w:w w:val="105"/>
          <w:sz w:val="20"/>
        </w:rPr>
        <w:t> </w:t>
      </w:r>
      <w:r>
        <w:rPr>
          <w:rFonts w:ascii="Times New Roman"/>
          <w:w w:val="105"/>
          <w:sz w:val="20"/>
        </w:rPr>
        <w:t>2008.</w:t>
      </w:r>
      <w:r>
        <w:rPr>
          <w:rFonts w:ascii="Times New Roman"/>
          <w:sz w:val="20"/>
        </w:rPr>
      </w:r>
    </w:p>
    <w:p>
      <w:pPr>
        <w:spacing w:after="0"/>
        <w:jc w:val="both"/>
        <w:rPr>
          <w:rFonts w:ascii="Times New Roman" w:hAnsi="Times New Roman" w:cs="Times New Roman" w:eastAsia="Times New Roman" w:hint="default"/>
          <w:sz w:val="20"/>
          <w:szCs w:val="20"/>
        </w:rPr>
        <w:sectPr>
          <w:pgSz w:w="11900" w:h="16840"/>
          <w:pgMar w:header="743" w:footer="0" w:top="980" w:bottom="280" w:left="1680" w:right="1020"/>
        </w:sect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16"/>
          <w:szCs w:val="16"/>
        </w:rPr>
      </w:pPr>
    </w:p>
    <w:p>
      <w:pPr>
        <w:pStyle w:val="BodyText"/>
        <w:spacing w:line="360" w:lineRule="auto" w:before="69"/>
        <w:ind w:right="104" w:firstLine="2268"/>
        <w:jc w:val="both"/>
      </w:pPr>
      <w:r>
        <w:rPr/>
        <w:t>Já as decisões do Tribunal de Justiça do Rio Grande do</w:t>
      </w:r>
      <w:r>
        <w:rPr>
          <w:spacing w:val="51"/>
        </w:rPr>
        <w:t> </w:t>
      </w:r>
      <w:r>
        <w:rPr/>
        <w:t>Sul</w:t>
      </w:r>
      <w:r>
        <w:rPr>
          <w:w w:val="99"/>
        </w:rPr>
        <w:t> </w:t>
      </w:r>
      <w:r>
        <w:rPr/>
        <w:t>divergem, visto que algumas Câmaras adotaram o novo entendimento e outras</w:t>
      </w:r>
      <w:r>
        <w:rPr>
          <w:spacing w:val="46"/>
        </w:rPr>
        <w:t> </w:t>
      </w:r>
      <w:r>
        <w:rPr/>
        <w:t>mantiveram</w:t>
      </w:r>
      <w:r>
        <w:rPr>
          <w:w w:val="99"/>
        </w:rPr>
        <w:t> </w:t>
      </w:r>
      <w:r>
        <w:rPr/>
        <w:t>o</w:t>
      </w:r>
      <w:r>
        <w:rPr>
          <w:spacing w:val="-5"/>
        </w:rPr>
        <w:t> </w:t>
      </w:r>
      <w:r>
        <w:rPr/>
        <w:t>anterior.</w:t>
      </w:r>
    </w:p>
    <w:p>
      <w:pPr>
        <w:spacing w:after="0" w:line="360" w:lineRule="auto"/>
        <w:jc w:val="both"/>
        <w:sectPr>
          <w:headerReference w:type="default" r:id="rId35"/>
          <w:pgSz w:w="11900" w:h="16840"/>
          <w:pgMar w:header="743" w:footer="0" w:top="980" w:bottom="280" w:left="1680" w:right="1020"/>
          <w:pgNumType w:start="70"/>
        </w:sect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3"/>
        <w:rPr>
          <w:rFonts w:ascii="Times New Roman" w:hAnsi="Times New Roman" w:cs="Times New Roman" w:eastAsia="Times New Roman" w:hint="default"/>
          <w:sz w:val="16"/>
          <w:szCs w:val="16"/>
        </w:rPr>
      </w:pPr>
    </w:p>
    <w:p>
      <w:pPr>
        <w:pStyle w:val="Heading1"/>
        <w:spacing w:line="240" w:lineRule="auto" w:before="64"/>
        <w:ind w:left="297" w:right="100"/>
        <w:jc w:val="center"/>
        <w:rPr>
          <w:rFonts w:ascii="Times New Roman" w:hAnsi="Times New Roman" w:cs="Times New Roman" w:eastAsia="Times New Roman" w:hint="default"/>
        </w:rPr>
      </w:pPr>
      <w:bookmarkStart w:name="_TOC_250004" w:id="1"/>
      <w:r>
        <w:rPr>
          <w:rFonts w:ascii="Times New Roman" w:hAnsi="Times New Roman"/>
        </w:rPr>
        <w:t>Capítulo</w:t>
      </w:r>
      <w:r>
        <w:rPr>
          <w:rFonts w:ascii="Times New Roman" w:hAnsi="Times New Roman"/>
          <w:spacing w:val="-2"/>
        </w:rPr>
        <w:t> </w:t>
      </w:r>
      <w:bookmarkEnd w:id="1"/>
      <w:r>
        <w:rPr>
          <w:rFonts w:ascii="Times New Roman" w:hAnsi="Times New Roman"/>
        </w:rPr>
        <w:t>3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8"/>
          <w:szCs w:val="28"/>
        </w:rPr>
      </w:pPr>
    </w:p>
    <w:p>
      <w:pPr>
        <w:pStyle w:val="Heading1"/>
        <w:spacing w:line="360" w:lineRule="auto" w:before="203"/>
        <w:ind w:left="448" w:right="243" w:hanging="2"/>
        <w:jc w:val="center"/>
      </w:pPr>
      <w:bookmarkStart w:name="_TOC_250003" w:id="2"/>
      <w:r>
        <w:rPr>
          <w:w w:val="105"/>
        </w:rPr>
        <w:t>A</w:t>
      </w:r>
      <w:r>
        <w:rPr>
          <w:spacing w:val="-12"/>
          <w:w w:val="105"/>
        </w:rPr>
        <w:t> </w:t>
      </w:r>
      <w:r>
        <w:rPr>
          <w:w w:val="105"/>
        </w:rPr>
        <w:t>DIVERGÊNCIA</w:t>
      </w:r>
      <w:r>
        <w:rPr>
          <w:spacing w:val="-12"/>
          <w:w w:val="105"/>
        </w:rPr>
        <w:t> </w:t>
      </w:r>
      <w:r>
        <w:rPr>
          <w:w w:val="105"/>
        </w:rPr>
        <w:t>JURISPRUDENCIAL</w:t>
      </w:r>
      <w:r>
        <w:rPr>
          <w:spacing w:val="-11"/>
          <w:w w:val="105"/>
        </w:rPr>
        <w:t> </w:t>
      </w:r>
      <w:r>
        <w:rPr>
          <w:w w:val="105"/>
        </w:rPr>
        <w:t>NAS</w:t>
      </w:r>
      <w:r>
        <w:rPr>
          <w:spacing w:val="-11"/>
          <w:w w:val="105"/>
        </w:rPr>
        <w:t> </w:t>
      </w:r>
      <w:r>
        <w:rPr>
          <w:w w:val="105"/>
        </w:rPr>
        <w:t>DEMANDAS</w:t>
      </w:r>
      <w:r>
        <w:rPr>
          <w:spacing w:val="-11"/>
          <w:w w:val="105"/>
        </w:rPr>
        <w:t> </w:t>
      </w:r>
      <w:r>
        <w:rPr>
          <w:w w:val="105"/>
        </w:rPr>
        <w:t>QUE</w:t>
      </w:r>
      <w:r>
        <w:rPr>
          <w:w w:val="109"/>
        </w:rPr>
        <w:t> </w:t>
      </w:r>
      <w:r>
        <w:rPr>
          <w:w w:val="105"/>
        </w:rPr>
        <w:t>ENVOLVEM OS CONTRATOS DE PARTICIPAÇÃO</w:t>
      </w:r>
      <w:r>
        <w:rPr>
          <w:spacing w:val="15"/>
          <w:w w:val="105"/>
        </w:rPr>
        <w:t> </w:t>
      </w:r>
      <w:bookmarkEnd w:id="2"/>
      <w:r>
        <w:rPr>
          <w:w w:val="105"/>
        </w:rPr>
        <w:t>FINANCEIRA</w:t>
      </w:r>
    </w:p>
    <w:p>
      <w:pPr>
        <w:spacing w:before="5"/>
        <w:ind w:left="295" w:right="100" w:firstLine="0"/>
        <w:jc w:val="center"/>
        <w:rPr>
          <w:rFonts w:ascii="Times New Roman" w:hAnsi="Times New Roman" w:cs="Times New Roman" w:eastAsia="Times New Roman" w:hint="default"/>
          <w:sz w:val="28"/>
          <w:szCs w:val="28"/>
        </w:rPr>
      </w:pPr>
      <w:r>
        <w:rPr>
          <w:rFonts w:ascii="Times New Roman" w:hAnsi="Times New Roman"/>
          <w:w w:val="110"/>
          <w:sz w:val="28"/>
        </w:rPr>
        <w:t>DE</w:t>
      </w:r>
      <w:r>
        <w:rPr>
          <w:rFonts w:ascii="Times New Roman" w:hAnsi="Times New Roman"/>
          <w:spacing w:val="-19"/>
          <w:w w:val="110"/>
          <w:sz w:val="28"/>
        </w:rPr>
        <w:t> </w:t>
      </w:r>
      <w:r>
        <w:rPr>
          <w:rFonts w:ascii="Times New Roman" w:hAnsi="Times New Roman"/>
          <w:w w:val="110"/>
          <w:sz w:val="28"/>
        </w:rPr>
        <w:t>TELEFONIA:</w:t>
      </w:r>
      <w:r>
        <w:rPr>
          <w:rFonts w:ascii="Times New Roman" w:hAnsi="Times New Roman"/>
          <w:spacing w:val="-19"/>
          <w:w w:val="110"/>
          <w:sz w:val="28"/>
        </w:rPr>
        <w:t> </w:t>
      </w:r>
      <w:r>
        <w:rPr>
          <w:rFonts w:ascii="Times New Roman" w:hAnsi="Times New Roman"/>
          <w:spacing w:val="-3"/>
          <w:w w:val="110"/>
          <w:sz w:val="28"/>
        </w:rPr>
        <w:t>uma</w:t>
      </w:r>
      <w:r>
        <w:rPr>
          <w:rFonts w:ascii="Times New Roman" w:hAnsi="Times New Roman"/>
          <w:spacing w:val="-19"/>
          <w:w w:val="110"/>
          <w:sz w:val="28"/>
        </w:rPr>
        <w:t> </w:t>
      </w:r>
      <w:r>
        <w:rPr>
          <w:rFonts w:ascii="Times New Roman" w:hAnsi="Times New Roman"/>
          <w:w w:val="110"/>
          <w:sz w:val="28"/>
        </w:rPr>
        <w:t>flagrante</w:t>
      </w:r>
      <w:r>
        <w:rPr>
          <w:rFonts w:ascii="Times New Roman" w:hAnsi="Times New Roman"/>
          <w:spacing w:val="-19"/>
          <w:w w:val="110"/>
          <w:sz w:val="28"/>
        </w:rPr>
        <w:t> </w:t>
      </w:r>
      <w:r>
        <w:rPr>
          <w:rFonts w:ascii="Times New Roman" w:hAnsi="Times New Roman"/>
          <w:w w:val="110"/>
          <w:sz w:val="28"/>
        </w:rPr>
        <w:t>e</w:t>
      </w:r>
      <w:r>
        <w:rPr>
          <w:rFonts w:ascii="Times New Roman" w:hAnsi="Times New Roman"/>
          <w:spacing w:val="-19"/>
          <w:w w:val="110"/>
          <w:sz w:val="28"/>
        </w:rPr>
        <w:t> </w:t>
      </w:r>
      <w:r>
        <w:rPr>
          <w:rFonts w:ascii="Times New Roman" w:hAnsi="Times New Roman"/>
          <w:w w:val="110"/>
          <w:sz w:val="28"/>
        </w:rPr>
        <w:t>reiterada</w:t>
      </w:r>
      <w:r>
        <w:rPr>
          <w:rFonts w:ascii="Times New Roman" w:hAnsi="Times New Roman"/>
          <w:spacing w:val="-19"/>
          <w:w w:val="110"/>
          <w:sz w:val="28"/>
        </w:rPr>
        <w:t> </w:t>
      </w:r>
      <w:r>
        <w:rPr>
          <w:rFonts w:ascii="Times New Roman" w:hAnsi="Times New Roman"/>
          <w:w w:val="110"/>
          <w:sz w:val="28"/>
        </w:rPr>
        <w:t>insegurança</w:t>
      </w:r>
      <w:r>
        <w:rPr>
          <w:rFonts w:ascii="Times New Roman" w:hAnsi="Times New Roman"/>
          <w:spacing w:val="-22"/>
          <w:w w:val="110"/>
          <w:sz w:val="28"/>
        </w:rPr>
        <w:t> </w:t>
      </w:r>
      <w:r>
        <w:rPr>
          <w:rFonts w:ascii="Times New Roman" w:hAnsi="Times New Roman"/>
          <w:w w:val="110"/>
          <w:sz w:val="28"/>
        </w:rPr>
        <w:t>jurídica</w:t>
      </w:r>
      <w:r>
        <w:rPr>
          <w:rFonts w:ascii="Times New Roman" w:hAnsi="Times New Roman"/>
          <w:sz w:val="28"/>
        </w:rPr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8"/>
          <w:szCs w:val="28"/>
        </w:rPr>
      </w:pPr>
    </w:p>
    <w:p>
      <w:pPr>
        <w:pStyle w:val="ListParagraph"/>
        <w:numPr>
          <w:ilvl w:val="1"/>
          <w:numId w:val="14"/>
        </w:numPr>
        <w:tabs>
          <w:tab w:pos="920" w:val="left" w:leader="none"/>
        </w:tabs>
        <w:spacing w:line="360" w:lineRule="auto" w:before="202" w:after="0"/>
        <w:ind w:left="304" w:right="99" w:firstLine="0"/>
        <w:jc w:val="both"/>
        <w:rPr>
          <w:rFonts w:ascii="Times New Roman" w:hAnsi="Times New Roman" w:cs="Times New Roman" w:eastAsia="Times New Roman" w:hint="default"/>
          <w:sz w:val="24"/>
          <w:szCs w:val="24"/>
        </w:rPr>
      </w:pPr>
      <w:r>
        <w:rPr>
          <w:rFonts w:ascii="Times New Roman" w:hAnsi="Times New Roman"/>
          <w:w w:val="105"/>
          <w:sz w:val="24"/>
        </w:rPr>
        <w:t>DA PACIFICAÇÃO JURISPRUDENCIAL ACERCA DO</w:t>
      </w:r>
      <w:r>
        <w:rPr>
          <w:rFonts w:ascii="Times New Roman" w:hAnsi="Times New Roman"/>
          <w:spacing w:val="16"/>
          <w:w w:val="105"/>
          <w:sz w:val="24"/>
        </w:rPr>
        <w:t> </w:t>
      </w:r>
      <w:r>
        <w:rPr>
          <w:rFonts w:ascii="Times New Roman" w:hAnsi="Times New Roman"/>
          <w:w w:val="105"/>
          <w:sz w:val="24"/>
        </w:rPr>
        <w:t>VALOR</w:t>
      </w:r>
      <w:r>
        <w:rPr>
          <w:rFonts w:ascii="Times New Roman" w:hAnsi="Times New Roman"/>
          <w:w w:val="108"/>
          <w:sz w:val="24"/>
        </w:rPr>
        <w:t> </w:t>
      </w:r>
      <w:r>
        <w:rPr>
          <w:rFonts w:ascii="Times New Roman" w:hAnsi="Times New Roman"/>
          <w:w w:val="105"/>
          <w:sz w:val="24"/>
        </w:rPr>
        <w:t>PATRIMONIAL DAS AÇÕES E ALTERAÇÃO DO ENTENDIMENTO</w:t>
      </w:r>
      <w:r>
        <w:rPr>
          <w:rFonts w:ascii="Times New Roman" w:hAnsi="Times New Roman"/>
          <w:spacing w:val="52"/>
          <w:w w:val="105"/>
          <w:sz w:val="24"/>
        </w:rPr>
        <w:t> </w:t>
      </w:r>
      <w:r>
        <w:rPr>
          <w:rFonts w:ascii="Times New Roman" w:hAnsi="Times New Roman"/>
          <w:spacing w:val="-3"/>
          <w:w w:val="105"/>
          <w:sz w:val="24"/>
        </w:rPr>
        <w:t>DO</w:t>
      </w:r>
      <w:r>
        <w:rPr>
          <w:rFonts w:ascii="Times New Roman" w:hAnsi="Times New Roman"/>
          <w:w w:val="107"/>
          <w:sz w:val="24"/>
        </w:rPr>
        <w:t> </w:t>
      </w:r>
      <w:r>
        <w:rPr>
          <w:rFonts w:ascii="Times New Roman" w:hAnsi="Times New Roman"/>
          <w:w w:val="105"/>
          <w:sz w:val="24"/>
        </w:rPr>
        <w:t>SUPERIOR TRIBUNAL DE JUSTIÇA ACERCA DA</w:t>
      </w:r>
      <w:r>
        <w:rPr>
          <w:rFonts w:ascii="Times New Roman" w:hAnsi="Times New Roman"/>
          <w:spacing w:val="-23"/>
          <w:w w:val="105"/>
          <w:sz w:val="24"/>
        </w:rPr>
        <w:t> </w:t>
      </w:r>
      <w:r>
        <w:rPr>
          <w:rFonts w:ascii="Times New Roman" w:hAnsi="Times New Roman"/>
          <w:w w:val="105"/>
          <w:sz w:val="24"/>
        </w:rPr>
        <w:t>QUESTÃO</w:t>
      </w:r>
      <w:r>
        <w:rPr>
          <w:rFonts w:ascii="Times New Roman" w:hAnsi="Times New Roman"/>
          <w:sz w:val="24"/>
        </w:rPr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4"/>
          <w:szCs w:val="24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4"/>
          <w:szCs w:val="24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4"/>
          <w:szCs w:val="24"/>
        </w:rPr>
      </w:pPr>
    </w:p>
    <w:p>
      <w:pPr>
        <w:spacing w:line="240" w:lineRule="auto" w:before="7"/>
        <w:rPr>
          <w:rFonts w:ascii="Times New Roman" w:hAnsi="Times New Roman" w:cs="Times New Roman" w:eastAsia="Times New Roman" w:hint="default"/>
          <w:sz w:val="26"/>
          <w:szCs w:val="26"/>
        </w:rPr>
      </w:pPr>
    </w:p>
    <w:p>
      <w:pPr>
        <w:pStyle w:val="BodyText"/>
        <w:spacing w:line="360" w:lineRule="auto"/>
        <w:ind w:right="101" w:firstLine="2268"/>
        <w:jc w:val="both"/>
      </w:pPr>
      <w:r>
        <w:rPr/>
        <w:t>Tecida a fundamentação teórica a respeito dos contratos</w:t>
      </w:r>
      <w:r>
        <w:rPr>
          <w:spacing w:val="2"/>
        </w:rPr>
        <w:t> </w:t>
      </w:r>
      <w:r>
        <w:rPr/>
        <w:t>de</w:t>
      </w:r>
      <w:r>
        <w:rPr>
          <w:w w:val="99"/>
        </w:rPr>
        <w:t> </w:t>
      </w:r>
      <w:r>
        <w:rPr/>
        <w:t>participação financeira de telefonia, com ênfase nos estados do Rio Grande do Sul e</w:t>
      </w:r>
      <w:r>
        <w:rPr>
          <w:spacing w:val="43"/>
        </w:rPr>
        <w:t> </w:t>
      </w:r>
      <w:r>
        <w:rPr/>
        <w:t>Santa</w:t>
      </w:r>
      <w:r>
        <w:rPr>
          <w:w w:val="99"/>
        </w:rPr>
        <w:t> </w:t>
      </w:r>
      <w:r>
        <w:rPr/>
        <w:t>Catarina, e da controvérsia acerca da emissão errônea das ações, que levou os</w:t>
      </w:r>
      <w:r>
        <w:rPr>
          <w:spacing w:val="43"/>
        </w:rPr>
        <w:t> </w:t>
      </w:r>
      <w:r>
        <w:rPr/>
        <w:t>promitentes-</w:t>
      </w:r>
      <w:r>
        <w:rPr>
          <w:w w:val="100"/>
        </w:rPr>
        <w:t> </w:t>
      </w:r>
      <w:r>
        <w:rPr/>
        <w:t>assinantes</w:t>
      </w:r>
      <w:r>
        <w:rPr>
          <w:spacing w:val="31"/>
        </w:rPr>
        <w:t> </w:t>
      </w:r>
      <w:r>
        <w:rPr/>
        <w:t>a</w:t>
      </w:r>
      <w:r>
        <w:rPr>
          <w:spacing w:val="30"/>
        </w:rPr>
        <w:t> </w:t>
      </w:r>
      <w:r>
        <w:rPr/>
        <w:t>receberem</w:t>
      </w:r>
      <w:r>
        <w:rPr>
          <w:spacing w:val="34"/>
        </w:rPr>
        <w:t> </w:t>
      </w:r>
      <w:r>
        <w:rPr/>
        <w:t>ações</w:t>
      </w:r>
      <w:r>
        <w:rPr>
          <w:spacing w:val="31"/>
        </w:rPr>
        <w:t> </w:t>
      </w:r>
      <w:r>
        <w:rPr/>
        <w:t>a</w:t>
      </w:r>
      <w:r>
        <w:rPr>
          <w:spacing w:val="30"/>
        </w:rPr>
        <w:t> </w:t>
      </w:r>
      <w:r>
        <w:rPr/>
        <w:t>menor,</w:t>
      </w:r>
      <w:r>
        <w:rPr>
          <w:spacing w:val="31"/>
        </w:rPr>
        <w:t> </w:t>
      </w:r>
      <w:r>
        <w:rPr/>
        <w:t>faz-se</w:t>
      </w:r>
      <w:r>
        <w:rPr>
          <w:spacing w:val="30"/>
        </w:rPr>
        <w:t> </w:t>
      </w:r>
      <w:r>
        <w:rPr/>
        <w:t>agora</w:t>
      </w:r>
      <w:r>
        <w:rPr>
          <w:spacing w:val="27"/>
        </w:rPr>
        <w:t> </w:t>
      </w:r>
      <w:r>
        <w:rPr/>
        <w:t>uma</w:t>
      </w:r>
      <w:r>
        <w:rPr>
          <w:spacing w:val="30"/>
        </w:rPr>
        <w:t> </w:t>
      </w:r>
      <w:r>
        <w:rPr/>
        <w:t>análise</w:t>
      </w:r>
      <w:r>
        <w:rPr>
          <w:spacing w:val="30"/>
        </w:rPr>
        <w:t> </w:t>
      </w:r>
      <w:r>
        <w:rPr/>
        <w:t>do</w:t>
      </w:r>
      <w:r>
        <w:rPr>
          <w:spacing w:val="31"/>
        </w:rPr>
        <w:t> </w:t>
      </w:r>
      <w:r>
        <w:rPr/>
        <w:t>posicionamento</w:t>
      </w:r>
      <w:r>
        <w:rPr>
          <w:spacing w:val="31"/>
        </w:rPr>
        <w:t> </w:t>
      </w:r>
      <w:r>
        <w:rPr/>
        <w:t>dos</w:t>
      </w:r>
      <w:r>
        <w:rPr>
          <w:w w:val="100"/>
        </w:rPr>
        <w:t> </w:t>
      </w:r>
      <w:r>
        <w:rPr/>
        <w:t>Tribunais</w:t>
      </w:r>
      <w:r>
        <w:rPr>
          <w:spacing w:val="28"/>
        </w:rPr>
        <w:t> </w:t>
      </w:r>
      <w:r>
        <w:rPr/>
        <w:t>de</w:t>
      </w:r>
      <w:r>
        <w:rPr>
          <w:spacing w:val="27"/>
        </w:rPr>
        <w:t> </w:t>
      </w:r>
      <w:r>
        <w:rPr/>
        <w:t>Justiça</w:t>
      </w:r>
      <w:r>
        <w:rPr>
          <w:spacing w:val="27"/>
        </w:rPr>
        <w:t> </w:t>
      </w:r>
      <w:r>
        <w:rPr/>
        <w:t>de</w:t>
      </w:r>
      <w:r>
        <w:rPr>
          <w:spacing w:val="29"/>
        </w:rPr>
        <w:t> </w:t>
      </w:r>
      <w:r>
        <w:rPr/>
        <w:t>Santa</w:t>
      </w:r>
      <w:r>
        <w:rPr>
          <w:spacing w:val="27"/>
        </w:rPr>
        <w:t> </w:t>
      </w:r>
      <w:r>
        <w:rPr/>
        <w:t>Catarina</w:t>
      </w:r>
      <w:r>
        <w:rPr>
          <w:spacing w:val="29"/>
        </w:rPr>
        <w:t> </w:t>
      </w:r>
      <w:r>
        <w:rPr/>
        <w:t>e</w:t>
      </w:r>
      <w:r>
        <w:rPr>
          <w:spacing w:val="27"/>
        </w:rPr>
        <w:t> </w:t>
      </w:r>
      <w:r>
        <w:rPr/>
        <w:t>Rio</w:t>
      </w:r>
      <w:r>
        <w:rPr>
          <w:spacing w:val="27"/>
        </w:rPr>
        <w:t> </w:t>
      </w:r>
      <w:r>
        <w:rPr/>
        <w:t>Grande</w:t>
      </w:r>
      <w:r>
        <w:rPr>
          <w:spacing w:val="23"/>
        </w:rPr>
        <w:t> </w:t>
      </w:r>
      <w:r>
        <w:rPr/>
        <w:t>do</w:t>
      </w:r>
      <w:r>
        <w:rPr>
          <w:spacing w:val="27"/>
        </w:rPr>
        <w:t> </w:t>
      </w:r>
      <w:r>
        <w:rPr/>
        <w:t>Sul</w:t>
      </w:r>
      <w:r>
        <w:rPr>
          <w:spacing w:val="28"/>
        </w:rPr>
        <w:t> </w:t>
      </w:r>
      <w:r>
        <w:rPr/>
        <w:t>e,</w:t>
      </w:r>
      <w:r>
        <w:rPr>
          <w:spacing w:val="30"/>
        </w:rPr>
        <w:t> </w:t>
      </w:r>
      <w:r>
        <w:rPr/>
        <w:t>em</w:t>
      </w:r>
      <w:r>
        <w:rPr>
          <w:spacing w:val="28"/>
        </w:rPr>
        <w:t> </w:t>
      </w:r>
      <w:r>
        <w:rPr/>
        <w:t>especial,</w:t>
      </w:r>
      <w:r>
        <w:rPr>
          <w:spacing w:val="27"/>
        </w:rPr>
        <w:t> </w:t>
      </w:r>
      <w:r>
        <w:rPr/>
        <w:t>do</w:t>
      </w:r>
      <w:r>
        <w:rPr>
          <w:spacing w:val="27"/>
        </w:rPr>
        <w:t> </w:t>
      </w:r>
      <w:r>
        <w:rPr/>
        <w:t>Superior</w:t>
      </w:r>
      <w:r>
        <w:rPr/>
        <w:t> Tribunal de Justiça - STJ – no julgamento dessa</w:t>
      </w:r>
      <w:r>
        <w:rPr>
          <w:spacing w:val="-19"/>
        </w:rPr>
        <w:t> </w:t>
      </w:r>
      <w:r>
        <w:rPr/>
        <w:t>matéria.</w:t>
      </w:r>
    </w:p>
    <w:p>
      <w:pPr>
        <w:spacing w:line="240" w:lineRule="auto" w:before="10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360" w:lineRule="auto"/>
        <w:ind w:right="101" w:firstLine="2268"/>
        <w:jc w:val="both"/>
      </w:pPr>
      <w:r>
        <w:rPr/>
        <w:t>O tema, em discussão, é de longa data, pauta corriqueira nas</w:t>
      </w:r>
      <w:r>
        <w:rPr>
          <w:spacing w:val="15"/>
        </w:rPr>
        <w:t> </w:t>
      </w:r>
      <w:r>
        <w:rPr/>
        <w:t>cortes</w:t>
      </w:r>
      <w:r>
        <w:rPr>
          <w:w w:val="100"/>
        </w:rPr>
        <w:t> </w:t>
      </w:r>
      <w:r>
        <w:rPr/>
        <w:t>brasileiras, portanto, de interesse social. Todavia, gera decisões </w:t>
      </w:r>
      <w:r>
        <w:rPr>
          <w:spacing w:val="3"/>
        </w:rPr>
        <w:t> </w:t>
      </w:r>
      <w:r>
        <w:rPr/>
        <w:t>extremamente</w:t>
      </w:r>
      <w:r>
        <w:rPr>
          <w:w w:val="99"/>
        </w:rPr>
        <w:t> </w:t>
      </w:r>
      <w:r>
        <w:rPr/>
        <w:t>discrepantes, em que pese, seja cristalino e pacífico o dano causado ao consumidor e a</w:t>
      </w:r>
      <w:r>
        <w:rPr>
          <w:spacing w:val="35"/>
        </w:rPr>
        <w:t> </w:t>
      </w:r>
      <w:r>
        <w:rPr/>
        <w:t>sua</w:t>
      </w:r>
      <w:r>
        <w:rPr>
          <w:w w:val="99"/>
        </w:rPr>
        <w:t> </w:t>
      </w:r>
      <w:r>
        <w:rPr/>
        <w:t>vulnerabilidade</w:t>
      </w:r>
      <w:r>
        <w:rPr>
          <w:spacing w:val="40"/>
        </w:rPr>
        <w:t> </w:t>
      </w:r>
      <w:r>
        <w:rPr/>
        <w:t>frente</w:t>
      </w:r>
      <w:r>
        <w:rPr>
          <w:spacing w:val="42"/>
        </w:rPr>
        <w:t> </w:t>
      </w:r>
      <w:r>
        <w:rPr/>
        <w:t>às</w:t>
      </w:r>
      <w:r>
        <w:rPr>
          <w:spacing w:val="41"/>
        </w:rPr>
        <w:t> </w:t>
      </w:r>
      <w:r>
        <w:rPr/>
        <w:t>companhias</w:t>
      </w:r>
      <w:r>
        <w:rPr>
          <w:spacing w:val="41"/>
        </w:rPr>
        <w:t> </w:t>
      </w:r>
      <w:r>
        <w:rPr/>
        <w:t>telefônicas</w:t>
      </w:r>
      <w:r>
        <w:rPr>
          <w:spacing w:val="41"/>
        </w:rPr>
        <w:t> </w:t>
      </w:r>
      <w:r>
        <w:rPr/>
        <w:t>em</w:t>
      </w:r>
      <w:r>
        <w:rPr>
          <w:spacing w:val="37"/>
        </w:rPr>
        <w:t> </w:t>
      </w:r>
      <w:r>
        <w:rPr/>
        <w:t>decorrência</w:t>
      </w:r>
      <w:r>
        <w:rPr>
          <w:spacing w:val="40"/>
        </w:rPr>
        <w:t> </w:t>
      </w:r>
      <w:r>
        <w:rPr/>
        <w:t>do</w:t>
      </w:r>
      <w:r>
        <w:rPr>
          <w:spacing w:val="43"/>
        </w:rPr>
        <w:t> </w:t>
      </w:r>
      <w:r>
        <w:rPr/>
        <w:t>contrato</w:t>
      </w:r>
      <w:r>
        <w:rPr>
          <w:spacing w:val="41"/>
        </w:rPr>
        <w:t> </w:t>
      </w:r>
      <w:r>
        <w:rPr/>
        <w:t>de</w:t>
      </w:r>
      <w:r>
        <w:rPr>
          <w:spacing w:val="40"/>
        </w:rPr>
        <w:t> </w:t>
      </w:r>
      <w:r>
        <w:rPr/>
        <w:t>adesão</w:t>
      </w:r>
      <w:r>
        <w:rPr/>
        <w:t> assinado.</w:t>
      </w:r>
    </w:p>
    <w:p>
      <w:pPr>
        <w:spacing w:line="240" w:lineRule="auto" w:before="10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360" w:lineRule="auto"/>
        <w:ind w:right="103" w:firstLine="2268"/>
        <w:jc w:val="both"/>
      </w:pPr>
      <w:r>
        <w:rPr/>
        <w:t>De fato, as peças exordiais evoluíram com a pesquisa</w:t>
      </w:r>
      <w:r>
        <w:rPr>
          <w:spacing w:val="36"/>
        </w:rPr>
        <w:t> </w:t>
      </w:r>
      <w:r>
        <w:rPr/>
        <w:t>disciplinada</w:t>
      </w:r>
      <w:r>
        <w:rPr>
          <w:w w:val="99"/>
        </w:rPr>
        <w:t> </w:t>
      </w:r>
      <w:r>
        <w:rPr/>
        <w:t>de advogados especializados nas mais variadas áreas, por meio da clareza e</w:t>
      </w:r>
      <w:r>
        <w:rPr>
          <w:spacing w:val="57"/>
        </w:rPr>
        <w:t> </w:t>
      </w:r>
      <w:r>
        <w:rPr/>
        <w:t>especificação</w:t>
      </w:r>
      <w:r>
        <w:rPr/>
        <w:t> dos pedidos, e da mesma forma, as sentenças também se aprimoraram. Por certo,</w:t>
      </w:r>
      <w:r>
        <w:rPr>
          <w:spacing w:val="50"/>
        </w:rPr>
        <w:t> </w:t>
      </w:r>
      <w:r>
        <w:rPr/>
        <w:t>é</w:t>
      </w:r>
      <w:r>
        <w:rPr>
          <w:w w:val="99"/>
        </w:rPr>
        <w:t> </w:t>
      </w:r>
      <w:r>
        <w:rPr/>
        <w:t>significativa a evolução jurisprudencial ocasionada e o impacto que esses tipos</w:t>
      </w:r>
      <w:r>
        <w:rPr>
          <w:spacing w:val="9"/>
        </w:rPr>
        <w:t> </w:t>
      </w:r>
      <w:r>
        <w:rPr/>
        <w:t>de</w:t>
      </w:r>
      <w:r>
        <w:rPr>
          <w:w w:val="99"/>
        </w:rPr>
        <w:t> </w:t>
      </w:r>
      <w:r>
        <w:rPr/>
        <w:t>demandas têm deixado atualmente, daí a importância do</w:t>
      </w:r>
      <w:r>
        <w:rPr>
          <w:spacing w:val="-17"/>
        </w:rPr>
        <w:t> </w:t>
      </w:r>
      <w:r>
        <w:rPr/>
        <w:t>tema.</w:t>
      </w:r>
    </w:p>
    <w:p>
      <w:pPr>
        <w:spacing w:after="0" w:line="360" w:lineRule="auto"/>
        <w:jc w:val="both"/>
        <w:sectPr>
          <w:pgSz w:w="11900" w:h="16840"/>
          <w:pgMar w:header="743" w:footer="0" w:top="980" w:bottom="280" w:left="1680" w:right="1020"/>
        </w:sect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16"/>
          <w:szCs w:val="16"/>
        </w:rPr>
      </w:pPr>
    </w:p>
    <w:p>
      <w:pPr>
        <w:pStyle w:val="BodyText"/>
        <w:spacing w:line="360" w:lineRule="auto" w:before="69"/>
        <w:ind w:right="101" w:firstLine="2268"/>
        <w:jc w:val="both"/>
      </w:pPr>
      <w:r>
        <w:rPr/>
        <w:t>Ademais, numa época em que o princípio constitucional</w:t>
      </w:r>
      <w:r>
        <w:rPr>
          <w:spacing w:val="36"/>
        </w:rPr>
        <w:t> </w:t>
      </w:r>
      <w:r>
        <w:rPr/>
        <w:t>da</w:t>
      </w:r>
      <w:r>
        <w:rPr>
          <w:w w:val="99"/>
        </w:rPr>
        <w:t> </w:t>
      </w:r>
      <w:r>
        <w:rPr/>
        <w:t>dignidade</w:t>
      </w:r>
      <w:r>
        <w:rPr>
          <w:spacing w:val="46"/>
        </w:rPr>
        <w:t> </w:t>
      </w:r>
      <w:r>
        <w:rPr/>
        <w:t>da</w:t>
      </w:r>
      <w:r>
        <w:rPr>
          <w:spacing w:val="46"/>
        </w:rPr>
        <w:t> </w:t>
      </w:r>
      <w:r>
        <w:rPr/>
        <w:t>pessoa</w:t>
      </w:r>
      <w:r>
        <w:rPr>
          <w:spacing w:val="46"/>
        </w:rPr>
        <w:t> </w:t>
      </w:r>
      <w:r>
        <w:rPr/>
        <w:t>humana</w:t>
      </w:r>
      <w:r>
        <w:rPr>
          <w:spacing w:val="46"/>
        </w:rPr>
        <w:t> </w:t>
      </w:r>
      <w:r>
        <w:rPr/>
        <w:t>está</w:t>
      </w:r>
      <w:r>
        <w:rPr>
          <w:spacing w:val="46"/>
        </w:rPr>
        <w:t> </w:t>
      </w:r>
      <w:r>
        <w:rPr/>
        <w:t>tão</w:t>
      </w:r>
      <w:r>
        <w:rPr>
          <w:spacing w:val="47"/>
        </w:rPr>
        <w:t> </w:t>
      </w:r>
      <w:r>
        <w:rPr/>
        <w:t>em</w:t>
      </w:r>
      <w:r>
        <w:rPr>
          <w:spacing w:val="47"/>
        </w:rPr>
        <w:t> </w:t>
      </w:r>
      <w:r>
        <w:rPr/>
        <w:t>voga,</w:t>
      </w:r>
      <w:r>
        <w:rPr>
          <w:spacing w:val="49"/>
        </w:rPr>
        <w:t> </w:t>
      </w:r>
      <w:r>
        <w:rPr/>
        <w:t>sendo</w:t>
      </w:r>
      <w:r>
        <w:rPr>
          <w:spacing w:val="43"/>
        </w:rPr>
        <w:t> </w:t>
      </w:r>
      <w:r>
        <w:rPr/>
        <w:t>uma</w:t>
      </w:r>
      <w:r>
        <w:rPr>
          <w:spacing w:val="46"/>
        </w:rPr>
        <w:t> </w:t>
      </w:r>
      <w:r>
        <w:rPr/>
        <w:t>das</w:t>
      </w:r>
      <w:r>
        <w:rPr>
          <w:spacing w:val="47"/>
        </w:rPr>
        <w:t> </w:t>
      </w:r>
      <w:r>
        <w:rPr/>
        <w:t>conseqüências</w:t>
      </w:r>
      <w:r>
        <w:rPr>
          <w:spacing w:val="47"/>
        </w:rPr>
        <w:t> </w:t>
      </w:r>
      <w:r>
        <w:rPr/>
        <w:t>do</w:t>
      </w:r>
      <w:r>
        <w:rPr>
          <w:spacing w:val="47"/>
        </w:rPr>
        <w:t> </w:t>
      </w:r>
      <w:r>
        <w:rPr/>
        <w:t>pós-</w:t>
      </w:r>
      <w:r>
        <w:rPr>
          <w:w w:val="100"/>
        </w:rPr>
        <w:t> </w:t>
      </w:r>
      <w:r>
        <w:rPr/>
        <w:t>positivismo</w:t>
      </w:r>
      <w:r>
        <w:rPr>
          <w:spacing w:val="33"/>
        </w:rPr>
        <w:t> </w:t>
      </w:r>
      <w:r>
        <w:rPr/>
        <w:t>(pós-modernidade),</w:t>
      </w:r>
      <w:r>
        <w:rPr>
          <w:spacing w:val="35"/>
        </w:rPr>
        <w:t> </w:t>
      </w:r>
      <w:r>
        <w:rPr/>
        <w:t>é</w:t>
      </w:r>
      <w:r>
        <w:rPr>
          <w:spacing w:val="34"/>
        </w:rPr>
        <w:t> </w:t>
      </w:r>
      <w:r>
        <w:rPr/>
        <w:t>interessante</w:t>
      </w:r>
      <w:r>
        <w:rPr>
          <w:spacing w:val="34"/>
        </w:rPr>
        <w:t> </w:t>
      </w:r>
      <w:r>
        <w:rPr/>
        <w:t>discorrer</w:t>
      </w:r>
      <w:r>
        <w:rPr>
          <w:spacing w:val="34"/>
        </w:rPr>
        <w:t> </w:t>
      </w:r>
      <w:r>
        <w:rPr/>
        <w:t>acerca</w:t>
      </w:r>
      <w:r>
        <w:rPr>
          <w:spacing w:val="34"/>
        </w:rPr>
        <w:t> </w:t>
      </w:r>
      <w:r>
        <w:rPr/>
        <w:t>das</w:t>
      </w:r>
      <w:r>
        <w:rPr>
          <w:spacing w:val="35"/>
        </w:rPr>
        <w:t> </w:t>
      </w:r>
      <w:r>
        <w:rPr/>
        <w:t>flagrantes</w:t>
      </w:r>
      <w:r>
        <w:rPr>
          <w:spacing w:val="35"/>
        </w:rPr>
        <w:t> </w:t>
      </w:r>
      <w:r>
        <w:rPr/>
        <w:t>distorções,</w:t>
      </w:r>
      <w:r>
        <w:rPr/>
        <w:t> evidenciadas em diversas decisões colegiadas e proferidas por juízes singulares que vão</w:t>
      </w:r>
      <w:r>
        <w:rPr>
          <w:spacing w:val="48"/>
        </w:rPr>
        <w:t> </w:t>
      </w:r>
      <w:r>
        <w:rPr/>
        <w:t>de</w:t>
      </w:r>
      <w:r>
        <w:rPr>
          <w:w w:val="99"/>
        </w:rPr>
        <w:t> </w:t>
      </w:r>
      <w:r>
        <w:rPr/>
        <w:t>encontro ao instituído Estado Democrático de</w:t>
      </w:r>
      <w:r>
        <w:rPr>
          <w:spacing w:val="-17"/>
        </w:rPr>
        <w:t> </w:t>
      </w:r>
      <w:r>
        <w:rPr/>
        <w:t>Direito.</w:t>
      </w:r>
    </w:p>
    <w:p>
      <w:pPr>
        <w:spacing w:line="240" w:lineRule="auto" w:before="7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360" w:lineRule="auto"/>
        <w:ind w:right="101" w:firstLine="2268"/>
        <w:jc w:val="both"/>
      </w:pPr>
      <w:r>
        <w:rPr/>
        <w:t>Como</w:t>
      </w:r>
      <w:r>
        <w:rPr>
          <w:spacing w:val="31"/>
        </w:rPr>
        <w:t> </w:t>
      </w:r>
      <w:r>
        <w:rPr/>
        <w:t>já</w:t>
      </w:r>
      <w:r>
        <w:rPr>
          <w:spacing w:val="30"/>
        </w:rPr>
        <w:t> </w:t>
      </w:r>
      <w:r>
        <w:rPr/>
        <w:t>se</w:t>
      </w:r>
      <w:r>
        <w:rPr>
          <w:spacing w:val="30"/>
        </w:rPr>
        <w:t> </w:t>
      </w:r>
      <w:r>
        <w:rPr/>
        <w:t>disse,</w:t>
      </w:r>
      <w:r>
        <w:rPr>
          <w:spacing w:val="31"/>
        </w:rPr>
        <w:t> </w:t>
      </w:r>
      <w:r>
        <w:rPr/>
        <w:t>são</w:t>
      </w:r>
      <w:r>
        <w:rPr>
          <w:spacing w:val="31"/>
        </w:rPr>
        <w:t> </w:t>
      </w:r>
      <w:r>
        <w:rPr/>
        <w:t>inúmeras</w:t>
      </w:r>
      <w:r>
        <w:rPr>
          <w:spacing w:val="31"/>
        </w:rPr>
        <w:t> </w:t>
      </w:r>
      <w:r>
        <w:rPr/>
        <w:t>as</w:t>
      </w:r>
      <w:r>
        <w:rPr>
          <w:spacing w:val="31"/>
        </w:rPr>
        <w:t> </w:t>
      </w:r>
      <w:r>
        <w:rPr/>
        <w:t>ações</w:t>
      </w:r>
      <w:r>
        <w:rPr>
          <w:spacing w:val="31"/>
        </w:rPr>
        <w:t> </w:t>
      </w:r>
      <w:r>
        <w:rPr/>
        <w:t>judiciais</w:t>
      </w:r>
      <w:r>
        <w:rPr>
          <w:spacing w:val="31"/>
        </w:rPr>
        <w:t> </w:t>
      </w:r>
      <w:r>
        <w:rPr/>
        <w:t>impetradas</w:t>
      </w:r>
      <w:r>
        <w:rPr>
          <w:spacing w:val="31"/>
        </w:rPr>
        <w:t> </w:t>
      </w:r>
      <w:r>
        <w:rPr/>
        <w:t>em</w:t>
      </w:r>
      <w:r>
        <w:rPr>
          <w:w w:val="99"/>
        </w:rPr>
        <w:t> </w:t>
      </w:r>
      <w:r>
        <w:rPr/>
        <w:t>face da Brasil Telecom, sucessora legal da Companhia Riograndense de</w:t>
      </w:r>
      <w:r>
        <w:rPr>
          <w:spacing w:val="16"/>
        </w:rPr>
        <w:t> </w:t>
      </w:r>
      <w:r>
        <w:rPr/>
        <w:t>Telecomunicações</w:t>
      </w:r>
    </w:p>
    <w:p>
      <w:pPr>
        <w:pStyle w:val="BodyText"/>
        <w:spacing w:line="360" w:lineRule="auto" w:before="4"/>
        <w:ind w:right="99"/>
        <w:jc w:val="left"/>
      </w:pPr>
      <w:r>
        <w:rPr/>
        <w:t>-</w:t>
      </w:r>
      <w:r>
        <w:rPr>
          <w:spacing w:val="23"/>
        </w:rPr>
        <w:t> </w:t>
      </w:r>
      <w:r>
        <w:rPr/>
        <w:t>CRT-</w:t>
      </w:r>
      <w:r>
        <w:rPr>
          <w:spacing w:val="23"/>
        </w:rPr>
        <w:t> </w:t>
      </w:r>
      <w:r>
        <w:rPr/>
        <w:t>e</w:t>
      </w:r>
      <w:r>
        <w:rPr>
          <w:spacing w:val="23"/>
        </w:rPr>
        <w:t> </w:t>
      </w:r>
      <w:r>
        <w:rPr/>
        <w:t>da</w:t>
      </w:r>
      <w:r>
        <w:rPr>
          <w:spacing w:val="23"/>
        </w:rPr>
        <w:t> </w:t>
      </w:r>
      <w:r>
        <w:rPr/>
        <w:t>Telecomunicações</w:t>
      </w:r>
      <w:r>
        <w:rPr>
          <w:spacing w:val="24"/>
        </w:rPr>
        <w:t> </w:t>
      </w:r>
      <w:r>
        <w:rPr/>
        <w:t>de</w:t>
      </w:r>
      <w:r>
        <w:rPr>
          <w:spacing w:val="23"/>
        </w:rPr>
        <w:t> </w:t>
      </w:r>
      <w:r>
        <w:rPr/>
        <w:t>Santa</w:t>
      </w:r>
      <w:r>
        <w:rPr>
          <w:spacing w:val="23"/>
        </w:rPr>
        <w:t> </w:t>
      </w:r>
      <w:r>
        <w:rPr/>
        <w:t>Catarina</w:t>
      </w:r>
      <w:r>
        <w:rPr>
          <w:spacing w:val="23"/>
        </w:rPr>
        <w:t> </w:t>
      </w:r>
      <w:r>
        <w:rPr/>
        <w:t>–</w:t>
      </w:r>
      <w:r>
        <w:rPr>
          <w:spacing w:val="24"/>
        </w:rPr>
        <w:t> </w:t>
      </w:r>
      <w:r>
        <w:rPr/>
        <w:t>TELESC,</w:t>
      </w:r>
      <w:r>
        <w:rPr>
          <w:spacing w:val="24"/>
        </w:rPr>
        <w:t> </w:t>
      </w:r>
      <w:r>
        <w:rPr/>
        <w:t>diante</w:t>
      </w:r>
      <w:r>
        <w:rPr>
          <w:spacing w:val="23"/>
        </w:rPr>
        <w:t> </w:t>
      </w:r>
      <w:r>
        <w:rPr/>
        <w:t>do</w:t>
      </w:r>
      <w:r>
        <w:rPr>
          <w:spacing w:val="26"/>
        </w:rPr>
        <w:t> </w:t>
      </w:r>
      <w:r>
        <w:rPr/>
        <w:t>prejuízo</w:t>
      </w:r>
      <w:r>
        <w:rPr>
          <w:spacing w:val="24"/>
        </w:rPr>
        <w:t> </w:t>
      </w:r>
      <w:r>
        <w:rPr/>
        <w:t>sofrido</w:t>
      </w:r>
      <w:r>
        <w:rPr/>
        <w:t> pela emissão equivocada de ações e seus</w:t>
      </w:r>
      <w:r>
        <w:rPr>
          <w:spacing w:val="-9"/>
        </w:rPr>
        <w:t> </w:t>
      </w:r>
      <w:r>
        <w:rPr/>
        <w:t>acessórios.</w:t>
      </w:r>
    </w:p>
    <w:p>
      <w:pPr>
        <w:spacing w:line="240" w:lineRule="auto" w:before="7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360" w:lineRule="auto"/>
        <w:ind w:right="100" w:firstLine="2268"/>
        <w:jc w:val="both"/>
      </w:pPr>
      <w:r>
        <w:rPr/>
        <w:t>A bem da verdade, a idéia de que os prejudicados tinham direito</w:t>
      </w:r>
      <w:r>
        <w:rPr>
          <w:spacing w:val="43"/>
        </w:rPr>
        <w:t> </w:t>
      </w:r>
      <w:r>
        <w:rPr/>
        <w:t>à</w:t>
      </w:r>
      <w:r>
        <w:rPr>
          <w:w w:val="99"/>
        </w:rPr>
        <w:t> </w:t>
      </w:r>
      <w:r>
        <w:rPr/>
        <w:t>diferença</w:t>
      </w:r>
      <w:r>
        <w:rPr>
          <w:spacing w:val="24"/>
        </w:rPr>
        <w:t> </w:t>
      </w:r>
      <w:r>
        <w:rPr/>
        <w:t>de</w:t>
      </w:r>
      <w:r>
        <w:rPr>
          <w:spacing w:val="27"/>
        </w:rPr>
        <w:t> </w:t>
      </w:r>
      <w:r>
        <w:rPr/>
        <w:t>ações,</w:t>
      </w:r>
      <w:r>
        <w:rPr>
          <w:spacing w:val="25"/>
        </w:rPr>
        <w:t> </w:t>
      </w:r>
      <w:r>
        <w:rPr/>
        <w:t>que</w:t>
      </w:r>
      <w:r>
        <w:rPr>
          <w:spacing w:val="27"/>
        </w:rPr>
        <w:t> </w:t>
      </w:r>
      <w:r>
        <w:rPr/>
        <w:t>outrora</w:t>
      </w:r>
      <w:r>
        <w:rPr>
          <w:spacing w:val="24"/>
        </w:rPr>
        <w:t> </w:t>
      </w:r>
      <w:r>
        <w:rPr/>
        <w:t>lhes</w:t>
      </w:r>
      <w:r>
        <w:rPr>
          <w:spacing w:val="25"/>
        </w:rPr>
        <w:t> </w:t>
      </w:r>
      <w:r>
        <w:rPr/>
        <w:t>fora</w:t>
      </w:r>
      <w:r>
        <w:rPr>
          <w:spacing w:val="24"/>
        </w:rPr>
        <w:t> </w:t>
      </w:r>
      <w:r>
        <w:rPr/>
        <w:t>sonegada,</w:t>
      </w:r>
      <w:r>
        <w:rPr>
          <w:spacing w:val="21"/>
        </w:rPr>
        <w:t> </w:t>
      </w:r>
      <w:r>
        <w:rPr/>
        <w:t>inclusive</w:t>
      </w:r>
      <w:r>
        <w:rPr>
          <w:spacing w:val="24"/>
        </w:rPr>
        <w:t> </w:t>
      </w:r>
      <w:r>
        <w:rPr/>
        <w:t>os</w:t>
      </w:r>
      <w:r>
        <w:rPr>
          <w:spacing w:val="25"/>
        </w:rPr>
        <w:t> </w:t>
      </w:r>
      <w:r>
        <w:rPr/>
        <w:t>acessórios</w:t>
      </w:r>
      <w:r>
        <w:rPr>
          <w:spacing w:val="25"/>
        </w:rPr>
        <w:t> </w:t>
      </w:r>
      <w:r>
        <w:rPr/>
        <w:t>dessas</w:t>
      </w:r>
      <w:r>
        <w:rPr>
          <w:spacing w:val="25"/>
        </w:rPr>
        <w:t> </w:t>
      </w:r>
      <w:r>
        <w:rPr/>
        <w:t>ações,</w:t>
      </w:r>
      <w:r>
        <w:rPr/>
        <w:t> como os dividendos, juros sobre o capital próprio e dobra acionária da cisão da empresa</w:t>
      </w:r>
      <w:r>
        <w:rPr>
          <w:spacing w:val="35"/>
        </w:rPr>
        <w:t> </w:t>
      </w:r>
      <w:r>
        <w:rPr/>
        <w:t>de</w:t>
      </w:r>
      <w:r>
        <w:rPr>
          <w:w w:val="99"/>
        </w:rPr>
        <w:t> </w:t>
      </w:r>
      <w:r>
        <w:rPr/>
        <w:t>telefonia</w:t>
      </w:r>
      <w:r>
        <w:rPr>
          <w:spacing w:val="28"/>
        </w:rPr>
        <w:t> </w:t>
      </w:r>
      <w:r>
        <w:rPr/>
        <w:t>face</w:t>
      </w:r>
      <w:r>
        <w:rPr>
          <w:spacing w:val="28"/>
        </w:rPr>
        <w:t> </w:t>
      </w:r>
      <w:r>
        <w:rPr/>
        <w:t>ao</w:t>
      </w:r>
      <w:r>
        <w:rPr>
          <w:spacing w:val="29"/>
        </w:rPr>
        <w:t> </w:t>
      </w:r>
      <w:r>
        <w:rPr/>
        <w:t>prejuízo</w:t>
      </w:r>
      <w:r>
        <w:rPr>
          <w:spacing w:val="29"/>
        </w:rPr>
        <w:t> </w:t>
      </w:r>
      <w:r>
        <w:rPr/>
        <w:t>que</w:t>
      </w:r>
      <w:r>
        <w:rPr>
          <w:spacing w:val="28"/>
        </w:rPr>
        <w:t> </w:t>
      </w:r>
      <w:r>
        <w:rPr/>
        <w:t>lhes</w:t>
      </w:r>
      <w:r>
        <w:rPr>
          <w:spacing w:val="29"/>
        </w:rPr>
        <w:t> </w:t>
      </w:r>
      <w:r>
        <w:rPr/>
        <w:t>foi</w:t>
      </w:r>
      <w:r>
        <w:rPr>
          <w:spacing w:val="29"/>
        </w:rPr>
        <w:t> </w:t>
      </w:r>
      <w:r>
        <w:rPr/>
        <w:t>causado,</w:t>
      </w:r>
      <w:r>
        <w:rPr>
          <w:spacing w:val="29"/>
        </w:rPr>
        <w:t> </w:t>
      </w:r>
      <w:r>
        <w:rPr/>
        <w:t>tendo</w:t>
      </w:r>
      <w:r>
        <w:rPr>
          <w:spacing w:val="29"/>
        </w:rPr>
        <w:t> </w:t>
      </w:r>
      <w:r>
        <w:rPr/>
        <w:t>como</w:t>
      </w:r>
      <w:r>
        <w:rPr>
          <w:spacing w:val="29"/>
        </w:rPr>
        <w:t> </w:t>
      </w:r>
      <w:r>
        <w:rPr/>
        <w:t>base</w:t>
      </w:r>
      <w:r>
        <w:rPr>
          <w:spacing w:val="28"/>
        </w:rPr>
        <w:t> </w:t>
      </w:r>
      <w:r>
        <w:rPr/>
        <w:t>o</w:t>
      </w:r>
      <w:r>
        <w:rPr>
          <w:spacing w:val="29"/>
        </w:rPr>
        <w:t> </w:t>
      </w:r>
      <w:r>
        <w:rPr/>
        <w:t>valor</w:t>
      </w:r>
      <w:r>
        <w:rPr>
          <w:spacing w:val="28"/>
        </w:rPr>
        <w:t> </w:t>
      </w:r>
      <w:r>
        <w:rPr/>
        <w:t>patrimonial</w:t>
      </w:r>
      <w:r>
        <w:rPr>
          <w:spacing w:val="29"/>
        </w:rPr>
        <w:t> </w:t>
      </w:r>
      <w:r>
        <w:rPr/>
        <w:t>da</w:t>
      </w:r>
      <w:r>
        <w:rPr>
          <w:w w:val="99"/>
        </w:rPr>
        <w:t> </w:t>
      </w:r>
      <w:r>
        <w:rPr/>
        <w:t>ação, na data da subscrição do capital, com base no balanço apurado no final do</w:t>
      </w:r>
      <w:r>
        <w:rPr>
          <w:spacing w:val="48"/>
        </w:rPr>
        <w:t> </w:t>
      </w:r>
      <w:r>
        <w:rPr/>
        <w:t>exercício</w:t>
      </w:r>
      <w:r>
        <w:rPr/>
        <w:t> social,</w:t>
      </w:r>
      <w:r>
        <w:rPr>
          <w:spacing w:val="35"/>
        </w:rPr>
        <w:t> </w:t>
      </w:r>
      <w:r>
        <w:rPr/>
        <w:t>imediatamente</w:t>
      </w:r>
      <w:r>
        <w:rPr>
          <w:spacing w:val="35"/>
        </w:rPr>
        <w:t> </w:t>
      </w:r>
      <w:r>
        <w:rPr/>
        <w:t>anterior</w:t>
      </w:r>
      <w:r>
        <w:rPr>
          <w:spacing w:val="35"/>
        </w:rPr>
        <w:t> </w:t>
      </w:r>
      <w:r>
        <w:rPr/>
        <w:t>ao</w:t>
      </w:r>
      <w:r>
        <w:rPr>
          <w:spacing w:val="35"/>
        </w:rPr>
        <w:t> </w:t>
      </w:r>
      <w:r>
        <w:rPr/>
        <w:t>da</w:t>
      </w:r>
      <w:r>
        <w:rPr>
          <w:spacing w:val="35"/>
        </w:rPr>
        <w:t> </w:t>
      </w:r>
      <w:r>
        <w:rPr/>
        <w:t>realização</w:t>
      </w:r>
      <w:r>
        <w:rPr>
          <w:spacing w:val="37"/>
        </w:rPr>
        <w:t> </w:t>
      </w:r>
      <w:r>
        <w:rPr/>
        <w:t>do</w:t>
      </w:r>
      <w:r>
        <w:rPr>
          <w:spacing w:val="32"/>
        </w:rPr>
        <w:t> </w:t>
      </w:r>
      <w:r>
        <w:rPr/>
        <w:t>contrato,</w:t>
      </w:r>
      <w:r>
        <w:rPr>
          <w:spacing w:val="35"/>
        </w:rPr>
        <w:t> </w:t>
      </w:r>
      <w:r>
        <w:rPr/>
        <w:t>era</w:t>
      </w:r>
      <w:r>
        <w:rPr>
          <w:spacing w:val="35"/>
        </w:rPr>
        <w:t> </w:t>
      </w:r>
      <w:r>
        <w:rPr/>
        <w:t>integralmente</w:t>
      </w:r>
      <w:r>
        <w:rPr>
          <w:spacing w:val="35"/>
        </w:rPr>
        <w:t> </w:t>
      </w:r>
      <w:r>
        <w:rPr/>
        <w:t>ratificada</w:t>
      </w:r>
      <w:r>
        <w:rPr>
          <w:w w:val="99"/>
        </w:rPr>
        <w:t> </w:t>
      </w:r>
      <w:r>
        <w:rPr/>
        <w:t>pelos tribunais, como já demonstrado no Capítulo</w:t>
      </w:r>
      <w:r>
        <w:rPr>
          <w:spacing w:val="-18"/>
        </w:rPr>
        <w:t> </w:t>
      </w:r>
      <w:r>
        <w:rPr/>
        <w:t>anterior.</w:t>
      </w:r>
    </w:p>
    <w:p>
      <w:pPr>
        <w:spacing w:line="240" w:lineRule="auto" w:before="10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352" w:lineRule="auto"/>
        <w:ind w:right="101" w:firstLine="2340"/>
        <w:jc w:val="both"/>
      </w:pPr>
      <w:r>
        <w:rPr/>
        <w:t>Veja-se, para corroborar, que em relação à abusividade</w:t>
      </w:r>
      <w:r>
        <w:rPr>
          <w:spacing w:val="21"/>
        </w:rPr>
        <w:t> </w:t>
      </w:r>
      <w:r>
        <w:rPr/>
        <w:t>na</w:t>
      </w:r>
      <w:r>
        <w:rPr>
          <w:w w:val="99"/>
        </w:rPr>
        <w:t> </w:t>
      </w:r>
      <w:r>
        <w:rPr/>
        <w:t>pactuação</w:t>
      </w:r>
      <w:r>
        <w:rPr>
          <w:spacing w:val="17"/>
        </w:rPr>
        <w:t> </w:t>
      </w:r>
      <w:r>
        <w:rPr/>
        <w:t>e</w:t>
      </w:r>
      <w:r>
        <w:rPr>
          <w:spacing w:val="16"/>
        </w:rPr>
        <w:t> </w:t>
      </w:r>
      <w:r>
        <w:rPr/>
        <w:t>o</w:t>
      </w:r>
      <w:r>
        <w:rPr>
          <w:spacing w:val="17"/>
        </w:rPr>
        <w:t> </w:t>
      </w:r>
      <w:r>
        <w:rPr/>
        <w:t>direito</w:t>
      </w:r>
      <w:r>
        <w:rPr>
          <w:spacing w:val="17"/>
        </w:rPr>
        <w:t> </w:t>
      </w:r>
      <w:r>
        <w:rPr/>
        <w:t>à</w:t>
      </w:r>
      <w:r>
        <w:rPr>
          <w:spacing w:val="16"/>
        </w:rPr>
        <w:t> </w:t>
      </w:r>
      <w:r>
        <w:rPr/>
        <w:t>diferença</w:t>
      </w:r>
      <w:r>
        <w:rPr>
          <w:spacing w:val="16"/>
        </w:rPr>
        <w:t> </w:t>
      </w:r>
      <w:r>
        <w:rPr/>
        <w:t>entre</w:t>
      </w:r>
      <w:r>
        <w:rPr>
          <w:spacing w:val="16"/>
        </w:rPr>
        <w:t> </w:t>
      </w:r>
      <w:r>
        <w:rPr/>
        <w:t>o</w:t>
      </w:r>
      <w:r>
        <w:rPr>
          <w:spacing w:val="17"/>
        </w:rPr>
        <w:t> </w:t>
      </w:r>
      <w:r>
        <w:rPr/>
        <w:t>lote</w:t>
      </w:r>
      <w:r>
        <w:rPr>
          <w:spacing w:val="16"/>
        </w:rPr>
        <w:t> </w:t>
      </w:r>
      <w:r>
        <w:rPr/>
        <w:t>de</w:t>
      </w:r>
      <w:r>
        <w:rPr>
          <w:spacing w:val="16"/>
        </w:rPr>
        <w:t> </w:t>
      </w:r>
      <w:r>
        <w:rPr/>
        <w:t>ações</w:t>
      </w:r>
      <w:r>
        <w:rPr>
          <w:spacing w:val="17"/>
        </w:rPr>
        <w:t> </w:t>
      </w:r>
      <w:r>
        <w:rPr/>
        <w:t>adquirido</w:t>
      </w:r>
      <w:r>
        <w:rPr>
          <w:spacing w:val="17"/>
        </w:rPr>
        <w:t> </w:t>
      </w:r>
      <w:r>
        <w:rPr/>
        <w:t>e</w:t>
      </w:r>
      <w:r>
        <w:rPr>
          <w:spacing w:val="16"/>
        </w:rPr>
        <w:t> </w:t>
      </w:r>
      <w:r>
        <w:rPr/>
        <w:t>o</w:t>
      </w:r>
      <w:r>
        <w:rPr>
          <w:spacing w:val="17"/>
        </w:rPr>
        <w:t> </w:t>
      </w:r>
      <w:r>
        <w:rPr/>
        <w:t>que</w:t>
      </w:r>
      <w:r>
        <w:rPr>
          <w:spacing w:val="18"/>
        </w:rPr>
        <w:t> </w:t>
      </w:r>
      <w:r>
        <w:rPr/>
        <w:t>foi</w:t>
      </w:r>
      <w:r>
        <w:rPr>
          <w:spacing w:val="17"/>
        </w:rPr>
        <w:t> </w:t>
      </w:r>
      <w:r>
        <w:rPr/>
        <w:t>efetivamente</w:t>
      </w:r>
      <w:r>
        <w:rPr>
          <w:w w:val="99"/>
        </w:rPr>
        <w:t> </w:t>
      </w:r>
      <w:r>
        <w:rPr/>
        <w:t>outorgado</w:t>
      </w:r>
      <w:r>
        <w:rPr>
          <w:spacing w:val="37"/>
        </w:rPr>
        <w:t> </w:t>
      </w:r>
      <w:r>
        <w:rPr/>
        <w:t>pela</w:t>
      </w:r>
      <w:r>
        <w:rPr>
          <w:spacing w:val="39"/>
        </w:rPr>
        <w:t> </w:t>
      </w:r>
      <w:r>
        <w:rPr/>
        <w:t>concessionária</w:t>
      </w:r>
      <w:r>
        <w:rPr>
          <w:spacing w:val="39"/>
        </w:rPr>
        <w:t> </w:t>
      </w:r>
      <w:r>
        <w:rPr/>
        <w:t>-</w:t>
      </w:r>
      <w:r>
        <w:rPr>
          <w:spacing w:val="36"/>
        </w:rPr>
        <w:t> </w:t>
      </w:r>
      <w:r>
        <w:rPr/>
        <w:t>ré</w:t>
      </w:r>
      <w:r>
        <w:rPr>
          <w:spacing w:val="36"/>
        </w:rPr>
        <w:t> </w:t>
      </w:r>
      <w:r>
        <w:rPr/>
        <w:t>das</w:t>
      </w:r>
      <w:r>
        <w:rPr>
          <w:spacing w:val="40"/>
        </w:rPr>
        <w:t> </w:t>
      </w:r>
      <w:r>
        <w:rPr/>
        <w:t>demandas</w:t>
      </w:r>
      <w:r>
        <w:rPr>
          <w:spacing w:val="37"/>
        </w:rPr>
        <w:t> </w:t>
      </w:r>
      <w:r>
        <w:rPr/>
        <w:t>em</w:t>
      </w:r>
      <w:r>
        <w:rPr>
          <w:spacing w:val="34"/>
        </w:rPr>
        <w:t> </w:t>
      </w:r>
      <w:r>
        <w:rPr/>
        <w:t>comento</w:t>
      </w:r>
      <w:r>
        <w:rPr>
          <w:spacing w:val="39"/>
        </w:rPr>
        <w:t> </w:t>
      </w:r>
      <w:r>
        <w:rPr/>
        <w:t>-</w:t>
      </w:r>
      <w:r>
        <w:rPr>
          <w:spacing w:val="36"/>
        </w:rPr>
        <w:t> </w:t>
      </w:r>
      <w:r>
        <w:rPr/>
        <w:t>não</w:t>
      </w:r>
      <w:r>
        <w:rPr>
          <w:spacing w:val="37"/>
        </w:rPr>
        <w:t> </w:t>
      </w:r>
      <w:r>
        <w:rPr/>
        <w:t>havia</w:t>
      </w:r>
      <w:r>
        <w:rPr>
          <w:spacing w:val="36"/>
        </w:rPr>
        <w:t> </w:t>
      </w:r>
      <w:r>
        <w:rPr/>
        <w:t>mais</w:t>
      </w:r>
      <w:r>
        <w:rPr>
          <w:spacing w:val="37"/>
        </w:rPr>
        <w:t> </w:t>
      </w:r>
      <w:r>
        <w:rPr/>
        <w:t>que</w:t>
      </w:r>
      <w:r>
        <w:rPr>
          <w:spacing w:val="39"/>
        </w:rPr>
        <w:t> </w:t>
      </w:r>
      <w:r>
        <w:rPr/>
        <w:t>se</w:t>
      </w:r>
      <w:r>
        <w:rPr>
          <w:w w:val="99"/>
        </w:rPr>
        <w:t> </w:t>
      </w:r>
      <w:r>
        <w:rPr/>
        <w:t>imiscuir, o Ministro da Corte Superior de Justiça Humberto Gomes de Barros, pois</w:t>
      </w:r>
      <w:r>
        <w:rPr>
          <w:spacing w:val="48"/>
        </w:rPr>
        <w:t> </w:t>
      </w:r>
      <w:r>
        <w:rPr/>
        <w:t>chegou</w:t>
      </w:r>
      <w:r>
        <w:rPr/>
        <w:t> a condenar a Brasil Telecom por litigância de má-fé, assim manifestando-se no Agravo</w:t>
      </w:r>
      <w:r>
        <w:rPr>
          <w:spacing w:val="54"/>
        </w:rPr>
        <w:t> </w:t>
      </w:r>
      <w:r>
        <w:rPr/>
        <w:t>de</w:t>
      </w:r>
      <w:r>
        <w:rPr>
          <w:w w:val="99"/>
        </w:rPr>
        <w:t> </w:t>
      </w:r>
      <w:r>
        <w:rPr/>
        <w:t>Instrumento de nº</w:t>
      </w:r>
      <w:r>
        <w:rPr>
          <w:spacing w:val="-1"/>
        </w:rPr>
        <w:t> </w:t>
      </w:r>
      <w:r>
        <w:rPr/>
        <w:t>912.413</w:t>
      </w:r>
      <w:r>
        <w:rPr>
          <w:position w:val="11"/>
          <w:sz w:val="16"/>
        </w:rPr>
        <w:t>193</w:t>
      </w:r>
      <w:r>
        <w:rPr/>
        <w:t>:</w:t>
      </w:r>
    </w:p>
    <w:p>
      <w:pPr>
        <w:spacing w:line="240" w:lineRule="auto" w:before="8"/>
        <w:rPr>
          <w:rFonts w:ascii="Times New Roman" w:hAnsi="Times New Roman" w:cs="Times New Roman" w:eastAsia="Times New Roman" w:hint="default"/>
          <w:sz w:val="30"/>
          <w:szCs w:val="30"/>
        </w:rPr>
      </w:pPr>
    </w:p>
    <w:p>
      <w:pPr>
        <w:spacing w:line="300" w:lineRule="auto" w:before="0"/>
        <w:ind w:left="2647" w:right="100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sz w:val="22"/>
        </w:rPr>
        <w:t>As questões discutidas nestes autos estão, há muito, superadas</w:t>
      </w:r>
      <w:r>
        <w:rPr>
          <w:rFonts w:ascii="Times New Roman" w:hAnsi="Times New Roman"/>
          <w:spacing w:val="28"/>
          <w:sz w:val="22"/>
        </w:rPr>
        <w:t> </w:t>
      </w:r>
      <w:r>
        <w:rPr>
          <w:rFonts w:ascii="Times New Roman" w:hAnsi="Times New Roman"/>
          <w:sz w:val="22"/>
        </w:rPr>
        <w:t>na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jurisprudência</w:t>
      </w:r>
      <w:r>
        <w:rPr>
          <w:rFonts w:ascii="Times New Roman" w:hAnsi="Times New Roman"/>
          <w:spacing w:val="40"/>
          <w:sz w:val="22"/>
        </w:rPr>
        <w:t> </w:t>
      </w:r>
      <w:r>
        <w:rPr>
          <w:rFonts w:ascii="Times New Roman" w:hAnsi="Times New Roman"/>
          <w:sz w:val="22"/>
        </w:rPr>
        <w:t>do</w:t>
      </w:r>
      <w:r>
        <w:rPr>
          <w:rFonts w:ascii="Times New Roman" w:hAnsi="Times New Roman"/>
          <w:spacing w:val="40"/>
          <w:sz w:val="22"/>
        </w:rPr>
        <w:t> </w:t>
      </w:r>
      <w:r>
        <w:rPr>
          <w:rFonts w:ascii="Times New Roman" w:hAnsi="Times New Roman"/>
          <w:sz w:val="22"/>
        </w:rPr>
        <w:t>Superior</w:t>
      </w:r>
      <w:r>
        <w:rPr>
          <w:rFonts w:ascii="Times New Roman" w:hAnsi="Times New Roman"/>
          <w:spacing w:val="38"/>
          <w:sz w:val="22"/>
        </w:rPr>
        <w:t> </w:t>
      </w:r>
      <w:r>
        <w:rPr>
          <w:rFonts w:ascii="Times New Roman" w:hAnsi="Times New Roman"/>
          <w:sz w:val="22"/>
        </w:rPr>
        <w:t>Tribunal</w:t>
      </w:r>
      <w:r>
        <w:rPr>
          <w:rFonts w:ascii="Times New Roman" w:hAnsi="Times New Roman"/>
          <w:spacing w:val="41"/>
          <w:sz w:val="22"/>
        </w:rPr>
        <w:t> </w:t>
      </w:r>
      <w:r>
        <w:rPr>
          <w:rFonts w:ascii="Times New Roman" w:hAnsi="Times New Roman"/>
          <w:sz w:val="22"/>
        </w:rPr>
        <w:t>de</w:t>
      </w:r>
      <w:r>
        <w:rPr>
          <w:rFonts w:ascii="Times New Roman" w:hAnsi="Times New Roman"/>
          <w:spacing w:val="38"/>
          <w:sz w:val="22"/>
        </w:rPr>
        <w:t> </w:t>
      </w:r>
      <w:r>
        <w:rPr>
          <w:rFonts w:ascii="Times New Roman" w:hAnsi="Times New Roman"/>
          <w:sz w:val="22"/>
        </w:rPr>
        <w:t>Justiça.</w:t>
      </w:r>
      <w:r>
        <w:rPr>
          <w:rFonts w:ascii="Times New Roman" w:hAnsi="Times New Roman"/>
          <w:spacing w:val="40"/>
          <w:sz w:val="22"/>
        </w:rPr>
        <w:t> </w:t>
      </w:r>
      <w:r>
        <w:rPr>
          <w:rFonts w:ascii="Times New Roman" w:hAnsi="Times New Roman"/>
          <w:sz w:val="22"/>
        </w:rPr>
        <w:t>A</w:t>
      </w:r>
      <w:r>
        <w:rPr>
          <w:rFonts w:ascii="Times New Roman" w:hAnsi="Times New Roman"/>
          <w:spacing w:val="39"/>
          <w:sz w:val="22"/>
        </w:rPr>
        <w:t> </w:t>
      </w:r>
      <w:r>
        <w:rPr>
          <w:rFonts w:ascii="Times New Roman" w:hAnsi="Times New Roman"/>
          <w:sz w:val="22"/>
        </w:rPr>
        <w:t>recorrente,</w:t>
      </w:r>
      <w:r>
        <w:rPr>
          <w:rFonts w:ascii="Times New Roman" w:hAnsi="Times New Roman"/>
          <w:spacing w:val="40"/>
          <w:sz w:val="22"/>
        </w:rPr>
        <w:t> </w:t>
      </w:r>
      <w:r>
        <w:rPr>
          <w:rFonts w:ascii="Times New Roman" w:hAnsi="Times New Roman"/>
          <w:sz w:val="22"/>
        </w:rPr>
        <w:t>desde</w:t>
      </w:r>
      <w:r>
        <w:rPr>
          <w:rFonts w:ascii="Times New Roman" w:hAnsi="Times New Roman"/>
          <w:spacing w:val="40"/>
          <w:sz w:val="22"/>
        </w:rPr>
        <w:t> </w:t>
      </w:r>
      <w:r>
        <w:rPr>
          <w:rFonts w:ascii="Times New Roman" w:hAnsi="Times New Roman"/>
          <w:sz w:val="22"/>
        </w:rPr>
        <w:t>o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momento</w:t>
      </w:r>
      <w:r>
        <w:rPr>
          <w:rFonts w:ascii="Times New Roman" w:hAnsi="Times New Roman"/>
          <w:spacing w:val="24"/>
          <w:sz w:val="22"/>
        </w:rPr>
        <w:t> </w:t>
      </w:r>
      <w:r>
        <w:rPr>
          <w:rFonts w:ascii="Times New Roman" w:hAnsi="Times New Roman"/>
          <w:sz w:val="22"/>
        </w:rPr>
        <w:t>em</w:t>
      </w:r>
      <w:r>
        <w:rPr>
          <w:rFonts w:ascii="Times New Roman" w:hAnsi="Times New Roman"/>
          <w:spacing w:val="20"/>
          <w:sz w:val="22"/>
        </w:rPr>
        <w:t> </w:t>
      </w:r>
      <w:r>
        <w:rPr>
          <w:rFonts w:ascii="Times New Roman" w:hAnsi="Times New Roman"/>
          <w:sz w:val="22"/>
        </w:rPr>
        <w:t>que</w:t>
      </w:r>
      <w:r>
        <w:rPr>
          <w:rFonts w:ascii="Times New Roman" w:hAnsi="Times New Roman"/>
          <w:spacing w:val="24"/>
          <w:sz w:val="22"/>
        </w:rPr>
        <w:t> </w:t>
      </w:r>
      <w:r>
        <w:rPr>
          <w:rFonts w:ascii="Times New Roman" w:hAnsi="Times New Roman"/>
          <w:sz w:val="22"/>
        </w:rPr>
        <w:t>chamada</w:t>
      </w:r>
      <w:r>
        <w:rPr>
          <w:rFonts w:ascii="Times New Roman" w:hAnsi="Times New Roman"/>
          <w:spacing w:val="27"/>
          <w:sz w:val="22"/>
        </w:rPr>
        <w:t> </w:t>
      </w:r>
      <w:r>
        <w:rPr>
          <w:rFonts w:ascii="Times New Roman" w:hAnsi="Times New Roman"/>
          <w:sz w:val="22"/>
        </w:rPr>
        <w:t>a</w:t>
      </w:r>
      <w:r>
        <w:rPr>
          <w:rFonts w:ascii="Times New Roman" w:hAnsi="Times New Roman"/>
          <w:spacing w:val="24"/>
          <w:sz w:val="22"/>
        </w:rPr>
        <w:t> </w:t>
      </w:r>
      <w:r>
        <w:rPr>
          <w:rFonts w:ascii="Times New Roman" w:hAnsi="Times New Roman"/>
          <w:sz w:val="22"/>
        </w:rPr>
        <w:t>contestar</w:t>
      </w:r>
      <w:r>
        <w:rPr>
          <w:rFonts w:ascii="Times New Roman" w:hAnsi="Times New Roman"/>
          <w:spacing w:val="25"/>
          <w:sz w:val="22"/>
        </w:rPr>
        <w:t> </w:t>
      </w:r>
      <w:r>
        <w:rPr>
          <w:rFonts w:ascii="Times New Roman" w:hAnsi="Times New Roman"/>
          <w:sz w:val="22"/>
        </w:rPr>
        <w:t>a</w:t>
      </w:r>
      <w:r>
        <w:rPr>
          <w:rFonts w:ascii="Times New Roman" w:hAnsi="Times New Roman"/>
          <w:spacing w:val="24"/>
          <w:sz w:val="22"/>
        </w:rPr>
        <w:t> </w:t>
      </w:r>
      <w:r>
        <w:rPr>
          <w:rFonts w:ascii="Times New Roman" w:hAnsi="Times New Roman"/>
          <w:sz w:val="22"/>
        </w:rPr>
        <w:t>demanda,</w:t>
      </w:r>
      <w:r>
        <w:rPr>
          <w:rFonts w:ascii="Times New Roman" w:hAnsi="Times New Roman"/>
          <w:spacing w:val="24"/>
          <w:sz w:val="22"/>
        </w:rPr>
        <w:t> </w:t>
      </w:r>
      <w:r>
        <w:rPr>
          <w:rFonts w:ascii="Times New Roman" w:hAnsi="Times New Roman"/>
          <w:sz w:val="22"/>
        </w:rPr>
        <w:t>sabe</w:t>
      </w:r>
      <w:r>
        <w:rPr>
          <w:rFonts w:ascii="Times New Roman" w:hAnsi="Times New Roman"/>
          <w:spacing w:val="20"/>
          <w:sz w:val="22"/>
        </w:rPr>
        <w:t> </w:t>
      </w:r>
      <w:r>
        <w:rPr>
          <w:rFonts w:ascii="Times New Roman" w:hAnsi="Times New Roman"/>
          <w:sz w:val="22"/>
        </w:rPr>
        <w:t>o</w:t>
      </w:r>
      <w:r>
        <w:rPr>
          <w:rFonts w:ascii="Times New Roman" w:hAnsi="Times New Roman"/>
          <w:spacing w:val="24"/>
          <w:sz w:val="22"/>
        </w:rPr>
        <w:t> </w:t>
      </w:r>
      <w:r>
        <w:rPr>
          <w:rFonts w:ascii="Times New Roman" w:hAnsi="Times New Roman"/>
          <w:sz w:val="22"/>
        </w:rPr>
        <w:t>resultado</w:t>
      </w:r>
      <w:r>
        <w:rPr>
          <w:rFonts w:ascii="Times New Roman" w:hAnsi="Times New Roman"/>
          <w:spacing w:val="24"/>
          <w:sz w:val="22"/>
        </w:rPr>
        <w:t> </w:t>
      </w:r>
      <w:r>
        <w:rPr>
          <w:rFonts w:ascii="Times New Roman" w:hAnsi="Times New Roman"/>
          <w:sz w:val="22"/>
        </w:rPr>
        <w:t>do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processo</w:t>
      </w:r>
      <w:r>
        <w:rPr>
          <w:rFonts w:ascii="Times New Roman" w:hAnsi="Times New Roman"/>
          <w:spacing w:val="36"/>
          <w:sz w:val="22"/>
        </w:rPr>
        <w:t> </w:t>
      </w:r>
      <w:r>
        <w:rPr>
          <w:rFonts w:ascii="Times New Roman" w:hAnsi="Times New Roman"/>
          <w:sz w:val="22"/>
        </w:rPr>
        <w:t>e</w:t>
      </w:r>
      <w:r>
        <w:rPr>
          <w:rFonts w:ascii="Times New Roman" w:hAnsi="Times New Roman"/>
          <w:spacing w:val="34"/>
          <w:sz w:val="22"/>
        </w:rPr>
        <w:t> </w:t>
      </w:r>
      <w:r>
        <w:rPr>
          <w:rFonts w:ascii="Times New Roman" w:hAnsi="Times New Roman"/>
          <w:sz w:val="22"/>
        </w:rPr>
        <w:t>a</w:t>
      </w:r>
      <w:r>
        <w:rPr>
          <w:rFonts w:ascii="Times New Roman" w:hAnsi="Times New Roman"/>
          <w:spacing w:val="37"/>
          <w:sz w:val="22"/>
        </w:rPr>
        <w:t> </w:t>
      </w:r>
      <w:r>
        <w:rPr>
          <w:rFonts w:ascii="Times New Roman" w:hAnsi="Times New Roman"/>
          <w:sz w:val="22"/>
        </w:rPr>
        <w:t>viabilidade</w:t>
      </w:r>
      <w:r>
        <w:rPr>
          <w:rFonts w:ascii="Times New Roman" w:hAnsi="Times New Roman"/>
          <w:spacing w:val="37"/>
          <w:sz w:val="22"/>
        </w:rPr>
        <w:t> </w:t>
      </w:r>
      <w:r>
        <w:rPr>
          <w:rFonts w:ascii="Times New Roman" w:hAnsi="Times New Roman"/>
          <w:sz w:val="22"/>
        </w:rPr>
        <w:t>da</w:t>
      </w:r>
      <w:r>
        <w:rPr>
          <w:rFonts w:ascii="Times New Roman" w:hAnsi="Times New Roman"/>
          <w:spacing w:val="37"/>
          <w:sz w:val="22"/>
        </w:rPr>
        <w:t> </w:t>
      </w:r>
      <w:r>
        <w:rPr>
          <w:rFonts w:ascii="Times New Roman" w:hAnsi="Times New Roman"/>
          <w:sz w:val="22"/>
        </w:rPr>
        <w:t>pretensão</w:t>
      </w:r>
      <w:r>
        <w:rPr>
          <w:rFonts w:ascii="Times New Roman" w:hAnsi="Times New Roman"/>
          <w:spacing w:val="36"/>
          <w:sz w:val="22"/>
        </w:rPr>
        <w:t> </w:t>
      </w:r>
      <w:r>
        <w:rPr>
          <w:rFonts w:ascii="Times New Roman" w:hAnsi="Times New Roman"/>
          <w:sz w:val="22"/>
        </w:rPr>
        <w:t>da</w:t>
      </w:r>
      <w:r>
        <w:rPr>
          <w:rFonts w:ascii="Times New Roman" w:hAnsi="Times New Roman"/>
          <w:spacing w:val="37"/>
          <w:sz w:val="22"/>
        </w:rPr>
        <w:t> </w:t>
      </w:r>
      <w:r>
        <w:rPr>
          <w:rFonts w:ascii="Times New Roman" w:hAnsi="Times New Roman"/>
          <w:sz w:val="22"/>
        </w:rPr>
        <w:t>parte</w:t>
      </w:r>
      <w:r>
        <w:rPr>
          <w:rFonts w:ascii="Times New Roman" w:hAnsi="Times New Roman"/>
          <w:spacing w:val="37"/>
          <w:sz w:val="22"/>
        </w:rPr>
        <w:t> </w:t>
      </w:r>
      <w:r>
        <w:rPr>
          <w:rFonts w:ascii="Times New Roman" w:hAnsi="Times New Roman"/>
          <w:sz w:val="22"/>
        </w:rPr>
        <w:t>contrária.</w:t>
      </w:r>
      <w:r>
        <w:rPr>
          <w:rFonts w:ascii="Times New Roman" w:hAnsi="Times New Roman"/>
          <w:spacing w:val="34"/>
          <w:sz w:val="22"/>
        </w:rPr>
        <w:t> </w:t>
      </w:r>
      <w:r>
        <w:rPr>
          <w:rFonts w:ascii="Times New Roman" w:hAnsi="Times New Roman"/>
          <w:sz w:val="22"/>
        </w:rPr>
        <w:t>Já</w:t>
      </w:r>
      <w:r>
        <w:rPr>
          <w:rFonts w:ascii="Times New Roman" w:hAnsi="Times New Roman"/>
          <w:spacing w:val="37"/>
          <w:sz w:val="22"/>
        </w:rPr>
        <w:t> </w:t>
      </w:r>
      <w:r>
        <w:rPr>
          <w:rFonts w:ascii="Times New Roman" w:hAnsi="Times New Roman"/>
          <w:sz w:val="22"/>
        </w:rPr>
        <w:t>era</w:t>
      </w:r>
      <w:r>
        <w:rPr>
          <w:rFonts w:ascii="Times New Roman" w:hAnsi="Times New Roman"/>
          <w:spacing w:val="37"/>
          <w:sz w:val="22"/>
        </w:rPr>
        <w:t> </w:t>
      </w:r>
      <w:r>
        <w:rPr>
          <w:rFonts w:ascii="Times New Roman" w:hAnsi="Times New Roman"/>
          <w:sz w:val="22"/>
        </w:rPr>
        <w:t>de</w:t>
      </w:r>
      <w:r>
        <w:rPr>
          <w:rFonts w:ascii="Times New Roman" w:hAnsi="Times New Roman"/>
          <w:spacing w:val="37"/>
          <w:sz w:val="22"/>
        </w:rPr>
        <w:t> </w:t>
      </w:r>
      <w:r>
        <w:rPr>
          <w:rFonts w:ascii="Times New Roman" w:hAnsi="Times New Roman"/>
          <w:sz w:val="22"/>
        </w:rPr>
        <w:t>se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esperar que a ora recorrente estivesse espontaneamente atendendo</w:t>
      </w:r>
      <w:r>
        <w:rPr>
          <w:rFonts w:ascii="Times New Roman" w:hAnsi="Times New Roman"/>
          <w:spacing w:val="49"/>
          <w:sz w:val="22"/>
        </w:rPr>
        <w:t> </w:t>
      </w:r>
      <w:r>
        <w:rPr>
          <w:rFonts w:ascii="Times New Roman" w:hAnsi="Times New Roman"/>
          <w:sz w:val="22"/>
        </w:rPr>
        <w:t>aos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reclamos</w:t>
      </w:r>
      <w:r>
        <w:rPr>
          <w:rFonts w:ascii="Times New Roman" w:hAnsi="Times New Roman"/>
          <w:spacing w:val="21"/>
          <w:sz w:val="22"/>
        </w:rPr>
        <w:t> </w:t>
      </w:r>
      <w:r>
        <w:rPr>
          <w:rFonts w:ascii="Times New Roman" w:hAnsi="Times New Roman"/>
          <w:sz w:val="22"/>
        </w:rPr>
        <w:t>daqueles</w:t>
      </w:r>
      <w:r>
        <w:rPr>
          <w:rFonts w:ascii="Times New Roman" w:hAnsi="Times New Roman"/>
          <w:spacing w:val="21"/>
          <w:sz w:val="22"/>
        </w:rPr>
        <w:t> </w:t>
      </w:r>
      <w:r>
        <w:rPr>
          <w:rFonts w:ascii="Times New Roman" w:hAnsi="Times New Roman"/>
          <w:sz w:val="22"/>
        </w:rPr>
        <w:t>a</w:t>
      </w:r>
      <w:r>
        <w:rPr>
          <w:rFonts w:ascii="Times New Roman" w:hAnsi="Times New Roman"/>
          <w:spacing w:val="18"/>
          <w:sz w:val="22"/>
        </w:rPr>
        <w:t> </w:t>
      </w:r>
      <w:r>
        <w:rPr>
          <w:rFonts w:ascii="Times New Roman" w:hAnsi="Times New Roman"/>
          <w:sz w:val="22"/>
        </w:rPr>
        <w:t>quem</w:t>
      </w:r>
      <w:r>
        <w:rPr>
          <w:rFonts w:ascii="Times New Roman" w:hAnsi="Times New Roman"/>
          <w:spacing w:val="17"/>
          <w:sz w:val="22"/>
        </w:rPr>
        <w:t> </w:t>
      </w:r>
      <w:r>
        <w:rPr>
          <w:rFonts w:ascii="Times New Roman" w:hAnsi="Times New Roman"/>
          <w:sz w:val="22"/>
        </w:rPr>
        <w:t>prejudicou,</w:t>
      </w:r>
      <w:r>
        <w:rPr>
          <w:rFonts w:ascii="Times New Roman" w:hAnsi="Times New Roman"/>
          <w:spacing w:val="18"/>
          <w:sz w:val="22"/>
        </w:rPr>
        <w:t> </w:t>
      </w:r>
      <w:r>
        <w:rPr>
          <w:rFonts w:ascii="Times New Roman" w:hAnsi="Times New Roman"/>
          <w:sz w:val="22"/>
        </w:rPr>
        <w:t>sem</w:t>
      </w:r>
      <w:r>
        <w:rPr>
          <w:rFonts w:ascii="Times New Roman" w:hAnsi="Times New Roman"/>
          <w:spacing w:val="17"/>
          <w:sz w:val="22"/>
        </w:rPr>
        <w:t> </w:t>
      </w:r>
      <w:r>
        <w:rPr>
          <w:rFonts w:ascii="Times New Roman" w:hAnsi="Times New Roman"/>
          <w:sz w:val="22"/>
        </w:rPr>
        <w:t>obrigá-los</w:t>
      </w:r>
      <w:r>
        <w:rPr>
          <w:rFonts w:ascii="Times New Roman" w:hAnsi="Times New Roman"/>
          <w:spacing w:val="17"/>
          <w:sz w:val="22"/>
        </w:rPr>
        <w:t> </w:t>
      </w:r>
      <w:r>
        <w:rPr>
          <w:rFonts w:ascii="Times New Roman" w:hAnsi="Times New Roman"/>
          <w:sz w:val="22"/>
        </w:rPr>
        <w:t>a</w:t>
      </w:r>
      <w:r>
        <w:rPr>
          <w:rFonts w:ascii="Times New Roman" w:hAnsi="Times New Roman"/>
          <w:spacing w:val="21"/>
          <w:sz w:val="22"/>
        </w:rPr>
        <w:t> </w:t>
      </w:r>
      <w:r>
        <w:rPr>
          <w:rFonts w:ascii="Times New Roman" w:hAnsi="Times New Roman"/>
          <w:sz w:val="22"/>
        </w:rPr>
        <w:t>buscar</w:t>
      </w:r>
      <w:r>
        <w:rPr>
          <w:rFonts w:ascii="Times New Roman" w:hAnsi="Times New Roman"/>
          <w:spacing w:val="21"/>
          <w:sz w:val="22"/>
        </w:rPr>
        <w:t> </w:t>
      </w:r>
      <w:r>
        <w:rPr>
          <w:rFonts w:ascii="Times New Roman" w:hAnsi="Times New Roman"/>
          <w:sz w:val="22"/>
        </w:rPr>
        <w:t>o</w:t>
      </w:r>
      <w:r>
        <w:rPr>
          <w:rFonts w:ascii="Times New Roman" w:hAnsi="Times New Roman"/>
          <w:spacing w:val="18"/>
          <w:sz w:val="22"/>
        </w:rPr>
        <w:t> </w:t>
      </w:r>
      <w:r>
        <w:rPr>
          <w:rFonts w:ascii="Times New Roman" w:hAnsi="Times New Roman"/>
          <w:sz w:val="22"/>
        </w:rPr>
        <w:t>Poder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Judiciário.  Mas  resiste,  apenas  para  se  locupletar, utilizando  o</w:t>
      </w:r>
      <w:r>
        <w:rPr>
          <w:rFonts w:ascii="Times New Roman" w:hAnsi="Times New Roman"/>
          <w:spacing w:val="26"/>
          <w:sz w:val="22"/>
        </w:rPr>
        <w:t> </w:t>
      </w:r>
      <w:r>
        <w:rPr>
          <w:rFonts w:ascii="Times New Roman" w:hAnsi="Times New Roman"/>
          <w:sz w:val="22"/>
        </w:rPr>
        <w:t>Poder</w:t>
      </w:r>
    </w:p>
    <w:p>
      <w:pPr>
        <w:spacing w:line="240" w:lineRule="auto" w:before="10"/>
        <w:rPr>
          <w:rFonts w:ascii="Times New Roman" w:hAnsi="Times New Roman" w:cs="Times New Roman" w:eastAsia="Times New Roman" w:hint="default"/>
          <w:sz w:val="17"/>
          <w:szCs w:val="17"/>
        </w:rPr>
      </w:pPr>
    </w:p>
    <w:p>
      <w:pPr>
        <w:spacing w:line="20" w:lineRule="exact"/>
        <w:ind w:left="298" w:right="0" w:firstLine="0"/>
        <w:rPr>
          <w:rFonts w:ascii="Times New Roman" w:hAnsi="Times New Roman" w:cs="Times New Roman" w:eastAsia="Times New Roman" w:hint="default"/>
          <w:sz w:val="2"/>
          <w:szCs w:val="2"/>
        </w:rPr>
      </w:pPr>
      <w:r>
        <w:rPr>
          <w:rFonts w:ascii="Times New Roman" w:hAnsi="Times New Roman" w:cs="Times New Roman" w:eastAsia="Times New Roman" w:hint="default"/>
          <w:sz w:val="2"/>
          <w:szCs w:val="2"/>
        </w:rPr>
        <w:pict>
          <v:group style="width:144.6pt;height:.6pt;mso-position-horizontal-relative:char;mso-position-vertical-relative:line" coordorigin="0,0" coordsize="2892,12">
            <v:group style="position:absolute;left:6;top:6;width:2880;height:2" coordorigin="6,6" coordsize="2880,2">
              <v:shape style="position:absolute;left:6;top:6;width:2880;height:2" coordorigin="6,6" coordsize="2880,0" path="m6,6l2886,6e" filled="false" stroked="true" strokeweight=".6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 w:hint="default"/>
          <w:sz w:val="2"/>
          <w:szCs w:val="2"/>
        </w:rPr>
      </w:r>
    </w:p>
    <w:p>
      <w:pPr>
        <w:spacing w:before="131"/>
        <w:ind w:left="304" w:right="99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193</w:t>
      </w:r>
      <w:r>
        <w:rPr>
          <w:rFonts w:ascii="Times New Roman" w:hAnsi="Times New Roman"/>
          <w:spacing w:val="27"/>
          <w:position w:val="9"/>
          <w:sz w:val="13"/>
        </w:rPr>
        <w:t> </w:t>
      </w:r>
      <w:r>
        <w:rPr>
          <w:rFonts w:ascii="Times New Roman" w:hAnsi="Times New Roman"/>
          <w:sz w:val="20"/>
        </w:rPr>
        <w:t>HAESER,</w:t>
      </w:r>
      <w:r>
        <w:rPr>
          <w:rFonts w:ascii="Times New Roman" w:hAnsi="Times New Roman"/>
          <w:spacing w:val="42"/>
          <w:sz w:val="20"/>
        </w:rPr>
        <w:t> </w:t>
      </w:r>
      <w:r>
        <w:rPr>
          <w:rFonts w:ascii="Times New Roman" w:hAnsi="Times New Roman"/>
          <w:sz w:val="20"/>
        </w:rPr>
        <w:t>Moacir</w:t>
      </w:r>
      <w:r>
        <w:rPr>
          <w:rFonts w:ascii="Times New Roman" w:hAnsi="Times New Roman"/>
          <w:spacing w:val="42"/>
          <w:sz w:val="20"/>
        </w:rPr>
        <w:t> </w:t>
      </w:r>
      <w:r>
        <w:rPr>
          <w:rFonts w:ascii="Times New Roman" w:hAnsi="Times New Roman"/>
          <w:sz w:val="20"/>
        </w:rPr>
        <w:t>Leopoldo.</w:t>
      </w:r>
      <w:r>
        <w:rPr>
          <w:rFonts w:ascii="Times New Roman" w:hAnsi="Times New Roman"/>
          <w:spacing w:val="42"/>
          <w:sz w:val="20"/>
        </w:rPr>
        <w:t> </w:t>
      </w:r>
      <w:r>
        <w:rPr>
          <w:rFonts w:ascii="Times New Roman" w:hAnsi="Times New Roman"/>
          <w:sz w:val="20"/>
        </w:rPr>
        <w:t>STJ</w:t>
      </w:r>
      <w:r>
        <w:rPr>
          <w:rFonts w:ascii="Times New Roman" w:hAnsi="Times New Roman"/>
          <w:spacing w:val="43"/>
          <w:sz w:val="20"/>
        </w:rPr>
        <w:t> </w:t>
      </w:r>
      <w:r>
        <w:rPr>
          <w:rFonts w:ascii="Times New Roman" w:hAnsi="Times New Roman"/>
          <w:sz w:val="20"/>
        </w:rPr>
        <w:t>fixa</w:t>
      </w:r>
      <w:r>
        <w:rPr>
          <w:rFonts w:ascii="Times New Roman" w:hAnsi="Times New Roman"/>
          <w:spacing w:val="42"/>
          <w:sz w:val="20"/>
        </w:rPr>
        <w:t> </w:t>
      </w:r>
      <w:r>
        <w:rPr>
          <w:rFonts w:ascii="Times New Roman" w:hAnsi="Times New Roman"/>
          <w:sz w:val="20"/>
        </w:rPr>
        <w:t>preço</w:t>
      </w:r>
      <w:r>
        <w:rPr>
          <w:rFonts w:ascii="Times New Roman" w:hAnsi="Times New Roman"/>
          <w:spacing w:val="40"/>
          <w:sz w:val="20"/>
        </w:rPr>
        <w:t> </w:t>
      </w:r>
      <w:r>
        <w:rPr>
          <w:rFonts w:ascii="Times New Roman" w:hAnsi="Times New Roman"/>
          <w:sz w:val="20"/>
        </w:rPr>
        <w:t>"jurisdicional"</w:t>
      </w:r>
      <w:r>
        <w:rPr>
          <w:rFonts w:ascii="Times New Roman" w:hAnsi="Times New Roman"/>
          <w:spacing w:val="44"/>
          <w:sz w:val="20"/>
        </w:rPr>
        <w:t> </w:t>
      </w:r>
      <w:r>
        <w:rPr>
          <w:rFonts w:ascii="Times New Roman" w:hAnsi="Times New Roman"/>
          <w:sz w:val="20"/>
        </w:rPr>
        <w:t>de</w:t>
      </w:r>
      <w:r>
        <w:rPr>
          <w:rFonts w:ascii="Times New Roman" w:hAnsi="Times New Roman"/>
          <w:spacing w:val="42"/>
          <w:sz w:val="20"/>
        </w:rPr>
        <w:t> </w:t>
      </w:r>
      <w:r>
        <w:rPr>
          <w:rFonts w:ascii="Times New Roman" w:hAnsi="Times New Roman"/>
          <w:sz w:val="20"/>
        </w:rPr>
        <w:t>emissão</w:t>
      </w:r>
      <w:r>
        <w:rPr>
          <w:rFonts w:ascii="Times New Roman" w:hAnsi="Times New Roman"/>
          <w:spacing w:val="43"/>
          <w:sz w:val="20"/>
        </w:rPr>
        <w:t> </w:t>
      </w:r>
      <w:r>
        <w:rPr>
          <w:rFonts w:ascii="Times New Roman" w:hAnsi="Times New Roman"/>
          <w:sz w:val="20"/>
        </w:rPr>
        <w:t>de</w:t>
      </w:r>
      <w:r>
        <w:rPr>
          <w:rFonts w:ascii="Times New Roman" w:hAnsi="Times New Roman"/>
          <w:spacing w:val="42"/>
          <w:sz w:val="20"/>
        </w:rPr>
        <w:t> </w:t>
      </w:r>
      <w:r>
        <w:rPr>
          <w:rFonts w:ascii="Times New Roman" w:hAnsi="Times New Roman"/>
          <w:sz w:val="20"/>
        </w:rPr>
        <w:t>ações.</w:t>
      </w:r>
      <w:r>
        <w:rPr>
          <w:rFonts w:ascii="Times New Roman" w:hAnsi="Times New Roman"/>
          <w:spacing w:val="40"/>
          <w:sz w:val="20"/>
        </w:rPr>
        <w:t> </w:t>
      </w:r>
      <w:r>
        <w:rPr>
          <w:rFonts w:ascii="Times New Roman" w:hAnsi="Times New Roman"/>
          <w:sz w:val="20"/>
        </w:rPr>
        <w:t>Disponível</w:t>
      </w:r>
      <w:r>
        <w:rPr>
          <w:rFonts w:ascii="Times New Roman" w:hAnsi="Times New Roman"/>
          <w:spacing w:val="42"/>
          <w:sz w:val="20"/>
        </w:rPr>
        <w:t> </w:t>
      </w:r>
      <w:r>
        <w:rPr>
          <w:rFonts w:ascii="Times New Roman" w:hAnsi="Times New Roman"/>
          <w:sz w:val="20"/>
        </w:rPr>
        <w:t>em:</w:t>
      </w:r>
      <w:r>
        <w:rPr>
          <w:rFonts w:ascii="Times New Roman" w:hAnsi="Times New Roman"/>
          <w:spacing w:val="42"/>
          <w:sz w:val="20"/>
        </w:rPr>
        <w:t> </w:t>
      </w:r>
      <w:r>
        <w:rPr>
          <w:rFonts w:ascii="Times New Roman" w:hAnsi="Times New Roman"/>
          <w:sz w:val="20"/>
        </w:rPr>
        <w:t>&lt;</w:t>
      </w:r>
      <w:r>
        <w:rPr>
          <w:rFonts w:ascii="Times New Roman" w:hAnsi="Times New Roman"/>
          <w:w w:val="99"/>
          <w:sz w:val="20"/>
        </w:rPr>
        <w:t> </w:t>
      </w:r>
      <w:hyperlink r:id="rId36">
        <w:r>
          <w:rPr>
            <w:rFonts w:ascii="Times New Roman" w:hAnsi="Times New Roman"/>
            <w:sz w:val="20"/>
            <w:u w:val="single" w:color="000000"/>
          </w:rPr>
          <w:t>http://jus2.uol.com.br/doutrina/texto.asp?id=11721&amp;p=1</w:t>
        </w:r>
        <w:r>
          <w:rPr>
            <w:rFonts w:ascii="Times New Roman" w:hAnsi="Times New Roman"/>
            <w:sz w:val="20"/>
          </w:rPr>
        </w:r>
      </w:hyperlink>
      <w:r>
        <w:rPr>
          <w:rFonts w:ascii="Times New Roman" w:hAnsi="Times New Roman"/>
          <w:sz w:val="20"/>
        </w:rPr>
        <w:t>&gt;.</w:t>
      </w:r>
      <w:r>
        <w:rPr>
          <w:rFonts w:ascii="Times New Roman" w:hAnsi="Times New Roman"/>
          <w:spacing w:val="-8"/>
          <w:sz w:val="20"/>
        </w:rPr>
        <w:t> </w:t>
      </w:r>
      <w:r>
        <w:rPr>
          <w:rFonts w:ascii="Times New Roman" w:hAnsi="Times New Roman"/>
          <w:sz w:val="20"/>
        </w:rPr>
        <w:t>Acesso</w:t>
      </w:r>
      <w:r>
        <w:rPr>
          <w:rFonts w:ascii="Times New Roman" w:hAnsi="Times New Roman"/>
          <w:spacing w:val="-8"/>
          <w:sz w:val="20"/>
        </w:rPr>
        <w:t> </w:t>
      </w:r>
      <w:r>
        <w:rPr>
          <w:rFonts w:ascii="Times New Roman" w:hAnsi="Times New Roman"/>
          <w:sz w:val="20"/>
        </w:rPr>
        <w:t>em:</w:t>
      </w:r>
      <w:r>
        <w:rPr>
          <w:rFonts w:ascii="Times New Roman" w:hAnsi="Times New Roman"/>
          <w:spacing w:val="-9"/>
          <w:sz w:val="20"/>
        </w:rPr>
        <w:t> </w:t>
      </w:r>
      <w:r>
        <w:rPr>
          <w:rFonts w:ascii="Times New Roman" w:hAnsi="Times New Roman"/>
          <w:sz w:val="20"/>
        </w:rPr>
        <w:t>30</w:t>
      </w:r>
      <w:r>
        <w:rPr>
          <w:rFonts w:ascii="Times New Roman" w:hAnsi="Times New Roman"/>
          <w:spacing w:val="-8"/>
          <w:sz w:val="20"/>
        </w:rPr>
        <w:t> </w:t>
      </w:r>
      <w:r>
        <w:rPr>
          <w:rFonts w:ascii="Times New Roman" w:hAnsi="Times New Roman"/>
          <w:sz w:val="20"/>
        </w:rPr>
        <w:t>out.</w:t>
      </w:r>
      <w:r>
        <w:rPr>
          <w:rFonts w:ascii="Times New Roman" w:hAnsi="Times New Roman"/>
          <w:spacing w:val="-8"/>
          <w:sz w:val="20"/>
        </w:rPr>
        <w:t> </w:t>
      </w:r>
      <w:r>
        <w:rPr>
          <w:rFonts w:ascii="Times New Roman" w:hAnsi="Times New Roman"/>
          <w:sz w:val="20"/>
        </w:rPr>
        <w:t>2008.</w:t>
      </w:r>
    </w:p>
    <w:p>
      <w:pPr>
        <w:spacing w:after="0"/>
        <w:jc w:val="left"/>
        <w:rPr>
          <w:rFonts w:ascii="Times New Roman" w:hAnsi="Times New Roman" w:cs="Times New Roman" w:eastAsia="Times New Roman" w:hint="default"/>
          <w:sz w:val="20"/>
          <w:szCs w:val="20"/>
        </w:rPr>
        <w:sectPr>
          <w:pgSz w:w="11900" w:h="16840"/>
          <w:pgMar w:header="743" w:footer="0" w:top="980" w:bottom="280" w:left="1680" w:right="1020"/>
        </w:sect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8"/>
        <w:rPr>
          <w:rFonts w:ascii="Times New Roman" w:hAnsi="Times New Roman" w:cs="Times New Roman" w:eastAsia="Times New Roman" w:hint="default"/>
          <w:sz w:val="15"/>
          <w:szCs w:val="15"/>
        </w:rPr>
      </w:pPr>
    </w:p>
    <w:p>
      <w:pPr>
        <w:spacing w:line="300" w:lineRule="auto" w:before="72"/>
        <w:ind w:left="2647" w:right="100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sz w:val="22"/>
        </w:rPr>
        <w:t>Judiciário como instrumento para adiar o cumprimento de sua</w:t>
      </w:r>
      <w:r>
        <w:rPr>
          <w:rFonts w:ascii="Times New Roman" w:hAnsi="Times New Roman"/>
          <w:spacing w:val="-1"/>
          <w:sz w:val="22"/>
        </w:rPr>
        <w:t> </w:t>
      </w:r>
      <w:r>
        <w:rPr>
          <w:rFonts w:ascii="Times New Roman" w:hAnsi="Times New Roman"/>
          <w:sz w:val="22"/>
        </w:rPr>
        <w:t>obrigação.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A toda evidência, desde que intimada da condenação, a recorrente</w:t>
      </w:r>
      <w:r>
        <w:rPr>
          <w:rFonts w:ascii="Times New Roman" w:hAnsi="Times New Roman"/>
          <w:spacing w:val="8"/>
          <w:sz w:val="22"/>
        </w:rPr>
        <w:t> </w:t>
      </w:r>
      <w:r>
        <w:rPr>
          <w:rFonts w:ascii="Times New Roman" w:hAnsi="Times New Roman"/>
          <w:sz w:val="22"/>
        </w:rPr>
        <w:t>tudo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faz para protelar o cumprimento da sentença. Felizmente, a lei</w:t>
      </w:r>
      <w:r>
        <w:rPr>
          <w:rFonts w:ascii="Times New Roman" w:hAnsi="Times New Roman"/>
          <w:spacing w:val="9"/>
          <w:sz w:val="22"/>
        </w:rPr>
        <w:t> </w:t>
      </w:r>
      <w:r>
        <w:rPr>
          <w:rFonts w:ascii="Times New Roman" w:hAnsi="Times New Roman"/>
          <w:sz w:val="22"/>
        </w:rPr>
        <w:t>tem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solução</w:t>
      </w:r>
      <w:r>
        <w:rPr>
          <w:rFonts w:ascii="Times New Roman" w:hAnsi="Times New Roman"/>
          <w:spacing w:val="40"/>
          <w:sz w:val="22"/>
        </w:rPr>
        <w:t> </w:t>
      </w:r>
      <w:r>
        <w:rPr>
          <w:rFonts w:ascii="Times New Roman" w:hAnsi="Times New Roman"/>
          <w:sz w:val="22"/>
        </w:rPr>
        <w:t>para</w:t>
      </w:r>
      <w:r>
        <w:rPr>
          <w:rFonts w:ascii="Times New Roman" w:hAnsi="Times New Roman"/>
          <w:spacing w:val="40"/>
          <w:sz w:val="22"/>
        </w:rPr>
        <w:t> </w:t>
      </w:r>
      <w:r>
        <w:rPr>
          <w:rFonts w:ascii="Times New Roman" w:hAnsi="Times New Roman"/>
          <w:sz w:val="22"/>
        </w:rPr>
        <w:t>tal</w:t>
      </w:r>
      <w:r>
        <w:rPr>
          <w:rFonts w:ascii="Times New Roman" w:hAnsi="Times New Roman"/>
          <w:spacing w:val="41"/>
          <w:sz w:val="22"/>
        </w:rPr>
        <w:t> </w:t>
      </w:r>
      <w:r>
        <w:rPr>
          <w:rFonts w:ascii="Times New Roman" w:hAnsi="Times New Roman"/>
          <w:sz w:val="22"/>
        </w:rPr>
        <w:t>comportamento:</w:t>
      </w:r>
      <w:r>
        <w:rPr>
          <w:rFonts w:ascii="Times New Roman" w:hAnsi="Times New Roman"/>
          <w:spacing w:val="41"/>
          <w:sz w:val="22"/>
        </w:rPr>
        <w:t> </w:t>
      </w:r>
      <w:r>
        <w:rPr>
          <w:rFonts w:ascii="Times New Roman" w:hAnsi="Times New Roman"/>
          <w:sz w:val="22"/>
        </w:rPr>
        <w:t>o</w:t>
      </w:r>
      <w:r>
        <w:rPr>
          <w:rFonts w:ascii="Times New Roman" w:hAnsi="Times New Roman"/>
          <w:spacing w:val="40"/>
          <w:sz w:val="22"/>
        </w:rPr>
        <w:t> </w:t>
      </w:r>
      <w:r>
        <w:rPr>
          <w:rFonts w:ascii="Times New Roman" w:hAnsi="Times New Roman"/>
          <w:sz w:val="22"/>
        </w:rPr>
        <w:t>Art.</w:t>
      </w:r>
      <w:r>
        <w:rPr>
          <w:rFonts w:ascii="Times New Roman" w:hAnsi="Times New Roman"/>
          <w:spacing w:val="40"/>
          <w:sz w:val="22"/>
        </w:rPr>
        <w:t> </w:t>
      </w:r>
      <w:r>
        <w:rPr>
          <w:rFonts w:ascii="Times New Roman" w:hAnsi="Times New Roman"/>
          <w:sz w:val="22"/>
        </w:rPr>
        <w:t>18</w:t>
      </w:r>
      <w:r>
        <w:rPr>
          <w:rFonts w:ascii="Times New Roman" w:hAnsi="Times New Roman"/>
          <w:spacing w:val="40"/>
          <w:sz w:val="22"/>
        </w:rPr>
        <w:t> </w:t>
      </w:r>
      <w:r>
        <w:rPr>
          <w:rFonts w:ascii="Times New Roman" w:hAnsi="Times New Roman"/>
          <w:sz w:val="22"/>
        </w:rPr>
        <w:t>do</w:t>
      </w:r>
      <w:r>
        <w:rPr>
          <w:rFonts w:ascii="Times New Roman" w:hAnsi="Times New Roman"/>
          <w:spacing w:val="40"/>
          <w:sz w:val="22"/>
        </w:rPr>
        <w:t> </w:t>
      </w:r>
      <w:r>
        <w:rPr>
          <w:rFonts w:ascii="Times New Roman" w:hAnsi="Times New Roman"/>
          <w:sz w:val="22"/>
        </w:rPr>
        <w:t>CPC</w:t>
      </w:r>
      <w:r>
        <w:rPr>
          <w:rFonts w:ascii="Times New Roman" w:hAnsi="Times New Roman"/>
          <w:spacing w:val="39"/>
          <w:sz w:val="22"/>
        </w:rPr>
        <w:t> </w:t>
      </w:r>
      <w:r>
        <w:rPr>
          <w:rFonts w:ascii="Times New Roman" w:hAnsi="Times New Roman"/>
          <w:sz w:val="22"/>
        </w:rPr>
        <w:t>permite</w:t>
      </w:r>
      <w:r>
        <w:rPr>
          <w:rFonts w:ascii="Times New Roman" w:hAnsi="Times New Roman"/>
          <w:spacing w:val="40"/>
          <w:sz w:val="22"/>
        </w:rPr>
        <w:t> </w:t>
      </w:r>
      <w:r>
        <w:rPr>
          <w:rFonts w:ascii="Times New Roman" w:hAnsi="Times New Roman"/>
          <w:sz w:val="22"/>
        </w:rPr>
        <w:t>multar</w:t>
      </w:r>
      <w:r>
        <w:rPr>
          <w:rFonts w:ascii="Times New Roman" w:hAnsi="Times New Roman"/>
          <w:spacing w:val="40"/>
          <w:sz w:val="22"/>
        </w:rPr>
        <w:t> </w:t>
      </w:r>
      <w:r>
        <w:rPr>
          <w:rFonts w:ascii="Times New Roman" w:hAnsi="Times New Roman"/>
          <w:sz w:val="22"/>
        </w:rPr>
        <w:t>o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litigante</w:t>
      </w:r>
      <w:r>
        <w:rPr>
          <w:rFonts w:ascii="Times New Roman" w:hAnsi="Times New Roman"/>
          <w:spacing w:val="14"/>
          <w:sz w:val="22"/>
        </w:rPr>
        <w:t> </w:t>
      </w:r>
      <w:r>
        <w:rPr>
          <w:rFonts w:ascii="Times New Roman" w:hAnsi="Times New Roman"/>
          <w:sz w:val="22"/>
        </w:rPr>
        <w:t>de</w:t>
      </w:r>
      <w:r>
        <w:rPr>
          <w:rFonts w:ascii="Times New Roman" w:hAnsi="Times New Roman"/>
          <w:spacing w:val="14"/>
          <w:sz w:val="22"/>
        </w:rPr>
        <w:t> </w:t>
      </w:r>
      <w:r>
        <w:rPr>
          <w:rFonts w:ascii="Times New Roman" w:hAnsi="Times New Roman"/>
          <w:sz w:val="22"/>
        </w:rPr>
        <w:t>má-fé</w:t>
      </w:r>
      <w:r>
        <w:rPr>
          <w:rFonts w:ascii="Times New Roman" w:hAnsi="Times New Roman"/>
          <w:spacing w:val="14"/>
          <w:sz w:val="22"/>
        </w:rPr>
        <w:t> </w:t>
      </w:r>
      <w:r>
        <w:rPr>
          <w:rFonts w:ascii="Times New Roman" w:hAnsi="Times New Roman"/>
          <w:sz w:val="22"/>
        </w:rPr>
        <w:t>em</w:t>
      </w:r>
      <w:r>
        <w:rPr>
          <w:rFonts w:ascii="Times New Roman" w:hAnsi="Times New Roman"/>
          <w:spacing w:val="12"/>
          <w:sz w:val="22"/>
        </w:rPr>
        <w:t> </w:t>
      </w:r>
      <w:r>
        <w:rPr>
          <w:rFonts w:ascii="Times New Roman" w:hAnsi="Times New Roman"/>
          <w:sz w:val="22"/>
        </w:rPr>
        <w:t>valor</w:t>
      </w:r>
      <w:r>
        <w:rPr>
          <w:rFonts w:ascii="Times New Roman" w:hAnsi="Times New Roman"/>
          <w:spacing w:val="14"/>
          <w:sz w:val="22"/>
        </w:rPr>
        <w:t> </w:t>
      </w:r>
      <w:r>
        <w:rPr>
          <w:rFonts w:ascii="Times New Roman" w:hAnsi="Times New Roman"/>
          <w:sz w:val="22"/>
        </w:rPr>
        <w:t>não</w:t>
      </w:r>
      <w:r>
        <w:rPr>
          <w:rFonts w:ascii="Times New Roman" w:hAnsi="Times New Roman"/>
          <w:spacing w:val="13"/>
          <w:sz w:val="22"/>
        </w:rPr>
        <w:t> </w:t>
      </w:r>
      <w:r>
        <w:rPr>
          <w:rFonts w:ascii="Times New Roman" w:hAnsi="Times New Roman"/>
          <w:sz w:val="22"/>
        </w:rPr>
        <w:t>excedente</w:t>
      </w:r>
      <w:r>
        <w:rPr>
          <w:rFonts w:ascii="Times New Roman" w:hAnsi="Times New Roman"/>
          <w:spacing w:val="14"/>
          <w:sz w:val="22"/>
        </w:rPr>
        <w:t> </w:t>
      </w:r>
      <w:r>
        <w:rPr>
          <w:rFonts w:ascii="Times New Roman" w:hAnsi="Times New Roman"/>
          <w:sz w:val="22"/>
        </w:rPr>
        <w:t>a</w:t>
      </w:r>
      <w:r>
        <w:rPr>
          <w:rFonts w:ascii="Times New Roman" w:hAnsi="Times New Roman"/>
          <w:spacing w:val="14"/>
          <w:sz w:val="22"/>
        </w:rPr>
        <w:t> </w:t>
      </w:r>
      <w:r>
        <w:rPr>
          <w:rFonts w:ascii="Times New Roman" w:hAnsi="Times New Roman"/>
          <w:sz w:val="22"/>
        </w:rPr>
        <w:t>1%</w:t>
      </w:r>
      <w:r>
        <w:rPr>
          <w:rFonts w:ascii="Times New Roman" w:hAnsi="Times New Roman"/>
          <w:spacing w:val="12"/>
          <w:sz w:val="22"/>
        </w:rPr>
        <w:t> </w:t>
      </w:r>
      <w:r>
        <w:rPr>
          <w:rFonts w:ascii="Times New Roman" w:hAnsi="Times New Roman"/>
          <w:sz w:val="22"/>
        </w:rPr>
        <w:t>(um</w:t>
      </w:r>
      <w:r>
        <w:rPr>
          <w:rFonts w:ascii="Times New Roman" w:hAnsi="Times New Roman"/>
          <w:spacing w:val="8"/>
          <w:sz w:val="22"/>
        </w:rPr>
        <w:t> </w:t>
      </w:r>
      <w:r>
        <w:rPr>
          <w:rFonts w:ascii="Times New Roman" w:hAnsi="Times New Roman"/>
          <w:sz w:val="22"/>
        </w:rPr>
        <w:t>por</w:t>
      </w:r>
      <w:r>
        <w:rPr>
          <w:rFonts w:ascii="Times New Roman" w:hAnsi="Times New Roman"/>
          <w:spacing w:val="14"/>
          <w:sz w:val="22"/>
        </w:rPr>
        <w:t> </w:t>
      </w:r>
      <w:r>
        <w:rPr>
          <w:rFonts w:ascii="Times New Roman" w:hAnsi="Times New Roman"/>
          <w:sz w:val="22"/>
        </w:rPr>
        <w:t>cento)</w:t>
      </w:r>
      <w:r>
        <w:rPr>
          <w:rFonts w:ascii="Times New Roman" w:hAnsi="Times New Roman"/>
          <w:spacing w:val="14"/>
          <w:sz w:val="22"/>
        </w:rPr>
        <w:t> </w:t>
      </w:r>
      <w:r>
        <w:rPr>
          <w:rFonts w:ascii="Times New Roman" w:hAnsi="Times New Roman"/>
          <w:sz w:val="22"/>
        </w:rPr>
        <w:t>sobre</w:t>
      </w:r>
      <w:r>
        <w:rPr>
          <w:rFonts w:ascii="Times New Roman" w:hAnsi="Times New Roman"/>
          <w:spacing w:val="14"/>
          <w:sz w:val="22"/>
        </w:rPr>
        <w:t> </w:t>
      </w:r>
      <w:r>
        <w:rPr>
          <w:rFonts w:ascii="Times New Roman" w:hAnsi="Times New Roman"/>
          <w:sz w:val="22"/>
        </w:rPr>
        <w:t>o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valor atualizado da causa. Litigante de má-fé, segundo o Art. 17, VII,</w:t>
      </w:r>
      <w:r>
        <w:rPr>
          <w:rFonts w:ascii="Times New Roman" w:hAnsi="Times New Roman"/>
          <w:spacing w:val="48"/>
          <w:sz w:val="22"/>
        </w:rPr>
        <w:t> </w:t>
      </w:r>
      <w:r>
        <w:rPr>
          <w:rFonts w:ascii="Times New Roman" w:hAnsi="Times New Roman"/>
          <w:sz w:val="22"/>
        </w:rPr>
        <w:t>é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aquele que, dentre outras condutas, interpõe recurso com</w:t>
      </w:r>
      <w:r>
        <w:rPr>
          <w:rFonts w:ascii="Times New Roman" w:hAnsi="Times New Roman"/>
          <w:spacing w:val="26"/>
          <w:sz w:val="22"/>
        </w:rPr>
        <w:t> </w:t>
      </w:r>
      <w:r>
        <w:rPr>
          <w:rFonts w:ascii="Times New Roman" w:hAnsi="Times New Roman"/>
          <w:sz w:val="22"/>
        </w:rPr>
        <w:t>intuito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manifestamente</w:t>
      </w:r>
      <w:r>
        <w:rPr>
          <w:rFonts w:ascii="Times New Roman" w:hAnsi="Times New Roman"/>
          <w:spacing w:val="29"/>
          <w:sz w:val="22"/>
        </w:rPr>
        <w:t> </w:t>
      </w:r>
      <w:r>
        <w:rPr>
          <w:rFonts w:ascii="Times New Roman" w:hAnsi="Times New Roman"/>
          <w:sz w:val="22"/>
        </w:rPr>
        <w:t>protelatório.</w:t>
      </w:r>
      <w:r>
        <w:rPr>
          <w:rFonts w:ascii="Times New Roman" w:hAnsi="Times New Roman"/>
          <w:spacing w:val="29"/>
          <w:sz w:val="22"/>
        </w:rPr>
        <w:t> </w:t>
      </w:r>
      <w:r>
        <w:rPr>
          <w:rFonts w:ascii="Times New Roman" w:hAnsi="Times New Roman"/>
          <w:sz w:val="22"/>
        </w:rPr>
        <w:t>É</w:t>
      </w:r>
      <w:r>
        <w:rPr>
          <w:rFonts w:ascii="Times New Roman" w:hAnsi="Times New Roman"/>
          <w:spacing w:val="29"/>
          <w:sz w:val="22"/>
        </w:rPr>
        <w:t> </w:t>
      </w:r>
      <w:r>
        <w:rPr>
          <w:rFonts w:ascii="Times New Roman" w:hAnsi="Times New Roman"/>
          <w:sz w:val="22"/>
        </w:rPr>
        <w:t>inequívoca</w:t>
      </w:r>
      <w:r>
        <w:rPr>
          <w:rFonts w:ascii="Times New Roman" w:hAnsi="Times New Roman"/>
          <w:spacing w:val="29"/>
          <w:sz w:val="22"/>
        </w:rPr>
        <w:t> </w:t>
      </w:r>
      <w:r>
        <w:rPr>
          <w:rFonts w:ascii="Times New Roman" w:hAnsi="Times New Roman"/>
          <w:sz w:val="22"/>
        </w:rPr>
        <w:t>-</w:t>
      </w:r>
      <w:r>
        <w:rPr>
          <w:rFonts w:ascii="Times New Roman" w:hAnsi="Times New Roman"/>
          <w:spacing w:val="25"/>
          <w:sz w:val="22"/>
        </w:rPr>
        <w:t> </w:t>
      </w:r>
      <w:r>
        <w:rPr>
          <w:rFonts w:ascii="Times New Roman" w:hAnsi="Times New Roman"/>
          <w:sz w:val="22"/>
        </w:rPr>
        <w:t>e</w:t>
      </w:r>
      <w:r>
        <w:rPr>
          <w:rFonts w:ascii="Times New Roman" w:hAnsi="Times New Roman"/>
          <w:spacing w:val="29"/>
          <w:sz w:val="22"/>
        </w:rPr>
        <w:t> </w:t>
      </w:r>
      <w:r>
        <w:rPr>
          <w:rFonts w:ascii="Times New Roman" w:hAnsi="Times New Roman"/>
          <w:sz w:val="22"/>
        </w:rPr>
        <w:t>até</w:t>
      </w:r>
      <w:r>
        <w:rPr>
          <w:rFonts w:ascii="Times New Roman" w:hAnsi="Times New Roman"/>
          <w:spacing w:val="27"/>
          <w:sz w:val="22"/>
        </w:rPr>
        <w:t> </w:t>
      </w:r>
      <w:r>
        <w:rPr>
          <w:rFonts w:ascii="Times New Roman" w:hAnsi="Times New Roman"/>
          <w:sz w:val="22"/>
        </w:rPr>
        <w:t>gritante</w:t>
      </w:r>
      <w:r>
        <w:rPr>
          <w:rFonts w:ascii="Times New Roman" w:hAnsi="Times New Roman"/>
          <w:spacing w:val="29"/>
          <w:sz w:val="22"/>
        </w:rPr>
        <w:t> </w:t>
      </w:r>
      <w:r>
        <w:rPr>
          <w:rFonts w:ascii="Times New Roman" w:hAnsi="Times New Roman"/>
          <w:sz w:val="22"/>
        </w:rPr>
        <w:t>-</w:t>
      </w:r>
      <w:r>
        <w:rPr>
          <w:rFonts w:ascii="Times New Roman" w:hAnsi="Times New Roman"/>
          <w:spacing w:val="25"/>
          <w:sz w:val="22"/>
        </w:rPr>
        <w:t> </w:t>
      </w:r>
      <w:r>
        <w:rPr>
          <w:rFonts w:ascii="Times New Roman" w:hAnsi="Times New Roman"/>
          <w:sz w:val="22"/>
        </w:rPr>
        <w:t>a</w:t>
      </w:r>
      <w:r>
        <w:rPr>
          <w:rFonts w:ascii="Times New Roman" w:hAnsi="Times New Roman"/>
          <w:spacing w:val="29"/>
          <w:sz w:val="22"/>
        </w:rPr>
        <w:t> </w:t>
      </w:r>
      <w:r>
        <w:rPr>
          <w:rFonts w:ascii="Times New Roman" w:hAnsi="Times New Roman"/>
          <w:sz w:val="22"/>
        </w:rPr>
        <w:t>intenção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protelatória</w:t>
      </w:r>
      <w:r>
        <w:rPr>
          <w:rFonts w:ascii="Times New Roman" w:hAnsi="Times New Roman"/>
          <w:spacing w:val="41"/>
          <w:sz w:val="22"/>
        </w:rPr>
        <w:t> </w:t>
      </w:r>
      <w:r>
        <w:rPr>
          <w:rFonts w:ascii="Times New Roman" w:hAnsi="Times New Roman"/>
          <w:sz w:val="22"/>
        </w:rPr>
        <w:t>da</w:t>
      </w:r>
      <w:r>
        <w:rPr>
          <w:rFonts w:ascii="Times New Roman" w:hAnsi="Times New Roman"/>
          <w:spacing w:val="41"/>
          <w:sz w:val="22"/>
        </w:rPr>
        <w:t> </w:t>
      </w:r>
      <w:r>
        <w:rPr>
          <w:rFonts w:ascii="Times New Roman" w:hAnsi="Times New Roman"/>
          <w:sz w:val="22"/>
        </w:rPr>
        <w:t>recorrente.</w:t>
      </w:r>
      <w:r>
        <w:rPr>
          <w:rFonts w:ascii="Times New Roman" w:hAnsi="Times New Roman"/>
          <w:spacing w:val="39"/>
          <w:sz w:val="22"/>
        </w:rPr>
        <w:t> </w:t>
      </w:r>
      <w:r>
        <w:rPr>
          <w:rFonts w:ascii="Times New Roman" w:hAnsi="Times New Roman"/>
          <w:sz w:val="22"/>
        </w:rPr>
        <w:t>Neste</w:t>
      </w:r>
      <w:r>
        <w:rPr>
          <w:rFonts w:ascii="Times New Roman" w:hAnsi="Times New Roman"/>
          <w:spacing w:val="41"/>
          <w:sz w:val="22"/>
        </w:rPr>
        <w:t> </w:t>
      </w:r>
      <w:r>
        <w:rPr>
          <w:rFonts w:ascii="Times New Roman" w:hAnsi="Times New Roman"/>
          <w:sz w:val="22"/>
        </w:rPr>
        <w:t>recurso,</w:t>
      </w:r>
      <w:r>
        <w:rPr>
          <w:rFonts w:ascii="Times New Roman" w:hAnsi="Times New Roman"/>
          <w:spacing w:val="41"/>
          <w:sz w:val="22"/>
        </w:rPr>
        <w:t> </w:t>
      </w:r>
      <w:r>
        <w:rPr>
          <w:rFonts w:ascii="Times New Roman" w:hAnsi="Times New Roman"/>
          <w:sz w:val="22"/>
        </w:rPr>
        <w:t>ela</w:t>
      </w:r>
      <w:r>
        <w:rPr>
          <w:rFonts w:ascii="Times New Roman" w:hAnsi="Times New Roman"/>
          <w:spacing w:val="41"/>
          <w:sz w:val="22"/>
        </w:rPr>
        <w:t> </w:t>
      </w:r>
      <w:r>
        <w:rPr>
          <w:rFonts w:ascii="Times New Roman" w:hAnsi="Times New Roman"/>
          <w:sz w:val="22"/>
        </w:rPr>
        <w:t>deseja</w:t>
      </w:r>
      <w:r>
        <w:rPr>
          <w:rFonts w:ascii="Times New Roman" w:hAnsi="Times New Roman"/>
          <w:spacing w:val="39"/>
          <w:sz w:val="22"/>
        </w:rPr>
        <w:t> </w:t>
      </w:r>
      <w:r>
        <w:rPr>
          <w:rFonts w:ascii="Times New Roman" w:hAnsi="Times New Roman"/>
          <w:sz w:val="22"/>
        </w:rPr>
        <w:t>apenas</w:t>
      </w:r>
      <w:r>
        <w:rPr>
          <w:rFonts w:ascii="Times New Roman" w:hAnsi="Times New Roman"/>
          <w:spacing w:val="41"/>
          <w:sz w:val="22"/>
        </w:rPr>
        <w:t> </w:t>
      </w:r>
      <w:r>
        <w:rPr>
          <w:rFonts w:ascii="Times New Roman" w:hAnsi="Times New Roman"/>
          <w:sz w:val="22"/>
        </w:rPr>
        <w:t>postergar,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tanto quanto possível, o cumprimento da sentença.</w:t>
      </w:r>
      <w:r>
        <w:rPr>
          <w:rFonts w:ascii="Times New Roman" w:hAnsi="Times New Roman"/>
          <w:spacing w:val="45"/>
          <w:sz w:val="22"/>
        </w:rPr>
        <w:t> </w:t>
      </w:r>
      <w:r>
        <w:rPr>
          <w:rFonts w:ascii="Times New Roman" w:hAnsi="Times New Roman"/>
          <w:sz w:val="22"/>
        </w:rPr>
        <w:t>Perfeitamente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caracterizado o ilícito processual, incide a cominação do Art. 18:</w:t>
      </w:r>
      <w:r>
        <w:rPr>
          <w:rFonts w:ascii="Times New Roman" w:hAnsi="Times New Roman"/>
          <w:spacing w:val="51"/>
          <w:sz w:val="22"/>
        </w:rPr>
        <w:t> </w:t>
      </w:r>
      <w:r>
        <w:rPr>
          <w:rFonts w:ascii="Times New Roman" w:hAnsi="Times New Roman"/>
          <w:sz w:val="22"/>
        </w:rPr>
        <w:t>multa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correspondente a 1% sobre o valor da causa. Se a lei nos dá</w:t>
      </w:r>
      <w:r>
        <w:rPr>
          <w:rFonts w:ascii="Times New Roman" w:hAnsi="Times New Roman"/>
          <w:spacing w:val="40"/>
          <w:sz w:val="22"/>
        </w:rPr>
        <w:t> </w:t>
      </w:r>
      <w:r>
        <w:rPr>
          <w:rFonts w:ascii="Times New Roman" w:hAnsi="Times New Roman"/>
          <w:sz w:val="22"/>
        </w:rPr>
        <w:t>ferramentas,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usemo-las!</w:t>
      </w:r>
      <w:r>
        <w:rPr>
          <w:rFonts w:ascii="Times New Roman" w:hAnsi="Times New Roman"/>
          <w:spacing w:val="35"/>
          <w:sz w:val="22"/>
        </w:rPr>
        <w:t> </w:t>
      </w:r>
      <w:r>
        <w:rPr>
          <w:rFonts w:ascii="Times New Roman" w:hAnsi="Times New Roman"/>
          <w:sz w:val="22"/>
        </w:rPr>
        <w:t>Se</w:t>
      </w:r>
      <w:r>
        <w:rPr>
          <w:rFonts w:ascii="Times New Roman" w:hAnsi="Times New Roman"/>
          <w:spacing w:val="37"/>
          <w:sz w:val="22"/>
        </w:rPr>
        <w:t> </w:t>
      </w:r>
      <w:r>
        <w:rPr>
          <w:rFonts w:ascii="Times New Roman" w:hAnsi="Times New Roman"/>
          <w:sz w:val="22"/>
        </w:rPr>
        <w:t>essa</w:t>
      </w:r>
      <w:r>
        <w:rPr>
          <w:rFonts w:ascii="Times New Roman" w:hAnsi="Times New Roman"/>
          <w:spacing w:val="37"/>
          <w:sz w:val="22"/>
        </w:rPr>
        <w:t> </w:t>
      </w:r>
      <w:r>
        <w:rPr>
          <w:rFonts w:ascii="Times New Roman" w:hAnsi="Times New Roman"/>
          <w:sz w:val="22"/>
        </w:rPr>
        <w:t>postura</w:t>
      </w:r>
      <w:r>
        <w:rPr>
          <w:rFonts w:ascii="Times New Roman" w:hAnsi="Times New Roman"/>
          <w:spacing w:val="37"/>
          <w:sz w:val="22"/>
        </w:rPr>
        <w:t> </w:t>
      </w:r>
      <w:r>
        <w:rPr>
          <w:rFonts w:ascii="Times New Roman" w:hAnsi="Times New Roman"/>
          <w:sz w:val="22"/>
        </w:rPr>
        <w:t>pode</w:t>
      </w:r>
      <w:r>
        <w:rPr>
          <w:rFonts w:ascii="Times New Roman" w:hAnsi="Times New Roman"/>
          <w:spacing w:val="34"/>
          <w:sz w:val="22"/>
        </w:rPr>
        <w:t> </w:t>
      </w:r>
      <w:r>
        <w:rPr>
          <w:rFonts w:ascii="Times New Roman" w:hAnsi="Times New Roman"/>
          <w:sz w:val="22"/>
        </w:rPr>
        <w:t>contribuir</w:t>
      </w:r>
      <w:r>
        <w:rPr>
          <w:rFonts w:ascii="Times New Roman" w:hAnsi="Times New Roman"/>
          <w:spacing w:val="35"/>
          <w:sz w:val="22"/>
        </w:rPr>
        <w:t> </w:t>
      </w:r>
      <w:r>
        <w:rPr>
          <w:rFonts w:ascii="Times New Roman" w:hAnsi="Times New Roman"/>
          <w:sz w:val="22"/>
        </w:rPr>
        <w:t>para</w:t>
      </w:r>
      <w:r>
        <w:rPr>
          <w:rFonts w:ascii="Times New Roman" w:hAnsi="Times New Roman"/>
          <w:spacing w:val="37"/>
          <w:sz w:val="22"/>
        </w:rPr>
        <w:t> </w:t>
      </w:r>
      <w:r>
        <w:rPr>
          <w:rFonts w:ascii="Times New Roman" w:hAnsi="Times New Roman"/>
          <w:sz w:val="22"/>
        </w:rPr>
        <w:t>a</w:t>
      </w:r>
      <w:r>
        <w:rPr>
          <w:rFonts w:ascii="Times New Roman" w:hAnsi="Times New Roman"/>
          <w:spacing w:val="34"/>
          <w:sz w:val="22"/>
        </w:rPr>
        <w:t> </w:t>
      </w:r>
      <w:r>
        <w:rPr>
          <w:rFonts w:ascii="Times New Roman" w:hAnsi="Times New Roman"/>
          <w:sz w:val="22"/>
        </w:rPr>
        <w:t>redução,</w:t>
      </w:r>
      <w:r>
        <w:rPr>
          <w:rFonts w:ascii="Times New Roman" w:hAnsi="Times New Roman"/>
          <w:spacing w:val="36"/>
          <w:sz w:val="22"/>
        </w:rPr>
        <w:t> </w:t>
      </w:r>
      <w:r>
        <w:rPr>
          <w:rFonts w:ascii="Times New Roman" w:hAnsi="Times New Roman"/>
          <w:sz w:val="22"/>
        </w:rPr>
        <w:t>ainda</w:t>
      </w:r>
      <w:r>
        <w:rPr>
          <w:rFonts w:ascii="Times New Roman" w:hAnsi="Times New Roman"/>
          <w:spacing w:val="34"/>
          <w:sz w:val="22"/>
        </w:rPr>
        <w:t> </w:t>
      </w:r>
      <w:r>
        <w:rPr>
          <w:rFonts w:ascii="Times New Roman" w:hAnsi="Times New Roman"/>
          <w:sz w:val="22"/>
        </w:rPr>
        <w:t>que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pequena,</w:t>
      </w:r>
      <w:r>
        <w:rPr>
          <w:rFonts w:ascii="Times New Roman" w:hAnsi="Times New Roman"/>
          <w:spacing w:val="23"/>
          <w:sz w:val="22"/>
        </w:rPr>
        <w:t> </w:t>
      </w:r>
      <w:r>
        <w:rPr>
          <w:rFonts w:ascii="Times New Roman" w:hAnsi="Times New Roman"/>
          <w:sz w:val="22"/>
        </w:rPr>
        <w:t>no</w:t>
      </w:r>
      <w:r>
        <w:rPr>
          <w:rFonts w:ascii="Times New Roman" w:hAnsi="Times New Roman"/>
          <w:spacing w:val="23"/>
          <w:sz w:val="22"/>
        </w:rPr>
        <w:t> </w:t>
      </w:r>
      <w:r>
        <w:rPr>
          <w:rFonts w:ascii="Times New Roman" w:hAnsi="Times New Roman"/>
          <w:sz w:val="22"/>
        </w:rPr>
        <w:t>número</w:t>
      </w:r>
      <w:r>
        <w:rPr>
          <w:rFonts w:ascii="Times New Roman" w:hAnsi="Times New Roman"/>
          <w:spacing w:val="23"/>
          <w:sz w:val="22"/>
        </w:rPr>
        <w:t> </w:t>
      </w:r>
      <w:r>
        <w:rPr>
          <w:rFonts w:ascii="Times New Roman" w:hAnsi="Times New Roman"/>
          <w:sz w:val="22"/>
        </w:rPr>
        <w:t>de</w:t>
      </w:r>
      <w:r>
        <w:rPr>
          <w:rFonts w:ascii="Times New Roman" w:hAnsi="Times New Roman"/>
          <w:spacing w:val="23"/>
          <w:sz w:val="22"/>
        </w:rPr>
        <w:t> </w:t>
      </w:r>
      <w:r>
        <w:rPr>
          <w:rFonts w:ascii="Times New Roman" w:hAnsi="Times New Roman"/>
          <w:sz w:val="22"/>
        </w:rPr>
        <w:t>processos</w:t>
      </w:r>
      <w:r>
        <w:rPr>
          <w:rFonts w:ascii="Times New Roman" w:hAnsi="Times New Roman"/>
          <w:spacing w:val="23"/>
          <w:sz w:val="22"/>
        </w:rPr>
        <w:t> </w:t>
      </w:r>
      <w:r>
        <w:rPr>
          <w:rFonts w:ascii="Times New Roman" w:hAnsi="Times New Roman"/>
          <w:sz w:val="22"/>
        </w:rPr>
        <w:t>que</w:t>
      </w:r>
      <w:r>
        <w:rPr>
          <w:rFonts w:ascii="Times New Roman" w:hAnsi="Times New Roman"/>
          <w:spacing w:val="23"/>
          <w:sz w:val="22"/>
        </w:rPr>
        <w:t> </w:t>
      </w:r>
      <w:r>
        <w:rPr>
          <w:rFonts w:ascii="Times New Roman" w:hAnsi="Times New Roman"/>
          <w:sz w:val="22"/>
        </w:rPr>
        <w:t>nos</w:t>
      </w:r>
      <w:r>
        <w:rPr>
          <w:rFonts w:ascii="Times New Roman" w:hAnsi="Times New Roman"/>
          <w:spacing w:val="23"/>
          <w:sz w:val="22"/>
        </w:rPr>
        <w:t> </w:t>
      </w:r>
      <w:r>
        <w:rPr>
          <w:rFonts w:ascii="Times New Roman" w:hAnsi="Times New Roman"/>
          <w:sz w:val="22"/>
        </w:rPr>
        <w:t>são</w:t>
      </w:r>
      <w:r>
        <w:rPr>
          <w:rFonts w:ascii="Times New Roman" w:hAnsi="Times New Roman"/>
          <w:spacing w:val="23"/>
          <w:sz w:val="22"/>
        </w:rPr>
        <w:t> </w:t>
      </w:r>
      <w:r>
        <w:rPr>
          <w:rFonts w:ascii="Times New Roman" w:hAnsi="Times New Roman"/>
          <w:sz w:val="22"/>
        </w:rPr>
        <w:t>distribuídos,</w:t>
      </w:r>
      <w:r>
        <w:rPr>
          <w:rFonts w:ascii="Times New Roman" w:hAnsi="Times New Roman"/>
          <w:spacing w:val="23"/>
          <w:sz w:val="22"/>
        </w:rPr>
        <w:t> </w:t>
      </w:r>
      <w:r>
        <w:rPr>
          <w:rFonts w:ascii="Times New Roman" w:hAnsi="Times New Roman"/>
          <w:sz w:val="22"/>
        </w:rPr>
        <w:t>merece</w:t>
      </w:r>
      <w:r>
        <w:rPr>
          <w:rFonts w:ascii="Times New Roman" w:hAnsi="Times New Roman"/>
          <w:spacing w:val="23"/>
          <w:sz w:val="22"/>
        </w:rPr>
        <w:t> </w:t>
      </w:r>
      <w:r>
        <w:rPr>
          <w:rFonts w:ascii="Times New Roman" w:hAnsi="Times New Roman"/>
          <w:sz w:val="22"/>
        </w:rPr>
        <w:t>ser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utilizada. Só assim nos sobrará algum tempo para o exame de</w:t>
      </w:r>
      <w:r>
        <w:rPr>
          <w:rFonts w:ascii="Times New Roman" w:hAnsi="Times New Roman"/>
          <w:spacing w:val="38"/>
          <w:sz w:val="22"/>
        </w:rPr>
        <w:t> </w:t>
      </w:r>
      <w:r>
        <w:rPr>
          <w:rFonts w:ascii="Times New Roman" w:hAnsi="Times New Roman"/>
          <w:sz w:val="22"/>
        </w:rPr>
        <w:t>casos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efetivamente relevantes, com a qualidade que se espera  de</w:t>
      </w:r>
      <w:r>
        <w:rPr>
          <w:rFonts w:ascii="Times New Roman" w:hAnsi="Times New Roman"/>
          <w:spacing w:val="19"/>
          <w:sz w:val="22"/>
        </w:rPr>
        <w:t> </w:t>
      </w:r>
      <w:r>
        <w:rPr>
          <w:rFonts w:ascii="Times New Roman" w:hAnsi="Times New Roman"/>
          <w:sz w:val="22"/>
        </w:rPr>
        <w:t>Ministros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que, para serem investidos no cargo, assumiram institucionalmente</w:t>
      </w:r>
      <w:r>
        <w:rPr>
          <w:rFonts w:ascii="Times New Roman" w:hAnsi="Times New Roman"/>
          <w:spacing w:val="34"/>
          <w:sz w:val="22"/>
        </w:rPr>
        <w:t> </w:t>
      </w:r>
      <w:r>
        <w:rPr>
          <w:rFonts w:ascii="Times New Roman" w:hAnsi="Times New Roman"/>
          <w:sz w:val="22"/>
        </w:rPr>
        <w:t>deter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notável saber jurídico (Art. 104, parágrafo único, da</w:t>
      </w:r>
      <w:r>
        <w:rPr>
          <w:rFonts w:ascii="Times New Roman" w:hAnsi="Times New Roman"/>
          <w:spacing w:val="17"/>
          <w:sz w:val="22"/>
        </w:rPr>
        <w:t> </w:t>
      </w:r>
      <w:r>
        <w:rPr>
          <w:rFonts w:ascii="Times New Roman" w:hAnsi="Times New Roman"/>
          <w:sz w:val="22"/>
        </w:rPr>
        <w:t>Constituição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Federal).</w:t>
      </w:r>
      <w:r>
        <w:rPr>
          <w:rFonts w:ascii="Times New Roman" w:hAnsi="Times New Roman"/>
          <w:spacing w:val="25"/>
          <w:sz w:val="22"/>
        </w:rPr>
        <w:t> </w:t>
      </w:r>
      <w:r>
        <w:rPr>
          <w:rFonts w:ascii="Times New Roman" w:hAnsi="Times New Roman"/>
          <w:sz w:val="22"/>
        </w:rPr>
        <w:t>Nego</w:t>
      </w:r>
      <w:r>
        <w:rPr>
          <w:rFonts w:ascii="Times New Roman" w:hAnsi="Times New Roman"/>
          <w:spacing w:val="26"/>
          <w:sz w:val="22"/>
        </w:rPr>
        <w:t> </w:t>
      </w:r>
      <w:r>
        <w:rPr>
          <w:rFonts w:ascii="Times New Roman" w:hAnsi="Times New Roman"/>
          <w:sz w:val="22"/>
        </w:rPr>
        <w:t>provimento</w:t>
      </w:r>
      <w:r>
        <w:rPr>
          <w:rFonts w:ascii="Times New Roman" w:hAnsi="Times New Roman"/>
          <w:spacing w:val="23"/>
          <w:sz w:val="22"/>
        </w:rPr>
        <w:t> </w:t>
      </w:r>
      <w:r>
        <w:rPr>
          <w:rFonts w:ascii="Times New Roman" w:hAnsi="Times New Roman"/>
          <w:sz w:val="22"/>
        </w:rPr>
        <w:t>ao</w:t>
      </w:r>
      <w:r>
        <w:rPr>
          <w:rFonts w:ascii="Times New Roman" w:hAnsi="Times New Roman"/>
          <w:spacing w:val="26"/>
          <w:sz w:val="22"/>
        </w:rPr>
        <w:t> </w:t>
      </w:r>
      <w:r>
        <w:rPr>
          <w:rFonts w:ascii="Times New Roman" w:hAnsi="Times New Roman"/>
          <w:sz w:val="22"/>
        </w:rPr>
        <w:t>agravo,</w:t>
      </w:r>
      <w:r>
        <w:rPr>
          <w:rFonts w:ascii="Times New Roman" w:hAnsi="Times New Roman"/>
          <w:spacing w:val="26"/>
          <w:sz w:val="22"/>
        </w:rPr>
        <w:t> </w:t>
      </w:r>
      <w:r>
        <w:rPr>
          <w:rFonts w:ascii="Times New Roman" w:hAnsi="Times New Roman"/>
          <w:sz w:val="22"/>
        </w:rPr>
        <w:t>aplicando</w:t>
      </w:r>
      <w:r>
        <w:rPr>
          <w:rFonts w:ascii="Times New Roman" w:hAnsi="Times New Roman"/>
          <w:spacing w:val="23"/>
          <w:sz w:val="22"/>
        </w:rPr>
        <w:t> </w:t>
      </w:r>
      <w:r>
        <w:rPr>
          <w:rFonts w:ascii="Times New Roman" w:hAnsi="Times New Roman"/>
          <w:sz w:val="22"/>
        </w:rPr>
        <w:t>à</w:t>
      </w:r>
      <w:r>
        <w:rPr>
          <w:rFonts w:ascii="Times New Roman" w:hAnsi="Times New Roman"/>
          <w:spacing w:val="26"/>
          <w:sz w:val="22"/>
        </w:rPr>
        <w:t> </w:t>
      </w:r>
      <w:r>
        <w:rPr>
          <w:rFonts w:ascii="Times New Roman" w:hAnsi="Times New Roman"/>
          <w:sz w:val="22"/>
        </w:rPr>
        <w:t>recorrente</w:t>
      </w:r>
      <w:r>
        <w:rPr>
          <w:rFonts w:ascii="Times New Roman" w:hAnsi="Times New Roman"/>
          <w:spacing w:val="26"/>
          <w:sz w:val="22"/>
        </w:rPr>
        <w:t> </w:t>
      </w:r>
      <w:r>
        <w:rPr>
          <w:rFonts w:ascii="Times New Roman" w:hAnsi="Times New Roman"/>
          <w:sz w:val="22"/>
        </w:rPr>
        <w:t>multa</w:t>
      </w:r>
      <w:r>
        <w:rPr>
          <w:rFonts w:ascii="Times New Roman" w:hAnsi="Times New Roman"/>
          <w:spacing w:val="26"/>
          <w:sz w:val="22"/>
        </w:rPr>
        <w:t> </w:t>
      </w:r>
      <w:r>
        <w:rPr>
          <w:rFonts w:ascii="Times New Roman" w:hAnsi="Times New Roman"/>
          <w:sz w:val="22"/>
        </w:rPr>
        <w:t>de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1%</w:t>
      </w:r>
      <w:r>
        <w:rPr>
          <w:rFonts w:ascii="Times New Roman" w:hAnsi="Times New Roman"/>
          <w:spacing w:val="19"/>
          <w:sz w:val="22"/>
        </w:rPr>
        <w:t> </w:t>
      </w:r>
      <w:r>
        <w:rPr>
          <w:rFonts w:ascii="Times New Roman" w:hAnsi="Times New Roman"/>
          <w:sz w:val="22"/>
        </w:rPr>
        <w:t>(um</w:t>
      </w:r>
      <w:r>
        <w:rPr>
          <w:rFonts w:ascii="Times New Roman" w:hAnsi="Times New Roman"/>
          <w:spacing w:val="14"/>
          <w:sz w:val="22"/>
        </w:rPr>
        <w:t> </w:t>
      </w:r>
      <w:r>
        <w:rPr>
          <w:rFonts w:ascii="Times New Roman" w:hAnsi="Times New Roman"/>
          <w:sz w:val="22"/>
        </w:rPr>
        <w:t>por</w:t>
      </w:r>
      <w:r>
        <w:rPr>
          <w:rFonts w:ascii="Times New Roman" w:hAnsi="Times New Roman"/>
          <w:spacing w:val="19"/>
          <w:sz w:val="22"/>
        </w:rPr>
        <w:t> </w:t>
      </w:r>
      <w:r>
        <w:rPr>
          <w:rFonts w:ascii="Times New Roman" w:hAnsi="Times New Roman"/>
          <w:sz w:val="22"/>
        </w:rPr>
        <w:t>cento)</w:t>
      </w:r>
      <w:r>
        <w:rPr>
          <w:rFonts w:ascii="Times New Roman" w:hAnsi="Times New Roman"/>
          <w:spacing w:val="19"/>
          <w:sz w:val="22"/>
        </w:rPr>
        <w:t> </w:t>
      </w:r>
      <w:r>
        <w:rPr>
          <w:rFonts w:ascii="Times New Roman" w:hAnsi="Times New Roman"/>
          <w:sz w:val="22"/>
        </w:rPr>
        <w:t>sobre</w:t>
      </w:r>
      <w:r>
        <w:rPr>
          <w:rFonts w:ascii="Times New Roman" w:hAnsi="Times New Roman"/>
          <w:spacing w:val="18"/>
          <w:sz w:val="22"/>
        </w:rPr>
        <w:t> </w:t>
      </w:r>
      <w:r>
        <w:rPr>
          <w:rFonts w:ascii="Times New Roman" w:hAnsi="Times New Roman"/>
          <w:sz w:val="22"/>
        </w:rPr>
        <w:t>o</w:t>
      </w:r>
      <w:r>
        <w:rPr>
          <w:rFonts w:ascii="Times New Roman" w:hAnsi="Times New Roman"/>
          <w:spacing w:val="16"/>
          <w:sz w:val="22"/>
        </w:rPr>
        <w:t> </w:t>
      </w:r>
      <w:r>
        <w:rPr>
          <w:rFonts w:ascii="Times New Roman" w:hAnsi="Times New Roman"/>
          <w:sz w:val="22"/>
        </w:rPr>
        <w:t>valor</w:t>
      </w:r>
      <w:r>
        <w:rPr>
          <w:rFonts w:ascii="Times New Roman" w:hAnsi="Times New Roman"/>
          <w:spacing w:val="19"/>
          <w:sz w:val="22"/>
        </w:rPr>
        <w:t> </w:t>
      </w:r>
      <w:r>
        <w:rPr>
          <w:rFonts w:ascii="Times New Roman" w:hAnsi="Times New Roman"/>
          <w:sz w:val="22"/>
        </w:rPr>
        <w:t>atualizado</w:t>
      </w:r>
      <w:r>
        <w:rPr>
          <w:rFonts w:ascii="Times New Roman" w:hAnsi="Times New Roman"/>
          <w:spacing w:val="18"/>
          <w:sz w:val="22"/>
        </w:rPr>
        <w:t> </w:t>
      </w:r>
      <w:r>
        <w:rPr>
          <w:rFonts w:ascii="Times New Roman" w:hAnsi="Times New Roman"/>
          <w:sz w:val="22"/>
        </w:rPr>
        <w:t>da</w:t>
      </w:r>
      <w:r>
        <w:rPr>
          <w:rFonts w:ascii="Times New Roman" w:hAnsi="Times New Roman"/>
          <w:spacing w:val="18"/>
          <w:sz w:val="22"/>
        </w:rPr>
        <w:t> </w:t>
      </w:r>
      <w:r>
        <w:rPr>
          <w:rFonts w:ascii="Times New Roman" w:hAnsi="Times New Roman"/>
          <w:sz w:val="22"/>
        </w:rPr>
        <w:t>causa,</w:t>
      </w:r>
      <w:r>
        <w:rPr>
          <w:rFonts w:ascii="Times New Roman" w:hAnsi="Times New Roman"/>
          <w:spacing w:val="15"/>
          <w:sz w:val="22"/>
        </w:rPr>
        <w:t> </w:t>
      </w:r>
      <w:r>
        <w:rPr>
          <w:rFonts w:ascii="Times New Roman" w:hAnsi="Times New Roman"/>
          <w:sz w:val="22"/>
        </w:rPr>
        <w:t>pela</w:t>
      </w:r>
      <w:r>
        <w:rPr>
          <w:rFonts w:ascii="Times New Roman" w:hAnsi="Times New Roman"/>
          <w:spacing w:val="16"/>
          <w:sz w:val="22"/>
        </w:rPr>
        <w:t> </w:t>
      </w:r>
      <w:r>
        <w:rPr>
          <w:rFonts w:ascii="Times New Roman" w:hAnsi="Times New Roman"/>
          <w:sz w:val="22"/>
        </w:rPr>
        <w:t>interposição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de recurso manifestamente protelatório (Art. 17, VII, c/c Art. 18,</w:t>
      </w:r>
      <w:r>
        <w:rPr>
          <w:rFonts w:ascii="Times New Roman" w:hAnsi="Times New Roman"/>
          <w:spacing w:val="25"/>
          <w:sz w:val="22"/>
        </w:rPr>
        <w:t> </w:t>
      </w:r>
      <w:r>
        <w:rPr>
          <w:rFonts w:ascii="Times New Roman" w:hAnsi="Times New Roman"/>
          <w:sz w:val="22"/>
        </w:rPr>
        <w:t>caput,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ambos do</w:t>
      </w:r>
      <w:r>
        <w:rPr>
          <w:rFonts w:ascii="Times New Roman" w:hAnsi="Times New Roman"/>
          <w:spacing w:val="-3"/>
          <w:sz w:val="22"/>
        </w:rPr>
        <w:t> </w:t>
      </w:r>
      <w:r>
        <w:rPr>
          <w:rFonts w:ascii="Times New Roman" w:hAnsi="Times New Roman"/>
          <w:sz w:val="22"/>
        </w:rPr>
        <w:t>CPC.</w:t>
      </w:r>
    </w:p>
    <w:p>
      <w:pPr>
        <w:spacing w:line="240" w:lineRule="auto" w:before="5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360" w:lineRule="auto"/>
        <w:ind w:right="100" w:firstLine="2268"/>
        <w:jc w:val="both"/>
      </w:pPr>
      <w:r>
        <w:rPr/>
        <w:t>Diante de tudo o que foi apresentado tem-se claro que as</w:t>
      </w:r>
      <w:r>
        <w:rPr>
          <w:spacing w:val="55"/>
        </w:rPr>
        <w:t> </w:t>
      </w:r>
      <w:r>
        <w:rPr/>
        <w:t>milhares</w:t>
      </w:r>
      <w:r>
        <w:rPr>
          <w:w w:val="100"/>
        </w:rPr>
        <w:t> </w:t>
      </w:r>
      <w:r>
        <w:rPr/>
        <w:t>de</w:t>
      </w:r>
      <w:r>
        <w:rPr>
          <w:spacing w:val="21"/>
        </w:rPr>
        <w:t> </w:t>
      </w:r>
      <w:r>
        <w:rPr/>
        <w:t>decisões</w:t>
      </w:r>
      <w:r>
        <w:rPr>
          <w:spacing w:val="22"/>
        </w:rPr>
        <w:t> </w:t>
      </w:r>
      <w:r>
        <w:rPr/>
        <w:t>proferidas,</w:t>
      </w:r>
      <w:r>
        <w:rPr>
          <w:spacing w:val="21"/>
        </w:rPr>
        <w:t> </w:t>
      </w:r>
      <w:r>
        <w:rPr/>
        <w:t>já</w:t>
      </w:r>
      <w:r>
        <w:rPr>
          <w:spacing w:val="21"/>
        </w:rPr>
        <w:t> </w:t>
      </w:r>
      <w:r>
        <w:rPr/>
        <w:t>transmitiam</w:t>
      </w:r>
      <w:r>
        <w:rPr>
          <w:spacing w:val="22"/>
        </w:rPr>
        <w:t> </w:t>
      </w:r>
      <w:r>
        <w:rPr/>
        <w:t>segurança</w:t>
      </w:r>
      <w:r>
        <w:rPr>
          <w:spacing w:val="23"/>
        </w:rPr>
        <w:t> </w:t>
      </w:r>
      <w:r>
        <w:rPr/>
        <w:t>jurídica</w:t>
      </w:r>
      <w:r>
        <w:rPr>
          <w:spacing w:val="21"/>
        </w:rPr>
        <w:t> </w:t>
      </w:r>
      <w:r>
        <w:rPr/>
        <w:t>para</w:t>
      </w:r>
      <w:r>
        <w:rPr>
          <w:spacing w:val="21"/>
        </w:rPr>
        <w:t> </w:t>
      </w:r>
      <w:r>
        <w:rPr/>
        <w:t>os</w:t>
      </w:r>
      <w:r>
        <w:rPr>
          <w:spacing w:val="22"/>
        </w:rPr>
        <w:t> </w:t>
      </w:r>
      <w:r>
        <w:rPr/>
        <w:t>operadores</w:t>
      </w:r>
      <w:r>
        <w:rPr>
          <w:spacing w:val="22"/>
        </w:rPr>
        <w:t> </w:t>
      </w:r>
      <w:r>
        <w:rPr/>
        <w:t>de</w:t>
      </w:r>
      <w:r>
        <w:rPr>
          <w:spacing w:val="21"/>
        </w:rPr>
        <w:t> </w:t>
      </w:r>
      <w:r>
        <w:rPr/>
        <w:t>Direito</w:t>
      </w:r>
      <w:r>
        <w:rPr>
          <w:spacing w:val="22"/>
        </w:rPr>
        <w:t> </w:t>
      </w:r>
      <w:r>
        <w:rPr/>
        <w:t>e</w:t>
      </w:r>
      <w:r>
        <w:rPr>
          <w:w w:val="99"/>
        </w:rPr>
        <w:t> </w:t>
      </w:r>
      <w:r>
        <w:rPr/>
        <w:t>para</w:t>
      </w:r>
      <w:r>
        <w:rPr>
          <w:spacing w:val="39"/>
        </w:rPr>
        <w:t> </w:t>
      </w:r>
      <w:r>
        <w:rPr/>
        <w:t>os</w:t>
      </w:r>
      <w:r>
        <w:rPr>
          <w:spacing w:val="40"/>
        </w:rPr>
        <w:t> </w:t>
      </w:r>
      <w:r>
        <w:rPr/>
        <w:t>promitentes</w:t>
      </w:r>
      <w:r>
        <w:rPr>
          <w:spacing w:val="40"/>
        </w:rPr>
        <w:t> </w:t>
      </w:r>
      <w:r>
        <w:rPr/>
        <w:t>–</w:t>
      </w:r>
      <w:r>
        <w:rPr>
          <w:spacing w:val="40"/>
        </w:rPr>
        <w:t> </w:t>
      </w:r>
      <w:r>
        <w:rPr/>
        <w:t>assinantes,</w:t>
      </w:r>
      <w:r>
        <w:rPr>
          <w:spacing w:val="40"/>
        </w:rPr>
        <w:t> </w:t>
      </w:r>
      <w:r>
        <w:rPr/>
        <w:t>que</w:t>
      </w:r>
      <w:r>
        <w:rPr>
          <w:spacing w:val="39"/>
        </w:rPr>
        <w:t> </w:t>
      </w:r>
      <w:r>
        <w:rPr/>
        <w:t>foram</w:t>
      </w:r>
      <w:r>
        <w:rPr>
          <w:spacing w:val="40"/>
        </w:rPr>
        <w:t> </w:t>
      </w:r>
      <w:r>
        <w:rPr/>
        <w:t>os</w:t>
      </w:r>
      <w:r>
        <w:rPr>
          <w:spacing w:val="42"/>
        </w:rPr>
        <w:t> </w:t>
      </w:r>
      <w:r>
        <w:rPr/>
        <w:t>verdadeiros</w:t>
      </w:r>
      <w:r>
        <w:rPr>
          <w:spacing w:val="40"/>
        </w:rPr>
        <w:t> </w:t>
      </w:r>
      <w:r>
        <w:rPr/>
        <w:t>lesados.</w:t>
      </w:r>
      <w:r>
        <w:rPr>
          <w:spacing w:val="40"/>
        </w:rPr>
        <w:t> </w:t>
      </w:r>
      <w:r>
        <w:rPr/>
        <w:t>Teoricamente,</w:t>
      </w:r>
      <w:r>
        <w:rPr>
          <w:spacing w:val="40"/>
        </w:rPr>
        <w:t> </w:t>
      </w:r>
      <w:r>
        <w:rPr/>
        <w:t>não</w:t>
      </w:r>
      <w:r>
        <w:rPr/>
        <w:t> poderia</w:t>
      </w:r>
      <w:r>
        <w:rPr>
          <w:spacing w:val="15"/>
        </w:rPr>
        <w:t> </w:t>
      </w:r>
      <w:r>
        <w:rPr/>
        <w:t>ser</w:t>
      </w:r>
      <w:r>
        <w:rPr>
          <w:spacing w:val="15"/>
        </w:rPr>
        <w:t> </w:t>
      </w:r>
      <w:r>
        <w:rPr/>
        <w:t>o</w:t>
      </w:r>
      <w:r>
        <w:rPr>
          <w:spacing w:val="18"/>
        </w:rPr>
        <w:t> </w:t>
      </w:r>
      <w:r>
        <w:rPr/>
        <w:t>inverso,</w:t>
      </w:r>
      <w:r>
        <w:rPr>
          <w:spacing w:val="15"/>
        </w:rPr>
        <w:t> </w:t>
      </w:r>
      <w:r>
        <w:rPr/>
        <w:t>pois</w:t>
      </w:r>
      <w:r>
        <w:rPr>
          <w:spacing w:val="16"/>
        </w:rPr>
        <w:t> </w:t>
      </w:r>
      <w:r>
        <w:rPr/>
        <w:t>o</w:t>
      </w:r>
      <w:r>
        <w:rPr>
          <w:spacing w:val="15"/>
        </w:rPr>
        <w:t> </w:t>
      </w:r>
      <w:r>
        <w:rPr/>
        <w:t>cálculo</w:t>
      </w:r>
      <w:r>
        <w:rPr>
          <w:spacing w:val="15"/>
        </w:rPr>
        <w:t> </w:t>
      </w:r>
      <w:r>
        <w:rPr/>
        <w:t>do</w:t>
      </w:r>
      <w:r>
        <w:rPr>
          <w:spacing w:val="18"/>
        </w:rPr>
        <w:t> </w:t>
      </w:r>
      <w:r>
        <w:rPr/>
        <w:t>preço</w:t>
      </w:r>
      <w:r>
        <w:rPr>
          <w:spacing w:val="15"/>
        </w:rPr>
        <w:t> </w:t>
      </w:r>
      <w:r>
        <w:rPr/>
        <w:t>de</w:t>
      </w:r>
      <w:r>
        <w:rPr>
          <w:spacing w:val="17"/>
        </w:rPr>
        <w:t> </w:t>
      </w:r>
      <w:r>
        <w:rPr/>
        <w:t>emissão,</w:t>
      </w:r>
      <w:r>
        <w:rPr>
          <w:spacing w:val="15"/>
        </w:rPr>
        <w:t> </w:t>
      </w:r>
      <w:r>
        <w:rPr/>
        <w:t>somente</w:t>
      </w:r>
      <w:r>
        <w:rPr>
          <w:spacing w:val="14"/>
        </w:rPr>
        <w:t> </w:t>
      </w:r>
      <w:r>
        <w:rPr/>
        <w:t>pode</w:t>
      </w:r>
      <w:r>
        <w:rPr>
          <w:spacing w:val="15"/>
        </w:rPr>
        <w:t> </w:t>
      </w:r>
      <w:r>
        <w:rPr/>
        <w:t>ser</w:t>
      </w:r>
      <w:r>
        <w:rPr>
          <w:spacing w:val="15"/>
        </w:rPr>
        <w:t> </w:t>
      </w:r>
      <w:r>
        <w:rPr/>
        <w:t>efetuado</w:t>
      </w:r>
      <w:r>
        <w:rPr>
          <w:spacing w:val="18"/>
        </w:rPr>
        <w:t> </w:t>
      </w:r>
      <w:r>
        <w:rPr/>
        <w:t>por</w:t>
      </w:r>
      <w:r>
        <w:rPr/>
        <w:t> ocasião</w:t>
      </w:r>
      <w:r>
        <w:rPr>
          <w:spacing w:val="15"/>
        </w:rPr>
        <w:t> </w:t>
      </w:r>
      <w:r>
        <w:rPr/>
        <w:t>da</w:t>
      </w:r>
      <w:r>
        <w:rPr>
          <w:spacing w:val="15"/>
        </w:rPr>
        <w:t> </w:t>
      </w:r>
      <w:r>
        <w:rPr/>
        <w:t>Assembléia</w:t>
      </w:r>
      <w:r>
        <w:rPr>
          <w:spacing w:val="19"/>
        </w:rPr>
        <w:t> </w:t>
      </w:r>
      <w:r>
        <w:rPr/>
        <w:t>Geral,</w:t>
      </w:r>
      <w:r>
        <w:rPr>
          <w:spacing w:val="15"/>
        </w:rPr>
        <w:t> </w:t>
      </w:r>
      <w:r>
        <w:rPr/>
        <w:t>já</w:t>
      </w:r>
      <w:r>
        <w:rPr>
          <w:spacing w:val="15"/>
        </w:rPr>
        <w:t> </w:t>
      </w:r>
      <w:r>
        <w:rPr/>
        <w:t>que</w:t>
      </w:r>
      <w:r>
        <w:rPr>
          <w:spacing w:val="15"/>
        </w:rPr>
        <w:t> </w:t>
      </w:r>
      <w:r>
        <w:rPr/>
        <w:t>o</w:t>
      </w:r>
      <w:r>
        <w:rPr>
          <w:spacing w:val="18"/>
        </w:rPr>
        <w:t> </w:t>
      </w:r>
      <w:r>
        <w:rPr/>
        <w:t>valor</w:t>
      </w:r>
      <w:r>
        <w:rPr>
          <w:spacing w:val="15"/>
        </w:rPr>
        <w:t> </w:t>
      </w:r>
      <w:r>
        <w:rPr/>
        <w:t>patrimonial</w:t>
      </w:r>
      <w:r>
        <w:rPr>
          <w:spacing w:val="16"/>
        </w:rPr>
        <w:t> </w:t>
      </w:r>
      <w:r>
        <w:rPr/>
        <w:t>de</w:t>
      </w:r>
      <w:r>
        <w:rPr>
          <w:spacing w:val="15"/>
        </w:rPr>
        <w:t> </w:t>
      </w:r>
      <w:r>
        <w:rPr/>
        <w:t>uma</w:t>
      </w:r>
      <w:r>
        <w:rPr>
          <w:spacing w:val="17"/>
        </w:rPr>
        <w:t> </w:t>
      </w:r>
      <w:r>
        <w:rPr/>
        <w:t>ação</w:t>
      </w:r>
      <w:r>
        <w:rPr>
          <w:spacing w:val="18"/>
        </w:rPr>
        <w:t> </w:t>
      </w:r>
      <w:r>
        <w:rPr/>
        <w:t>é</w:t>
      </w:r>
      <w:r>
        <w:rPr>
          <w:spacing w:val="17"/>
        </w:rPr>
        <w:t> </w:t>
      </w:r>
      <w:r>
        <w:rPr/>
        <w:t>obtido</w:t>
      </w:r>
      <w:r>
        <w:rPr>
          <w:spacing w:val="15"/>
        </w:rPr>
        <w:t> </w:t>
      </w:r>
      <w:r>
        <w:rPr/>
        <w:t>a</w:t>
      </w:r>
      <w:r>
        <w:rPr>
          <w:spacing w:val="14"/>
        </w:rPr>
        <w:t> </w:t>
      </w:r>
      <w:r>
        <w:rPr/>
        <w:t>partir</w:t>
      </w:r>
      <w:r>
        <w:rPr>
          <w:spacing w:val="15"/>
        </w:rPr>
        <w:t> </w:t>
      </w:r>
      <w:r>
        <w:rPr/>
        <w:t>da</w:t>
      </w:r>
      <w:r>
        <w:rPr>
          <w:w w:val="99"/>
        </w:rPr>
        <w:t> </w:t>
      </w:r>
      <w:r>
        <w:rPr/>
        <w:t>divisão do patrimônio líquido da empresa pela quantidade de ações emitidas e a</w:t>
      </w:r>
      <w:r>
        <w:rPr>
          <w:spacing w:val="19"/>
        </w:rPr>
        <w:t> </w:t>
      </w:r>
      <w:r>
        <w:rPr/>
        <w:t>conhecida</w:t>
      </w:r>
      <w:r>
        <w:rPr>
          <w:w w:val="99"/>
        </w:rPr>
        <w:t> </w:t>
      </w:r>
      <w:r>
        <w:rPr/>
        <w:t>liquidez da empresa ocorre, no exato momento, em que a Assembléia – órgão legitimado</w:t>
      </w:r>
      <w:r>
        <w:rPr>
          <w:spacing w:val="46"/>
        </w:rPr>
        <w:t> </w:t>
      </w:r>
      <w:r>
        <w:rPr/>
        <w:t>–</w:t>
      </w:r>
      <w:r>
        <w:rPr/>
        <w:t> o</w:t>
      </w:r>
      <w:r>
        <w:rPr>
          <w:spacing w:val="-5"/>
        </w:rPr>
        <w:t> </w:t>
      </w:r>
      <w:r>
        <w:rPr/>
        <w:t>liquidificar.</w:t>
      </w:r>
    </w:p>
    <w:p>
      <w:pPr>
        <w:spacing w:line="240" w:lineRule="auto" w:before="7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360" w:lineRule="auto"/>
        <w:ind w:right="98" w:firstLine="2268"/>
        <w:jc w:val="both"/>
      </w:pPr>
      <w:r>
        <w:rPr/>
        <w:t>Ocorre que atualmente, com a modificação no entendimento</w:t>
      </w:r>
      <w:r>
        <w:rPr>
          <w:spacing w:val="-13"/>
        </w:rPr>
        <w:t> </w:t>
      </w:r>
      <w:r>
        <w:rPr/>
        <w:t>do</w:t>
      </w:r>
      <w:r>
        <w:rPr/>
        <w:t> Superior</w:t>
      </w:r>
      <w:r>
        <w:rPr>
          <w:spacing w:val="30"/>
        </w:rPr>
        <w:t> </w:t>
      </w:r>
      <w:r>
        <w:rPr/>
        <w:t>Tribunal</w:t>
      </w:r>
      <w:r>
        <w:rPr>
          <w:spacing w:val="32"/>
        </w:rPr>
        <w:t> </w:t>
      </w:r>
      <w:r>
        <w:rPr/>
        <w:t>de</w:t>
      </w:r>
      <w:r>
        <w:rPr>
          <w:spacing w:val="30"/>
        </w:rPr>
        <w:t> </w:t>
      </w:r>
      <w:r>
        <w:rPr/>
        <w:t>Justiça,</w:t>
      </w:r>
      <w:r>
        <w:rPr>
          <w:spacing w:val="31"/>
        </w:rPr>
        <w:t> </w:t>
      </w:r>
      <w:r>
        <w:rPr/>
        <w:t>este,</w:t>
      </w:r>
      <w:r>
        <w:rPr>
          <w:spacing w:val="31"/>
        </w:rPr>
        <w:t> </w:t>
      </w:r>
      <w:r>
        <w:rPr/>
        <w:t>está</w:t>
      </w:r>
      <w:r>
        <w:rPr>
          <w:spacing w:val="30"/>
        </w:rPr>
        <w:t> </w:t>
      </w:r>
      <w:r>
        <w:rPr/>
        <w:t>servindo</w:t>
      </w:r>
      <w:r>
        <w:rPr>
          <w:spacing w:val="34"/>
        </w:rPr>
        <w:t> </w:t>
      </w:r>
      <w:r>
        <w:rPr/>
        <w:t>de</w:t>
      </w:r>
      <w:r>
        <w:rPr>
          <w:spacing w:val="30"/>
        </w:rPr>
        <w:t> </w:t>
      </w:r>
      <w:r>
        <w:rPr/>
        <w:t>base</w:t>
      </w:r>
      <w:r>
        <w:rPr>
          <w:spacing w:val="30"/>
        </w:rPr>
        <w:t> </w:t>
      </w:r>
      <w:r>
        <w:rPr/>
        <w:t>para</w:t>
      </w:r>
      <w:r>
        <w:rPr>
          <w:spacing w:val="30"/>
        </w:rPr>
        <w:t> </w:t>
      </w:r>
      <w:r>
        <w:rPr/>
        <w:t>a</w:t>
      </w:r>
      <w:r>
        <w:rPr>
          <w:spacing w:val="30"/>
        </w:rPr>
        <w:t> </w:t>
      </w:r>
      <w:r>
        <w:rPr/>
        <w:t>definição</w:t>
      </w:r>
      <w:r>
        <w:rPr>
          <w:spacing w:val="31"/>
        </w:rPr>
        <w:t> </w:t>
      </w:r>
      <w:r>
        <w:rPr/>
        <w:t>do</w:t>
      </w:r>
      <w:r>
        <w:rPr>
          <w:spacing w:val="31"/>
        </w:rPr>
        <w:t> </w:t>
      </w:r>
      <w:r>
        <w:rPr/>
        <w:t>número</w:t>
      </w:r>
      <w:r>
        <w:rPr>
          <w:spacing w:val="31"/>
        </w:rPr>
        <w:t> </w:t>
      </w:r>
      <w:r>
        <w:rPr/>
        <w:t>de</w:t>
      </w:r>
      <w:r>
        <w:rPr>
          <w:w w:val="99"/>
        </w:rPr>
        <w:t> </w:t>
      </w:r>
      <w:r>
        <w:rPr/>
        <w:t>ações</w:t>
      </w:r>
      <w:r>
        <w:rPr>
          <w:spacing w:val="41"/>
        </w:rPr>
        <w:t> </w:t>
      </w:r>
      <w:r>
        <w:rPr/>
        <w:t>a</w:t>
      </w:r>
      <w:r>
        <w:rPr>
          <w:spacing w:val="38"/>
        </w:rPr>
        <w:t> </w:t>
      </w:r>
      <w:r>
        <w:rPr/>
        <w:t>serem</w:t>
      </w:r>
      <w:r>
        <w:rPr>
          <w:spacing w:val="39"/>
        </w:rPr>
        <w:t> </w:t>
      </w:r>
      <w:r>
        <w:rPr/>
        <w:t>emitidas,</w:t>
      </w:r>
      <w:r>
        <w:rPr>
          <w:spacing w:val="41"/>
        </w:rPr>
        <w:t> </w:t>
      </w:r>
      <w:r>
        <w:rPr/>
        <w:t>representando</w:t>
      </w:r>
      <w:r>
        <w:rPr>
          <w:spacing w:val="38"/>
        </w:rPr>
        <w:t> </w:t>
      </w:r>
      <w:r>
        <w:rPr/>
        <w:t>o</w:t>
      </w:r>
      <w:r>
        <w:rPr>
          <w:spacing w:val="41"/>
        </w:rPr>
        <w:t> </w:t>
      </w:r>
      <w:r>
        <w:rPr/>
        <w:t>capital</w:t>
      </w:r>
      <w:r>
        <w:rPr>
          <w:spacing w:val="41"/>
        </w:rPr>
        <w:t> </w:t>
      </w:r>
      <w:r>
        <w:rPr/>
        <w:t>de</w:t>
      </w:r>
      <w:r>
        <w:rPr>
          <w:spacing w:val="34"/>
        </w:rPr>
        <w:t> </w:t>
      </w:r>
      <w:r>
        <w:rPr/>
        <w:t>propriedade</w:t>
      </w:r>
      <w:r>
        <w:rPr>
          <w:spacing w:val="40"/>
        </w:rPr>
        <w:t> </w:t>
      </w:r>
      <w:r>
        <w:rPr/>
        <w:t>do</w:t>
      </w:r>
      <w:r>
        <w:rPr>
          <w:spacing w:val="38"/>
        </w:rPr>
        <w:t> </w:t>
      </w:r>
      <w:r>
        <w:rPr/>
        <w:t>investidor</w:t>
      </w:r>
      <w:r>
        <w:rPr>
          <w:spacing w:val="38"/>
        </w:rPr>
        <w:t> </w:t>
      </w:r>
      <w:r>
        <w:rPr/>
        <w:t>e</w:t>
      </w:r>
      <w:r>
        <w:rPr>
          <w:spacing w:val="37"/>
        </w:rPr>
        <w:t> </w:t>
      </w:r>
      <w:r>
        <w:rPr/>
        <w:t>por</w:t>
      </w:r>
      <w:r>
        <w:rPr>
          <w:spacing w:val="40"/>
        </w:rPr>
        <w:t> </w:t>
      </w:r>
      <w:r>
        <w:rPr/>
        <w:t>ele</w:t>
      </w:r>
      <w:r>
        <w:rPr>
          <w:w w:val="99"/>
        </w:rPr>
        <w:t> </w:t>
      </w:r>
      <w:r>
        <w:rPr/>
        <w:t>integralizado. A seguir, um estudo mais detalhado da decisão em</w:t>
      </w:r>
      <w:r>
        <w:rPr>
          <w:spacing w:val="-19"/>
        </w:rPr>
        <w:t> </w:t>
      </w:r>
      <w:r>
        <w:rPr/>
        <w:t>discussão.</w:t>
      </w:r>
    </w:p>
    <w:p>
      <w:pPr>
        <w:spacing w:line="240" w:lineRule="auto" w:before="1"/>
        <w:rPr>
          <w:rFonts w:ascii="Times New Roman" w:hAnsi="Times New Roman" w:cs="Times New Roman" w:eastAsia="Times New Roman" w:hint="default"/>
          <w:sz w:val="32"/>
          <w:szCs w:val="32"/>
        </w:rPr>
      </w:pPr>
    </w:p>
    <w:p>
      <w:pPr>
        <w:pStyle w:val="ListParagraph"/>
        <w:numPr>
          <w:ilvl w:val="1"/>
          <w:numId w:val="14"/>
        </w:numPr>
        <w:tabs>
          <w:tab w:pos="817" w:val="left" w:leader="none"/>
          <w:tab w:pos="1387" w:val="left" w:leader="none"/>
          <w:tab w:pos="2319" w:val="left" w:leader="none"/>
          <w:tab w:pos="3729" w:val="left" w:leader="none"/>
          <w:tab w:pos="4274" w:val="left" w:leader="none"/>
          <w:tab w:pos="5590" w:val="left" w:leader="none"/>
          <w:tab w:pos="6135" w:val="left" w:leader="none"/>
          <w:tab w:pos="7232" w:val="left" w:leader="none"/>
          <w:tab w:pos="8603" w:val="left" w:leader="none"/>
        </w:tabs>
        <w:spacing w:line="360" w:lineRule="auto" w:before="0" w:after="0"/>
        <w:ind w:left="304" w:right="105" w:firstLine="0"/>
        <w:jc w:val="left"/>
        <w:rPr>
          <w:rFonts w:ascii="Times New Roman" w:hAnsi="Times New Roman" w:cs="Times New Roman" w:eastAsia="Times New Roman" w:hint="default"/>
          <w:sz w:val="24"/>
          <w:szCs w:val="24"/>
        </w:rPr>
      </w:pPr>
      <w:r>
        <w:rPr>
          <w:rFonts w:ascii="Times New Roman" w:hAnsi="Times New Roman"/>
          <w:spacing w:val="-1"/>
          <w:sz w:val="24"/>
        </w:rPr>
        <w:t>DO</w:t>
        <w:tab/>
        <w:t>NOVO</w:t>
        <w:tab/>
      </w:r>
      <w:r>
        <w:rPr>
          <w:rFonts w:ascii="Times New Roman" w:hAnsi="Times New Roman"/>
          <w:spacing w:val="-1"/>
          <w:w w:val="105"/>
          <w:sz w:val="24"/>
        </w:rPr>
        <w:t>CÁLCULO</w:t>
        <w:tab/>
      </w:r>
      <w:r>
        <w:rPr>
          <w:rFonts w:ascii="Times New Roman" w:hAnsi="Times New Roman"/>
          <w:spacing w:val="-1"/>
          <w:sz w:val="24"/>
        </w:rPr>
        <w:t>DE</w:t>
        <w:tab/>
      </w:r>
      <w:r>
        <w:rPr>
          <w:rFonts w:ascii="Times New Roman" w:hAnsi="Times New Roman"/>
          <w:spacing w:val="-1"/>
          <w:w w:val="105"/>
          <w:sz w:val="24"/>
        </w:rPr>
        <w:t>EMISSÃO</w:t>
        <w:tab/>
      </w:r>
      <w:r>
        <w:rPr>
          <w:rFonts w:ascii="Times New Roman" w:hAnsi="Times New Roman"/>
          <w:spacing w:val="-1"/>
          <w:sz w:val="24"/>
        </w:rPr>
        <w:t>DE</w:t>
        <w:tab/>
      </w:r>
      <w:r>
        <w:rPr>
          <w:rFonts w:ascii="Times New Roman" w:hAnsi="Times New Roman"/>
          <w:spacing w:val="-1"/>
          <w:w w:val="105"/>
          <w:sz w:val="24"/>
        </w:rPr>
        <w:t>AÇÕES,</w:t>
        <w:tab/>
      </w:r>
      <w:r>
        <w:rPr>
          <w:rFonts w:ascii="Times New Roman" w:hAnsi="Times New Roman"/>
          <w:spacing w:val="-1"/>
          <w:sz w:val="24"/>
        </w:rPr>
        <w:t>BASEADO</w:t>
        <w:tab/>
      </w:r>
      <w:r>
        <w:rPr>
          <w:rFonts w:ascii="Times New Roman" w:hAnsi="Times New Roman"/>
          <w:spacing w:val="-2"/>
          <w:sz w:val="24"/>
        </w:rPr>
        <w:t>NOS</w:t>
      </w:r>
      <w:r>
        <w:rPr>
          <w:rFonts w:ascii="Times New Roman" w:hAnsi="Times New Roman"/>
          <w:w w:val="100"/>
          <w:sz w:val="24"/>
        </w:rPr>
        <w:t> </w:t>
      </w:r>
      <w:r>
        <w:rPr>
          <w:rFonts w:ascii="Times New Roman" w:hAnsi="Times New Roman"/>
          <w:w w:val="105"/>
          <w:sz w:val="24"/>
        </w:rPr>
        <w:t>BALANCETES</w:t>
      </w:r>
      <w:r>
        <w:rPr>
          <w:rFonts w:ascii="Times New Roman" w:hAnsi="Times New Roman"/>
          <w:spacing w:val="-3"/>
          <w:w w:val="105"/>
          <w:sz w:val="24"/>
        </w:rPr>
        <w:t> </w:t>
      </w:r>
      <w:r>
        <w:rPr>
          <w:rFonts w:ascii="Times New Roman" w:hAnsi="Times New Roman"/>
          <w:w w:val="105"/>
          <w:sz w:val="24"/>
        </w:rPr>
        <w:t>MENSAIS</w:t>
      </w:r>
    </w:p>
    <w:p>
      <w:pPr>
        <w:spacing w:after="0" w:line="360" w:lineRule="auto"/>
        <w:jc w:val="left"/>
        <w:rPr>
          <w:rFonts w:ascii="Times New Roman" w:hAnsi="Times New Roman" w:cs="Times New Roman" w:eastAsia="Times New Roman" w:hint="default"/>
          <w:sz w:val="24"/>
          <w:szCs w:val="24"/>
        </w:rPr>
        <w:sectPr>
          <w:pgSz w:w="11900" w:h="16840"/>
          <w:pgMar w:header="743" w:footer="0" w:top="980" w:bottom="280" w:left="1680" w:right="1020"/>
        </w:sect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16"/>
          <w:szCs w:val="16"/>
        </w:rPr>
      </w:pPr>
    </w:p>
    <w:p>
      <w:pPr>
        <w:pStyle w:val="BodyText"/>
        <w:spacing w:line="360" w:lineRule="auto" w:before="69"/>
        <w:ind w:right="102" w:firstLine="2268"/>
        <w:jc w:val="both"/>
      </w:pPr>
      <w:r>
        <w:rPr/>
        <w:t>Contrariando o ordenamento jurídico pátrio e a</w:t>
      </w:r>
      <w:r>
        <w:rPr>
          <w:spacing w:val="9"/>
        </w:rPr>
        <w:t> </w:t>
      </w:r>
      <w:r>
        <w:rPr/>
        <w:t>jurisprudência</w:t>
      </w:r>
      <w:r>
        <w:rPr>
          <w:w w:val="99"/>
        </w:rPr>
        <w:t> </w:t>
      </w:r>
      <w:r>
        <w:rPr/>
        <w:t>consolidada, a Segunda Seção do Superior Tribunal de Justiça, em 24 de outubro de</w:t>
      </w:r>
      <w:r>
        <w:rPr>
          <w:spacing w:val="45"/>
        </w:rPr>
        <w:t> </w:t>
      </w:r>
      <w:r>
        <w:rPr/>
        <w:t>2007,</w:t>
      </w:r>
      <w:r>
        <w:rPr/>
        <w:t> no</w:t>
      </w:r>
      <w:r>
        <w:rPr>
          <w:spacing w:val="29"/>
        </w:rPr>
        <w:t> </w:t>
      </w:r>
      <w:r>
        <w:rPr/>
        <w:t>julgamento</w:t>
      </w:r>
      <w:r>
        <w:rPr>
          <w:spacing w:val="29"/>
        </w:rPr>
        <w:t> </w:t>
      </w:r>
      <w:r>
        <w:rPr/>
        <w:t>do</w:t>
      </w:r>
      <w:r>
        <w:rPr>
          <w:spacing w:val="29"/>
        </w:rPr>
        <w:t> </w:t>
      </w:r>
      <w:r>
        <w:rPr/>
        <w:t>Recurso</w:t>
      </w:r>
      <w:r>
        <w:rPr>
          <w:spacing w:val="29"/>
        </w:rPr>
        <w:t> </w:t>
      </w:r>
      <w:r>
        <w:rPr/>
        <w:t>Especial</w:t>
      </w:r>
      <w:r>
        <w:rPr>
          <w:spacing w:val="29"/>
        </w:rPr>
        <w:t> </w:t>
      </w:r>
      <w:r>
        <w:rPr/>
        <w:t>975834,</w:t>
      </w:r>
      <w:r>
        <w:rPr>
          <w:spacing w:val="29"/>
        </w:rPr>
        <w:t> </w:t>
      </w:r>
      <w:r>
        <w:rPr/>
        <w:t>do</w:t>
      </w:r>
      <w:r>
        <w:rPr>
          <w:spacing w:val="31"/>
        </w:rPr>
        <w:t> </w:t>
      </w:r>
      <w:r>
        <w:rPr/>
        <w:t>Rio</w:t>
      </w:r>
      <w:r>
        <w:rPr>
          <w:spacing w:val="29"/>
        </w:rPr>
        <w:t> </w:t>
      </w:r>
      <w:r>
        <w:rPr/>
        <w:t>Grande</w:t>
      </w:r>
      <w:r>
        <w:rPr>
          <w:spacing w:val="28"/>
        </w:rPr>
        <w:t> </w:t>
      </w:r>
      <w:r>
        <w:rPr/>
        <w:t>do</w:t>
      </w:r>
      <w:r>
        <w:rPr>
          <w:spacing w:val="29"/>
        </w:rPr>
        <w:t> </w:t>
      </w:r>
      <w:r>
        <w:rPr/>
        <w:t>Sul,</w:t>
      </w:r>
      <w:r>
        <w:rPr>
          <w:spacing w:val="29"/>
        </w:rPr>
        <w:t> </w:t>
      </w:r>
      <w:r>
        <w:rPr/>
        <w:t>surpreendentemente</w:t>
      </w:r>
      <w:r>
        <w:rPr>
          <w:w w:val="99"/>
        </w:rPr>
        <w:t> </w:t>
      </w:r>
      <w:r>
        <w:rPr/>
        <w:t>criou uma nova forma de apurar o preço de emissão das</w:t>
      </w:r>
      <w:r>
        <w:rPr>
          <w:spacing w:val="-17"/>
        </w:rPr>
        <w:t> </w:t>
      </w:r>
      <w:r>
        <w:rPr/>
        <w:t>ações.</w:t>
      </w:r>
    </w:p>
    <w:p>
      <w:pPr>
        <w:spacing w:line="240" w:lineRule="auto" w:before="10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360" w:lineRule="auto"/>
        <w:ind w:right="104" w:firstLine="2268"/>
        <w:jc w:val="both"/>
      </w:pPr>
      <w:r>
        <w:rPr/>
        <w:t>O</w:t>
      </w:r>
      <w:r>
        <w:rPr>
          <w:spacing w:val="38"/>
        </w:rPr>
        <w:t> </w:t>
      </w:r>
      <w:r>
        <w:rPr/>
        <w:t>novo</w:t>
      </w:r>
      <w:r>
        <w:rPr>
          <w:spacing w:val="38"/>
        </w:rPr>
        <w:t> </w:t>
      </w:r>
      <w:r>
        <w:rPr/>
        <w:t>cálculo,</w:t>
      </w:r>
      <w:r>
        <w:rPr>
          <w:spacing w:val="38"/>
        </w:rPr>
        <w:t> </w:t>
      </w:r>
      <w:r>
        <w:rPr/>
        <w:t>apresentado</w:t>
      </w:r>
      <w:r>
        <w:rPr>
          <w:spacing w:val="38"/>
        </w:rPr>
        <w:t> </w:t>
      </w:r>
      <w:r>
        <w:rPr/>
        <w:t>no</w:t>
      </w:r>
      <w:r>
        <w:rPr>
          <w:spacing w:val="38"/>
        </w:rPr>
        <w:t> </w:t>
      </w:r>
      <w:r>
        <w:rPr/>
        <w:t>corpo</w:t>
      </w:r>
      <w:r>
        <w:rPr>
          <w:spacing w:val="38"/>
        </w:rPr>
        <w:t> </w:t>
      </w:r>
      <w:r>
        <w:rPr/>
        <w:t>do</w:t>
      </w:r>
      <w:r>
        <w:rPr>
          <w:spacing w:val="38"/>
        </w:rPr>
        <w:t> </w:t>
      </w:r>
      <w:r>
        <w:rPr/>
        <w:t>acórdão,</w:t>
      </w:r>
      <w:r>
        <w:rPr>
          <w:spacing w:val="38"/>
        </w:rPr>
        <w:t> </w:t>
      </w:r>
      <w:r>
        <w:rPr/>
        <w:t>é</w:t>
      </w:r>
      <w:r>
        <w:rPr>
          <w:spacing w:val="34"/>
        </w:rPr>
        <w:t> </w:t>
      </w:r>
      <w:r>
        <w:rPr/>
        <w:t>baseado</w:t>
      </w:r>
      <w:r>
        <w:rPr>
          <w:spacing w:val="38"/>
        </w:rPr>
        <w:t> </w:t>
      </w:r>
      <w:r>
        <w:rPr/>
        <w:t>no</w:t>
      </w:r>
      <w:r>
        <w:rPr/>
        <w:t> balancete</w:t>
      </w:r>
      <w:r>
        <w:rPr>
          <w:spacing w:val="19"/>
        </w:rPr>
        <w:t> </w:t>
      </w:r>
      <w:r>
        <w:rPr/>
        <w:t>do</w:t>
      </w:r>
      <w:r>
        <w:rPr>
          <w:spacing w:val="20"/>
        </w:rPr>
        <w:t> </w:t>
      </w:r>
      <w:r>
        <w:rPr/>
        <w:t>final</w:t>
      </w:r>
      <w:r>
        <w:rPr>
          <w:spacing w:val="21"/>
        </w:rPr>
        <w:t> </w:t>
      </w:r>
      <w:r>
        <w:rPr/>
        <w:t>do</w:t>
      </w:r>
      <w:r>
        <w:rPr>
          <w:spacing w:val="20"/>
        </w:rPr>
        <w:t> </w:t>
      </w:r>
      <w:r>
        <w:rPr/>
        <w:t>mês</w:t>
      </w:r>
      <w:r>
        <w:rPr>
          <w:spacing w:val="20"/>
        </w:rPr>
        <w:t> </w:t>
      </w:r>
      <w:r>
        <w:rPr/>
        <w:t>da</w:t>
      </w:r>
      <w:r>
        <w:rPr>
          <w:spacing w:val="19"/>
        </w:rPr>
        <w:t> </w:t>
      </w:r>
      <w:r>
        <w:rPr/>
        <w:t>contratação,</w:t>
      </w:r>
      <w:r>
        <w:rPr>
          <w:spacing w:val="20"/>
        </w:rPr>
        <w:t> </w:t>
      </w:r>
      <w:r>
        <w:rPr/>
        <w:t>situação</w:t>
      </w:r>
      <w:r>
        <w:rPr>
          <w:spacing w:val="16"/>
        </w:rPr>
        <w:t> </w:t>
      </w:r>
      <w:r>
        <w:rPr/>
        <w:t>que</w:t>
      </w:r>
      <w:r>
        <w:rPr>
          <w:spacing w:val="19"/>
        </w:rPr>
        <w:t> </w:t>
      </w:r>
      <w:r>
        <w:rPr/>
        <w:t>causou</w:t>
      </w:r>
      <w:r>
        <w:rPr>
          <w:spacing w:val="20"/>
        </w:rPr>
        <w:t> </w:t>
      </w:r>
      <w:r>
        <w:rPr/>
        <w:t>o</w:t>
      </w:r>
      <w:r>
        <w:rPr>
          <w:spacing w:val="20"/>
        </w:rPr>
        <w:t> </w:t>
      </w:r>
      <w:r>
        <w:rPr/>
        <w:t>maior</w:t>
      </w:r>
      <w:r>
        <w:rPr>
          <w:spacing w:val="19"/>
        </w:rPr>
        <w:t> </w:t>
      </w:r>
      <w:r>
        <w:rPr/>
        <w:t>alvoroço</w:t>
      </w:r>
      <w:r>
        <w:rPr>
          <w:spacing w:val="20"/>
        </w:rPr>
        <w:t> </w:t>
      </w:r>
      <w:r>
        <w:rPr/>
        <w:t>no</w:t>
      </w:r>
      <w:r>
        <w:rPr>
          <w:spacing w:val="20"/>
        </w:rPr>
        <w:t> </w:t>
      </w:r>
      <w:r>
        <w:rPr/>
        <w:t>meio</w:t>
      </w:r>
      <w:r>
        <w:rPr/>
        <w:t> jurídico e acadêmico, ante a insegurança jurídica que</w:t>
      </w:r>
      <w:r>
        <w:rPr>
          <w:spacing w:val="-19"/>
        </w:rPr>
        <w:t> </w:t>
      </w:r>
      <w:r>
        <w:rPr/>
        <w:t>desencadeou.</w:t>
      </w:r>
    </w:p>
    <w:p>
      <w:pPr>
        <w:spacing w:line="240" w:lineRule="auto" w:before="7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360" w:lineRule="auto"/>
        <w:ind w:right="102" w:firstLine="2268"/>
        <w:jc w:val="both"/>
      </w:pPr>
      <w:r>
        <w:rPr/>
        <w:t>Esta é a ementa do acórdão da Segunda Seção, do</w:t>
      </w:r>
      <w:r>
        <w:rPr>
          <w:spacing w:val="51"/>
        </w:rPr>
        <w:t> </w:t>
      </w:r>
      <w:r>
        <w:rPr/>
        <w:t>Superior</w:t>
      </w:r>
      <w:r>
        <w:rPr/>
        <w:t> Tribunal de Justiça, proferida em 24 de outubro de 2007, no julgamento do</w:t>
      </w:r>
      <w:r>
        <w:rPr>
          <w:spacing w:val="1"/>
        </w:rPr>
        <w:t> </w:t>
      </w:r>
      <w:r>
        <w:rPr/>
        <w:t>Recurso</w:t>
      </w:r>
      <w:r>
        <w:rPr/>
        <w:t> Especial 975834, do Rio Grande do Sul, cujo inteiro teor encontra-se em anexo, </w:t>
      </w:r>
      <w:r>
        <w:rPr>
          <w:spacing w:val="29"/>
        </w:rPr>
        <w:t> </w:t>
      </w:r>
      <w:r>
        <w:rPr/>
        <w:t>ao</w:t>
      </w:r>
      <w:r>
        <w:rPr/>
        <w:t> presente</w:t>
      </w:r>
      <w:r>
        <w:rPr>
          <w:spacing w:val="-6"/>
        </w:rPr>
        <w:t> </w:t>
      </w:r>
      <w:r>
        <w:rPr/>
        <w:t>trabalho:</w:t>
      </w:r>
    </w:p>
    <w:p>
      <w:pPr>
        <w:spacing w:line="240" w:lineRule="auto" w:before="7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spacing w:line="300" w:lineRule="auto" w:before="0"/>
        <w:ind w:left="2603" w:right="100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 w:cs="Times New Roman" w:eastAsia="Times New Roman" w:hint="default"/>
          <w:sz w:val="22"/>
          <w:szCs w:val="22"/>
        </w:rPr>
        <w:t>DIREITO CIVIL. CONTRATO DE</w:t>
      </w:r>
      <w:r>
        <w:rPr>
          <w:rFonts w:ascii="Times New Roman" w:hAnsi="Times New Roman" w:cs="Times New Roman" w:eastAsia="Times New Roman" w:hint="default"/>
          <w:spacing w:val="53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PARTICIPAÇÃO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FINANCEIRA.VIOLAÇÃO DOS ARTIGOS 165, 458, II E 535</w:t>
      </w:r>
      <w:r>
        <w:rPr>
          <w:rFonts w:ascii="Times New Roman" w:hAnsi="Times New Roman" w:cs="Times New Roman" w:eastAsia="Times New Roman" w:hint="default"/>
          <w:spacing w:val="26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DO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CPC. NÃO CARACTERIZAÇÃO. ILEGITIMIDADE.</w:t>
      </w:r>
      <w:r>
        <w:rPr>
          <w:rFonts w:ascii="Times New Roman" w:hAnsi="Times New Roman" w:cs="Times New Roman" w:eastAsia="Times New Roman" w:hint="default"/>
          <w:spacing w:val="32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INCIDÊNCIA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DO VERBETE SUMULAR Nº 07 DESSA CORTE.</w:t>
      </w:r>
      <w:r>
        <w:rPr>
          <w:rFonts w:ascii="Times New Roman" w:hAnsi="Times New Roman" w:cs="Times New Roman" w:eastAsia="Times New Roman" w:hint="default"/>
          <w:spacing w:val="46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PRESCRIÇÃO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PREVISTA NO ARTIGO 287, </w:t>
      </w:r>
      <w:r>
        <w:rPr>
          <w:rFonts w:ascii="Times New Roman" w:hAnsi="Times New Roman" w:cs="Times New Roman" w:eastAsia="Times New Roman" w:hint="default"/>
          <w:spacing w:val="-2"/>
          <w:sz w:val="22"/>
          <w:szCs w:val="22"/>
        </w:rPr>
        <w:t>II,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"G" DA LEI 6.404/76.</w:t>
      </w:r>
      <w:r>
        <w:rPr>
          <w:rFonts w:ascii="Times New Roman" w:hAnsi="Times New Roman" w:cs="Times New Roman" w:eastAsia="Times New Roman" w:hint="default"/>
          <w:spacing w:val="28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NÃO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INCIDÊNCIA. VALOR PATRIMONIAL DA AÇÃO. APURAÇÃO</w:t>
      </w:r>
      <w:r>
        <w:rPr>
          <w:rFonts w:ascii="Times New Roman" w:hAnsi="Times New Roman" w:cs="Times New Roman" w:eastAsia="Times New Roman" w:hint="default"/>
          <w:spacing w:val="13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NO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MÊS DA INTEGRALIZAÇÃO. MULTA DO ARTIGO 538, §</w:t>
      </w:r>
      <w:r>
        <w:rPr>
          <w:rFonts w:ascii="Times New Roman" w:hAnsi="Times New Roman" w:cs="Times New Roman" w:eastAsia="Times New Roman" w:hint="default"/>
          <w:spacing w:val="46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ÚNICO,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DO CPC. EXCLUSÃO. RECURSO ESPECIAL CONHECIDO</w:t>
      </w:r>
      <w:r>
        <w:rPr>
          <w:rFonts w:ascii="Times New Roman" w:hAnsi="Times New Roman" w:cs="Times New Roman" w:eastAsia="Times New Roman" w:hint="default"/>
          <w:spacing w:val="21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EM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PARTE,   E   NA   EXTENSÃO,   PROVIDO.   1.   O   v.   acórdão </w:t>
      </w:r>
      <w:r>
        <w:rPr>
          <w:rFonts w:ascii="Times New Roman" w:hAnsi="Times New Roman" w:cs="Times New Roman" w:eastAsia="Times New Roman" w:hint="default"/>
          <w:spacing w:val="32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veio</w:t>
      </w:r>
    </w:p>
    <w:p>
      <w:pPr>
        <w:spacing w:line="300" w:lineRule="auto" w:before="3"/>
        <w:ind w:left="2603" w:right="100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sz w:val="22"/>
        </w:rPr>
        <w:t>devidamente fundamentado, nele não havendo qualquer</w:t>
      </w:r>
      <w:r>
        <w:rPr>
          <w:rFonts w:ascii="Times New Roman" w:hAnsi="Times New Roman"/>
          <w:spacing w:val="40"/>
          <w:sz w:val="22"/>
        </w:rPr>
        <w:t> </w:t>
      </w:r>
      <w:r>
        <w:rPr>
          <w:rFonts w:ascii="Times New Roman" w:hAnsi="Times New Roman"/>
          <w:sz w:val="22"/>
        </w:rPr>
        <w:t>contradição,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obscuridade ou omissão. 2. Nos contratos de participação financeira,</w:t>
      </w:r>
      <w:r>
        <w:rPr>
          <w:rFonts w:ascii="Times New Roman" w:hAnsi="Times New Roman"/>
          <w:spacing w:val="51"/>
          <w:sz w:val="22"/>
        </w:rPr>
        <w:t> </w:t>
      </w:r>
      <w:r>
        <w:rPr>
          <w:rFonts w:ascii="Times New Roman" w:hAnsi="Times New Roman"/>
          <w:sz w:val="22"/>
        </w:rPr>
        <w:t>não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incide a prescrição prevista no artigo 287, inciso </w:t>
      </w:r>
      <w:r>
        <w:rPr>
          <w:rFonts w:ascii="Times New Roman" w:hAnsi="Times New Roman"/>
          <w:spacing w:val="-2"/>
          <w:sz w:val="22"/>
        </w:rPr>
        <w:t>II, </w:t>
      </w:r>
      <w:r>
        <w:rPr>
          <w:rFonts w:ascii="Times New Roman" w:hAnsi="Times New Roman"/>
          <w:sz w:val="22"/>
        </w:rPr>
        <w:t>alínea "g", da Lei</w:t>
      </w:r>
      <w:r>
        <w:rPr>
          <w:rFonts w:ascii="Times New Roman" w:hAnsi="Times New Roman"/>
          <w:spacing w:val="19"/>
          <w:sz w:val="22"/>
        </w:rPr>
        <w:t> </w:t>
      </w:r>
      <w:r>
        <w:rPr>
          <w:rFonts w:ascii="Times New Roman" w:hAnsi="Times New Roman"/>
          <w:sz w:val="22"/>
        </w:rPr>
        <w:t>nº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6.404/76.</w:t>
      </w:r>
      <w:r>
        <w:rPr>
          <w:rFonts w:ascii="Times New Roman" w:hAnsi="Times New Roman"/>
          <w:spacing w:val="24"/>
          <w:sz w:val="22"/>
        </w:rPr>
        <w:t> </w:t>
      </w:r>
      <w:r>
        <w:rPr>
          <w:rFonts w:ascii="Times New Roman" w:hAnsi="Times New Roman"/>
          <w:sz w:val="22"/>
        </w:rPr>
        <w:t>3.</w:t>
      </w:r>
      <w:r>
        <w:rPr>
          <w:rFonts w:ascii="Times New Roman" w:hAnsi="Times New Roman"/>
          <w:spacing w:val="22"/>
          <w:sz w:val="22"/>
        </w:rPr>
        <w:t> </w:t>
      </w:r>
      <w:r>
        <w:rPr>
          <w:rFonts w:ascii="Times New Roman" w:hAnsi="Times New Roman"/>
          <w:sz w:val="22"/>
        </w:rPr>
        <w:t>O</w:t>
      </w:r>
      <w:r>
        <w:rPr>
          <w:rFonts w:ascii="Times New Roman" w:hAnsi="Times New Roman"/>
          <w:spacing w:val="23"/>
          <w:sz w:val="22"/>
        </w:rPr>
        <w:t> </w:t>
      </w:r>
      <w:r>
        <w:rPr>
          <w:rFonts w:ascii="Times New Roman" w:hAnsi="Times New Roman"/>
          <w:sz w:val="22"/>
        </w:rPr>
        <w:t>valor</w:t>
      </w:r>
      <w:r>
        <w:rPr>
          <w:rFonts w:ascii="Times New Roman" w:hAnsi="Times New Roman"/>
          <w:spacing w:val="25"/>
          <w:sz w:val="22"/>
        </w:rPr>
        <w:t> </w:t>
      </w:r>
      <w:r>
        <w:rPr>
          <w:rFonts w:ascii="Times New Roman" w:hAnsi="Times New Roman"/>
          <w:sz w:val="22"/>
        </w:rPr>
        <w:t>patrimonial</w:t>
      </w:r>
      <w:r>
        <w:rPr>
          <w:rFonts w:ascii="Times New Roman" w:hAnsi="Times New Roman"/>
          <w:spacing w:val="25"/>
          <w:sz w:val="22"/>
        </w:rPr>
        <w:t> </w:t>
      </w:r>
      <w:r>
        <w:rPr>
          <w:rFonts w:ascii="Times New Roman" w:hAnsi="Times New Roman"/>
          <w:sz w:val="22"/>
        </w:rPr>
        <w:t>da</w:t>
      </w:r>
      <w:r>
        <w:rPr>
          <w:rFonts w:ascii="Times New Roman" w:hAnsi="Times New Roman"/>
          <w:spacing w:val="22"/>
          <w:sz w:val="22"/>
        </w:rPr>
        <w:t> </w:t>
      </w:r>
      <w:r>
        <w:rPr>
          <w:rFonts w:ascii="Times New Roman" w:hAnsi="Times New Roman"/>
          <w:sz w:val="22"/>
        </w:rPr>
        <w:t>ação,</w:t>
      </w:r>
      <w:r>
        <w:rPr>
          <w:rFonts w:ascii="Times New Roman" w:hAnsi="Times New Roman"/>
          <w:spacing w:val="24"/>
          <w:sz w:val="22"/>
        </w:rPr>
        <w:t> </w:t>
      </w:r>
      <w:r>
        <w:rPr>
          <w:rFonts w:ascii="Times New Roman" w:hAnsi="Times New Roman"/>
          <w:sz w:val="22"/>
        </w:rPr>
        <w:t>nos</w:t>
      </w:r>
      <w:r>
        <w:rPr>
          <w:rFonts w:ascii="Times New Roman" w:hAnsi="Times New Roman"/>
          <w:spacing w:val="22"/>
          <w:sz w:val="22"/>
        </w:rPr>
        <w:t> </w:t>
      </w:r>
      <w:r>
        <w:rPr>
          <w:rFonts w:ascii="Times New Roman" w:hAnsi="Times New Roman"/>
          <w:sz w:val="22"/>
        </w:rPr>
        <w:t>contratos</w:t>
      </w:r>
      <w:r>
        <w:rPr>
          <w:rFonts w:ascii="Times New Roman" w:hAnsi="Times New Roman"/>
          <w:spacing w:val="22"/>
          <w:sz w:val="22"/>
        </w:rPr>
        <w:t> </w:t>
      </w:r>
      <w:r>
        <w:rPr>
          <w:rFonts w:ascii="Times New Roman" w:hAnsi="Times New Roman"/>
          <w:sz w:val="22"/>
        </w:rPr>
        <w:t>de</w:t>
      </w:r>
      <w:r>
        <w:rPr>
          <w:rFonts w:ascii="Times New Roman" w:hAnsi="Times New Roman"/>
          <w:spacing w:val="25"/>
          <w:sz w:val="22"/>
        </w:rPr>
        <w:t> </w:t>
      </w:r>
      <w:r>
        <w:rPr>
          <w:rFonts w:ascii="Times New Roman" w:hAnsi="Times New Roman"/>
          <w:sz w:val="22"/>
        </w:rPr>
        <w:t>participação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financeira, deve ser o fixado no mês da integralização,</w:t>
      </w:r>
      <w:r>
        <w:rPr>
          <w:rFonts w:ascii="Times New Roman" w:hAnsi="Times New Roman"/>
          <w:spacing w:val="51"/>
          <w:sz w:val="22"/>
        </w:rPr>
        <w:t> </w:t>
      </w:r>
      <w:r>
        <w:rPr>
          <w:rFonts w:ascii="Times New Roman" w:hAnsi="Times New Roman"/>
          <w:sz w:val="22"/>
        </w:rPr>
        <w:t>rectius,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pagamento, do preço correspondente, com base no balancete</w:t>
      </w:r>
      <w:r>
        <w:rPr>
          <w:rFonts w:ascii="Times New Roman" w:hAnsi="Times New Roman"/>
          <w:spacing w:val="18"/>
          <w:sz w:val="22"/>
        </w:rPr>
        <w:t> </w:t>
      </w:r>
      <w:r>
        <w:rPr>
          <w:rFonts w:ascii="Times New Roman" w:hAnsi="Times New Roman"/>
          <w:sz w:val="22"/>
        </w:rPr>
        <w:t>mensal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aprovado. 4. Nos casos de parcelamento do desembolso, para fins</w:t>
      </w:r>
      <w:r>
        <w:rPr>
          <w:rFonts w:ascii="Times New Roman" w:hAnsi="Times New Roman"/>
          <w:spacing w:val="45"/>
          <w:sz w:val="22"/>
        </w:rPr>
        <w:t> </w:t>
      </w:r>
      <w:r>
        <w:rPr>
          <w:rFonts w:ascii="Times New Roman" w:hAnsi="Times New Roman"/>
          <w:sz w:val="22"/>
        </w:rPr>
        <w:t>de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apuração da quantidade de ações a que tem direito o consumidor, o</w:t>
      </w:r>
      <w:r>
        <w:rPr>
          <w:rFonts w:ascii="Times New Roman" w:hAnsi="Times New Roman"/>
          <w:spacing w:val="7"/>
          <w:sz w:val="22"/>
        </w:rPr>
        <w:t> </w:t>
      </w:r>
      <w:r>
        <w:rPr>
          <w:rFonts w:ascii="Times New Roman" w:hAnsi="Times New Roman"/>
          <w:sz w:val="22"/>
        </w:rPr>
        <w:t>valor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patrimonial</w:t>
      </w:r>
      <w:r>
        <w:rPr>
          <w:rFonts w:ascii="Times New Roman" w:hAnsi="Times New Roman"/>
          <w:spacing w:val="24"/>
          <w:sz w:val="22"/>
        </w:rPr>
        <w:t> </w:t>
      </w:r>
      <w:r>
        <w:rPr>
          <w:rFonts w:ascii="Times New Roman" w:hAnsi="Times New Roman"/>
          <w:sz w:val="22"/>
        </w:rPr>
        <w:t>será</w:t>
      </w:r>
      <w:r>
        <w:rPr>
          <w:rFonts w:ascii="Times New Roman" w:hAnsi="Times New Roman"/>
          <w:spacing w:val="23"/>
          <w:sz w:val="22"/>
        </w:rPr>
        <w:t> </w:t>
      </w:r>
      <w:r>
        <w:rPr>
          <w:rFonts w:ascii="Times New Roman" w:hAnsi="Times New Roman"/>
          <w:sz w:val="22"/>
        </w:rPr>
        <w:t>definido</w:t>
      </w:r>
      <w:r>
        <w:rPr>
          <w:rFonts w:ascii="Times New Roman" w:hAnsi="Times New Roman"/>
          <w:spacing w:val="23"/>
          <w:sz w:val="22"/>
        </w:rPr>
        <w:t> </w:t>
      </w:r>
      <w:r>
        <w:rPr>
          <w:rFonts w:ascii="Times New Roman" w:hAnsi="Times New Roman"/>
          <w:sz w:val="22"/>
        </w:rPr>
        <w:t>com</w:t>
      </w:r>
      <w:r>
        <w:rPr>
          <w:rFonts w:ascii="Times New Roman" w:hAnsi="Times New Roman"/>
          <w:spacing w:val="21"/>
          <w:sz w:val="22"/>
        </w:rPr>
        <w:t> </w:t>
      </w:r>
      <w:r>
        <w:rPr>
          <w:rFonts w:ascii="Times New Roman" w:hAnsi="Times New Roman"/>
          <w:sz w:val="22"/>
        </w:rPr>
        <w:t>base</w:t>
      </w:r>
      <w:r>
        <w:rPr>
          <w:rFonts w:ascii="Times New Roman" w:hAnsi="Times New Roman"/>
          <w:spacing w:val="26"/>
          <w:sz w:val="22"/>
        </w:rPr>
        <w:t> </w:t>
      </w:r>
      <w:r>
        <w:rPr>
          <w:rFonts w:ascii="Times New Roman" w:hAnsi="Times New Roman"/>
          <w:sz w:val="22"/>
        </w:rPr>
        <w:t>no</w:t>
      </w:r>
      <w:r>
        <w:rPr>
          <w:rFonts w:ascii="Times New Roman" w:hAnsi="Times New Roman"/>
          <w:spacing w:val="23"/>
          <w:sz w:val="22"/>
        </w:rPr>
        <w:t> </w:t>
      </w:r>
      <w:r>
        <w:rPr>
          <w:rFonts w:ascii="Times New Roman" w:hAnsi="Times New Roman"/>
          <w:sz w:val="22"/>
        </w:rPr>
        <w:t>balancete</w:t>
      </w:r>
      <w:r>
        <w:rPr>
          <w:rFonts w:ascii="Times New Roman" w:hAnsi="Times New Roman"/>
          <w:spacing w:val="23"/>
          <w:sz w:val="22"/>
        </w:rPr>
        <w:t> </w:t>
      </w:r>
      <w:r>
        <w:rPr>
          <w:rFonts w:ascii="Times New Roman" w:hAnsi="Times New Roman"/>
          <w:sz w:val="22"/>
        </w:rPr>
        <w:t>do</w:t>
      </w:r>
      <w:r>
        <w:rPr>
          <w:rFonts w:ascii="Times New Roman" w:hAnsi="Times New Roman"/>
          <w:spacing w:val="19"/>
          <w:sz w:val="22"/>
        </w:rPr>
        <w:t> </w:t>
      </w:r>
      <w:r>
        <w:rPr>
          <w:rFonts w:ascii="Times New Roman" w:hAnsi="Times New Roman"/>
          <w:sz w:val="22"/>
        </w:rPr>
        <w:t>mês</w:t>
      </w:r>
      <w:r>
        <w:rPr>
          <w:rFonts w:ascii="Times New Roman" w:hAnsi="Times New Roman"/>
          <w:spacing w:val="26"/>
          <w:sz w:val="22"/>
        </w:rPr>
        <w:t> </w:t>
      </w:r>
      <w:r>
        <w:rPr>
          <w:rFonts w:ascii="Times New Roman" w:hAnsi="Times New Roman"/>
          <w:sz w:val="22"/>
        </w:rPr>
        <w:t>do</w:t>
      </w:r>
      <w:r>
        <w:rPr>
          <w:rFonts w:ascii="Times New Roman" w:hAnsi="Times New Roman"/>
          <w:spacing w:val="25"/>
          <w:sz w:val="22"/>
        </w:rPr>
        <w:t> </w:t>
      </w:r>
      <w:r>
        <w:rPr>
          <w:rFonts w:ascii="Times New Roman" w:hAnsi="Times New Roman"/>
          <w:sz w:val="22"/>
        </w:rPr>
        <w:t>pagamento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da primeira parcela. 5. Multa do artigo 538, parágrafo único, do</w:t>
      </w:r>
      <w:r>
        <w:rPr>
          <w:rFonts w:ascii="Times New Roman" w:hAnsi="Times New Roman"/>
          <w:spacing w:val="46"/>
          <w:sz w:val="22"/>
        </w:rPr>
        <w:t> </w:t>
      </w:r>
      <w:r>
        <w:rPr>
          <w:rFonts w:ascii="Times New Roman" w:hAnsi="Times New Roman"/>
          <w:sz w:val="22"/>
        </w:rPr>
        <w:t>Código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de Processo Civil, afastada. 6. Recurso especial parcialmente</w:t>
      </w:r>
      <w:r>
        <w:rPr>
          <w:rFonts w:ascii="Times New Roman" w:hAnsi="Times New Roman"/>
          <w:spacing w:val="24"/>
          <w:sz w:val="22"/>
        </w:rPr>
        <w:t> </w:t>
      </w:r>
      <w:r>
        <w:rPr>
          <w:rFonts w:ascii="Times New Roman" w:hAnsi="Times New Roman"/>
          <w:sz w:val="22"/>
        </w:rPr>
        <w:t>conhecido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e, na extensão,</w:t>
      </w:r>
      <w:r>
        <w:rPr>
          <w:rFonts w:ascii="Times New Roman" w:hAnsi="Times New Roman"/>
          <w:spacing w:val="-2"/>
          <w:sz w:val="22"/>
        </w:rPr>
        <w:t> </w:t>
      </w:r>
      <w:r>
        <w:rPr>
          <w:rFonts w:ascii="Times New Roman" w:hAnsi="Times New Roman"/>
          <w:sz w:val="22"/>
        </w:rPr>
        <w:t>provido.</w:t>
      </w:r>
    </w:p>
    <w:p>
      <w:pPr>
        <w:spacing w:line="240" w:lineRule="auto" w:before="7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360" w:lineRule="auto"/>
        <w:ind w:right="103" w:firstLine="2340"/>
        <w:jc w:val="both"/>
      </w:pPr>
      <w:r>
        <w:rPr/>
        <w:t>Portanto, fica clara a posição do Superior Tribunal de Justiça</w:t>
      </w:r>
      <w:r>
        <w:rPr>
          <w:spacing w:val="51"/>
        </w:rPr>
        <w:t> </w:t>
      </w:r>
      <w:r>
        <w:rPr/>
        <w:t>ao</w:t>
      </w:r>
      <w:r>
        <w:rPr/>
        <w:t> estabelecer,</w:t>
      </w:r>
      <w:r>
        <w:rPr>
          <w:spacing w:val="38"/>
        </w:rPr>
        <w:t> </w:t>
      </w:r>
      <w:r>
        <w:rPr/>
        <w:t>no</w:t>
      </w:r>
      <w:r>
        <w:rPr>
          <w:spacing w:val="38"/>
        </w:rPr>
        <w:t> </w:t>
      </w:r>
      <w:r>
        <w:rPr/>
        <w:t>item</w:t>
      </w:r>
      <w:r>
        <w:rPr>
          <w:spacing w:val="39"/>
        </w:rPr>
        <w:t> </w:t>
      </w:r>
      <w:r>
        <w:rPr/>
        <w:t>3,</w:t>
      </w:r>
      <w:r>
        <w:rPr>
          <w:spacing w:val="38"/>
        </w:rPr>
        <w:t> </w:t>
      </w:r>
      <w:r>
        <w:rPr/>
        <w:t>que</w:t>
      </w:r>
      <w:r>
        <w:rPr>
          <w:spacing w:val="38"/>
        </w:rPr>
        <w:t> </w:t>
      </w:r>
      <w:r>
        <w:rPr/>
        <w:t>“o</w:t>
      </w:r>
      <w:r>
        <w:rPr>
          <w:spacing w:val="38"/>
        </w:rPr>
        <w:t> </w:t>
      </w:r>
      <w:r>
        <w:rPr/>
        <w:t>valor</w:t>
      </w:r>
      <w:r>
        <w:rPr>
          <w:spacing w:val="38"/>
        </w:rPr>
        <w:t> </w:t>
      </w:r>
      <w:r>
        <w:rPr/>
        <w:t>patrimonial</w:t>
      </w:r>
      <w:r>
        <w:rPr>
          <w:spacing w:val="39"/>
        </w:rPr>
        <w:t> </w:t>
      </w:r>
      <w:r>
        <w:rPr/>
        <w:t>da</w:t>
      </w:r>
      <w:r>
        <w:rPr>
          <w:spacing w:val="34"/>
        </w:rPr>
        <w:t> </w:t>
      </w:r>
      <w:r>
        <w:rPr/>
        <w:t>ação,</w:t>
      </w:r>
      <w:r>
        <w:rPr>
          <w:spacing w:val="38"/>
        </w:rPr>
        <w:t> </w:t>
      </w:r>
      <w:r>
        <w:rPr/>
        <w:t>nos</w:t>
      </w:r>
      <w:r>
        <w:rPr>
          <w:spacing w:val="39"/>
        </w:rPr>
        <w:t> </w:t>
      </w:r>
      <w:r>
        <w:rPr/>
        <w:t>contratos</w:t>
      </w:r>
      <w:r>
        <w:rPr>
          <w:spacing w:val="41"/>
        </w:rPr>
        <w:t> </w:t>
      </w:r>
      <w:r>
        <w:rPr/>
        <w:t>de</w:t>
      </w:r>
      <w:r>
        <w:rPr>
          <w:spacing w:val="37"/>
        </w:rPr>
        <w:t> </w:t>
      </w:r>
      <w:r>
        <w:rPr/>
        <w:t>participação</w:t>
      </w:r>
    </w:p>
    <w:p>
      <w:pPr>
        <w:spacing w:after="0" w:line="360" w:lineRule="auto"/>
        <w:jc w:val="both"/>
        <w:sectPr>
          <w:pgSz w:w="11900" w:h="16840"/>
          <w:pgMar w:header="743" w:footer="0" w:top="980" w:bottom="280" w:left="1680" w:right="1020"/>
        </w:sect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16"/>
          <w:szCs w:val="16"/>
        </w:rPr>
      </w:pPr>
    </w:p>
    <w:p>
      <w:pPr>
        <w:pStyle w:val="BodyText"/>
        <w:spacing w:line="360" w:lineRule="auto" w:before="69"/>
        <w:ind w:right="99"/>
        <w:jc w:val="left"/>
      </w:pPr>
      <w:r>
        <w:rPr/>
        <w:t>financeira,</w:t>
      </w:r>
      <w:r>
        <w:rPr>
          <w:spacing w:val="23"/>
        </w:rPr>
        <w:t> </w:t>
      </w:r>
      <w:r>
        <w:rPr/>
        <w:t>deve</w:t>
      </w:r>
      <w:r>
        <w:rPr>
          <w:spacing w:val="22"/>
        </w:rPr>
        <w:t> </w:t>
      </w:r>
      <w:r>
        <w:rPr/>
        <w:t>ser</w:t>
      </w:r>
      <w:r>
        <w:rPr>
          <w:spacing w:val="22"/>
        </w:rPr>
        <w:t> </w:t>
      </w:r>
      <w:r>
        <w:rPr/>
        <w:t>fixado</w:t>
      </w:r>
      <w:r>
        <w:rPr>
          <w:spacing w:val="23"/>
        </w:rPr>
        <w:t> </w:t>
      </w:r>
      <w:r>
        <w:rPr/>
        <w:t>no</w:t>
      </w:r>
      <w:r>
        <w:rPr>
          <w:spacing w:val="23"/>
        </w:rPr>
        <w:t> </w:t>
      </w:r>
      <w:r>
        <w:rPr/>
        <w:t>mês</w:t>
      </w:r>
      <w:r>
        <w:rPr>
          <w:spacing w:val="23"/>
        </w:rPr>
        <w:t> </w:t>
      </w:r>
      <w:r>
        <w:rPr/>
        <w:t>da</w:t>
      </w:r>
      <w:r>
        <w:rPr>
          <w:spacing w:val="22"/>
        </w:rPr>
        <w:t> </w:t>
      </w:r>
      <w:r>
        <w:rPr/>
        <w:t>integralização,</w:t>
      </w:r>
      <w:r>
        <w:rPr>
          <w:spacing w:val="23"/>
        </w:rPr>
        <w:t> </w:t>
      </w:r>
      <w:r>
        <w:rPr/>
        <w:t>(...),</w:t>
      </w:r>
      <w:r>
        <w:rPr>
          <w:spacing w:val="23"/>
        </w:rPr>
        <w:t> </w:t>
      </w:r>
      <w:r>
        <w:rPr/>
        <w:t>com</w:t>
      </w:r>
      <w:r>
        <w:rPr>
          <w:spacing w:val="23"/>
        </w:rPr>
        <w:t> </w:t>
      </w:r>
      <w:r>
        <w:rPr/>
        <w:t>base</w:t>
      </w:r>
      <w:r>
        <w:rPr>
          <w:spacing w:val="22"/>
        </w:rPr>
        <w:t> </w:t>
      </w:r>
      <w:r>
        <w:rPr/>
        <w:t>no</w:t>
      </w:r>
      <w:r>
        <w:rPr>
          <w:spacing w:val="23"/>
        </w:rPr>
        <w:t> </w:t>
      </w:r>
      <w:r>
        <w:rPr/>
        <w:t>balancete</w:t>
      </w:r>
      <w:r>
        <w:rPr>
          <w:spacing w:val="22"/>
        </w:rPr>
        <w:t> </w:t>
      </w:r>
      <w:r>
        <w:rPr/>
        <w:t>mensal</w:t>
      </w:r>
      <w:r>
        <w:rPr>
          <w:w w:val="99"/>
        </w:rPr>
        <w:t> </w:t>
      </w:r>
      <w:r>
        <w:rPr/>
        <w:t>aprovado”, como forma de alcançar o equilíbrio</w:t>
      </w:r>
      <w:r>
        <w:rPr>
          <w:spacing w:val="-16"/>
        </w:rPr>
        <w:t> </w:t>
      </w:r>
      <w:r>
        <w:rPr/>
        <w:t>contratual.</w:t>
      </w:r>
    </w:p>
    <w:p>
      <w:pPr>
        <w:spacing w:line="240" w:lineRule="auto" w:before="10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240" w:lineRule="auto"/>
        <w:ind w:left="2644" w:right="0"/>
        <w:jc w:val="both"/>
      </w:pPr>
      <w:r>
        <w:rPr/>
        <w:t>Extrai-se do corpo do acórdão o seguinte</w:t>
      </w:r>
      <w:r>
        <w:rPr>
          <w:spacing w:val="-12"/>
        </w:rPr>
        <w:t> </w:t>
      </w:r>
      <w:r>
        <w:rPr/>
        <w:t>trecho: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4"/>
          <w:szCs w:val="24"/>
        </w:rPr>
      </w:pPr>
    </w:p>
    <w:p>
      <w:pPr>
        <w:spacing w:line="240" w:lineRule="auto" w:before="2"/>
        <w:rPr>
          <w:rFonts w:ascii="Times New Roman" w:hAnsi="Times New Roman" w:cs="Times New Roman" w:eastAsia="Times New Roman" w:hint="default"/>
          <w:sz w:val="19"/>
          <w:szCs w:val="19"/>
        </w:rPr>
      </w:pPr>
    </w:p>
    <w:p>
      <w:pPr>
        <w:spacing w:line="300" w:lineRule="auto" w:before="0"/>
        <w:ind w:left="2606" w:right="100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 w:cs="Times New Roman" w:eastAsia="Times New Roman" w:hint="default"/>
          <w:sz w:val="22"/>
          <w:szCs w:val="22"/>
        </w:rPr>
        <w:t>Ora, para evitar a lesão patrimonial do consumidor, nos casos</w:t>
      </w:r>
      <w:r>
        <w:rPr>
          <w:rFonts w:ascii="Times New Roman" w:hAnsi="Times New Roman" w:cs="Times New Roman" w:eastAsia="Times New Roman" w:hint="default"/>
          <w:spacing w:val="31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dos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contratos de participação financeira, levando-se em</w:t>
      </w:r>
      <w:r>
        <w:rPr>
          <w:rFonts w:ascii="Times New Roman" w:hAnsi="Times New Roman" w:cs="Times New Roman" w:eastAsia="Times New Roman" w:hint="default"/>
          <w:spacing w:val="43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conta,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precipuamente, os princípios da vedação do enriquecimento ilícito e o</w:t>
      </w:r>
      <w:r>
        <w:rPr>
          <w:rFonts w:ascii="Times New Roman" w:hAnsi="Times New Roman" w:cs="Times New Roman" w:eastAsia="Times New Roman" w:hint="default"/>
          <w:spacing w:val="38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do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equilíbrio contratual, a Segunda Seção desta Corte, desde o</w:t>
      </w:r>
      <w:r>
        <w:rPr>
          <w:rFonts w:ascii="Times New Roman" w:hAnsi="Times New Roman" w:cs="Times New Roman" w:eastAsia="Times New Roman" w:hint="default"/>
          <w:spacing w:val="39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julgamento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do Recurso Especial nº 470.443⁄RS, sendo relator o Ministro</w:t>
      </w:r>
      <w:r>
        <w:rPr>
          <w:rFonts w:ascii="Times New Roman" w:hAnsi="Times New Roman" w:cs="Times New Roman" w:eastAsia="Times New Roman" w:hint="default"/>
          <w:spacing w:val="6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Carlos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Alberto Menezes Direito, em 13.08.2003, firmou corretivo, neste</w:t>
      </w:r>
      <w:r>
        <w:rPr>
          <w:rFonts w:ascii="Times New Roman" w:hAnsi="Times New Roman" w:cs="Times New Roman" w:eastAsia="Times New Roman" w:hint="default"/>
          <w:spacing w:val="-18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sentido:</w:t>
      </w:r>
    </w:p>
    <w:p>
      <w:pPr>
        <w:spacing w:line="300" w:lineRule="auto" w:before="123"/>
        <w:ind w:left="2606" w:right="100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sz w:val="22"/>
        </w:rPr>
        <w:t>"O contratante tem direito a receber a quantidade </w:t>
      </w:r>
      <w:r>
        <w:rPr>
          <w:rFonts w:ascii="Times New Roman" w:hAnsi="Times New Roman"/>
          <w:spacing w:val="-4"/>
          <w:sz w:val="22"/>
        </w:rPr>
        <w:t>de</w:t>
      </w:r>
      <w:r>
        <w:rPr>
          <w:rFonts w:ascii="Times New Roman" w:hAnsi="Times New Roman"/>
          <w:spacing w:val="31"/>
          <w:sz w:val="22"/>
        </w:rPr>
        <w:t> </w:t>
      </w:r>
      <w:r>
        <w:rPr>
          <w:rFonts w:ascii="Times New Roman" w:hAnsi="Times New Roman"/>
          <w:sz w:val="22"/>
        </w:rPr>
        <w:t>ações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correspondente ao valor patrimonial na data da integralização, sob</w:t>
      </w:r>
      <w:r>
        <w:rPr>
          <w:rFonts w:ascii="Times New Roman" w:hAnsi="Times New Roman"/>
          <w:spacing w:val="49"/>
          <w:sz w:val="22"/>
        </w:rPr>
        <w:t> </w:t>
      </w:r>
      <w:r>
        <w:rPr>
          <w:rFonts w:ascii="Times New Roman" w:hAnsi="Times New Roman"/>
          <w:sz w:val="22"/>
        </w:rPr>
        <w:t>pena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de</w:t>
      </w:r>
      <w:r>
        <w:rPr>
          <w:rFonts w:ascii="Times New Roman" w:hAnsi="Times New Roman"/>
          <w:spacing w:val="21"/>
          <w:sz w:val="22"/>
        </w:rPr>
        <w:t> </w:t>
      </w:r>
      <w:r>
        <w:rPr>
          <w:rFonts w:ascii="Times New Roman" w:hAnsi="Times New Roman"/>
          <w:sz w:val="22"/>
        </w:rPr>
        <w:t>sofrer</w:t>
      </w:r>
      <w:r>
        <w:rPr>
          <w:rFonts w:ascii="Times New Roman" w:hAnsi="Times New Roman"/>
          <w:spacing w:val="21"/>
          <w:sz w:val="22"/>
        </w:rPr>
        <w:t> </w:t>
      </w:r>
      <w:r>
        <w:rPr>
          <w:rFonts w:ascii="Times New Roman" w:hAnsi="Times New Roman"/>
          <w:sz w:val="22"/>
        </w:rPr>
        <w:t>severo</w:t>
      </w:r>
      <w:r>
        <w:rPr>
          <w:rFonts w:ascii="Times New Roman" w:hAnsi="Times New Roman"/>
          <w:spacing w:val="20"/>
          <w:sz w:val="22"/>
        </w:rPr>
        <w:t> </w:t>
      </w:r>
      <w:r>
        <w:rPr>
          <w:rFonts w:ascii="Times New Roman" w:hAnsi="Times New Roman"/>
          <w:sz w:val="22"/>
        </w:rPr>
        <w:t>prejuízo,</w:t>
      </w:r>
      <w:r>
        <w:rPr>
          <w:rFonts w:ascii="Times New Roman" w:hAnsi="Times New Roman"/>
          <w:spacing w:val="18"/>
          <w:sz w:val="22"/>
        </w:rPr>
        <w:t> </w:t>
      </w:r>
      <w:r>
        <w:rPr>
          <w:rFonts w:ascii="Times New Roman" w:hAnsi="Times New Roman"/>
          <w:sz w:val="22"/>
        </w:rPr>
        <w:t>não</w:t>
      </w:r>
      <w:r>
        <w:rPr>
          <w:rFonts w:ascii="Times New Roman" w:hAnsi="Times New Roman"/>
          <w:spacing w:val="20"/>
          <w:sz w:val="22"/>
        </w:rPr>
        <w:t> </w:t>
      </w:r>
      <w:r>
        <w:rPr>
          <w:rFonts w:ascii="Times New Roman" w:hAnsi="Times New Roman"/>
          <w:sz w:val="22"/>
        </w:rPr>
        <w:t>podendo</w:t>
      </w:r>
      <w:r>
        <w:rPr>
          <w:rFonts w:ascii="Times New Roman" w:hAnsi="Times New Roman"/>
          <w:spacing w:val="20"/>
          <w:sz w:val="22"/>
        </w:rPr>
        <w:t> </w:t>
      </w:r>
      <w:r>
        <w:rPr>
          <w:rFonts w:ascii="Times New Roman" w:hAnsi="Times New Roman"/>
          <w:sz w:val="22"/>
        </w:rPr>
        <w:t>ficar</w:t>
      </w:r>
      <w:r>
        <w:rPr>
          <w:rFonts w:ascii="Times New Roman" w:hAnsi="Times New Roman"/>
          <w:spacing w:val="21"/>
          <w:sz w:val="22"/>
        </w:rPr>
        <w:t> </w:t>
      </w:r>
      <w:r>
        <w:rPr>
          <w:rFonts w:ascii="Times New Roman" w:hAnsi="Times New Roman"/>
          <w:sz w:val="22"/>
        </w:rPr>
        <w:t>ao</w:t>
      </w:r>
      <w:r>
        <w:rPr>
          <w:rFonts w:ascii="Times New Roman" w:hAnsi="Times New Roman"/>
          <w:spacing w:val="20"/>
          <w:sz w:val="22"/>
        </w:rPr>
        <w:t> </w:t>
      </w:r>
      <w:r>
        <w:rPr>
          <w:rFonts w:ascii="Times New Roman" w:hAnsi="Times New Roman"/>
          <w:sz w:val="22"/>
        </w:rPr>
        <w:t>alvedrio</w:t>
      </w:r>
      <w:r>
        <w:rPr>
          <w:rFonts w:ascii="Times New Roman" w:hAnsi="Times New Roman"/>
          <w:spacing w:val="20"/>
          <w:sz w:val="22"/>
        </w:rPr>
        <w:t> </w:t>
      </w:r>
      <w:r>
        <w:rPr>
          <w:rFonts w:ascii="Times New Roman" w:hAnsi="Times New Roman"/>
          <w:sz w:val="22"/>
        </w:rPr>
        <w:t>da</w:t>
      </w:r>
      <w:r>
        <w:rPr>
          <w:rFonts w:ascii="Times New Roman" w:hAnsi="Times New Roman"/>
          <w:spacing w:val="21"/>
          <w:sz w:val="22"/>
        </w:rPr>
        <w:t> </w:t>
      </w:r>
      <w:r>
        <w:rPr>
          <w:rFonts w:ascii="Times New Roman" w:hAnsi="Times New Roman"/>
          <w:sz w:val="22"/>
        </w:rPr>
        <w:t>empresa</w:t>
      </w:r>
      <w:r>
        <w:rPr>
          <w:rFonts w:ascii="Times New Roman" w:hAnsi="Times New Roman"/>
          <w:spacing w:val="21"/>
          <w:sz w:val="22"/>
        </w:rPr>
        <w:t> </w:t>
      </w:r>
      <w:r>
        <w:rPr>
          <w:rFonts w:ascii="Times New Roman" w:hAnsi="Times New Roman"/>
          <w:sz w:val="22"/>
        </w:rPr>
        <w:t>ou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de atividade normativa de natureza administrativa, o critério para tal,</w:t>
      </w:r>
      <w:r>
        <w:rPr>
          <w:rFonts w:ascii="Times New Roman" w:hAnsi="Times New Roman"/>
          <w:spacing w:val="20"/>
          <w:sz w:val="22"/>
        </w:rPr>
        <w:t> </w:t>
      </w:r>
      <w:r>
        <w:rPr>
          <w:rFonts w:ascii="Times New Roman" w:hAnsi="Times New Roman"/>
          <w:sz w:val="22"/>
        </w:rPr>
        <w:t>em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detrimento do valor efetivamente integralizado.</w:t>
      </w:r>
      <w:r>
        <w:rPr>
          <w:rFonts w:ascii="Times New Roman" w:hAnsi="Times New Roman"/>
          <w:spacing w:val="-10"/>
          <w:sz w:val="22"/>
        </w:rPr>
        <w:t> </w:t>
      </w:r>
      <w:r>
        <w:rPr>
          <w:rFonts w:ascii="Times New Roman" w:hAnsi="Times New Roman"/>
          <w:sz w:val="22"/>
        </w:rPr>
        <w:t>"</w:t>
      </w:r>
    </w:p>
    <w:p>
      <w:pPr>
        <w:spacing w:line="300" w:lineRule="auto" w:before="3"/>
        <w:ind w:left="2606" w:right="101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 w:cs="Times New Roman" w:eastAsia="Times New Roman" w:hint="default"/>
          <w:sz w:val="22"/>
          <w:szCs w:val="22"/>
        </w:rPr>
        <w:t>Tal orientação foi seguida e pacificada, no âmbito da Terceira e</w:t>
      </w:r>
      <w:r>
        <w:rPr>
          <w:rFonts w:ascii="Times New Roman" w:hAnsi="Times New Roman" w:cs="Times New Roman" w:eastAsia="Times New Roman" w:hint="default"/>
          <w:spacing w:val="53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da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Quarta Turmas, em reiterados julgados; a título</w:t>
      </w:r>
      <w:r>
        <w:rPr>
          <w:rFonts w:ascii="Times New Roman" w:hAnsi="Times New Roman" w:cs="Times New Roman" w:eastAsia="Times New Roman" w:hint="default"/>
          <w:spacing w:val="42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exemplificativo,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mencionam-se o AgRg no Ag 782.314⁄RS, Rel. Min. Aldir</w:t>
      </w:r>
      <w:r>
        <w:rPr>
          <w:rFonts w:ascii="Times New Roman" w:hAnsi="Times New Roman" w:cs="Times New Roman" w:eastAsia="Times New Roman" w:hint="default"/>
          <w:spacing w:val="17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Passarinho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Júnior, Quarta Turma, DJ 23.04.2007 e o AgRg nos EDcl no</w:t>
      </w:r>
      <w:r>
        <w:rPr>
          <w:rFonts w:ascii="Times New Roman" w:hAnsi="Times New Roman" w:cs="Times New Roman" w:eastAsia="Times New Roman" w:hint="default"/>
          <w:spacing w:val="37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Ag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660.525⁄RS, Rel. Min. Carlos Alberto Menezes Direito, Terceira</w:t>
      </w:r>
      <w:r>
        <w:rPr>
          <w:rFonts w:ascii="Times New Roman" w:hAnsi="Times New Roman" w:cs="Times New Roman" w:eastAsia="Times New Roman" w:hint="default"/>
          <w:spacing w:val="33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Turma,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DJ 27.08.2007.</w:t>
      </w:r>
    </w:p>
    <w:p>
      <w:pPr>
        <w:spacing w:line="300" w:lineRule="auto" w:before="3"/>
        <w:ind w:left="2606" w:right="99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sz w:val="22"/>
        </w:rPr>
        <w:t>Sobreleva notar, entretanto, que o principal fundamento</w:t>
      </w:r>
      <w:r>
        <w:rPr>
          <w:rFonts w:ascii="Times New Roman" w:hAnsi="Times New Roman"/>
          <w:spacing w:val="46"/>
          <w:sz w:val="22"/>
        </w:rPr>
        <w:t> </w:t>
      </w:r>
      <w:r>
        <w:rPr>
          <w:rFonts w:ascii="Times New Roman" w:hAnsi="Times New Roman"/>
          <w:sz w:val="22"/>
        </w:rPr>
        <w:t>dos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consumidores, em busca de que fosse conseguido o efetivo</w:t>
      </w:r>
      <w:r>
        <w:rPr>
          <w:rFonts w:ascii="Times New Roman" w:hAnsi="Times New Roman"/>
          <w:spacing w:val="35"/>
          <w:sz w:val="22"/>
        </w:rPr>
        <w:t> </w:t>
      </w:r>
      <w:r>
        <w:rPr>
          <w:rFonts w:ascii="Times New Roman" w:hAnsi="Times New Roman"/>
          <w:sz w:val="22"/>
        </w:rPr>
        <w:t>reequilíbrio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contratual, se fincava no congelamento dos valores pagos, com</w:t>
      </w:r>
      <w:r>
        <w:rPr>
          <w:rFonts w:ascii="Times New Roman" w:hAnsi="Times New Roman"/>
          <w:spacing w:val="23"/>
          <w:sz w:val="22"/>
        </w:rPr>
        <w:t> </w:t>
      </w:r>
      <w:r>
        <w:rPr>
          <w:rFonts w:ascii="Times New Roman" w:hAnsi="Times New Roman"/>
          <w:sz w:val="22"/>
        </w:rPr>
        <w:t>posterior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retribuição em ações sem qualquer forma de atualização</w:t>
      </w:r>
      <w:r>
        <w:rPr>
          <w:rFonts w:ascii="Times New Roman" w:hAnsi="Times New Roman"/>
          <w:spacing w:val="40"/>
          <w:sz w:val="22"/>
        </w:rPr>
        <w:t> </w:t>
      </w:r>
      <w:r>
        <w:rPr>
          <w:rFonts w:ascii="Times New Roman" w:hAnsi="Times New Roman"/>
          <w:sz w:val="22"/>
        </w:rPr>
        <w:t>daqueles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valores, ou, pior ainda, com determinação unilateral da quantidade</w:t>
      </w:r>
      <w:r>
        <w:rPr>
          <w:rFonts w:ascii="Times New Roman" w:hAnsi="Times New Roman"/>
          <w:spacing w:val="16"/>
          <w:sz w:val="22"/>
        </w:rPr>
        <w:t> </w:t>
      </w:r>
      <w:r>
        <w:rPr>
          <w:rFonts w:ascii="Times New Roman" w:hAnsi="Times New Roman"/>
          <w:sz w:val="22"/>
        </w:rPr>
        <w:t>de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ações a distribuir, em razão de seu valor patrimonial ser fixado</w:t>
      </w:r>
      <w:r>
        <w:rPr>
          <w:rFonts w:ascii="Times New Roman" w:hAnsi="Times New Roman"/>
          <w:spacing w:val="22"/>
          <w:sz w:val="22"/>
        </w:rPr>
        <w:t> </w:t>
      </w:r>
      <w:r>
        <w:rPr>
          <w:rFonts w:ascii="Times New Roman" w:hAnsi="Times New Roman"/>
          <w:sz w:val="22"/>
        </w:rPr>
        <w:t>pela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própria sociedade, em assembléia</w:t>
      </w:r>
      <w:r>
        <w:rPr>
          <w:rFonts w:ascii="Times New Roman" w:hAnsi="Times New Roman"/>
          <w:spacing w:val="-6"/>
          <w:sz w:val="22"/>
        </w:rPr>
        <w:t> </w:t>
      </w:r>
      <w:r>
        <w:rPr>
          <w:rFonts w:ascii="Times New Roman" w:hAnsi="Times New Roman"/>
          <w:sz w:val="22"/>
        </w:rPr>
        <w:t>geral.</w:t>
      </w:r>
    </w:p>
    <w:p>
      <w:pPr>
        <w:spacing w:line="300" w:lineRule="auto" w:before="0"/>
        <w:ind w:left="2604" w:right="103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sz w:val="22"/>
        </w:rPr>
        <w:t>Todavia, o fardo negativo do tempo veio a se lançar integralmente</w:t>
      </w:r>
      <w:r>
        <w:rPr>
          <w:rFonts w:ascii="Times New Roman" w:hAnsi="Times New Roman"/>
          <w:spacing w:val="44"/>
          <w:sz w:val="22"/>
        </w:rPr>
        <w:t> </w:t>
      </w:r>
      <w:r>
        <w:rPr>
          <w:rFonts w:ascii="Times New Roman" w:hAnsi="Times New Roman"/>
          <w:sz w:val="22"/>
        </w:rPr>
        <w:t>sobre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os ombros da</w:t>
      </w:r>
      <w:r>
        <w:rPr>
          <w:rFonts w:ascii="Times New Roman" w:hAnsi="Times New Roman"/>
          <w:spacing w:val="-2"/>
          <w:sz w:val="22"/>
        </w:rPr>
        <w:t> </w:t>
      </w:r>
      <w:r>
        <w:rPr>
          <w:rFonts w:ascii="Times New Roman" w:hAnsi="Times New Roman"/>
          <w:sz w:val="22"/>
        </w:rPr>
        <w:t>companhia.</w:t>
      </w:r>
    </w:p>
    <w:p>
      <w:pPr>
        <w:spacing w:line="300" w:lineRule="auto" w:before="3"/>
        <w:ind w:left="2604" w:right="101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sz w:val="22"/>
        </w:rPr>
        <w:t>Com</w:t>
      </w:r>
      <w:r>
        <w:rPr>
          <w:rFonts w:ascii="Times New Roman" w:hAnsi="Times New Roman"/>
          <w:spacing w:val="31"/>
          <w:sz w:val="22"/>
        </w:rPr>
        <w:t> </w:t>
      </w:r>
      <w:r>
        <w:rPr>
          <w:rFonts w:ascii="Times New Roman" w:hAnsi="Times New Roman"/>
          <w:sz w:val="22"/>
        </w:rPr>
        <w:t>efeito,</w:t>
      </w:r>
      <w:r>
        <w:rPr>
          <w:rFonts w:ascii="Times New Roman" w:hAnsi="Times New Roman"/>
          <w:spacing w:val="35"/>
          <w:sz w:val="22"/>
        </w:rPr>
        <w:t> </w:t>
      </w:r>
      <w:r>
        <w:rPr>
          <w:rFonts w:ascii="Times New Roman" w:hAnsi="Times New Roman"/>
          <w:sz w:val="22"/>
        </w:rPr>
        <w:t>a</w:t>
      </w:r>
      <w:r>
        <w:rPr>
          <w:rFonts w:ascii="Times New Roman" w:hAnsi="Times New Roman"/>
          <w:spacing w:val="35"/>
          <w:sz w:val="22"/>
        </w:rPr>
        <w:t> </w:t>
      </w:r>
      <w:r>
        <w:rPr>
          <w:rFonts w:ascii="Times New Roman" w:hAnsi="Times New Roman"/>
          <w:sz w:val="22"/>
        </w:rPr>
        <w:t>solução</w:t>
      </w:r>
      <w:r>
        <w:rPr>
          <w:rFonts w:ascii="Times New Roman" w:hAnsi="Times New Roman"/>
          <w:spacing w:val="35"/>
          <w:sz w:val="22"/>
        </w:rPr>
        <w:t> </w:t>
      </w:r>
      <w:r>
        <w:rPr>
          <w:rFonts w:ascii="Times New Roman" w:hAnsi="Times New Roman"/>
          <w:sz w:val="22"/>
        </w:rPr>
        <w:t>que</w:t>
      </w:r>
      <w:r>
        <w:rPr>
          <w:rFonts w:ascii="Times New Roman" w:hAnsi="Times New Roman"/>
          <w:spacing w:val="33"/>
          <w:sz w:val="22"/>
        </w:rPr>
        <w:t> </w:t>
      </w:r>
      <w:r>
        <w:rPr>
          <w:rFonts w:ascii="Times New Roman" w:hAnsi="Times New Roman"/>
          <w:sz w:val="22"/>
        </w:rPr>
        <w:t>tem</w:t>
      </w:r>
      <w:r>
        <w:rPr>
          <w:rFonts w:ascii="Times New Roman" w:hAnsi="Times New Roman"/>
          <w:spacing w:val="31"/>
          <w:sz w:val="22"/>
        </w:rPr>
        <w:t> </w:t>
      </w:r>
      <w:r>
        <w:rPr>
          <w:rFonts w:ascii="Times New Roman" w:hAnsi="Times New Roman"/>
          <w:sz w:val="22"/>
        </w:rPr>
        <w:t>sido</w:t>
      </w:r>
      <w:r>
        <w:rPr>
          <w:rFonts w:ascii="Times New Roman" w:hAnsi="Times New Roman"/>
          <w:spacing w:val="35"/>
          <w:sz w:val="22"/>
        </w:rPr>
        <w:t> </w:t>
      </w:r>
      <w:r>
        <w:rPr>
          <w:rFonts w:ascii="Times New Roman" w:hAnsi="Times New Roman"/>
          <w:sz w:val="22"/>
        </w:rPr>
        <w:t>perfilhada</w:t>
      </w:r>
      <w:r>
        <w:rPr>
          <w:rFonts w:ascii="Times New Roman" w:hAnsi="Times New Roman"/>
          <w:spacing w:val="35"/>
          <w:sz w:val="22"/>
        </w:rPr>
        <w:t> </w:t>
      </w:r>
      <w:r>
        <w:rPr>
          <w:rFonts w:ascii="Times New Roman" w:hAnsi="Times New Roman"/>
          <w:sz w:val="22"/>
        </w:rPr>
        <w:t>na</w:t>
      </w:r>
      <w:r>
        <w:rPr>
          <w:rFonts w:ascii="Times New Roman" w:hAnsi="Times New Roman"/>
          <w:spacing w:val="35"/>
          <w:sz w:val="22"/>
        </w:rPr>
        <w:t> </w:t>
      </w:r>
      <w:r>
        <w:rPr>
          <w:rFonts w:ascii="Times New Roman" w:hAnsi="Times New Roman"/>
          <w:sz w:val="22"/>
        </w:rPr>
        <w:t>instância</w:t>
      </w:r>
      <w:r>
        <w:rPr>
          <w:rFonts w:ascii="Times New Roman" w:hAnsi="Times New Roman"/>
          <w:spacing w:val="35"/>
          <w:sz w:val="22"/>
        </w:rPr>
        <w:t> </w:t>
      </w:r>
      <w:r>
        <w:rPr>
          <w:rFonts w:ascii="Times New Roman" w:hAnsi="Times New Roman"/>
          <w:sz w:val="22"/>
        </w:rPr>
        <w:t>de</w:t>
      </w:r>
      <w:r>
        <w:rPr>
          <w:rFonts w:ascii="Times New Roman" w:hAnsi="Times New Roman"/>
          <w:spacing w:val="35"/>
          <w:sz w:val="22"/>
        </w:rPr>
        <w:t> </w:t>
      </w:r>
      <w:r>
        <w:rPr>
          <w:rFonts w:ascii="Times New Roman" w:hAnsi="Times New Roman"/>
          <w:sz w:val="22"/>
        </w:rPr>
        <w:t>origem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conduz à inversão do prejuízo, que passa a ser, por  inteiro,</w:t>
      </w:r>
      <w:r>
        <w:rPr>
          <w:rFonts w:ascii="Times New Roman" w:hAnsi="Times New Roman"/>
          <w:spacing w:val="15"/>
          <w:sz w:val="22"/>
        </w:rPr>
        <w:t> </w:t>
      </w:r>
      <w:r>
        <w:rPr>
          <w:rFonts w:ascii="Times New Roman" w:hAnsi="Times New Roman"/>
          <w:sz w:val="22"/>
        </w:rPr>
        <w:t>da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companhia; dessa forma o desequilíbrio permanece, mudando apenas</w:t>
      </w:r>
      <w:r>
        <w:rPr>
          <w:rFonts w:ascii="Times New Roman" w:hAnsi="Times New Roman"/>
          <w:spacing w:val="53"/>
          <w:sz w:val="22"/>
        </w:rPr>
        <w:t> </w:t>
      </w:r>
      <w:r>
        <w:rPr>
          <w:rFonts w:ascii="Times New Roman" w:hAnsi="Times New Roman"/>
          <w:sz w:val="22"/>
        </w:rPr>
        <w:t>de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lado.</w:t>
      </w:r>
    </w:p>
    <w:p>
      <w:pPr>
        <w:spacing w:line="240" w:lineRule="auto" w:before="2"/>
        <w:rPr>
          <w:rFonts w:ascii="Times New Roman" w:hAnsi="Times New Roman" w:cs="Times New Roman" w:eastAsia="Times New Roman" w:hint="default"/>
          <w:sz w:val="21"/>
          <w:szCs w:val="21"/>
        </w:rPr>
      </w:pPr>
    </w:p>
    <w:p>
      <w:pPr>
        <w:pStyle w:val="BodyText"/>
        <w:spacing w:line="360" w:lineRule="auto"/>
        <w:ind w:right="100" w:firstLine="2268"/>
        <w:jc w:val="both"/>
      </w:pPr>
      <w:r>
        <w:rPr/>
        <w:t>O Superior Tribunal de Justiça já havia decidido que o</w:t>
      </w:r>
      <w:r>
        <w:rPr>
          <w:spacing w:val="32"/>
        </w:rPr>
        <w:t> </w:t>
      </w:r>
      <w:r>
        <w:rPr/>
        <w:t>capital</w:t>
      </w:r>
      <w:r>
        <w:rPr>
          <w:w w:val="99"/>
        </w:rPr>
        <w:t> </w:t>
      </w:r>
      <w:r>
        <w:rPr/>
        <w:t>subscrito</w:t>
      </w:r>
      <w:r>
        <w:rPr>
          <w:spacing w:val="53"/>
        </w:rPr>
        <w:t> </w:t>
      </w:r>
      <w:r>
        <w:rPr/>
        <w:t>deveria</w:t>
      </w:r>
      <w:r>
        <w:rPr>
          <w:spacing w:val="52"/>
        </w:rPr>
        <w:t> </w:t>
      </w:r>
      <w:r>
        <w:rPr/>
        <w:t>ser</w:t>
      </w:r>
      <w:r>
        <w:rPr>
          <w:spacing w:val="52"/>
        </w:rPr>
        <w:t> </w:t>
      </w:r>
      <w:r>
        <w:rPr/>
        <w:t>dividido</w:t>
      </w:r>
      <w:r>
        <w:rPr>
          <w:spacing w:val="53"/>
        </w:rPr>
        <w:t> </w:t>
      </w:r>
      <w:r>
        <w:rPr/>
        <w:t>pelo</w:t>
      </w:r>
      <w:r>
        <w:rPr>
          <w:spacing w:val="53"/>
        </w:rPr>
        <w:t> </w:t>
      </w:r>
      <w:r>
        <w:rPr/>
        <w:t>preço</w:t>
      </w:r>
      <w:r>
        <w:rPr>
          <w:spacing w:val="53"/>
        </w:rPr>
        <w:t> </w:t>
      </w:r>
      <w:r>
        <w:rPr/>
        <w:t>de</w:t>
      </w:r>
      <w:r>
        <w:rPr>
          <w:spacing w:val="52"/>
        </w:rPr>
        <w:t> </w:t>
      </w:r>
      <w:r>
        <w:rPr/>
        <w:t>emissão</w:t>
      </w:r>
      <w:r>
        <w:rPr>
          <w:spacing w:val="53"/>
        </w:rPr>
        <w:t> </w:t>
      </w:r>
      <w:r>
        <w:rPr/>
        <w:t>da</w:t>
      </w:r>
      <w:r>
        <w:rPr>
          <w:spacing w:val="52"/>
        </w:rPr>
        <w:t> </w:t>
      </w:r>
      <w:r>
        <w:rPr/>
        <w:t>data</w:t>
      </w:r>
      <w:r>
        <w:rPr>
          <w:spacing w:val="52"/>
        </w:rPr>
        <w:t> </w:t>
      </w:r>
      <w:r>
        <w:rPr/>
        <w:t>da</w:t>
      </w:r>
      <w:r>
        <w:rPr>
          <w:spacing w:val="52"/>
        </w:rPr>
        <w:t> </w:t>
      </w:r>
      <w:r>
        <w:rPr/>
        <w:t>contratação</w:t>
      </w:r>
      <w:r>
        <w:rPr>
          <w:spacing w:val="53"/>
        </w:rPr>
        <w:t> </w:t>
      </w:r>
      <w:r>
        <w:rPr/>
        <w:t>–</w:t>
      </w:r>
      <w:r>
        <w:rPr>
          <w:spacing w:val="53"/>
        </w:rPr>
        <w:t> </w:t>
      </w:r>
      <w:r>
        <w:rPr/>
        <w:t>aquele</w:t>
      </w:r>
      <w:r>
        <w:rPr>
          <w:w w:val="99"/>
        </w:rPr>
        <w:t> </w:t>
      </w:r>
      <w:r>
        <w:rPr/>
        <w:t>apurado no balanço anterior. Contudo, desde outubro de 2007 estabelece que os</w:t>
      </w:r>
      <w:r>
        <w:rPr>
          <w:spacing w:val="8"/>
        </w:rPr>
        <w:t> </w:t>
      </w:r>
      <w:r>
        <w:rPr/>
        <w:t>preços</w:t>
      </w:r>
      <w:r>
        <w:rPr>
          <w:w w:val="100"/>
        </w:rPr>
        <w:t> </w:t>
      </w:r>
      <w:r>
        <w:rPr/>
        <w:t>praticados  não  valem  mais  para  o  efeito  de  cumprimento  dos  contratos   </w:t>
      </w:r>
      <w:r>
        <w:rPr>
          <w:spacing w:val="27"/>
        </w:rPr>
        <w:t> </w:t>
      </w:r>
      <w:r>
        <w:rPr/>
        <w:t>adimplidos,</w:t>
      </w:r>
    </w:p>
    <w:p>
      <w:pPr>
        <w:spacing w:after="0" w:line="360" w:lineRule="auto"/>
        <w:jc w:val="both"/>
        <w:sectPr>
          <w:pgSz w:w="11900" w:h="16840"/>
          <w:pgMar w:header="743" w:footer="0" w:top="980" w:bottom="280" w:left="1680" w:right="1020"/>
        </w:sect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16"/>
          <w:szCs w:val="16"/>
        </w:rPr>
      </w:pPr>
    </w:p>
    <w:p>
      <w:pPr>
        <w:pStyle w:val="BodyText"/>
        <w:spacing w:line="360" w:lineRule="auto" w:before="69"/>
        <w:ind w:right="443"/>
        <w:jc w:val="left"/>
      </w:pPr>
      <w:r>
        <w:rPr/>
        <w:t>ignorando as limitações contidas na Lei n° 6.404 de 1976, sob a alegação de que</w:t>
      </w:r>
      <w:r>
        <w:rPr>
          <w:spacing w:val="42"/>
        </w:rPr>
        <w:t> </w:t>
      </w:r>
      <w:r>
        <w:rPr/>
        <w:t>é</w:t>
      </w:r>
      <w:r>
        <w:rPr>
          <w:w w:val="99"/>
        </w:rPr>
        <w:t> </w:t>
      </w:r>
      <w:r>
        <w:rPr/>
        <w:t>necessário o equilíbrio</w:t>
      </w:r>
      <w:r>
        <w:rPr>
          <w:spacing w:val="-8"/>
        </w:rPr>
        <w:t> </w:t>
      </w:r>
      <w:r>
        <w:rPr/>
        <w:t>contratual.</w:t>
      </w:r>
    </w:p>
    <w:p>
      <w:pPr>
        <w:spacing w:line="240" w:lineRule="auto" w:before="10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360" w:lineRule="auto"/>
        <w:ind w:right="102" w:firstLine="2268"/>
        <w:jc w:val="both"/>
      </w:pPr>
      <w:r>
        <w:rPr/>
        <w:t>E na busca por esse equilíbrio contratual, foram propostas</w:t>
      </w:r>
      <w:r>
        <w:rPr>
          <w:spacing w:val="14"/>
        </w:rPr>
        <w:t> </w:t>
      </w:r>
      <w:r>
        <w:rPr/>
        <w:t>algumas</w:t>
      </w:r>
      <w:r>
        <w:rPr>
          <w:w w:val="100"/>
        </w:rPr>
        <w:t> </w:t>
      </w:r>
      <w:r>
        <w:rPr/>
        <w:t>soluções alternativas, quais sejam, a correção monetária do valor patrimonial,</w:t>
      </w:r>
      <w:r>
        <w:rPr>
          <w:spacing w:val="46"/>
        </w:rPr>
        <w:t> </w:t>
      </w:r>
      <w:r>
        <w:rPr/>
        <w:t>apresentado</w:t>
      </w:r>
      <w:r>
        <w:rPr/>
        <w:t> no balanço anterior até a data da contratação; a correção monetária do valor pago até a</w:t>
      </w:r>
      <w:r>
        <w:rPr>
          <w:spacing w:val="7"/>
        </w:rPr>
        <w:t> </w:t>
      </w:r>
      <w:r>
        <w:rPr/>
        <w:t>data</w:t>
      </w:r>
      <w:r>
        <w:rPr>
          <w:w w:val="99"/>
        </w:rPr>
        <w:t> </w:t>
      </w:r>
      <w:r>
        <w:rPr/>
        <w:t>do balanço posterior, e por fim, o valor patrimonial, apurado com base no mês</w:t>
      </w:r>
      <w:r>
        <w:rPr>
          <w:spacing w:val="4"/>
        </w:rPr>
        <w:t> </w:t>
      </w:r>
      <w:r>
        <w:rPr/>
        <w:t>da</w:t>
      </w:r>
      <w:r>
        <w:rPr>
          <w:w w:val="99"/>
        </w:rPr>
        <w:t> </w:t>
      </w:r>
      <w:r>
        <w:rPr/>
        <w:t>contratação, diante do correspondente balancete</w:t>
      </w:r>
      <w:r>
        <w:rPr>
          <w:spacing w:val="-13"/>
        </w:rPr>
        <w:t> </w:t>
      </w:r>
      <w:r>
        <w:rPr/>
        <w:t>mensal.</w:t>
      </w:r>
    </w:p>
    <w:p>
      <w:pPr>
        <w:spacing w:line="240" w:lineRule="auto" w:before="7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360" w:lineRule="auto"/>
        <w:ind w:right="102" w:firstLine="2268"/>
        <w:jc w:val="both"/>
      </w:pPr>
      <w:r>
        <w:rPr/>
        <w:t>E foi baseado na última proposta que o Superior Tribunal de</w:t>
      </w:r>
      <w:r>
        <w:rPr>
          <w:spacing w:val="-10"/>
        </w:rPr>
        <w:t> </w:t>
      </w:r>
      <w:r>
        <w:rPr/>
        <w:t>Justiça</w:t>
      </w:r>
      <w:r>
        <w:rPr>
          <w:w w:val="99"/>
        </w:rPr>
        <w:t> </w:t>
      </w:r>
      <w:r>
        <w:rPr/>
        <w:t>julgou</w:t>
      </w:r>
      <w:r>
        <w:rPr>
          <w:spacing w:val="18"/>
        </w:rPr>
        <w:t> </w:t>
      </w:r>
      <w:r>
        <w:rPr/>
        <w:t>o</w:t>
      </w:r>
      <w:r>
        <w:rPr>
          <w:spacing w:val="18"/>
        </w:rPr>
        <w:t> </w:t>
      </w:r>
      <w:r>
        <w:rPr/>
        <w:t>Recurso</w:t>
      </w:r>
      <w:r>
        <w:rPr>
          <w:spacing w:val="18"/>
        </w:rPr>
        <w:t> </w:t>
      </w:r>
      <w:r>
        <w:rPr/>
        <w:t>Especial.</w:t>
      </w:r>
      <w:r>
        <w:rPr>
          <w:spacing w:val="18"/>
        </w:rPr>
        <w:t> </w:t>
      </w:r>
      <w:r>
        <w:rPr/>
        <w:t>O</w:t>
      </w:r>
      <w:r>
        <w:rPr>
          <w:spacing w:val="18"/>
        </w:rPr>
        <w:t> </w:t>
      </w:r>
      <w:r>
        <w:rPr/>
        <w:t>acórdão,</w:t>
      </w:r>
      <w:r>
        <w:rPr>
          <w:spacing w:val="18"/>
        </w:rPr>
        <w:t> </w:t>
      </w:r>
      <w:r>
        <w:rPr/>
        <w:t>proferido</w:t>
      </w:r>
      <w:r>
        <w:rPr>
          <w:spacing w:val="21"/>
        </w:rPr>
        <w:t> </w:t>
      </w:r>
      <w:r>
        <w:rPr/>
        <w:t>pela</w:t>
      </w:r>
      <w:r>
        <w:rPr>
          <w:spacing w:val="17"/>
        </w:rPr>
        <w:t> </w:t>
      </w:r>
      <w:r>
        <w:rPr/>
        <w:t>2ª</w:t>
      </w:r>
      <w:r>
        <w:rPr>
          <w:spacing w:val="19"/>
        </w:rPr>
        <w:t> </w:t>
      </w:r>
      <w:r>
        <w:rPr/>
        <w:t>Seção,</w:t>
      </w:r>
      <w:r>
        <w:rPr>
          <w:spacing w:val="18"/>
        </w:rPr>
        <w:t> </w:t>
      </w:r>
      <w:r>
        <w:rPr/>
        <w:t>choca-se</w:t>
      </w:r>
      <w:r>
        <w:rPr>
          <w:spacing w:val="20"/>
        </w:rPr>
        <w:t> </w:t>
      </w:r>
      <w:r>
        <w:rPr/>
        <w:t>com</w:t>
      </w:r>
      <w:r>
        <w:rPr>
          <w:spacing w:val="19"/>
        </w:rPr>
        <w:t> </w:t>
      </w:r>
      <w:r>
        <w:rPr/>
        <w:t>as</w:t>
      </w:r>
      <w:r>
        <w:rPr>
          <w:spacing w:val="18"/>
        </w:rPr>
        <w:t> </w:t>
      </w:r>
      <w:r>
        <w:rPr/>
        <w:t>diversas</w:t>
      </w:r>
      <w:r>
        <w:rPr>
          <w:w w:val="100"/>
        </w:rPr>
        <w:t> </w:t>
      </w:r>
      <w:r>
        <w:rPr/>
        <w:t>decisões exaradas pelo Poder Judiciário sobre o assunto, até</w:t>
      </w:r>
      <w:r>
        <w:rPr>
          <w:spacing w:val="-19"/>
        </w:rPr>
        <w:t> </w:t>
      </w:r>
      <w:r>
        <w:rPr/>
        <w:t>então.</w:t>
      </w:r>
    </w:p>
    <w:p>
      <w:pPr>
        <w:spacing w:line="240" w:lineRule="auto" w:before="10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345" w:lineRule="auto"/>
        <w:ind w:right="104" w:firstLine="2268"/>
        <w:jc w:val="both"/>
      </w:pPr>
      <w:r>
        <w:rPr/>
        <w:t>Quando</w:t>
      </w:r>
      <w:r>
        <w:rPr>
          <w:spacing w:val="30"/>
        </w:rPr>
        <w:t> </w:t>
      </w:r>
      <w:r>
        <w:rPr/>
        <w:t>da</w:t>
      </w:r>
      <w:r>
        <w:rPr>
          <w:spacing w:val="29"/>
        </w:rPr>
        <w:t> </w:t>
      </w:r>
      <w:r>
        <w:rPr/>
        <w:t>publicação</w:t>
      </w:r>
      <w:r>
        <w:rPr>
          <w:spacing w:val="30"/>
        </w:rPr>
        <w:t> </w:t>
      </w:r>
      <w:r>
        <w:rPr/>
        <w:t>do</w:t>
      </w:r>
      <w:r>
        <w:rPr>
          <w:spacing w:val="30"/>
        </w:rPr>
        <w:t> </w:t>
      </w:r>
      <w:r>
        <w:rPr/>
        <w:t>acórdão,</w:t>
      </w:r>
      <w:r>
        <w:rPr>
          <w:spacing w:val="30"/>
        </w:rPr>
        <w:t> </w:t>
      </w:r>
      <w:r>
        <w:rPr/>
        <w:t>rapidamente</w:t>
      </w:r>
      <w:r>
        <w:rPr>
          <w:spacing w:val="32"/>
        </w:rPr>
        <w:t> </w:t>
      </w:r>
      <w:r>
        <w:rPr/>
        <w:t>os</w:t>
      </w:r>
      <w:r>
        <w:rPr>
          <w:spacing w:val="30"/>
        </w:rPr>
        <w:t> </w:t>
      </w:r>
      <w:r>
        <w:rPr/>
        <w:t>operadores</w:t>
      </w:r>
      <w:r>
        <w:rPr>
          <w:spacing w:val="30"/>
        </w:rPr>
        <w:t> </w:t>
      </w:r>
      <w:r>
        <w:rPr/>
        <w:t>do</w:t>
      </w:r>
      <w:r>
        <w:rPr/>
        <w:t> Direito,</w:t>
      </w:r>
      <w:r>
        <w:rPr>
          <w:spacing w:val="29"/>
        </w:rPr>
        <w:t> </w:t>
      </w:r>
      <w:r>
        <w:rPr/>
        <w:t>indignados</w:t>
      </w:r>
      <w:r>
        <w:rPr>
          <w:spacing w:val="29"/>
        </w:rPr>
        <w:t> </w:t>
      </w:r>
      <w:r>
        <w:rPr/>
        <w:t>com</w:t>
      </w:r>
      <w:r>
        <w:rPr>
          <w:spacing w:val="31"/>
        </w:rPr>
        <w:t> </w:t>
      </w:r>
      <w:r>
        <w:rPr/>
        <w:t>a</w:t>
      </w:r>
      <w:r>
        <w:rPr>
          <w:spacing w:val="28"/>
        </w:rPr>
        <w:t> </w:t>
      </w:r>
      <w:r>
        <w:rPr/>
        <w:t>decisão,</w:t>
      </w:r>
      <w:r>
        <w:rPr>
          <w:spacing w:val="29"/>
        </w:rPr>
        <w:t> </w:t>
      </w:r>
      <w:r>
        <w:rPr/>
        <w:t>passaram</w:t>
      </w:r>
      <w:r>
        <w:rPr>
          <w:spacing w:val="29"/>
        </w:rPr>
        <w:t> </w:t>
      </w:r>
      <w:r>
        <w:rPr/>
        <w:t>a</w:t>
      </w:r>
      <w:r>
        <w:rPr>
          <w:spacing w:val="28"/>
        </w:rPr>
        <w:t> </w:t>
      </w:r>
      <w:r>
        <w:rPr/>
        <w:t>escrever</w:t>
      </w:r>
      <w:r>
        <w:rPr>
          <w:spacing w:val="28"/>
        </w:rPr>
        <w:t> </w:t>
      </w:r>
      <w:r>
        <w:rPr/>
        <w:t>artigos</w:t>
      </w:r>
      <w:r>
        <w:rPr>
          <w:spacing w:val="29"/>
        </w:rPr>
        <w:t> </w:t>
      </w:r>
      <w:r>
        <w:rPr/>
        <w:t>sobre</w:t>
      </w:r>
      <w:r>
        <w:rPr>
          <w:spacing w:val="28"/>
        </w:rPr>
        <w:t> </w:t>
      </w:r>
      <w:r>
        <w:rPr/>
        <w:t>o</w:t>
      </w:r>
      <w:r>
        <w:rPr>
          <w:spacing w:val="29"/>
        </w:rPr>
        <w:t> </w:t>
      </w:r>
      <w:r>
        <w:rPr/>
        <w:t>tema.</w:t>
      </w:r>
      <w:r>
        <w:rPr>
          <w:spacing w:val="29"/>
        </w:rPr>
        <w:t> </w:t>
      </w:r>
      <w:r>
        <w:rPr/>
        <w:t>Na</w:t>
      </w:r>
      <w:r>
        <w:rPr>
          <w:spacing w:val="28"/>
        </w:rPr>
        <w:t> </w:t>
      </w:r>
      <w:r>
        <w:rPr/>
        <w:t>época,</w:t>
      </w:r>
      <w:r>
        <w:rPr/>
        <w:t> Haeser</w:t>
      </w:r>
      <w:r>
        <w:rPr>
          <w:position w:val="11"/>
          <w:sz w:val="16"/>
        </w:rPr>
        <w:t>194 </w:t>
      </w:r>
      <w:r>
        <w:rPr/>
        <w:t>argumentou</w:t>
      </w:r>
      <w:r>
        <w:rPr>
          <w:spacing w:val="17"/>
        </w:rPr>
        <w:t> </w:t>
      </w:r>
      <w:r>
        <w:rPr/>
        <w:t>que:</w:t>
      </w:r>
    </w:p>
    <w:p>
      <w:pPr>
        <w:spacing w:line="240" w:lineRule="auto" w:before="6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spacing w:line="300" w:lineRule="auto" w:before="0"/>
        <w:ind w:left="2603" w:right="101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sz w:val="22"/>
        </w:rPr>
        <w:t>Ou</w:t>
      </w:r>
      <w:r>
        <w:rPr>
          <w:rFonts w:ascii="Times New Roman" w:hAnsi="Times New Roman"/>
          <w:spacing w:val="20"/>
          <w:sz w:val="22"/>
        </w:rPr>
        <w:t> </w:t>
      </w:r>
      <w:r>
        <w:rPr>
          <w:rFonts w:ascii="Times New Roman" w:hAnsi="Times New Roman"/>
          <w:sz w:val="22"/>
        </w:rPr>
        <w:t>a</w:t>
      </w:r>
      <w:r>
        <w:rPr>
          <w:rFonts w:ascii="Times New Roman" w:hAnsi="Times New Roman"/>
          <w:spacing w:val="21"/>
          <w:sz w:val="22"/>
        </w:rPr>
        <w:t> </w:t>
      </w:r>
      <w:r>
        <w:rPr>
          <w:rFonts w:ascii="Times New Roman" w:hAnsi="Times New Roman"/>
          <w:sz w:val="22"/>
        </w:rPr>
        <w:t>notícia</w:t>
      </w:r>
      <w:r>
        <w:rPr>
          <w:rFonts w:ascii="Times New Roman" w:hAnsi="Times New Roman"/>
          <w:spacing w:val="21"/>
          <w:sz w:val="22"/>
        </w:rPr>
        <w:t> </w:t>
      </w:r>
      <w:r>
        <w:rPr>
          <w:rFonts w:ascii="Times New Roman" w:hAnsi="Times New Roman"/>
          <w:sz w:val="22"/>
        </w:rPr>
        <w:t>foi</w:t>
      </w:r>
      <w:r>
        <w:rPr>
          <w:rFonts w:ascii="Times New Roman" w:hAnsi="Times New Roman"/>
          <w:spacing w:val="21"/>
          <w:sz w:val="22"/>
        </w:rPr>
        <w:t> </w:t>
      </w:r>
      <w:r>
        <w:rPr>
          <w:rFonts w:ascii="Times New Roman" w:hAnsi="Times New Roman"/>
          <w:sz w:val="22"/>
        </w:rPr>
        <w:t>publicada</w:t>
      </w:r>
      <w:r>
        <w:rPr>
          <w:rFonts w:ascii="Times New Roman" w:hAnsi="Times New Roman"/>
          <w:spacing w:val="18"/>
          <w:sz w:val="22"/>
        </w:rPr>
        <w:t> </w:t>
      </w:r>
      <w:r>
        <w:rPr>
          <w:rFonts w:ascii="Times New Roman" w:hAnsi="Times New Roman"/>
          <w:sz w:val="22"/>
        </w:rPr>
        <w:t>com</w:t>
      </w:r>
      <w:r>
        <w:rPr>
          <w:rFonts w:ascii="Times New Roman" w:hAnsi="Times New Roman"/>
          <w:spacing w:val="17"/>
          <w:sz w:val="22"/>
        </w:rPr>
        <w:t> </w:t>
      </w:r>
      <w:r>
        <w:rPr>
          <w:rFonts w:ascii="Times New Roman" w:hAnsi="Times New Roman"/>
          <w:sz w:val="22"/>
        </w:rPr>
        <w:t>incorreção[...]</w:t>
      </w:r>
      <w:r>
        <w:rPr>
          <w:rFonts w:ascii="Times New Roman" w:hAnsi="Times New Roman"/>
          <w:spacing w:val="21"/>
          <w:sz w:val="22"/>
        </w:rPr>
        <w:t> </w:t>
      </w:r>
      <w:r>
        <w:rPr>
          <w:rFonts w:ascii="Times New Roman" w:hAnsi="Times New Roman"/>
          <w:sz w:val="22"/>
        </w:rPr>
        <w:t>ou</w:t>
      </w:r>
      <w:r>
        <w:rPr>
          <w:rFonts w:ascii="Times New Roman" w:hAnsi="Times New Roman"/>
          <w:spacing w:val="20"/>
          <w:sz w:val="22"/>
        </w:rPr>
        <w:t> </w:t>
      </w:r>
      <w:r>
        <w:rPr>
          <w:rFonts w:ascii="Times New Roman" w:hAnsi="Times New Roman"/>
          <w:sz w:val="22"/>
        </w:rPr>
        <w:t>a</w:t>
      </w:r>
      <w:r>
        <w:rPr>
          <w:rFonts w:ascii="Times New Roman" w:hAnsi="Times New Roman"/>
          <w:spacing w:val="17"/>
          <w:sz w:val="22"/>
        </w:rPr>
        <w:t> </w:t>
      </w:r>
      <w:r>
        <w:rPr>
          <w:rFonts w:ascii="Times New Roman" w:hAnsi="Times New Roman"/>
          <w:sz w:val="22"/>
        </w:rPr>
        <w:t>decisão</w:t>
      </w:r>
      <w:r>
        <w:rPr>
          <w:rFonts w:ascii="Times New Roman" w:hAnsi="Times New Roman"/>
          <w:spacing w:val="20"/>
          <w:sz w:val="22"/>
        </w:rPr>
        <w:t> </w:t>
      </w:r>
      <w:r>
        <w:rPr>
          <w:rFonts w:ascii="Times New Roman" w:hAnsi="Times New Roman"/>
          <w:sz w:val="22"/>
        </w:rPr>
        <w:t>do</w:t>
      </w:r>
      <w:r>
        <w:rPr>
          <w:rFonts w:ascii="Times New Roman" w:hAnsi="Times New Roman"/>
          <w:spacing w:val="20"/>
          <w:sz w:val="22"/>
        </w:rPr>
        <w:t> </w:t>
      </w:r>
      <w:r>
        <w:rPr>
          <w:rFonts w:ascii="Times New Roman" w:hAnsi="Times New Roman"/>
          <w:sz w:val="22"/>
        </w:rPr>
        <w:t>STJ</w:t>
      </w:r>
      <w:r>
        <w:rPr>
          <w:rFonts w:ascii="Times New Roman" w:hAnsi="Times New Roman"/>
          <w:spacing w:val="23"/>
          <w:sz w:val="22"/>
        </w:rPr>
        <w:t> </w:t>
      </w:r>
      <w:r>
        <w:rPr>
          <w:rFonts w:ascii="Times New Roman" w:hAnsi="Times New Roman"/>
          <w:sz w:val="22"/>
        </w:rPr>
        <w:t>está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restrita ao limite do recurso no caso concreto, porque nunca houve</w:t>
      </w:r>
      <w:r>
        <w:rPr>
          <w:rFonts w:ascii="Times New Roman" w:hAnsi="Times New Roman"/>
          <w:spacing w:val="30"/>
          <w:sz w:val="22"/>
        </w:rPr>
        <w:t> </w:t>
      </w:r>
      <w:r>
        <w:rPr>
          <w:rFonts w:ascii="Times New Roman" w:hAnsi="Times New Roman"/>
          <w:sz w:val="22"/>
        </w:rPr>
        <w:t>na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CRT,</w:t>
      </w:r>
      <w:r>
        <w:rPr>
          <w:rFonts w:ascii="Times New Roman" w:hAnsi="Times New Roman"/>
          <w:spacing w:val="20"/>
          <w:sz w:val="22"/>
        </w:rPr>
        <w:t> </w:t>
      </w:r>
      <w:r>
        <w:rPr>
          <w:rFonts w:ascii="Times New Roman" w:hAnsi="Times New Roman"/>
          <w:sz w:val="22"/>
        </w:rPr>
        <w:t>ou</w:t>
      </w:r>
      <w:r>
        <w:rPr>
          <w:rFonts w:ascii="Times New Roman" w:hAnsi="Times New Roman"/>
          <w:spacing w:val="18"/>
          <w:sz w:val="22"/>
        </w:rPr>
        <w:t> </w:t>
      </w:r>
      <w:r>
        <w:rPr>
          <w:rFonts w:ascii="Times New Roman" w:hAnsi="Times New Roman"/>
          <w:sz w:val="22"/>
        </w:rPr>
        <w:t>em</w:t>
      </w:r>
      <w:r>
        <w:rPr>
          <w:rFonts w:ascii="Times New Roman" w:hAnsi="Times New Roman"/>
          <w:spacing w:val="17"/>
          <w:sz w:val="22"/>
        </w:rPr>
        <w:t> </w:t>
      </w:r>
      <w:r>
        <w:rPr>
          <w:rFonts w:ascii="Times New Roman" w:hAnsi="Times New Roman"/>
          <w:sz w:val="22"/>
        </w:rPr>
        <w:t>qualquer</w:t>
      </w:r>
      <w:r>
        <w:rPr>
          <w:rFonts w:ascii="Times New Roman" w:hAnsi="Times New Roman"/>
          <w:spacing w:val="21"/>
          <w:sz w:val="22"/>
        </w:rPr>
        <w:t> </w:t>
      </w:r>
      <w:r>
        <w:rPr>
          <w:rFonts w:ascii="Times New Roman" w:hAnsi="Times New Roman"/>
          <w:sz w:val="22"/>
        </w:rPr>
        <w:t>outra</w:t>
      </w:r>
      <w:r>
        <w:rPr>
          <w:rFonts w:ascii="Times New Roman" w:hAnsi="Times New Roman"/>
          <w:spacing w:val="21"/>
          <w:sz w:val="22"/>
        </w:rPr>
        <w:t> </w:t>
      </w:r>
      <w:r>
        <w:rPr>
          <w:rFonts w:ascii="Times New Roman" w:hAnsi="Times New Roman"/>
          <w:sz w:val="22"/>
        </w:rPr>
        <w:t>empresa,</w:t>
      </w:r>
      <w:r>
        <w:rPr>
          <w:rFonts w:ascii="Times New Roman" w:hAnsi="Times New Roman"/>
          <w:spacing w:val="20"/>
          <w:sz w:val="22"/>
        </w:rPr>
        <w:t> </w:t>
      </w:r>
      <w:r>
        <w:rPr>
          <w:rFonts w:ascii="Times New Roman" w:hAnsi="Times New Roman"/>
          <w:sz w:val="22"/>
        </w:rPr>
        <w:t>subscrição</w:t>
      </w:r>
      <w:r>
        <w:rPr>
          <w:rFonts w:ascii="Times New Roman" w:hAnsi="Times New Roman"/>
          <w:spacing w:val="20"/>
          <w:sz w:val="22"/>
        </w:rPr>
        <w:t> </w:t>
      </w:r>
      <w:r>
        <w:rPr>
          <w:rFonts w:ascii="Times New Roman" w:hAnsi="Times New Roman"/>
          <w:sz w:val="22"/>
        </w:rPr>
        <w:t>de</w:t>
      </w:r>
      <w:r>
        <w:rPr>
          <w:rFonts w:ascii="Times New Roman" w:hAnsi="Times New Roman"/>
          <w:spacing w:val="21"/>
          <w:sz w:val="22"/>
        </w:rPr>
        <w:t> </w:t>
      </w:r>
      <w:r>
        <w:rPr>
          <w:rFonts w:ascii="Times New Roman" w:hAnsi="Times New Roman"/>
          <w:sz w:val="22"/>
        </w:rPr>
        <w:t>ações</w:t>
      </w:r>
      <w:r>
        <w:rPr>
          <w:rFonts w:ascii="Times New Roman" w:hAnsi="Times New Roman"/>
          <w:spacing w:val="21"/>
          <w:sz w:val="22"/>
        </w:rPr>
        <w:t> </w:t>
      </w:r>
      <w:r>
        <w:rPr>
          <w:rFonts w:ascii="Times New Roman" w:hAnsi="Times New Roman"/>
          <w:sz w:val="22"/>
        </w:rPr>
        <w:t>com</w:t>
      </w:r>
      <w:r>
        <w:rPr>
          <w:rFonts w:ascii="Times New Roman" w:hAnsi="Times New Roman"/>
          <w:spacing w:val="17"/>
          <w:sz w:val="22"/>
        </w:rPr>
        <w:t> </w:t>
      </w:r>
      <w:r>
        <w:rPr>
          <w:rFonts w:ascii="Times New Roman" w:hAnsi="Times New Roman"/>
          <w:sz w:val="22"/>
        </w:rPr>
        <w:t>base</w:t>
      </w:r>
      <w:r>
        <w:rPr>
          <w:rFonts w:ascii="Times New Roman" w:hAnsi="Times New Roman"/>
          <w:spacing w:val="21"/>
          <w:sz w:val="22"/>
        </w:rPr>
        <w:t> </w:t>
      </w:r>
      <w:r>
        <w:rPr>
          <w:rFonts w:ascii="Times New Roman" w:hAnsi="Times New Roman"/>
          <w:sz w:val="22"/>
        </w:rPr>
        <w:t>em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um balancete, sendo todas as ações emitidas com base no preço</w:t>
      </w:r>
      <w:r>
        <w:rPr>
          <w:rFonts w:ascii="Times New Roman" w:hAnsi="Times New Roman"/>
          <w:spacing w:val="17"/>
          <w:sz w:val="22"/>
        </w:rPr>
        <w:t> </w:t>
      </w:r>
      <w:r>
        <w:rPr>
          <w:rFonts w:ascii="Times New Roman" w:hAnsi="Times New Roman"/>
          <w:sz w:val="22"/>
        </w:rPr>
        <w:t>de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emissão previamente fixado pela assembléia que autorizou o aumento</w:t>
      </w:r>
      <w:r>
        <w:rPr>
          <w:rFonts w:ascii="Times New Roman" w:hAnsi="Times New Roman"/>
          <w:spacing w:val="1"/>
          <w:sz w:val="22"/>
        </w:rPr>
        <w:t> </w:t>
      </w:r>
      <w:r>
        <w:rPr>
          <w:rFonts w:ascii="Times New Roman" w:hAnsi="Times New Roman"/>
          <w:sz w:val="22"/>
        </w:rPr>
        <w:t>de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capital, como prevê expressamente o art. 170 da lei das</w:t>
      </w:r>
      <w:r>
        <w:rPr>
          <w:rFonts w:ascii="Times New Roman" w:hAnsi="Times New Roman"/>
          <w:spacing w:val="17"/>
          <w:sz w:val="22"/>
        </w:rPr>
        <w:t> </w:t>
      </w:r>
      <w:r>
        <w:rPr>
          <w:rFonts w:ascii="Times New Roman" w:hAnsi="Times New Roman"/>
          <w:sz w:val="22"/>
        </w:rPr>
        <w:t>Sociedades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Anônimas.</w:t>
      </w:r>
    </w:p>
    <w:p>
      <w:pPr>
        <w:spacing w:before="120"/>
        <w:ind w:left="2637" w:right="100" w:firstLine="0"/>
        <w:jc w:val="center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/>
          <w:sz w:val="22"/>
        </w:rPr>
        <w:t>[...]</w:t>
      </w:r>
    </w:p>
    <w:p>
      <w:pPr>
        <w:spacing w:line="300" w:lineRule="auto" w:before="64"/>
        <w:ind w:left="2606" w:right="100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sz w:val="22"/>
        </w:rPr>
        <w:t>Ademais, basta ter elementar conhecimento de contabilidade para</w:t>
      </w:r>
      <w:r>
        <w:rPr>
          <w:rFonts w:ascii="Times New Roman" w:hAnsi="Times New Roman"/>
          <w:spacing w:val="6"/>
          <w:sz w:val="22"/>
        </w:rPr>
        <w:t> </w:t>
      </w:r>
      <w:r>
        <w:rPr>
          <w:rFonts w:ascii="Times New Roman" w:hAnsi="Times New Roman"/>
          <w:sz w:val="22"/>
        </w:rPr>
        <w:t>saber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que um balancete não é um documento oficial da empresa, jamais</w:t>
      </w:r>
      <w:r>
        <w:rPr>
          <w:rFonts w:ascii="Times New Roman" w:hAnsi="Times New Roman"/>
          <w:spacing w:val="-2"/>
          <w:sz w:val="22"/>
        </w:rPr>
        <w:t> </w:t>
      </w:r>
      <w:r>
        <w:rPr>
          <w:rFonts w:ascii="Times New Roman" w:hAnsi="Times New Roman"/>
          <w:sz w:val="22"/>
        </w:rPr>
        <w:t>foi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publicado e não expressa sua situação patrimonial, pois o</w:t>
      </w:r>
      <w:r>
        <w:rPr>
          <w:rFonts w:ascii="Times New Roman" w:hAnsi="Times New Roman"/>
          <w:spacing w:val="21"/>
          <w:sz w:val="22"/>
        </w:rPr>
        <w:t> </w:t>
      </w:r>
      <w:r>
        <w:rPr>
          <w:rFonts w:ascii="Times New Roman" w:hAnsi="Times New Roman"/>
          <w:sz w:val="22"/>
        </w:rPr>
        <w:t>patrimônio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líquido só pode ser calculado após a apuração dos lucros do</w:t>
      </w:r>
      <w:r>
        <w:rPr>
          <w:rFonts w:ascii="Times New Roman" w:hAnsi="Times New Roman"/>
          <w:spacing w:val="25"/>
          <w:sz w:val="22"/>
        </w:rPr>
        <w:t> </w:t>
      </w:r>
      <w:r>
        <w:rPr>
          <w:rFonts w:ascii="Times New Roman" w:hAnsi="Times New Roman"/>
          <w:sz w:val="22"/>
        </w:rPr>
        <w:t>exercício,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dedução das despesas, apuração das reavaliações do ativo, realização</w:t>
      </w:r>
      <w:r>
        <w:rPr>
          <w:rFonts w:ascii="Times New Roman" w:hAnsi="Times New Roman"/>
          <w:spacing w:val="44"/>
          <w:sz w:val="22"/>
        </w:rPr>
        <w:t> </w:t>
      </w:r>
      <w:r>
        <w:rPr>
          <w:rFonts w:ascii="Times New Roman" w:hAnsi="Times New Roman"/>
          <w:sz w:val="22"/>
        </w:rPr>
        <w:t>das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provisões e reservas, inclusive para Imposto de renda, e distribuição</w:t>
      </w:r>
      <w:r>
        <w:rPr>
          <w:rFonts w:ascii="Times New Roman" w:hAnsi="Times New Roman"/>
          <w:spacing w:val="2"/>
          <w:sz w:val="22"/>
        </w:rPr>
        <w:t> </w:t>
      </w:r>
      <w:r>
        <w:rPr>
          <w:rFonts w:ascii="Times New Roman" w:hAnsi="Times New Roman"/>
          <w:sz w:val="22"/>
        </w:rPr>
        <w:t>dos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dividendos pela Assembléia Geral da</w:t>
      </w:r>
      <w:r>
        <w:rPr>
          <w:rFonts w:ascii="Times New Roman" w:hAnsi="Times New Roman"/>
          <w:spacing w:val="-7"/>
          <w:sz w:val="22"/>
        </w:rPr>
        <w:t> </w:t>
      </w:r>
      <w:r>
        <w:rPr>
          <w:rFonts w:ascii="Times New Roman" w:hAnsi="Times New Roman"/>
          <w:sz w:val="22"/>
        </w:rPr>
        <w:t>sociedade.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2"/>
        <w:rPr>
          <w:rFonts w:ascii="Times New Roman" w:hAnsi="Times New Roman" w:cs="Times New Roman" w:eastAsia="Times New Roman" w:hint="default"/>
          <w:sz w:val="26"/>
          <w:szCs w:val="26"/>
        </w:rPr>
      </w:pPr>
    </w:p>
    <w:p>
      <w:pPr>
        <w:spacing w:line="20" w:lineRule="exact"/>
        <w:ind w:left="298" w:right="0" w:firstLine="0"/>
        <w:rPr>
          <w:rFonts w:ascii="Times New Roman" w:hAnsi="Times New Roman" w:cs="Times New Roman" w:eastAsia="Times New Roman" w:hint="default"/>
          <w:sz w:val="2"/>
          <w:szCs w:val="2"/>
        </w:rPr>
      </w:pPr>
      <w:r>
        <w:rPr>
          <w:rFonts w:ascii="Times New Roman" w:hAnsi="Times New Roman" w:cs="Times New Roman" w:eastAsia="Times New Roman" w:hint="default"/>
          <w:sz w:val="2"/>
          <w:szCs w:val="2"/>
        </w:rPr>
        <w:pict>
          <v:group style="width:144.6pt;height:.6pt;mso-position-horizontal-relative:char;mso-position-vertical-relative:line" coordorigin="0,0" coordsize="2892,12">
            <v:group style="position:absolute;left:6;top:6;width:2880;height:2" coordorigin="6,6" coordsize="2880,2">
              <v:shape style="position:absolute;left:6;top:6;width:2880;height:2" coordorigin="6,6" coordsize="2880,0" path="m6,6l2886,6e" filled="false" stroked="true" strokeweight=".6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 w:hint="default"/>
          <w:sz w:val="2"/>
          <w:szCs w:val="2"/>
        </w:rPr>
      </w:r>
    </w:p>
    <w:p>
      <w:pPr>
        <w:spacing w:before="71"/>
        <w:ind w:left="304" w:right="99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194     </w:t>
      </w:r>
      <w:r>
        <w:rPr>
          <w:rFonts w:ascii="Times New Roman" w:hAnsi="Times New Roman"/>
          <w:sz w:val="20"/>
        </w:rPr>
        <w:t>HAESER,   Moacir   Leopoldo</w:t>
      </w:r>
      <w:r>
        <w:rPr>
          <w:rFonts w:ascii="Times New Roman" w:hAnsi="Times New Roman"/>
          <w:i/>
          <w:sz w:val="20"/>
        </w:rPr>
        <w:t>.   </w:t>
      </w:r>
      <w:r>
        <w:rPr>
          <w:rFonts w:ascii="Times New Roman" w:hAnsi="Times New Roman"/>
          <w:sz w:val="20"/>
        </w:rPr>
        <w:t>Ações   da   CRT   -   Valor   de   balancete?.   Disponível   em:           </w:t>
      </w:r>
      <w:r>
        <w:rPr>
          <w:rFonts w:ascii="Times New Roman" w:hAnsi="Times New Roman"/>
          <w:sz w:val="20"/>
        </w:rPr>
        <w:t>&lt;</w:t>
      </w:r>
    </w:p>
    <w:p>
      <w:pPr>
        <w:spacing w:before="0"/>
        <w:ind w:left="304" w:right="443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hyperlink r:id="rId37">
        <w:r>
          <w:rPr>
            <w:rFonts w:ascii="Times New Roman"/>
            <w:sz w:val="20"/>
          </w:rPr>
          <w:t>http://www.espacovital.com.br/noticia_ler.php?idnoticia=9376</w:t>
        </w:r>
      </w:hyperlink>
      <w:r>
        <w:rPr>
          <w:rFonts w:ascii="Times New Roman"/>
          <w:sz w:val="20"/>
        </w:rPr>
        <w:t>&gt;.</w:t>
      </w:r>
      <w:r>
        <w:rPr>
          <w:rFonts w:ascii="Times New Roman"/>
          <w:spacing w:val="-10"/>
          <w:sz w:val="20"/>
        </w:rPr>
        <w:t> </w:t>
      </w:r>
      <w:r>
        <w:rPr>
          <w:rFonts w:ascii="Times New Roman"/>
          <w:sz w:val="20"/>
        </w:rPr>
        <w:t>Acesso</w:t>
      </w:r>
      <w:r>
        <w:rPr>
          <w:rFonts w:ascii="Times New Roman"/>
          <w:spacing w:val="-9"/>
          <w:sz w:val="20"/>
        </w:rPr>
        <w:t> </w:t>
      </w:r>
      <w:r>
        <w:rPr>
          <w:rFonts w:ascii="Times New Roman"/>
          <w:sz w:val="20"/>
        </w:rPr>
        <w:t>em:</w:t>
      </w:r>
      <w:r>
        <w:rPr>
          <w:rFonts w:ascii="Times New Roman"/>
          <w:spacing w:val="-10"/>
          <w:sz w:val="20"/>
        </w:rPr>
        <w:t> </w:t>
      </w:r>
      <w:r>
        <w:rPr>
          <w:rFonts w:ascii="Times New Roman"/>
          <w:sz w:val="20"/>
        </w:rPr>
        <w:t>1</w:t>
      </w:r>
      <w:r>
        <w:rPr>
          <w:rFonts w:ascii="Times New Roman"/>
          <w:spacing w:val="-9"/>
          <w:sz w:val="20"/>
        </w:rPr>
        <w:t> </w:t>
      </w:r>
      <w:r>
        <w:rPr>
          <w:rFonts w:ascii="Times New Roman"/>
          <w:sz w:val="20"/>
        </w:rPr>
        <w:t>fev.</w:t>
      </w:r>
      <w:r>
        <w:rPr>
          <w:rFonts w:ascii="Times New Roman"/>
          <w:spacing w:val="-9"/>
          <w:sz w:val="20"/>
        </w:rPr>
        <w:t> </w:t>
      </w:r>
      <w:r>
        <w:rPr>
          <w:rFonts w:ascii="Times New Roman"/>
          <w:sz w:val="20"/>
        </w:rPr>
        <w:t>2008.</w:t>
      </w:r>
    </w:p>
    <w:p>
      <w:pPr>
        <w:spacing w:after="0"/>
        <w:jc w:val="left"/>
        <w:rPr>
          <w:rFonts w:ascii="Times New Roman" w:hAnsi="Times New Roman" w:cs="Times New Roman" w:eastAsia="Times New Roman" w:hint="default"/>
          <w:sz w:val="20"/>
          <w:szCs w:val="20"/>
        </w:rPr>
        <w:sectPr>
          <w:pgSz w:w="11900" w:h="16840"/>
          <w:pgMar w:header="743" w:footer="0" w:top="980" w:bottom="280" w:left="1680" w:right="1020"/>
        </w:sect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16"/>
          <w:szCs w:val="16"/>
        </w:rPr>
      </w:pPr>
    </w:p>
    <w:p>
      <w:pPr>
        <w:pStyle w:val="BodyText"/>
        <w:spacing w:line="360" w:lineRule="auto" w:before="69"/>
        <w:ind w:right="102" w:firstLine="2268"/>
        <w:jc w:val="both"/>
      </w:pPr>
      <w:r>
        <w:rPr/>
        <w:t>Inegável que tal decisão suscitou controvérsias no meio</w:t>
      </w:r>
      <w:r>
        <w:rPr>
          <w:spacing w:val="-5"/>
        </w:rPr>
        <w:t> </w:t>
      </w:r>
      <w:r>
        <w:rPr/>
        <w:t>jurídico,</w:t>
      </w:r>
      <w:r>
        <w:rPr/>
        <w:t> pois a discussão que vinha sendo travada, por quase dez anos, já estava pacificada</w:t>
      </w:r>
      <w:r>
        <w:rPr>
          <w:spacing w:val="28"/>
        </w:rPr>
        <w:t> </w:t>
      </w:r>
      <w:r>
        <w:rPr/>
        <w:t>nos</w:t>
      </w:r>
      <w:r>
        <w:rPr>
          <w:w w:val="100"/>
        </w:rPr>
        <w:t> </w:t>
      </w:r>
      <w:r>
        <w:rPr/>
        <w:t>Tribunais, quando, de supetão, modificou-se o</w:t>
      </w:r>
      <w:r>
        <w:rPr>
          <w:spacing w:val="-15"/>
        </w:rPr>
        <w:t> </w:t>
      </w:r>
      <w:r>
        <w:rPr/>
        <w:t>entendimento.</w:t>
      </w:r>
    </w:p>
    <w:p>
      <w:pPr>
        <w:spacing w:line="240" w:lineRule="auto" w:before="7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360" w:lineRule="auto"/>
        <w:ind w:right="103" w:firstLine="2267"/>
        <w:jc w:val="both"/>
      </w:pPr>
      <w:r>
        <w:rPr/>
        <w:t>No entanto, essa equivocada decisão do Superior Tribunal</w:t>
      </w:r>
      <w:r>
        <w:rPr>
          <w:spacing w:val="30"/>
        </w:rPr>
        <w:t> </w:t>
      </w:r>
      <w:r>
        <w:rPr/>
        <w:t>de</w:t>
      </w:r>
      <w:r>
        <w:rPr>
          <w:w w:val="99"/>
        </w:rPr>
        <w:t> </w:t>
      </w:r>
      <w:r>
        <w:rPr/>
        <w:t>Justiça</w:t>
      </w:r>
      <w:r>
        <w:rPr>
          <w:spacing w:val="33"/>
        </w:rPr>
        <w:t> </w:t>
      </w:r>
      <w:r>
        <w:rPr/>
        <w:t>está</w:t>
      </w:r>
      <w:r>
        <w:rPr>
          <w:spacing w:val="33"/>
        </w:rPr>
        <w:t> </w:t>
      </w:r>
      <w:r>
        <w:rPr/>
        <w:t>sendo</w:t>
      </w:r>
      <w:r>
        <w:rPr>
          <w:spacing w:val="36"/>
        </w:rPr>
        <w:t> </w:t>
      </w:r>
      <w:r>
        <w:rPr/>
        <w:t>objeto</w:t>
      </w:r>
      <w:r>
        <w:rPr>
          <w:spacing w:val="34"/>
        </w:rPr>
        <w:t> </w:t>
      </w:r>
      <w:r>
        <w:rPr/>
        <w:t>de</w:t>
      </w:r>
      <w:r>
        <w:rPr>
          <w:spacing w:val="33"/>
        </w:rPr>
        <w:t> </w:t>
      </w:r>
      <w:r>
        <w:rPr/>
        <w:t>recurso</w:t>
      </w:r>
      <w:r>
        <w:rPr>
          <w:spacing w:val="36"/>
        </w:rPr>
        <w:t> </w:t>
      </w:r>
      <w:r>
        <w:rPr/>
        <w:t>extraordinário</w:t>
      </w:r>
      <w:r>
        <w:rPr>
          <w:spacing w:val="30"/>
        </w:rPr>
        <w:t> </w:t>
      </w:r>
      <w:r>
        <w:rPr/>
        <w:t>no</w:t>
      </w:r>
      <w:r>
        <w:rPr>
          <w:spacing w:val="34"/>
        </w:rPr>
        <w:t> </w:t>
      </w:r>
      <w:r>
        <w:rPr/>
        <w:t>Supremo</w:t>
      </w:r>
      <w:r>
        <w:rPr>
          <w:spacing w:val="34"/>
        </w:rPr>
        <w:t> </w:t>
      </w:r>
      <w:r>
        <w:rPr/>
        <w:t>Tribunal</w:t>
      </w:r>
      <w:r>
        <w:rPr>
          <w:spacing w:val="34"/>
        </w:rPr>
        <w:t> </w:t>
      </w:r>
      <w:r>
        <w:rPr/>
        <w:t>Federal,</w:t>
      </w:r>
      <w:r>
        <w:rPr>
          <w:spacing w:val="34"/>
        </w:rPr>
        <w:t> </w:t>
      </w:r>
      <w:r>
        <w:rPr/>
        <w:t>sob</w:t>
      </w:r>
      <w:r>
        <w:rPr>
          <w:spacing w:val="36"/>
        </w:rPr>
        <w:t> </w:t>
      </w:r>
      <w:r>
        <w:rPr/>
        <w:t>a</w:t>
      </w:r>
      <w:r>
        <w:rPr>
          <w:w w:val="99"/>
        </w:rPr>
        <w:t> </w:t>
      </w:r>
      <w:r>
        <w:rPr/>
        <w:t>alegação de afronta à Constituição Federal</w:t>
      </w:r>
      <w:r>
        <w:rPr>
          <w:spacing w:val="-20"/>
        </w:rPr>
        <w:t> </w:t>
      </w:r>
      <w:r>
        <w:rPr/>
        <w:t>brasileira.</w:t>
      </w:r>
    </w:p>
    <w:p>
      <w:pPr>
        <w:spacing w:line="240" w:lineRule="auto" w:before="10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360" w:lineRule="auto"/>
        <w:ind w:right="103" w:firstLine="2268"/>
        <w:jc w:val="both"/>
      </w:pPr>
      <w:r>
        <w:rPr/>
        <w:t>Entrementes, antes de traçar maiores considerações a respeito</w:t>
      </w:r>
      <w:r>
        <w:rPr>
          <w:spacing w:val="-5"/>
        </w:rPr>
        <w:t> </w:t>
      </w:r>
      <w:r>
        <w:rPr/>
        <w:t>da</w:t>
      </w:r>
      <w:r>
        <w:rPr>
          <w:w w:val="99"/>
        </w:rPr>
        <w:t> </w:t>
      </w:r>
      <w:r>
        <w:rPr/>
        <w:t>decisão</w:t>
      </w:r>
      <w:r>
        <w:rPr>
          <w:spacing w:val="29"/>
        </w:rPr>
        <w:t> </w:t>
      </w:r>
      <w:r>
        <w:rPr/>
        <w:t>da</w:t>
      </w:r>
      <w:r>
        <w:rPr>
          <w:spacing w:val="28"/>
        </w:rPr>
        <w:t> </w:t>
      </w:r>
      <w:r>
        <w:rPr/>
        <w:t>Corte</w:t>
      </w:r>
      <w:r>
        <w:rPr>
          <w:spacing w:val="28"/>
        </w:rPr>
        <w:t> </w:t>
      </w:r>
      <w:r>
        <w:rPr/>
        <w:t>Superior,</w:t>
      </w:r>
      <w:r>
        <w:rPr>
          <w:spacing w:val="29"/>
        </w:rPr>
        <w:t> </w:t>
      </w:r>
      <w:r>
        <w:rPr/>
        <w:t>convém</w:t>
      </w:r>
      <w:r>
        <w:rPr>
          <w:spacing w:val="29"/>
        </w:rPr>
        <w:t> </w:t>
      </w:r>
      <w:r>
        <w:rPr/>
        <w:t>definir</w:t>
      </w:r>
      <w:r>
        <w:rPr>
          <w:spacing w:val="28"/>
        </w:rPr>
        <w:t> </w:t>
      </w:r>
      <w:r>
        <w:rPr/>
        <w:t>exatamente,</w:t>
      </w:r>
      <w:r>
        <w:rPr>
          <w:spacing w:val="29"/>
        </w:rPr>
        <w:t> </w:t>
      </w:r>
      <w:r>
        <w:rPr/>
        <w:t>as</w:t>
      </w:r>
      <w:r>
        <w:rPr>
          <w:spacing w:val="29"/>
        </w:rPr>
        <w:t> </w:t>
      </w:r>
      <w:r>
        <w:rPr/>
        <w:t>categorias</w:t>
      </w:r>
      <w:r>
        <w:rPr>
          <w:spacing w:val="29"/>
        </w:rPr>
        <w:t> </w:t>
      </w:r>
      <w:r>
        <w:rPr/>
        <w:t>balancete</w:t>
      </w:r>
      <w:r>
        <w:rPr>
          <w:spacing w:val="28"/>
        </w:rPr>
        <w:t> </w:t>
      </w:r>
      <w:r>
        <w:rPr/>
        <w:t>mensal</w:t>
      </w:r>
      <w:r>
        <w:rPr>
          <w:spacing w:val="29"/>
        </w:rPr>
        <w:t> </w:t>
      </w:r>
      <w:r>
        <w:rPr/>
        <w:t>e</w:t>
      </w:r>
      <w:r>
        <w:rPr>
          <w:w w:val="99"/>
        </w:rPr>
        <w:t> </w:t>
      </w:r>
      <w:r>
        <w:rPr/>
        <w:t>balanço anual, para evitar interpretações equivocadas e maiores</w:t>
      </w:r>
      <w:r>
        <w:rPr>
          <w:spacing w:val="-21"/>
        </w:rPr>
        <w:t> </w:t>
      </w:r>
      <w:r>
        <w:rPr/>
        <w:t>disparidades.</w:t>
      </w:r>
    </w:p>
    <w:p>
      <w:pPr>
        <w:spacing w:line="240" w:lineRule="auto" w:before="7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360" w:lineRule="auto"/>
        <w:ind w:right="103" w:firstLine="2268"/>
        <w:jc w:val="both"/>
      </w:pPr>
      <w:r>
        <w:rPr/>
        <w:t>Esclarece-se</w:t>
      </w:r>
      <w:r>
        <w:rPr>
          <w:spacing w:val="38"/>
        </w:rPr>
        <w:t> </w:t>
      </w:r>
      <w:r>
        <w:rPr/>
        <w:t>que,</w:t>
      </w:r>
      <w:r>
        <w:rPr>
          <w:spacing w:val="38"/>
        </w:rPr>
        <w:t> </w:t>
      </w:r>
      <w:r>
        <w:rPr/>
        <w:t>no</w:t>
      </w:r>
      <w:r>
        <w:rPr>
          <w:spacing w:val="38"/>
        </w:rPr>
        <w:t> </w:t>
      </w:r>
      <w:r>
        <w:rPr/>
        <w:t>que</w:t>
      </w:r>
      <w:r>
        <w:rPr>
          <w:spacing w:val="38"/>
        </w:rPr>
        <w:t> </w:t>
      </w:r>
      <w:r>
        <w:rPr/>
        <w:t>diz</w:t>
      </w:r>
      <w:r>
        <w:rPr>
          <w:spacing w:val="40"/>
        </w:rPr>
        <w:t> </w:t>
      </w:r>
      <w:r>
        <w:rPr/>
        <w:t>respeito</w:t>
      </w:r>
      <w:r>
        <w:rPr>
          <w:spacing w:val="38"/>
        </w:rPr>
        <w:t> </w:t>
      </w:r>
      <w:r>
        <w:rPr/>
        <w:t>ao</w:t>
      </w:r>
      <w:r>
        <w:rPr>
          <w:spacing w:val="38"/>
        </w:rPr>
        <w:t> </w:t>
      </w:r>
      <w:r>
        <w:rPr/>
        <w:t>direito</w:t>
      </w:r>
      <w:r>
        <w:rPr>
          <w:spacing w:val="41"/>
        </w:rPr>
        <w:t> </w:t>
      </w:r>
      <w:r>
        <w:rPr/>
        <w:t>à</w:t>
      </w:r>
      <w:r>
        <w:rPr>
          <w:spacing w:val="34"/>
        </w:rPr>
        <w:t> </w:t>
      </w:r>
      <w:r>
        <w:rPr/>
        <w:t>percepção</w:t>
      </w:r>
      <w:r>
        <w:rPr>
          <w:spacing w:val="38"/>
        </w:rPr>
        <w:t> </w:t>
      </w:r>
      <w:r>
        <w:rPr/>
        <w:t>dos</w:t>
      </w:r>
      <w:r>
        <w:rPr>
          <w:w w:val="100"/>
        </w:rPr>
        <w:t> </w:t>
      </w:r>
      <w:r>
        <w:rPr/>
        <w:t>dividendos, juros e correção monetária e ações da telefonia móvel, o Superior Tribunal</w:t>
      </w:r>
      <w:r>
        <w:rPr>
          <w:spacing w:val="14"/>
        </w:rPr>
        <w:t> </w:t>
      </w:r>
      <w:r>
        <w:rPr/>
        <w:t>de</w:t>
      </w:r>
      <w:r>
        <w:rPr>
          <w:w w:val="99"/>
        </w:rPr>
        <w:t> </w:t>
      </w:r>
      <w:r>
        <w:rPr/>
        <w:t>Justiça já pacificou que, se o promitente-assinante tem direito à diferença de </w:t>
      </w:r>
      <w:r>
        <w:rPr>
          <w:spacing w:val="10"/>
        </w:rPr>
        <w:t> </w:t>
      </w:r>
      <w:r>
        <w:rPr/>
        <w:t>ações,</w:t>
      </w:r>
      <w:r>
        <w:rPr/>
        <w:t> também tem direito a receber esses</w:t>
      </w:r>
      <w:r>
        <w:rPr>
          <w:spacing w:val="-10"/>
        </w:rPr>
        <w:t> </w:t>
      </w:r>
      <w:r>
        <w:rPr/>
        <w:t>créditos.</w:t>
      </w:r>
    </w:p>
    <w:p>
      <w:pPr>
        <w:spacing w:line="240" w:lineRule="auto" w:before="7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360" w:lineRule="auto"/>
        <w:ind w:right="102" w:firstLine="2328"/>
        <w:jc w:val="both"/>
      </w:pPr>
      <w:r>
        <w:rPr/>
        <w:t>O ponto nevrálgico da questão é o conceito de valor patrimonial</w:t>
      </w:r>
      <w:r>
        <w:rPr>
          <w:spacing w:val="-1"/>
        </w:rPr>
        <w:t> </w:t>
      </w:r>
      <w:r>
        <w:rPr/>
        <w:t>da</w:t>
      </w:r>
      <w:r>
        <w:rPr>
          <w:w w:val="99"/>
        </w:rPr>
        <w:t> </w:t>
      </w:r>
      <w:r>
        <w:rPr/>
        <w:t>data da integralização, para fins de cálculo do preço de emissão de ações nos aumentos</w:t>
      </w:r>
      <w:r>
        <w:rPr>
          <w:spacing w:val="7"/>
        </w:rPr>
        <w:t> </w:t>
      </w:r>
      <w:r>
        <w:rPr/>
        <w:t>de</w:t>
      </w:r>
      <w:r>
        <w:rPr>
          <w:w w:val="99"/>
        </w:rPr>
        <w:t> </w:t>
      </w:r>
      <w:r>
        <w:rPr/>
        <w:t>capital em uma sociedade anônima, especificadamente no que se refere ao tema</w:t>
      </w:r>
      <w:r>
        <w:rPr>
          <w:spacing w:val="-21"/>
        </w:rPr>
        <w:t> </w:t>
      </w:r>
      <w:r>
        <w:rPr/>
        <w:t>proposto.</w:t>
      </w:r>
    </w:p>
    <w:p>
      <w:pPr>
        <w:spacing w:line="240" w:lineRule="auto" w:before="3"/>
        <w:rPr>
          <w:rFonts w:ascii="Times New Roman" w:hAnsi="Times New Roman" w:cs="Times New Roman" w:eastAsia="Times New Roman" w:hint="default"/>
          <w:sz w:val="32"/>
          <w:szCs w:val="32"/>
        </w:rPr>
      </w:pPr>
    </w:p>
    <w:p>
      <w:pPr>
        <w:pStyle w:val="BodyText"/>
        <w:spacing w:line="240" w:lineRule="auto"/>
        <w:ind w:right="2324"/>
        <w:jc w:val="left"/>
        <w:rPr>
          <w:rFonts w:ascii="Times New Roman" w:hAnsi="Times New Roman" w:cs="Times New Roman" w:eastAsia="Times New Roman" w:hint="default"/>
        </w:rPr>
      </w:pPr>
      <w:r>
        <w:rPr>
          <w:rFonts w:ascii="Times New Roman" w:hAnsi="Times New Roman"/>
          <w:w w:val="105"/>
        </w:rPr>
        <w:t>3.2.1 - Diferenciação entre balanço e</w:t>
      </w:r>
      <w:r>
        <w:rPr>
          <w:rFonts w:ascii="Times New Roman" w:hAnsi="Times New Roman"/>
          <w:spacing w:val="3"/>
          <w:w w:val="105"/>
        </w:rPr>
        <w:t> </w:t>
      </w:r>
      <w:r>
        <w:rPr>
          <w:rFonts w:ascii="Times New Roman" w:hAnsi="Times New Roman"/>
          <w:w w:val="105"/>
        </w:rPr>
        <w:t>balancete</w:t>
      </w:r>
      <w:r>
        <w:rPr>
          <w:rFonts w:ascii="Times New Roman" w:hAnsi="Times New Roman"/>
        </w:rPr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4"/>
          <w:szCs w:val="24"/>
        </w:rPr>
      </w:pPr>
    </w:p>
    <w:p>
      <w:pPr>
        <w:pStyle w:val="BodyText"/>
        <w:spacing w:line="345" w:lineRule="auto" w:before="180"/>
        <w:ind w:right="100" w:firstLine="2268"/>
        <w:jc w:val="both"/>
      </w:pPr>
      <w:r>
        <w:rPr/>
        <w:t>De acordo com Carvalhosa</w:t>
      </w:r>
      <w:r>
        <w:rPr>
          <w:position w:val="11"/>
          <w:sz w:val="16"/>
        </w:rPr>
        <w:t>195</w:t>
      </w:r>
      <w:r>
        <w:rPr/>
        <w:t>, o patrimônio líquido da</w:t>
      </w:r>
      <w:r>
        <w:rPr>
          <w:spacing w:val="54"/>
        </w:rPr>
        <w:t> </w:t>
      </w:r>
      <w:r>
        <w:rPr/>
        <w:t>Sociedade</w:t>
      </w:r>
      <w:r>
        <w:rPr>
          <w:w w:val="99"/>
        </w:rPr>
        <w:t> </w:t>
      </w:r>
      <w:r>
        <w:rPr/>
        <w:t>não pode ser apurado de forma aleatória e discricionária, como já foi discutido, pois</w:t>
      </w:r>
      <w:r>
        <w:rPr>
          <w:spacing w:val="-19"/>
        </w:rPr>
        <w:t> </w:t>
      </w:r>
      <w:r>
        <w:rPr/>
        <w:t>já</w:t>
      </w:r>
    </w:p>
    <w:p>
      <w:pPr>
        <w:spacing w:line="240" w:lineRule="auto" w:before="2"/>
        <w:rPr>
          <w:rFonts w:ascii="Times New Roman" w:hAnsi="Times New Roman" w:cs="Times New Roman" w:eastAsia="Times New Roman" w:hint="default"/>
          <w:sz w:val="33"/>
          <w:szCs w:val="33"/>
        </w:rPr>
      </w:pPr>
    </w:p>
    <w:p>
      <w:pPr>
        <w:spacing w:line="300" w:lineRule="auto" w:before="0"/>
        <w:ind w:left="2606" w:right="100" w:firstLine="55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sz w:val="22"/>
        </w:rPr>
        <w:t>[...] é fixado no art. 178 da lei. Não podem administradores nem</w:t>
      </w:r>
      <w:r>
        <w:rPr>
          <w:rFonts w:ascii="Times New Roman" w:hAnsi="Times New Roman"/>
          <w:spacing w:val="12"/>
          <w:sz w:val="22"/>
        </w:rPr>
        <w:t> </w:t>
      </w:r>
      <w:r>
        <w:rPr>
          <w:rFonts w:ascii="Times New Roman" w:hAnsi="Times New Roman"/>
          <w:sz w:val="22"/>
        </w:rPr>
        <w:t>a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assembléia geral, utilizar critérios aleatórios ou discricionários para</w:t>
      </w:r>
      <w:r>
        <w:rPr>
          <w:rFonts w:ascii="Times New Roman" w:hAnsi="Times New Roman"/>
          <w:spacing w:val="-11"/>
          <w:sz w:val="22"/>
        </w:rPr>
        <w:t> </w:t>
      </w:r>
      <w:r>
        <w:rPr>
          <w:rFonts w:ascii="Times New Roman" w:hAnsi="Times New Roman"/>
          <w:sz w:val="22"/>
        </w:rPr>
        <w:t>a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fixação desse valor patrimonial e, consequentemente, de emissão. Se</w:t>
      </w:r>
      <w:r>
        <w:rPr>
          <w:rFonts w:ascii="Times New Roman" w:hAnsi="Times New Roman"/>
          <w:spacing w:val="13"/>
          <w:sz w:val="22"/>
        </w:rPr>
        <w:t> </w:t>
      </w:r>
      <w:r>
        <w:rPr>
          <w:rFonts w:ascii="Times New Roman" w:hAnsi="Times New Roman"/>
          <w:sz w:val="22"/>
        </w:rPr>
        <w:t>isso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fosse possível, chegar-se-ia a valores diversos, de acordo com</w:t>
      </w:r>
      <w:r>
        <w:rPr>
          <w:rFonts w:ascii="Times New Roman" w:hAnsi="Times New Roman"/>
          <w:spacing w:val="48"/>
          <w:sz w:val="22"/>
        </w:rPr>
        <w:t> </w:t>
      </w:r>
      <w:r>
        <w:rPr>
          <w:rFonts w:ascii="Times New Roman" w:hAnsi="Times New Roman"/>
          <w:sz w:val="22"/>
        </w:rPr>
        <w:t>os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interesses dos administradores e dos grupos controladores da</w:t>
      </w:r>
      <w:r>
        <w:rPr>
          <w:rFonts w:ascii="Times New Roman" w:hAnsi="Times New Roman"/>
          <w:spacing w:val="28"/>
          <w:sz w:val="22"/>
        </w:rPr>
        <w:t> </w:t>
      </w:r>
      <w:r>
        <w:rPr>
          <w:rFonts w:ascii="Times New Roman" w:hAnsi="Times New Roman"/>
          <w:sz w:val="22"/>
        </w:rPr>
        <w:t>companhia,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em detrimento dos direitos dos</w:t>
      </w:r>
      <w:r>
        <w:rPr>
          <w:rFonts w:ascii="Times New Roman" w:hAnsi="Times New Roman"/>
          <w:spacing w:val="-11"/>
          <w:sz w:val="22"/>
        </w:rPr>
        <w:t> </w:t>
      </w:r>
      <w:r>
        <w:rPr>
          <w:rFonts w:ascii="Times New Roman" w:hAnsi="Times New Roman"/>
          <w:sz w:val="22"/>
        </w:rPr>
        <w:t>minoritários.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8"/>
        <w:rPr>
          <w:rFonts w:ascii="Times New Roman" w:hAnsi="Times New Roman" w:cs="Times New Roman" w:eastAsia="Times New Roman" w:hint="default"/>
          <w:sz w:val="24"/>
          <w:szCs w:val="24"/>
        </w:rPr>
      </w:pPr>
    </w:p>
    <w:p>
      <w:pPr>
        <w:spacing w:line="20" w:lineRule="exact"/>
        <w:ind w:left="298" w:right="0" w:firstLine="0"/>
        <w:rPr>
          <w:rFonts w:ascii="Times New Roman" w:hAnsi="Times New Roman" w:cs="Times New Roman" w:eastAsia="Times New Roman" w:hint="default"/>
          <w:sz w:val="2"/>
          <w:szCs w:val="2"/>
        </w:rPr>
      </w:pPr>
      <w:r>
        <w:rPr>
          <w:rFonts w:ascii="Times New Roman" w:hAnsi="Times New Roman" w:cs="Times New Roman" w:eastAsia="Times New Roman" w:hint="default"/>
          <w:sz w:val="2"/>
          <w:szCs w:val="2"/>
        </w:rPr>
        <w:pict>
          <v:group style="width:144.6pt;height:.6pt;mso-position-horizontal-relative:char;mso-position-vertical-relative:line" coordorigin="0,0" coordsize="2892,12">
            <v:group style="position:absolute;left:6;top:6;width:2880;height:2" coordorigin="6,6" coordsize="2880,2">
              <v:shape style="position:absolute;left:6;top:6;width:2880;height:2" coordorigin="6,6" coordsize="2880,0" path="m6,6l2886,6e" filled="false" stroked="true" strokeweight=".6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 w:hint="default"/>
          <w:sz w:val="2"/>
          <w:szCs w:val="2"/>
        </w:rPr>
      </w:r>
    </w:p>
    <w:p>
      <w:pPr>
        <w:spacing w:before="71"/>
        <w:ind w:left="304" w:right="99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195</w:t>
      </w:r>
      <w:r>
        <w:rPr>
          <w:rFonts w:ascii="Times New Roman" w:hAnsi="Times New Roman"/>
          <w:sz w:val="20"/>
        </w:rPr>
        <w:t>CARVALHOSA,</w:t>
      </w:r>
      <w:r>
        <w:rPr>
          <w:rFonts w:ascii="Times New Roman" w:hAnsi="Times New Roman"/>
          <w:spacing w:val="11"/>
          <w:sz w:val="20"/>
        </w:rPr>
        <w:t> </w:t>
      </w:r>
      <w:r>
        <w:rPr>
          <w:rFonts w:ascii="Times New Roman" w:hAnsi="Times New Roman"/>
          <w:sz w:val="20"/>
        </w:rPr>
        <w:t>Modesto.</w:t>
      </w:r>
      <w:r>
        <w:rPr>
          <w:rFonts w:ascii="Times New Roman" w:hAnsi="Times New Roman"/>
          <w:spacing w:val="8"/>
          <w:sz w:val="20"/>
        </w:rPr>
        <w:t> </w:t>
      </w:r>
      <w:r>
        <w:rPr>
          <w:rFonts w:ascii="Times New Roman" w:hAnsi="Times New Roman"/>
          <w:sz w:val="20"/>
        </w:rPr>
        <w:t>Comentários</w:t>
      </w:r>
      <w:r>
        <w:rPr>
          <w:rFonts w:ascii="Times New Roman" w:hAnsi="Times New Roman"/>
          <w:spacing w:val="8"/>
          <w:sz w:val="20"/>
        </w:rPr>
        <w:t> </w:t>
      </w:r>
      <w:r>
        <w:rPr>
          <w:rFonts w:ascii="Times New Roman" w:hAnsi="Times New Roman"/>
          <w:sz w:val="20"/>
        </w:rPr>
        <w:t>à</w:t>
      </w:r>
      <w:r>
        <w:rPr>
          <w:rFonts w:ascii="Times New Roman" w:hAnsi="Times New Roman"/>
          <w:spacing w:val="11"/>
          <w:sz w:val="20"/>
        </w:rPr>
        <w:t> </w:t>
      </w:r>
      <w:r>
        <w:rPr>
          <w:rFonts w:ascii="Times New Roman" w:hAnsi="Times New Roman"/>
          <w:sz w:val="20"/>
        </w:rPr>
        <w:t>lei</w:t>
      </w:r>
      <w:r>
        <w:rPr>
          <w:rFonts w:ascii="Times New Roman" w:hAnsi="Times New Roman"/>
          <w:spacing w:val="9"/>
          <w:sz w:val="20"/>
        </w:rPr>
        <w:t> </w:t>
      </w:r>
      <w:r>
        <w:rPr>
          <w:rFonts w:ascii="Times New Roman" w:hAnsi="Times New Roman"/>
          <w:sz w:val="20"/>
        </w:rPr>
        <w:t>de</w:t>
      </w:r>
      <w:r>
        <w:rPr>
          <w:rFonts w:ascii="Times New Roman" w:hAnsi="Times New Roman"/>
          <w:spacing w:val="13"/>
          <w:sz w:val="20"/>
        </w:rPr>
        <w:t> </w:t>
      </w:r>
      <w:r>
        <w:rPr>
          <w:rFonts w:ascii="Times New Roman" w:hAnsi="Times New Roman"/>
          <w:sz w:val="20"/>
        </w:rPr>
        <w:t>Sociedades</w:t>
      </w:r>
      <w:r>
        <w:rPr>
          <w:rFonts w:ascii="Times New Roman" w:hAnsi="Times New Roman"/>
          <w:spacing w:val="8"/>
          <w:sz w:val="20"/>
        </w:rPr>
        <w:t> </w:t>
      </w:r>
      <w:r>
        <w:rPr>
          <w:rFonts w:ascii="Times New Roman" w:hAnsi="Times New Roman"/>
          <w:sz w:val="20"/>
        </w:rPr>
        <w:t>Anônimas.</w:t>
      </w:r>
      <w:r>
        <w:rPr>
          <w:rFonts w:ascii="Times New Roman" w:hAnsi="Times New Roman"/>
          <w:spacing w:val="7"/>
          <w:sz w:val="20"/>
        </w:rPr>
        <w:t> </w:t>
      </w:r>
      <w:r>
        <w:rPr>
          <w:rFonts w:ascii="Times New Roman" w:hAnsi="Times New Roman"/>
          <w:sz w:val="20"/>
        </w:rPr>
        <w:t>2ª</w:t>
      </w:r>
      <w:r>
        <w:rPr>
          <w:rFonts w:ascii="Times New Roman" w:hAnsi="Times New Roman"/>
          <w:spacing w:val="9"/>
          <w:sz w:val="20"/>
        </w:rPr>
        <w:t> </w:t>
      </w:r>
      <w:r>
        <w:rPr>
          <w:rFonts w:ascii="Times New Roman" w:hAnsi="Times New Roman"/>
          <w:sz w:val="20"/>
        </w:rPr>
        <w:t>ed.vol.4,</w:t>
      </w:r>
      <w:r>
        <w:rPr>
          <w:rFonts w:ascii="Times New Roman" w:hAnsi="Times New Roman"/>
          <w:spacing w:val="7"/>
          <w:sz w:val="20"/>
        </w:rPr>
        <w:t> </w:t>
      </w:r>
      <w:r>
        <w:rPr>
          <w:rFonts w:ascii="Times New Roman" w:hAnsi="Times New Roman"/>
          <w:sz w:val="20"/>
        </w:rPr>
        <w:t>Tomo</w:t>
      </w:r>
      <w:r>
        <w:rPr>
          <w:rFonts w:ascii="Times New Roman" w:hAnsi="Times New Roman"/>
          <w:spacing w:val="11"/>
          <w:sz w:val="20"/>
        </w:rPr>
        <w:t> </w:t>
      </w:r>
      <w:r>
        <w:rPr>
          <w:rFonts w:ascii="Times New Roman" w:hAnsi="Times New Roman"/>
          <w:sz w:val="20"/>
        </w:rPr>
        <w:t>II,</w:t>
      </w:r>
      <w:r>
        <w:rPr>
          <w:rFonts w:ascii="Times New Roman" w:hAnsi="Times New Roman"/>
          <w:spacing w:val="11"/>
          <w:sz w:val="20"/>
        </w:rPr>
        <w:t> </w:t>
      </w:r>
      <w:r>
        <w:rPr>
          <w:rFonts w:ascii="Times New Roman" w:hAnsi="Times New Roman"/>
          <w:sz w:val="20"/>
        </w:rPr>
        <w:t>São</w:t>
      </w:r>
      <w:r>
        <w:rPr>
          <w:rFonts w:ascii="Times New Roman" w:hAnsi="Times New Roman"/>
          <w:spacing w:val="11"/>
          <w:sz w:val="20"/>
        </w:rPr>
        <w:t> </w:t>
      </w:r>
      <w:r>
        <w:rPr>
          <w:rFonts w:ascii="Times New Roman" w:hAnsi="Times New Roman"/>
          <w:sz w:val="20"/>
        </w:rPr>
        <w:t>Paulo:</w:t>
      </w:r>
      <w:r>
        <w:rPr>
          <w:rFonts w:ascii="Times New Roman" w:hAnsi="Times New Roman"/>
          <w:spacing w:val="-41"/>
          <w:sz w:val="20"/>
        </w:rPr>
        <w:t> </w:t>
      </w:r>
      <w:r>
        <w:rPr>
          <w:rFonts w:ascii="Times New Roman" w:hAnsi="Times New Roman"/>
          <w:spacing w:val="-41"/>
          <w:sz w:val="20"/>
        </w:rPr>
      </w:r>
      <w:r>
        <w:rPr>
          <w:rFonts w:ascii="Times New Roman" w:hAnsi="Times New Roman"/>
          <w:sz w:val="20"/>
        </w:rPr>
        <w:t>Saraiva, 2003, p</w:t>
      </w:r>
      <w:r>
        <w:rPr>
          <w:rFonts w:ascii="Times New Roman" w:hAnsi="Times New Roman"/>
          <w:spacing w:val="-8"/>
          <w:sz w:val="20"/>
        </w:rPr>
        <w:t> </w:t>
      </w:r>
      <w:r>
        <w:rPr>
          <w:rFonts w:ascii="Times New Roman" w:hAnsi="Times New Roman"/>
          <w:sz w:val="20"/>
        </w:rPr>
        <w:t>539</w:t>
      </w:r>
    </w:p>
    <w:p>
      <w:pPr>
        <w:spacing w:after="0"/>
        <w:jc w:val="left"/>
        <w:rPr>
          <w:rFonts w:ascii="Times New Roman" w:hAnsi="Times New Roman" w:cs="Times New Roman" w:eastAsia="Times New Roman" w:hint="default"/>
          <w:sz w:val="20"/>
          <w:szCs w:val="20"/>
        </w:rPr>
        <w:sectPr>
          <w:pgSz w:w="11900" w:h="16840"/>
          <w:pgMar w:header="743" w:footer="0" w:top="980" w:bottom="280" w:left="1680" w:right="1020"/>
        </w:sect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16"/>
          <w:szCs w:val="16"/>
        </w:rPr>
      </w:pPr>
    </w:p>
    <w:p>
      <w:pPr>
        <w:pStyle w:val="BodyText"/>
        <w:spacing w:line="352" w:lineRule="auto" w:before="69"/>
        <w:ind w:right="103" w:firstLine="2268"/>
        <w:jc w:val="both"/>
      </w:pPr>
      <w:r>
        <w:rPr/>
        <w:t>Salienta</w:t>
      </w:r>
      <w:r>
        <w:rPr>
          <w:spacing w:val="22"/>
        </w:rPr>
        <w:t> </w:t>
      </w:r>
      <w:r>
        <w:rPr/>
        <w:t>ainda,</w:t>
      </w:r>
      <w:r>
        <w:rPr>
          <w:spacing w:val="23"/>
        </w:rPr>
        <w:t> </w:t>
      </w:r>
      <w:r>
        <w:rPr/>
        <w:t>que</w:t>
      </w:r>
      <w:r>
        <w:rPr>
          <w:spacing w:val="24"/>
        </w:rPr>
        <w:t> </w:t>
      </w:r>
      <w:r>
        <w:rPr/>
        <w:t>em</w:t>
      </w:r>
      <w:r>
        <w:rPr>
          <w:spacing w:val="23"/>
        </w:rPr>
        <w:t> </w:t>
      </w:r>
      <w:r>
        <w:rPr/>
        <w:t>consonância</w:t>
      </w:r>
      <w:r>
        <w:rPr>
          <w:spacing w:val="24"/>
        </w:rPr>
        <w:t> </w:t>
      </w:r>
      <w:r>
        <w:rPr/>
        <w:t>com</w:t>
      </w:r>
      <w:r>
        <w:rPr>
          <w:spacing w:val="23"/>
        </w:rPr>
        <w:t> </w:t>
      </w:r>
      <w:r>
        <w:rPr/>
        <w:t>o</w:t>
      </w:r>
      <w:r>
        <w:rPr>
          <w:spacing w:val="23"/>
        </w:rPr>
        <w:t> </w:t>
      </w:r>
      <w:r>
        <w:rPr/>
        <w:t>disposto</w:t>
      </w:r>
      <w:r>
        <w:rPr>
          <w:spacing w:val="23"/>
        </w:rPr>
        <w:t> </w:t>
      </w:r>
      <w:r>
        <w:rPr/>
        <w:t>no</w:t>
      </w:r>
      <w:r>
        <w:rPr>
          <w:spacing w:val="23"/>
        </w:rPr>
        <w:t> </w:t>
      </w:r>
      <w:r>
        <w:rPr/>
        <w:t>artigo</w:t>
      </w:r>
      <w:r>
        <w:rPr>
          <w:spacing w:val="23"/>
        </w:rPr>
        <w:t> </w:t>
      </w:r>
      <w:r>
        <w:rPr/>
        <w:t>178</w:t>
      </w:r>
      <w:r>
        <w:rPr/>
        <w:t> da</w:t>
      </w:r>
      <w:r>
        <w:rPr>
          <w:spacing w:val="40"/>
        </w:rPr>
        <w:t> </w:t>
      </w:r>
      <w:r>
        <w:rPr/>
        <w:t>Lei</w:t>
      </w:r>
      <w:r>
        <w:rPr>
          <w:spacing w:val="39"/>
        </w:rPr>
        <w:t> </w:t>
      </w:r>
      <w:r>
        <w:rPr/>
        <w:t>das</w:t>
      </w:r>
      <w:r>
        <w:rPr>
          <w:spacing w:val="41"/>
        </w:rPr>
        <w:t> </w:t>
      </w:r>
      <w:r>
        <w:rPr/>
        <w:t>Sociedades</w:t>
      </w:r>
      <w:r>
        <w:rPr>
          <w:spacing w:val="41"/>
        </w:rPr>
        <w:t> </w:t>
      </w:r>
      <w:r>
        <w:rPr/>
        <w:t>Anônimas,</w:t>
      </w:r>
      <w:r>
        <w:rPr>
          <w:spacing w:val="38"/>
        </w:rPr>
        <w:t> </w:t>
      </w:r>
      <w:r>
        <w:rPr/>
        <w:t>o</w:t>
      </w:r>
      <w:r>
        <w:rPr>
          <w:spacing w:val="38"/>
        </w:rPr>
        <w:t> </w:t>
      </w:r>
      <w:r>
        <w:rPr/>
        <w:t>valor</w:t>
      </w:r>
      <w:r>
        <w:rPr>
          <w:spacing w:val="38"/>
        </w:rPr>
        <w:t> </w:t>
      </w:r>
      <w:r>
        <w:rPr/>
        <w:t>patrimonial</w:t>
      </w:r>
      <w:r>
        <w:rPr>
          <w:spacing w:val="35"/>
        </w:rPr>
        <w:t> </w:t>
      </w:r>
      <w:r>
        <w:rPr/>
        <w:t>da</w:t>
      </w:r>
      <w:r>
        <w:rPr>
          <w:spacing w:val="38"/>
        </w:rPr>
        <w:t> </w:t>
      </w:r>
      <w:r>
        <w:rPr/>
        <w:t>Sociedade</w:t>
      </w:r>
      <w:r>
        <w:rPr>
          <w:spacing w:val="40"/>
        </w:rPr>
        <w:t> </w:t>
      </w:r>
      <w:r>
        <w:rPr/>
        <w:t>e</w:t>
      </w:r>
      <w:r>
        <w:rPr>
          <w:spacing w:val="40"/>
        </w:rPr>
        <w:t> </w:t>
      </w:r>
      <w:r>
        <w:rPr/>
        <w:t>o</w:t>
      </w:r>
      <w:r>
        <w:rPr>
          <w:spacing w:val="38"/>
        </w:rPr>
        <w:t> </w:t>
      </w:r>
      <w:r>
        <w:rPr/>
        <w:t>valor</w:t>
      </w:r>
      <w:r>
        <w:rPr>
          <w:spacing w:val="38"/>
        </w:rPr>
        <w:t> </w:t>
      </w:r>
      <w:r>
        <w:rPr/>
        <w:t>da</w:t>
      </w:r>
      <w:r>
        <w:rPr>
          <w:spacing w:val="40"/>
        </w:rPr>
        <w:t> </w:t>
      </w:r>
      <w:r>
        <w:rPr/>
        <w:t>ação,</w:t>
      </w:r>
      <w:r>
        <w:rPr/>
        <w:t> somente poderão ser verificados no balanço patrimonial, conforme um dos seus grupos</w:t>
      </w:r>
      <w:r>
        <w:rPr>
          <w:spacing w:val="4"/>
        </w:rPr>
        <w:t> </w:t>
      </w:r>
      <w:r>
        <w:rPr/>
        <w:t>de</w:t>
      </w:r>
      <w:r>
        <w:rPr>
          <w:w w:val="99"/>
        </w:rPr>
        <w:t> </w:t>
      </w:r>
      <w:r>
        <w:rPr/>
        <w:t>contas, podendo ser considerado balanço patrimonial, para os seus fins e efeitos,</w:t>
      </w:r>
      <w:r>
        <w:rPr>
          <w:spacing w:val="2"/>
        </w:rPr>
        <w:t> </w:t>
      </w:r>
      <w:r>
        <w:rPr/>
        <w:t>aquele</w:t>
      </w:r>
      <w:r>
        <w:rPr>
          <w:w w:val="99"/>
        </w:rPr>
        <w:t> </w:t>
      </w:r>
      <w:r>
        <w:rPr/>
        <w:t>apurado ao término de cada exercício</w:t>
      </w:r>
      <w:r>
        <w:rPr>
          <w:spacing w:val="-6"/>
        </w:rPr>
        <w:t> </w:t>
      </w:r>
      <w:r>
        <w:rPr/>
        <w:t>social</w:t>
      </w:r>
      <w:r>
        <w:rPr>
          <w:position w:val="11"/>
          <w:sz w:val="16"/>
        </w:rPr>
        <w:t>196</w:t>
      </w:r>
      <w:r>
        <w:rPr/>
        <w:t>.</w:t>
      </w:r>
    </w:p>
    <w:p>
      <w:pPr>
        <w:spacing w:line="240" w:lineRule="auto" w:before="9"/>
        <w:rPr>
          <w:rFonts w:ascii="Times New Roman" w:hAnsi="Times New Roman" w:cs="Times New Roman" w:eastAsia="Times New Roman" w:hint="default"/>
          <w:sz w:val="30"/>
          <w:szCs w:val="30"/>
        </w:rPr>
      </w:pPr>
    </w:p>
    <w:p>
      <w:pPr>
        <w:pStyle w:val="BodyText"/>
        <w:spacing w:line="360" w:lineRule="auto"/>
        <w:ind w:right="101" w:firstLine="2268"/>
        <w:jc w:val="both"/>
      </w:pPr>
      <w:r>
        <w:rPr/>
        <w:t>A Lei 6.404 de 1976 estabelece, no seu artigo 175, que o</w:t>
      </w:r>
      <w:r>
        <w:rPr>
          <w:spacing w:val="54"/>
        </w:rPr>
        <w:t> </w:t>
      </w:r>
      <w:r>
        <w:rPr/>
        <w:t>exercício</w:t>
      </w:r>
      <w:r>
        <w:rPr/>
        <w:t> social</w:t>
      </w:r>
      <w:r>
        <w:rPr>
          <w:spacing w:val="11"/>
        </w:rPr>
        <w:t> </w:t>
      </w:r>
      <w:r>
        <w:rPr/>
        <w:t>terá</w:t>
      </w:r>
      <w:r>
        <w:rPr>
          <w:spacing w:val="10"/>
        </w:rPr>
        <w:t> </w:t>
      </w:r>
      <w:r>
        <w:rPr/>
        <w:t>duração</w:t>
      </w:r>
      <w:r>
        <w:rPr>
          <w:spacing w:val="11"/>
        </w:rPr>
        <w:t> </w:t>
      </w:r>
      <w:r>
        <w:rPr/>
        <w:t>de</w:t>
      </w:r>
      <w:r>
        <w:rPr>
          <w:spacing w:val="12"/>
        </w:rPr>
        <w:t> </w:t>
      </w:r>
      <w:r>
        <w:rPr/>
        <w:t>um</w:t>
      </w:r>
      <w:r>
        <w:rPr>
          <w:spacing w:val="11"/>
        </w:rPr>
        <w:t> </w:t>
      </w:r>
      <w:r>
        <w:rPr/>
        <w:t>ano,</w:t>
      </w:r>
      <w:r>
        <w:rPr>
          <w:spacing w:val="13"/>
        </w:rPr>
        <w:t> </w:t>
      </w:r>
      <w:r>
        <w:rPr/>
        <w:t>e</w:t>
      </w:r>
      <w:r>
        <w:rPr>
          <w:spacing w:val="10"/>
        </w:rPr>
        <w:t> </w:t>
      </w:r>
      <w:r>
        <w:rPr/>
        <w:t>de</w:t>
      </w:r>
      <w:r>
        <w:rPr>
          <w:spacing w:val="12"/>
        </w:rPr>
        <w:t> </w:t>
      </w:r>
      <w:r>
        <w:rPr/>
        <w:t>acordo</w:t>
      </w:r>
      <w:r>
        <w:rPr>
          <w:spacing w:val="13"/>
        </w:rPr>
        <w:t> </w:t>
      </w:r>
      <w:r>
        <w:rPr/>
        <w:t>com</w:t>
      </w:r>
      <w:r>
        <w:rPr>
          <w:spacing w:val="14"/>
        </w:rPr>
        <w:t> </w:t>
      </w:r>
      <w:r>
        <w:rPr/>
        <w:t>o</w:t>
      </w:r>
      <w:r>
        <w:rPr>
          <w:spacing w:val="11"/>
        </w:rPr>
        <w:t> </w:t>
      </w:r>
      <w:r>
        <w:rPr/>
        <w:t>artigo</w:t>
      </w:r>
      <w:r>
        <w:rPr>
          <w:spacing w:val="11"/>
        </w:rPr>
        <w:t> </w:t>
      </w:r>
      <w:r>
        <w:rPr/>
        <w:t>176</w:t>
      </w:r>
      <w:r>
        <w:rPr>
          <w:spacing w:val="13"/>
        </w:rPr>
        <w:t> </w:t>
      </w:r>
      <w:r>
        <w:rPr/>
        <w:t>do</w:t>
      </w:r>
      <w:r>
        <w:rPr>
          <w:spacing w:val="11"/>
        </w:rPr>
        <w:t> </w:t>
      </w:r>
      <w:r>
        <w:rPr/>
        <w:t>mesmo</w:t>
      </w:r>
      <w:r>
        <w:rPr>
          <w:spacing w:val="15"/>
        </w:rPr>
        <w:t> </w:t>
      </w:r>
      <w:r>
        <w:rPr/>
        <w:t>diploma</w:t>
      </w:r>
      <w:r>
        <w:rPr>
          <w:spacing w:val="10"/>
        </w:rPr>
        <w:t> </w:t>
      </w:r>
      <w:r>
        <w:rPr/>
        <w:t>legal,</w:t>
      </w:r>
      <w:r>
        <w:rPr>
          <w:spacing w:val="11"/>
        </w:rPr>
        <w:t> </w:t>
      </w:r>
      <w:r>
        <w:rPr/>
        <w:t>no</w:t>
      </w:r>
      <w:r>
        <w:rPr/>
        <w:t> seu término, a diretoria deverá elaborar as demonstrações financeiras, elencadas </w:t>
      </w:r>
      <w:r>
        <w:rPr>
          <w:spacing w:val="31"/>
        </w:rPr>
        <w:t> </w:t>
      </w:r>
      <w:r>
        <w:rPr/>
        <w:t>nos</w:t>
      </w:r>
      <w:r>
        <w:rPr>
          <w:w w:val="100"/>
        </w:rPr>
        <w:t> </w:t>
      </w:r>
      <w:r>
        <w:rPr/>
        <w:t>incisos do artigo 176, dentre elas, o balanço patrimonial, que, de acordo com o</w:t>
      </w:r>
      <w:r>
        <w:rPr>
          <w:spacing w:val="58"/>
        </w:rPr>
        <w:t> </w:t>
      </w:r>
      <w:r>
        <w:rPr/>
        <w:t>seu</w:t>
      </w:r>
      <w:r>
        <w:rPr/>
        <w:t> parágrafo</w:t>
      </w:r>
      <w:r>
        <w:rPr>
          <w:spacing w:val="26"/>
        </w:rPr>
        <w:t> </w:t>
      </w:r>
      <w:r>
        <w:rPr/>
        <w:t>único,</w:t>
      </w:r>
      <w:r>
        <w:rPr>
          <w:spacing w:val="26"/>
        </w:rPr>
        <w:t> </w:t>
      </w:r>
      <w:r>
        <w:rPr/>
        <w:t>tais</w:t>
      </w:r>
      <w:r>
        <w:rPr>
          <w:spacing w:val="27"/>
        </w:rPr>
        <w:t> </w:t>
      </w:r>
      <w:r>
        <w:rPr/>
        <w:t>demonstrações</w:t>
      </w:r>
      <w:r>
        <w:rPr>
          <w:spacing w:val="27"/>
        </w:rPr>
        <w:t> </w:t>
      </w:r>
      <w:r>
        <w:rPr/>
        <w:t>deverão</w:t>
      </w:r>
      <w:r>
        <w:rPr>
          <w:spacing w:val="26"/>
        </w:rPr>
        <w:t> </w:t>
      </w:r>
      <w:r>
        <w:rPr/>
        <w:t>ser</w:t>
      </w:r>
      <w:r>
        <w:rPr>
          <w:spacing w:val="28"/>
        </w:rPr>
        <w:t> </w:t>
      </w:r>
      <w:r>
        <w:rPr/>
        <w:t>publicadas</w:t>
      </w:r>
      <w:r>
        <w:rPr>
          <w:spacing w:val="29"/>
        </w:rPr>
        <w:t> </w:t>
      </w:r>
      <w:r>
        <w:rPr/>
        <w:t>com</w:t>
      </w:r>
      <w:r>
        <w:rPr>
          <w:spacing w:val="27"/>
        </w:rPr>
        <w:t> </w:t>
      </w:r>
      <w:r>
        <w:rPr/>
        <w:t>a</w:t>
      </w:r>
      <w:r>
        <w:rPr>
          <w:spacing w:val="26"/>
        </w:rPr>
        <w:t> </w:t>
      </w:r>
      <w:r>
        <w:rPr/>
        <w:t>indicação</w:t>
      </w:r>
      <w:r>
        <w:rPr>
          <w:spacing w:val="26"/>
        </w:rPr>
        <w:t> </w:t>
      </w:r>
      <w:r>
        <w:rPr/>
        <w:t>dos</w:t>
      </w:r>
      <w:r>
        <w:rPr>
          <w:spacing w:val="29"/>
        </w:rPr>
        <w:t> </w:t>
      </w:r>
      <w:r>
        <w:rPr/>
        <w:t>valores</w:t>
      </w:r>
      <w:r>
        <w:rPr>
          <w:w w:val="100"/>
        </w:rPr>
        <w:t> </w:t>
      </w:r>
      <w:r>
        <w:rPr/>
        <w:t>correspondentes das demonstrações do exercício</w:t>
      </w:r>
      <w:r>
        <w:rPr>
          <w:spacing w:val="-16"/>
        </w:rPr>
        <w:t> </w:t>
      </w:r>
      <w:r>
        <w:rPr/>
        <w:t>anterior.</w:t>
      </w:r>
    </w:p>
    <w:p>
      <w:pPr>
        <w:spacing w:line="240" w:lineRule="auto" w:before="7"/>
        <w:rPr>
          <w:rFonts w:ascii="Times New Roman" w:hAnsi="Times New Roman" w:cs="Times New Roman" w:eastAsia="Times New Roman" w:hint="default"/>
          <w:sz w:val="28"/>
          <w:szCs w:val="28"/>
        </w:rPr>
      </w:pPr>
    </w:p>
    <w:p>
      <w:pPr>
        <w:spacing w:line="357" w:lineRule="auto" w:before="0"/>
        <w:ind w:left="304" w:right="103" w:firstLine="2268"/>
        <w:jc w:val="both"/>
        <w:rPr>
          <w:rFonts w:ascii="Times New Roman" w:hAnsi="Times New Roman" w:cs="Times New Roman" w:eastAsia="Times New Roman" w:hint="default"/>
          <w:sz w:val="24"/>
          <w:szCs w:val="24"/>
        </w:rPr>
      </w:pPr>
      <w:r>
        <w:rPr>
          <w:rFonts w:ascii="Times New Roman" w:hAnsi="Times New Roman" w:cs="Times New Roman" w:eastAsia="Times New Roman" w:hint="default"/>
          <w:sz w:val="24"/>
          <w:szCs w:val="24"/>
        </w:rPr>
        <w:t>Requião</w:t>
      </w:r>
      <w:r>
        <w:rPr>
          <w:rFonts w:ascii="Times New Roman" w:hAnsi="Times New Roman" w:cs="Times New Roman" w:eastAsia="Times New Roman" w:hint="default"/>
          <w:position w:val="11"/>
          <w:sz w:val="16"/>
          <w:szCs w:val="16"/>
        </w:rPr>
        <w:t>197 </w:t>
      </w:r>
      <w:r>
        <w:rPr>
          <w:rFonts w:ascii="Times New Roman" w:hAnsi="Times New Roman" w:cs="Times New Roman" w:eastAsia="Times New Roman" w:hint="default"/>
          <w:sz w:val="24"/>
          <w:szCs w:val="24"/>
        </w:rPr>
        <w:t>conceitua as demonstrações financeiras, como</w:t>
      </w:r>
      <w:r>
        <w:rPr>
          <w:rFonts w:ascii="Times New Roman" w:hAnsi="Times New Roman" w:cs="Times New Roman" w:eastAsia="Times New Roman" w:hint="default"/>
          <w:spacing w:val="7"/>
          <w:sz w:val="24"/>
          <w:szCs w:val="24"/>
        </w:rPr>
        <w:t> </w:t>
      </w:r>
      <w:r>
        <w:rPr>
          <w:rFonts w:ascii="Times New Roman" w:hAnsi="Times New Roman" w:cs="Times New Roman" w:eastAsia="Times New Roman" w:hint="default"/>
          <w:sz w:val="24"/>
          <w:szCs w:val="24"/>
        </w:rPr>
        <w:t>“</w:t>
      </w:r>
      <w:r>
        <w:rPr>
          <w:rFonts w:ascii="Times New Roman" w:hAnsi="Times New Roman" w:cs="Times New Roman" w:eastAsia="Times New Roman" w:hint="default"/>
          <w:i/>
          <w:sz w:val="24"/>
          <w:szCs w:val="24"/>
        </w:rPr>
        <w:t>claras</w:t>
      </w:r>
      <w:r>
        <w:rPr>
          <w:rFonts w:ascii="Times New Roman" w:hAnsi="Times New Roman" w:cs="Times New Roman" w:eastAsia="Times New Roman" w:hint="default"/>
          <w:i/>
          <w:w w:val="100"/>
          <w:sz w:val="24"/>
          <w:szCs w:val="24"/>
        </w:rPr>
        <w:t> </w:t>
      </w:r>
      <w:r>
        <w:rPr>
          <w:rFonts w:ascii="Times New Roman" w:hAnsi="Times New Roman" w:cs="Times New Roman" w:eastAsia="Times New Roman" w:hint="default"/>
          <w:i/>
          <w:sz w:val="24"/>
          <w:szCs w:val="24"/>
        </w:rPr>
        <w:t>peças que deixam retratar a real situação econômico-financeira da sociedade,</w:t>
      </w:r>
      <w:r>
        <w:rPr>
          <w:rFonts w:ascii="Times New Roman" w:hAnsi="Times New Roman" w:cs="Times New Roman" w:eastAsia="Times New Roman" w:hint="default"/>
          <w:i/>
          <w:spacing w:val="22"/>
          <w:sz w:val="24"/>
          <w:szCs w:val="24"/>
        </w:rPr>
        <w:t> </w:t>
      </w:r>
      <w:r>
        <w:rPr>
          <w:rFonts w:ascii="Times New Roman" w:hAnsi="Times New Roman" w:cs="Times New Roman" w:eastAsia="Times New Roman" w:hint="default"/>
          <w:i/>
          <w:sz w:val="24"/>
          <w:szCs w:val="24"/>
        </w:rPr>
        <w:t>para</w:t>
      </w:r>
      <w:r>
        <w:rPr>
          <w:rFonts w:ascii="Times New Roman" w:hAnsi="Times New Roman" w:cs="Times New Roman" w:eastAsia="Times New Roman" w:hint="default"/>
          <w:i/>
          <w:sz w:val="24"/>
          <w:szCs w:val="24"/>
        </w:rPr>
        <w:t> informação dos seus próprios órgãos, dos acionistas, dos credores e do público em</w:t>
      </w:r>
      <w:r>
        <w:rPr>
          <w:rFonts w:ascii="Times New Roman" w:hAnsi="Times New Roman" w:cs="Times New Roman" w:eastAsia="Times New Roman" w:hint="default"/>
          <w:i/>
          <w:spacing w:val="11"/>
          <w:sz w:val="24"/>
          <w:szCs w:val="24"/>
        </w:rPr>
        <w:t> </w:t>
      </w:r>
      <w:r>
        <w:rPr>
          <w:rFonts w:ascii="Times New Roman" w:hAnsi="Times New Roman" w:cs="Times New Roman" w:eastAsia="Times New Roman" w:hint="default"/>
          <w:i/>
          <w:sz w:val="24"/>
          <w:szCs w:val="24"/>
        </w:rPr>
        <w:t>geral</w:t>
      </w:r>
      <w:r>
        <w:rPr>
          <w:rFonts w:ascii="Times New Roman" w:hAnsi="Times New Roman" w:cs="Times New Roman" w:eastAsia="Times New Roman" w:hint="default"/>
          <w:sz w:val="24"/>
          <w:szCs w:val="24"/>
        </w:rPr>
        <w:t>”. Além disso, consigna que elas registrarão a destinação dos lucros de acordo com </w:t>
      </w:r>
      <w:r>
        <w:rPr>
          <w:rFonts w:ascii="Times New Roman" w:hAnsi="Times New Roman" w:cs="Times New Roman" w:eastAsia="Times New Roman" w:hint="default"/>
          <w:spacing w:val="21"/>
          <w:sz w:val="24"/>
          <w:szCs w:val="24"/>
        </w:rPr>
        <w:t> </w:t>
      </w:r>
      <w:r>
        <w:rPr>
          <w:rFonts w:ascii="Times New Roman" w:hAnsi="Times New Roman" w:cs="Times New Roman" w:eastAsia="Times New Roman" w:hint="default"/>
          <w:sz w:val="24"/>
          <w:szCs w:val="24"/>
        </w:rPr>
        <w:t>a</w:t>
      </w:r>
      <w:r>
        <w:rPr>
          <w:rFonts w:ascii="Times New Roman" w:hAnsi="Times New Roman" w:cs="Times New Roman" w:eastAsia="Times New Roman" w:hint="default"/>
          <w:w w:val="99"/>
          <w:sz w:val="24"/>
          <w:szCs w:val="24"/>
        </w:rPr>
        <w:t> </w:t>
      </w:r>
      <w:r>
        <w:rPr>
          <w:rFonts w:ascii="Times New Roman" w:hAnsi="Times New Roman" w:cs="Times New Roman" w:eastAsia="Times New Roman" w:hint="default"/>
          <w:sz w:val="24"/>
          <w:szCs w:val="24"/>
        </w:rPr>
        <w:t>proposta dos órgãos da administração, na sua aprovação, pela Assembléia</w:t>
      </w:r>
      <w:r>
        <w:rPr>
          <w:rFonts w:ascii="Times New Roman" w:hAnsi="Times New Roman" w:cs="Times New Roman" w:eastAsia="Times New Roman" w:hint="default"/>
          <w:spacing w:val="-23"/>
          <w:sz w:val="24"/>
          <w:szCs w:val="24"/>
        </w:rPr>
        <w:t> </w:t>
      </w:r>
      <w:r>
        <w:rPr>
          <w:rFonts w:ascii="Times New Roman" w:hAnsi="Times New Roman" w:cs="Times New Roman" w:eastAsia="Times New Roman" w:hint="default"/>
          <w:sz w:val="24"/>
          <w:szCs w:val="24"/>
        </w:rPr>
        <w:t>Geral.</w:t>
      </w:r>
    </w:p>
    <w:p>
      <w:pPr>
        <w:spacing w:line="240" w:lineRule="auto" w:before="1"/>
        <w:rPr>
          <w:rFonts w:ascii="Times New Roman" w:hAnsi="Times New Roman" w:cs="Times New Roman" w:eastAsia="Times New Roman" w:hint="default"/>
          <w:sz w:val="32"/>
          <w:szCs w:val="32"/>
        </w:rPr>
      </w:pPr>
    </w:p>
    <w:p>
      <w:pPr>
        <w:pStyle w:val="BodyText"/>
        <w:spacing w:line="240" w:lineRule="auto"/>
        <w:ind w:left="2572" w:right="0"/>
        <w:jc w:val="both"/>
      </w:pPr>
      <w:r>
        <w:rPr/>
        <w:t>Estabelecem, os artigos 175 e 176, respectivamente,</w:t>
      </w:r>
      <w:r>
        <w:rPr>
          <w:spacing w:val="-15"/>
        </w:rPr>
        <w:t> </w:t>
      </w:r>
      <w:r>
        <w:rPr/>
        <w:t>que: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4"/>
          <w:szCs w:val="24"/>
        </w:rPr>
      </w:pPr>
    </w:p>
    <w:p>
      <w:pPr>
        <w:spacing w:line="240" w:lineRule="auto" w:before="2"/>
        <w:rPr>
          <w:rFonts w:ascii="Times New Roman" w:hAnsi="Times New Roman" w:cs="Times New Roman" w:eastAsia="Times New Roman" w:hint="default"/>
          <w:sz w:val="19"/>
          <w:szCs w:val="19"/>
        </w:rPr>
      </w:pPr>
    </w:p>
    <w:p>
      <w:pPr>
        <w:spacing w:line="300" w:lineRule="auto" w:before="0"/>
        <w:ind w:left="2603" w:right="99" w:firstLine="0"/>
        <w:jc w:val="left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sz w:val="22"/>
        </w:rPr>
        <w:t>O exercício social terá duração de 1 (um) ano e a data do término</w:t>
      </w:r>
      <w:r>
        <w:rPr>
          <w:rFonts w:ascii="Times New Roman" w:hAnsi="Times New Roman"/>
          <w:spacing w:val="-17"/>
          <w:sz w:val="22"/>
        </w:rPr>
        <w:t> </w:t>
      </w:r>
      <w:r>
        <w:rPr>
          <w:rFonts w:ascii="Times New Roman" w:hAnsi="Times New Roman"/>
          <w:sz w:val="22"/>
        </w:rPr>
        <w:t>será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fixada no</w:t>
      </w:r>
      <w:r>
        <w:rPr>
          <w:rFonts w:ascii="Times New Roman" w:hAnsi="Times New Roman"/>
          <w:spacing w:val="-1"/>
          <w:sz w:val="22"/>
        </w:rPr>
        <w:t> </w:t>
      </w:r>
      <w:r>
        <w:rPr>
          <w:rFonts w:ascii="Times New Roman" w:hAnsi="Times New Roman"/>
          <w:sz w:val="22"/>
        </w:rPr>
        <w:t>estatuto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2"/>
          <w:szCs w:val="22"/>
        </w:rPr>
      </w:pPr>
    </w:p>
    <w:p>
      <w:pPr>
        <w:spacing w:line="300" w:lineRule="auto" w:before="184"/>
        <w:ind w:left="2606" w:right="103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sz w:val="22"/>
        </w:rPr>
        <w:t>Ao</w:t>
      </w:r>
      <w:r>
        <w:rPr>
          <w:rFonts w:ascii="Times New Roman" w:hAnsi="Times New Roman"/>
          <w:spacing w:val="25"/>
          <w:sz w:val="22"/>
        </w:rPr>
        <w:t> </w:t>
      </w:r>
      <w:r>
        <w:rPr>
          <w:rFonts w:ascii="Times New Roman" w:hAnsi="Times New Roman"/>
          <w:sz w:val="22"/>
        </w:rPr>
        <w:t>fim</w:t>
      </w:r>
      <w:r>
        <w:rPr>
          <w:rFonts w:ascii="Times New Roman" w:hAnsi="Times New Roman"/>
          <w:spacing w:val="22"/>
          <w:sz w:val="22"/>
        </w:rPr>
        <w:t> </w:t>
      </w:r>
      <w:r>
        <w:rPr>
          <w:rFonts w:ascii="Times New Roman" w:hAnsi="Times New Roman"/>
          <w:sz w:val="22"/>
        </w:rPr>
        <w:t>de</w:t>
      </w:r>
      <w:r>
        <w:rPr>
          <w:rFonts w:ascii="Times New Roman" w:hAnsi="Times New Roman"/>
          <w:spacing w:val="26"/>
          <w:sz w:val="22"/>
        </w:rPr>
        <w:t> </w:t>
      </w:r>
      <w:r>
        <w:rPr>
          <w:rFonts w:ascii="Times New Roman" w:hAnsi="Times New Roman"/>
          <w:sz w:val="22"/>
        </w:rPr>
        <w:t>cada</w:t>
      </w:r>
      <w:r>
        <w:rPr>
          <w:rFonts w:ascii="Times New Roman" w:hAnsi="Times New Roman"/>
          <w:spacing w:val="26"/>
          <w:sz w:val="22"/>
        </w:rPr>
        <w:t> </w:t>
      </w:r>
      <w:r>
        <w:rPr>
          <w:rFonts w:ascii="Times New Roman" w:hAnsi="Times New Roman"/>
          <w:sz w:val="22"/>
        </w:rPr>
        <w:t>exercício</w:t>
      </w:r>
      <w:r>
        <w:rPr>
          <w:rFonts w:ascii="Times New Roman" w:hAnsi="Times New Roman"/>
          <w:spacing w:val="23"/>
          <w:sz w:val="22"/>
        </w:rPr>
        <w:t> </w:t>
      </w:r>
      <w:r>
        <w:rPr>
          <w:rFonts w:ascii="Times New Roman" w:hAnsi="Times New Roman"/>
          <w:sz w:val="22"/>
        </w:rPr>
        <w:t>social,</w:t>
      </w:r>
      <w:r>
        <w:rPr>
          <w:rFonts w:ascii="Times New Roman" w:hAnsi="Times New Roman"/>
          <w:spacing w:val="25"/>
          <w:sz w:val="22"/>
        </w:rPr>
        <w:t> </w:t>
      </w:r>
      <w:r>
        <w:rPr>
          <w:rFonts w:ascii="Times New Roman" w:hAnsi="Times New Roman"/>
          <w:sz w:val="22"/>
        </w:rPr>
        <w:t>a</w:t>
      </w:r>
      <w:r>
        <w:rPr>
          <w:rFonts w:ascii="Times New Roman" w:hAnsi="Times New Roman"/>
          <w:spacing w:val="26"/>
          <w:sz w:val="22"/>
        </w:rPr>
        <w:t> </w:t>
      </w:r>
      <w:r>
        <w:rPr>
          <w:rFonts w:ascii="Times New Roman" w:hAnsi="Times New Roman"/>
          <w:sz w:val="22"/>
        </w:rPr>
        <w:t>diretoria</w:t>
      </w:r>
      <w:r>
        <w:rPr>
          <w:rFonts w:ascii="Times New Roman" w:hAnsi="Times New Roman"/>
          <w:spacing w:val="26"/>
          <w:sz w:val="22"/>
        </w:rPr>
        <w:t> </w:t>
      </w:r>
      <w:r>
        <w:rPr>
          <w:rFonts w:ascii="Times New Roman" w:hAnsi="Times New Roman"/>
          <w:sz w:val="22"/>
        </w:rPr>
        <w:t>fará</w:t>
      </w:r>
      <w:r>
        <w:rPr>
          <w:rFonts w:ascii="Times New Roman" w:hAnsi="Times New Roman"/>
          <w:spacing w:val="26"/>
          <w:sz w:val="22"/>
        </w:rPr>
        <w:t> </w:t>
      </w:r>
      <w:r>
        <w:rPr>
          <w:rFonts w:ascii="Times New Roman" w:hAnsi="Times New Roman"/>
          <w:sz w:val="22"/>
        </w:rPr>
        <w:t>elaborar,</w:t>
      </w:r>
      <w:r>
        <w:rPr>
          <w:rFonts w:ascii="Times New Roman" w:hAnsi="Times New Roman"/>
          <w:spacing w:val="25"/>
          <w:sz w:val="22"/>
        </w:rPr>
        <w:t> </w:t>
      </w:r>
      <w:r>
        <w:rPr>
          <w:rFonts w:ascii="Times New Roman" w:hAnsi="Times New Roman"/>
          <w:sz w:val="22"/>
        </w:rPr>
        <w:t>com</w:t>
      </w:r>
      <w:r>
        <w:rPr>
          <w:rFonts w:ascii="Times New Roman" w:hAnsi="Times New Roman"/>
          <w:spacing w:val="21"/>
          <w:sz w:val="22"/>
        </w:rPr>
        <w:t> </w:t>
      </w:r>
      <w:r>
        <w:rPr>
          <w:rFonts w:ascii="Times New Roman" w:hAnsi="Times New Roman"/>
          <w:sz w:val="22"/>
        </w:rPr>
        <w:t>base</w:t>
      </w:r>
      <w:r>
        <w:rPr>
          <w:rFonts w:ascii="Times New Roman" w:hAnsi="Times New Roman"/>
          <w:spacing w:val="26"/>
          <w:sz w:val="22"/>
        </w:rPr>
        <w:t> </w:t>
      </w:r>
      <w:r>
        <w:rPr>
          <w:rFonts w:ascii="Times New Roman" w:hAnsi="Times New Roman"/>
          <w:sz w:val="22"/>
        </w:rPr>
        <w:t>na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escrituração mercantil da companhia, as seguintes</w:t>
      </w:r>
      <w:r>
        <w:rPr>
          <w:rFonts w:ascii="Times New Roman" w:hAnsi="Times New Roman"/>
          <w:spacing w:val="44"/>
          <w:sz w:val="22"/>
        </w:rPr>
        <w:t> </w:t>
      </w:r>
      <w:r>
        <w:rPr>
          <w:rFonts w:ascii="Times New Roman" w:hAnsi="Times New Roman"/>
          <w:sz w:val="22"/>
        </w:rPr>
        <w:t>demonstrações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financeiras, que deverão exprimir com clareza a situação do</w:t>
      </w:r>
      <w:r>
        <w:rPr>
          <w:rFonts w:ascii="Times New Roman" w:hAnsi="Times New Roman"/>
          <w:spacing w:val="6"/>
          <w:sz w:val="22"/>
        </w:rPr>
        <w:t> </w:t>
      </w:r>
      <w:r>
        <w:rPr>
          <w:rFonts w:ascii="Times New Roman" w:hAnsi="Times New Roman"/>
          <w:sz w:val="22"/>
        </w:rPr>
        <w:t>patrimônio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da companhia e as mutações ocorridas no</w:t>
      </w:r>
      <w:r>
        <w:rPr>
          <w:rFonts w:ascii="Times New Roman" w:hAnsi="Times New Roman"/>
          <w:spacing w:val="-9"/>
          <w:sz w:val="22"/>
        </w:rPr>
        <w:t> </w:t>
      </w:r>
      <w:r>
        <w:rPr>
          <w:rFonts w:ascii="Times New Roman" w:hAnsi="Times New Roman"/>
          <w:sz w:val="22"/>
        </w:rPr>
        <w:t>exercício:</w:t>
      </w:r>
    </w:p>
    <w:p>
      <w:pPr>
        <w:spacing w:before="5"/>
        <w:ind w:left="2603" w:right="0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w w:val="110"/>
          <w:sz w:val="22"/>
        </w:rPr>
        <w:t>I - balanço</w:t>
      </w:r>
      <w:r>
        <w:rPr>
          <w:rFonts w:ascii="Times New Roman" w:hAnsi="Times New Roman"/>
          <w:spacing w:val="-39"/>
          <w:w w:val="110"/>
          <w:sz w:val="22"/>
        </w:rPr>
        <w:t> </w:t>
      </w:r>
      <w:r>
        <w:rPr>
          <w:rFonts w:ascii="Times New Roman" w:hAnsi="Times New Roman"/>
          <w:w w:val="110"/>
          <w:sz w:val="22"/>
        </w:rPr>
        <w:t>patrimonial;</w:t>
      </w:r>
      <w:r>
        <w:rPr>
          <w:rFonts w:ascii="Times New Roman" w:hAnsi="Times New Roman"/>
          <w:sz w:val="22"/>
        </w:rPr>
      </w:r>
    </w:p>
    <w:p>
      <w:pPr>
        <w:spacing w:line="300" w:lineRule="auto" w:before="59"/>
        <w:ind w:left="2603" w:right="1783" w:firstLine="0"/>
        <w:jc w:val="left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sz w:val="22"/>
        </w:rPr>
        <w:t>II - demonstração dos lucros ou prejuízos</w:t>
      </w:r>
      <w:r>
        <w:rPr>
          <w:rFonts w:ascii="Times New Roman" w:hAnsi="Times New Roman"/>
          <w:spacing w:val="-15"/>
          <w:sz w:val="22"/>
        </w:rPr>
        <w:t> </w:t>
      </w:r>
      <w:r>
        <w:rPr>
          <w:rFonts w:ascii="Times New Roman" w:hAnsi="Times New Roman"/>
          <w:sz w:val="22"/>
        </w:rPr>
        <w:t>acumulados;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III - demonstração do resultado do exercício;</w:t>
      </w:r>
      <w:r>
        <w:rPr>
          <w:rFonts w:ascii="Times New Roman" w:hAnsi="Times New Roman"/>
          <w:spacing w:val="-11"/>
          <w:sz w:val="22"/>
        </w:rPr>
        <w:t> </w:t>
      </w:r>
      <w:r>
        <w:rPr>
          <w:rFonts w:ascii="Times New Roman" w:hAnsi="Times New Roman"/>
          <w:sz w:val="22"/>
        </w:rPr>
        <w:t>e</w:t>
      </w:r>
    </w:p>
    <w:p>
      <w:pPr>
        <w:spacing w:line="240" w:lineRule="auto" w:before="4"/>
        <w:rPr>
          <w:rFonts w:ascii="Times New Roman" w:hAnsi="Times New Roman" w:cs="Times New Roman" w:eastAsia="Times New Roman" w:hint="default"/>
          <w:sz w:val="29"/>
          <w:szCs w:val="29"/>
        </w:rPr>
      </w:pPr>
    </w:p>
    <w:p>
      <w:pPr>
        <w:spacing w:line="20" w:lineRule="exact"/>
        <w:ind w:left="298" w:right="0" w:firstLine="0"/>
        <w:rPr>
          <w:rFonts w:ascii="Times New Roman" w:hAnsi="Times New Roman" w:cs="Times New Roman" w:eastAsia="Times New Roman" w:hint="default"/>
          <w:sz w:val="2"/>
          <w:szCs w:val="2"/>
        </w:rPr>
      </w:pPr>
      <w:r>
        <w:rPr>
          <w:rFonts w:ascii="Times New Roman" w:hAnsi="Times New Roman" w:cs="Times New Roman" w:eastAsia="Times New Roman" w:hint="default"/>
          <w:sz w:val="2"/>
          <w:szCs w:val="2"/>
        </w:rPr>
        <w:pict>
          <v:group style="width:144.6pt;height:.6pt;mso-position-horizontal-relative:char;mso-position-vertical-relative:line" coordorigin="0,0" coordsize="2892,12">
            <v:group style="position:absolute;left:6;top:6;width:2880;height:2" coordorigin="6,6" coordsize="2880,2">
              <v:shape style="position:absolute;left:6;top:6;width:2880;height:2" coordorigin="6,6" coordsize="2880,0" path="m6,6l2886,6e" filled="false" stroked="true" strokeweight=".6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 w:hint="default"/>
          <w:sz w:val="2"/>
          <w:szCs w:val="2"/>
        </w:rPr>
      </w:r>
    </w:p>
    <w:p>
      <w:pPr>
        <w:spacing w:before="71"/>
        <w:ind w:left="304" w:right="100" w:firstLine="0"/>
        <w:jc w:val="both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 w:cs="Times New Roman" w:eastAsia="Times New Roman" w:hint="default"/>
          <w:position w:val="9"/>
          <w:sz w:val="13"/>
          <w:szCs w:val="13"/>
        </w:rPr>
        <w:t>196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CARVALHOSA, Modesto. Parecer jurídico referente à forma e o momento da apuração do</w:t>
      </w:r>
      <w:r>
        <w:rPr>
          <w:rFonts w:ascii="Times New Roman" w:hAnsi="Times New Roman" w:cs="Times New Roman" w:eastAsia="Times New Roman" w:hint="default"/>
          <w:spacing w:val="29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valor</w:t>
      </w:r>
      <w:r>
        <w:rPr>
          <w:rFonts w:ascii="Times New Roman" w:hAnsi="Times New Roman" w:cs="Times New Roman" w:eastAsia="Times New Roman" w:hint="default"/>
          <w:w w:val="99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patrimonial</w:t>
      </w:r>
      <w:r>
        <w:rPr>
          <w:rFonts w:ascii="Times New Roman" w:hAnsi="Times New Roman" w:cs="Times New Roman" w:eastAsia="Times New Roman" w:hint="default"/>
          <w:spacing w:val="26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das</w:t>
      </w:r>
      <w:r>
        <w:rPr>
          <w:rFonts w:ascii="Times New Roman" w:hAnsi="Times New Roman" w:cs="Times New Roman" w:eastAsia="Times New Roman" w:hint="default"/>
          <w:spacing w:val="2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ações</w:t>
      </w:r>
      <w:r>
        <w:rPr>
          <w:rFonts w:ascii="Times New Roman" w:hAnsi="Times New Roman" w:cs="Times New Roman" w:eastAsia="Times New Roman" w:hint="default"/>
          <w:spacing w:val="2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da</w:t>
      </w:r>
      <w:r>
        <w:rPr>
          <w:rFonts w:ascii="Times New Roman" w:hAnsi="Times New Roman" w:cs="Times New Roman" w:eastAsia="Times New Roman" w:hint="default"/>
          <w:spacing w:val="26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Companhia</w:t>
      </w:r>
      <w:r>
        <w:rPr>
          <w:rFonts w:ascii="Times New Roman" w:hAnsi="Times New Roman" w:cs="Times New Roman" w:eastAsia="Times New Roman" w:hint="default"/>
          <w:spacing w:val="29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Riograndense</w:t>
      </w:r>
      <w:r>
        <w:rPr>
          <w:rFonts w:ascii="Times New Roman" w:hAnsi="Times New Roman" w:cs="Times New Roman" w:eastAsia="Times New Roman" w:hint="default"/>
          <w:spacing w:val="26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de</w:t>
      </w:r>
      <w:r>
        <w:rPr>
          <w:rFonts w:ascii="Times New Roman" w:hAnsi="Times New Roman" w:cs="Times New Roman" w:eastAsia="Times New Roman" w:hint="default"/>
          <w:spacing w:val="23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Telecomunicações</w:t>
      </w:r>
      <w:r>
        <w:rPr>
          <w:rFonts w:ascii="Times New Roman" w:hAnsi="Times New Roman" w:cs="Times New Roman" w:eastAsia="Times New Roman" w:hint="default"/>
          <w:spacing w:val="2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–</w:t>
      </w:r>
      <w:r>
        <w:rPr>
          <w:rFonts w:ascii="Times New Roman" w:hAnsi="Times New Roman" w:cs="Times New Roman" w:eastAsia="Times New Roman" w:hint="default"/>
          <w:spacing w:val="27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CRT,</w:t>
      </w:r>
      <w:r>
        <w:rPr>
          <w:rFonts w:ascii="Times New Roman" w:hAnsi="Times New Roman" w:cs="Times New Roman" w:eastAsia="Times New Roman" w:hint="default"/>
          <w:spacing w:val="26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para</w:t>
      </w:r>
      <w:r>
        <w:rPr>
          <w:rFonts w:ascii="Times New Roman" w:hAnsi="Times New Roman" w:cs="Times New Roman" w:eastAsia="Times New Roman" w:hint="default"/>
          <w:spacing w:val="24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fins</w:t>
      </w:r>
      <w:r>
        <w:rPr>
          <w:rFonts w:ascii="Times New Roman" w:hAnsi="Times New Roman" w:cs="Times New Roman" w:eastAsia="Times New Roman" w:hint="default"/>
          <w:spacing w:val="2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de</w:t>
      </w:r>
      <w:r>
        <w:rPr>
          <w:rFonts w:ascii="Times New Roman" w:hAnsi="Times New Roman" w:cs="Times New Roman" w:eastAsia="Times New Roman" w:hint="default"/>
          <w:spacing w:val="26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fixação</w:t>
      </w:r>
      <w:r>
        <w:rPr>
          <w:rFonts w:ascii="Times New Roman" w:hAnsi="Times New Roman" w:cs="Times New Roman" w:eastAsia="Times New Roman" w:hint="default"/>
          <w:spacing w:val="27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do</w:t>
      </w:r>
      <w:r>
        <w:rPr>
          <w:rFonts w:ascii="Times New Roman" w:hAnsi="Times New Roman" w:cs="Times New Roman" w:eastAsia="Times New Roman" w:hint="default"/>
          <w:w w:val="99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preço de sua emissão em aumentos de capital, p. 16 e</w:t>
      </w:r>
      <w:r>
        <w:rPr>
          <w:rFonts w:ascii="Times New Roman" w:hAnsi="Times New Roman" w:cs="Times New Roman" w:eastAsia="Times New Roman" w:hint="default"/>
          <w:spacing w:val="-21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18.</w:t>
      </w:r>
    </w:p>
    <w:p>
      <w:pPr>
        <w:spacing w:before="95"/>
        <w:ind w:left="304" w:right="0" w:firstLine="0"/>
        <w:jc w:val="both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197</w:t>
      </w:r>
      <w:r>
        <w:rPr>
          <w:rFonts w:ascii="Times New Roman" w:hAnsi="Times New Roman"/>
          <w:sz w:val="20"/>
        </w:rPr>
        <w:t>REQUIÃO, Rubens. </w:t>
      </w:r>
      <w:r>
        <w:rPr>
          <w:rFonts w:ascii="Times New Roman" w:hAnsi="Times New Roman"/>
          <w:sz w:val="20"/>
        </w:rPr>
        <w:t>Curso de Direito Comercial</w:t>
      </w:r>
      <w:r>
        <w:rPr>
          <w:rFonts w:ascii="Times New Roman" w:hAnsi="Times New Roman"/>
          <w:sz w:val="20"/>
        </w:rPr>
        <w:t>. 2 v. 24 ed. São Paulo: Saraiva, 2006,  </w:t>
      </w:r>
      <w:r>
        <w:rPr>
          <w:rFonts w:ascii="Times New Roman" w:hAnsi="Times New Roman"/>
          <w:spacing w:val="11"/>
          <w:sz w:val="20"/>
        </w:rPr>
        <w:t> </w:t>
      </w:r>
      <w:r>
        <w:rPr>
          <w:rFonts w:ascii="Times New Roman" w:hAnsi="Times New Roman"/>
          <w:sz w:val="20"/>
        </w:rPr>
        <w:t>p.240</w:t>
      </w:r>
    </w:p>
    <w:p>
      <w:pPr>
        <w:spacing w:after="0"/>
        <w:jc w:val="both"/>
        <w:rPr>
          <w:rFonts w:ascii="Times New Roman" w:hAnsi="Times New Roman" w:cs="Times New Roman" w:eastAsia="Times New Roman" w:hint="default"/>
          <w:sz w:val="20"/>
          <w:szCs w:val="20"/>
        </w:rPr>
        <w:sectPr>
          <w:pgSz w:w="11900" w:h="16840"/>
          <w:pgMar w:header="743" w:footer="0" w:top="980" w:bottom="280" w:left="1680" w:right="1020"/>
        </w:sect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8"/>
        <w:rPr>
          <w:rFonts w:ascii="Times New Roman" w:hAnsi="Times New Roman" w:cs="Times New Roman" w:eastAsia="Times New Roman" w:hint="default"/>
          <w:sz w:val="15"/>
          <w:szCs w:val="15"/>
        </w:rPr>
      </w:pPr>
    </w:p>
    <w:p>
      <w:pPr>
        <w:pStyle w:val="ListParagraph"/>
        <w:numPr>
          <w:ilvl w:val="0"/>
          <w:numId w:val="15"/>
        </w:numPr>
        <w:tabs>
          <w:tab w:pos="2945" w:val="left" w:leader="none"/>
        </w:tabs>
        <w:spacing w:line="300" w:lineRule="auto" w:before="72" w:after="0"/>
        <w:ind w:left="2604" w:right="102" w:firstLine="0"/>
        <w:jc w:val="left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 w:cs="Times New Roman" w:eastAsia="Times New Roman" w:hint="default"/>
          <w:sz w:val="22"/>
          <w:szCs w:val="22"/>
        </w:rPr>
        <w:t>– demonstração dos fluxos de caixa; e (Redação dada pela Lei</w:t>
      </w:r>
      <w:r>
        <w:rPr>
          <w:rFonts w:ascii="Times New Roman" w:hAnsi="Times New Roman" w:cs="Times New Roman" w:eastAsia="Times New Roman" w:hint="default"/>
          <w:spacing w:val="41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nº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11.638,de</w:t>
      </w:r>
      <w:r>
        <w:rPr>
          <w:rFonts w:ascii="Times New Roman" w:hAnsi="Times New Roman" w:cs="Times New Roman" w:eastAsia="Times New Roman" w:hint="default"/>
          <w:spacing w:val="-2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2007)</w:t>
      </w:r>
    </w:p>
    <w:p>
      <w:pPr>
        <w:pStyle w:val="ListParagraph"/>
        <w:numPr>
          <w:ilvl w:val="0"/>
          <w:numId w:val="15"/>
        </w:numPr>
        <w:tabs>
          <w:tab w:pos="2847" w:val="left" w:leader="none"/>
        </w:tabs>
        <w:spacing w:line="300" w:lineRule="auto" w:before="0" w:after="0"/>
        <w:ind w:left="2603" w:right="104" w:firstLine="1"/>
        <w:jc w:val="left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 w:cs="Times New Roman" w:eastAsia="Times New Roman" w:hint="default"/>
          <w:sz w:val="22"/>
          <w:szCs w:val="22"/>
        </w:rPr>
        <w:t>– se companhia aberta, demonstração do valor adicionado.</w:t>
      </w:r>
      <w:r>
        <w:rPr>
          <w:rFonts w:ascii="Times New Roman" w:hAnsi="Times New Roman" w:cs="Times New Roman" w:eastAsia="Times New Roman" w:hint="default"/>
          <w:spacing w:val="51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(Incluído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pela Lei nº 11.638,de</w:t>
      </w:r>
      <w:r>
        <w:rPr>
          <w:rFonts w:ascii="Times New Roman" w:hAnsi="Times New Roman" w:cs="Times New Roman" w:eastAsia="Times New Roman" w:hint="default"/>
          <w:spacing w:val="1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2007)</w:t>
      </w:r>
    </w:p>
    <w:p>
      <w:pPr>
        <w:spacing w:line="300" w:lineRule="auto" w:before="3"/>
        <w:ind w:left="2603" w:right="100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 w:cs="Times New Roman" w:eastAsia="Times New Roman" w:hint="default"/>
          <w:sz w:val="22"/>
          <w:szCs w:val="22"/>
        </w:rPr>
        <w:t>§ 1º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As demonstrações de cada exercício serão publicadas com</w:t>
      </w:r>
      <w:r>
        <w:rPr>
          <w:rFonts w:ascii="Times New Roman" w:hAnsi="Times New Roman" w:cs="Times New Roman" w:eastAsia="Times New Roman" w:hint="default"/>
          <w:spacing w:val="8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a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indicação</w:t>
      </w:r>
      <w:r>
        <w:rPr>
          <w:rFonts w:ascii="Times New Roman" w:hAnsi="Times New Roman" w:cs="Times New Roman" w:eastAsia="Times New Roman" w:hint="default"/>
          <w:spacing w:val="36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dos</w:t>
      </w:r>
      <w:r>
        <w:rPr>
          <w:rFonts w:ascii="Times New Roman" w:hAnsi="Times New Roman" w:cs="Times New Roman" w:eastAsia="Times New Roman" w:hint="default"/>
          <w:spacing w:val="37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valores</w:t>
      </w:r>
      <w:r>
        <w:rPr>
          <w:rFonts w:ascii="Times New Roman" w:hAnsi="Times New Roman" w:cs="Times New Roman" w:eastAsia="Times New Roman" w:hint="default"/>
          <w:spacing w:val="37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correspondentes</w:t>
      </w:r>
      <w:r>
        <w:rPr>
          <w:rFonts w:ascii="Times New Roman" w:hAnsi="Times New Roman" w:cs="Times New Roman" w:eastAsia="Times New Roman" w:hint="default"/>
          <w:spacing w:val="34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das</w:t>
      </w:r>
      <w:r>
        <w:rPr>
          <w:rFonts w:ascii="Times New Roman" w:hAnsi="Times New Roman" w:cs="Times New Roman" w:eastAsia="Times New Roman" w:hint="default"/>
          <w:spacing w:val="34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demonstrações</w:t>
      </w:r>
      <w:r>
        <w:rPr>
          <w:rFonts w:ascii="Times New Roman" w:hAnsi="Times New Roman" w:cs="Times New Roman" w:eastAsia="Times New Roman" w:hint="default"/>
          <w:spacing w:val="34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do</w:t>
      </w:r>
      <w:r>
        <w:rPr>
          <w:rFonts w:ascii="Times New Roman" w:hAnsi="Times New Roman" w:cs="Times New Roman" w:eastAsia="Times New Roman" w:hint="default"/>
          <w:spacing w:val="34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exercício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anterior.</w:t>
      </w:r>
      <w:r>
        <w:rPr>
          <w:rFonts w:ascii="Times New Roman" w:hAnsi="Times New Roman" w:cs="Times New Roman" w:eastAsia="Times New Roman" w:hint="default"/>
          <w:spacing w:val="-9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(grifou-se)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2"/>
          <w:szCs w:val="22"/>
        </w:rPr>
      </w:pPr>
    </w:p>
    <w:p>
      <w:pPr>
        <w:spacing w:line="240" w:lineRule="auto" w:before="2"/>
        <w:rPr>
          <w:rFonts w:ascii="Times New Roman" w:hAnsi="Times New Roman" w:cs="Times New Roman" w:eastAsia="Times New Roman" w:hint="default"/>
          <w:sz w:val="24"/>
          <w:szCs w:val="24"/>
        </w:rPr>
      </w:pPr>
    </w:p>
    <w:p>
      <w:pPr>
        <w:pStyle w:val="BodyText"/>
        <w:spacing w:line="360" w:lineRule="auto"/>
        <w:ind w:right="103" w:firstLine="2268"/>
        <w:jc w:val="both"/>
      </w:pPr>
      <w:r>
        <w:rPr/>
        <w:t>Ademais, o balanço patrimonial, previsto no inciso I do artigo</w:t>
      </w:r>
      <w:r>
        <w:rPr>
          <w:spacing w:val="7"/>
        </w:rPr>
        <w:t> </w:t>
      </w:r>
      <w:r>
        <w:rPr/>
        <w:t>176</w:t>
      </w:r>
      <w:r>
        <w:rPr/>
        <w:t> acima</w:t>
      </w:r>
      <w:r>
        <w:rPr>
          <w:spacing w:val="44"/>
        </w:rPr>
        <w:t> </w:t>
      </w:r>
      <w:r>
        <w:rPr/>
        <w:t>transcrito,</w:t>
      </w:r>
      <w:r>
        <w:rPr>
          <w:spacing w:val="45"/>
        </w:rPr>
        <w:t> </w:t>
      </w:r>
      <w:r>
        <w:rPr/>
        <w:t>deve</w:t>
      </w:r>
      <w:r>
        <w:rPr>
          <w:spacing w:val="44"/>
        </w:rPr>
        <w:t> </w:t>
      </w:r>
      <w:r>
        <w:rPr/>
        <w:t>ser</w:t>
      </w:r>
      <w:r>
        <w:rPr>
          <w:spacing w:val="44"/>
        </w:rPr>
        <w:t> </w:t>
      </w:r>
      <w:r>
        <w:rPr/>
        <w:t>aprovado</w:t>
      </w:r>
      <w:r>
        <w:rPr>
          <w:spacing w:val="45"/>
        </w:rPr>
        <w:t> </w:t>
      </w:r>
      <w:r>
        <w:rPr/>
        <w:t>em</w:t>
      </w:r>
      <w:r>
        <w:rPr>
          <w:spacing w:val="45"/>
        </w:rPr>
        <w:t> </w:t>
      </w:r>
      <w:r>
        <w:rPr/>
        <w:t>Assembléia</w:t>
      </w:r>
      <w:r>
        <w:rPr>
          <w:spacing w:val="44"/>
        </w:rPr>
        <w:t> </w:t>
      </w:r>
      <w:r>
        <w:rPr/>
        <w:t>Geral</w:t>
      </w:r>
      <w:r>
        <w:rPr>
          <w:spacing w:val="45"/>
        </w:rPr>
        <w:t> </w:t>
      </w:r>
      <w:r>
        <w:rPr/>
        <w:t>Ordinária,</w:t>
      </w:r>
      <w:r>
        <w:rPr>
          <w:spacing w:val="45"/>
        </w:rPr>
        <w:t> </w:t>
      </w:r>
      <w:r>
        <w:rPr/>
        <w:t>em</w:t>
      </w:r>
      <w:r>
        <w:rPr>
          <w:spacing w:val="45"/>
        </w:rPr>
        <w:t> </w:t>
      </w:r>
      <w:r>
        <w:rPr/>
        <w:t>conformidade</w:t>
      </w:r>
      <w:r>
        <w:rPr>
          <w:w w:val="99"/>
        </w:rPr>
        <w:t> </w:t>
      </w:r>
      <w:r>
        <w:rPr/>
        <w:t>com o artigo 132 da Lei das Sociedades Anônimas, para que, a partir da aprovação,</w:t>
      </w:r>
      <w:r>
        <w:rPr>
          <w:spacing w:val="50"/>
        </w:rPr>
        <w:t> </w:t>
      </w:r>
      <w:r>
        <w:rPr/>
        <w:t>possa</w:t>
      </w:r>
      <w:r>
        <w:rPr>
          <w:w w:val="99"/>
        </w:rPr>
        <w:t> </w:t>
      </w:r>
      <w:r>
        <w:rPr/>
        <w:t>produzir seus efeitos, conforme pode ser abaixo</w:t>
      </w:r>
      <w:r>
        <w:rPr>
          <w:spacing w:val="-15"/>
        </w:rPr>
        <w:t> </w:t>
      </w:r>
      <w:r>
        <w:rPr/>
        <w:t>conferido:</w:t>
      </w:r>
    </w:p>
    <w:p>
      <w:pPr>
        <w:spacing w:line="240" w:lineRule="auto" w:before="11"/>
        <w:rPr>
          <w:rFonts w:ascii="Times New Roman" w:hAnsi="Times New Roman" w:cs="Times New Roman" w:eastAsia="Times New Roman" w:hint="default"/>
          <w:sz w:val="35"/>
          <w:szCs w:val="35"/>
        </w:rPr>
      </w:pPr>
    </w:p>
    <w:p>
      <w:pPr>
        <w:spacing w:line="300" w:lineRule="auto" w:before="0"/>
        <w:ind w:left="2606" w:right="104" w:firstLine="0"/>
        <w:jc w:val="left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sz w:val="22"/>
        </w:rPr>
        <w:t>Art. 132</w:t>
      </w:r>
      <w:r>
        <w:rPr>
          <w:rFonts w:ascii="Times New Roman" w:hAnsi="Times New Roman"/>
          <w:sz w:val="22"/>
        </w:rPr>
        <w:t>. Anualmente, nos 4 (quatro) primeiros meses seguintes</w:t>
      </w:r>
      <w:r>
        <w:rPr>
          <w:rFonts w:ascii="Times New Roman" w:hAnsi="Times New Roman"/>
          <w:spacing w:val="25"/>
          <w:sz w:val="22"/>
        </w:rPr>
        <w:t> </w:t>
      </w:r>
      <w:r>
        <w:rPr>
          <w:rFonts w:ascii="Times New Roman" w:hAnsi="Times New Roman"/>
          <w:sz w:val="22"/>
        </w:rPr>
        <w:t>ao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término do exercício social, deverá haver 1 (uma) assembléia-geral</w:t>
      </w:r>
      <w:r>
        <w:rPr>
          <w:rFonts w:ascii="Times New Roman" w:hAnsi="Times New Roman"/>
          <w:spacing w:val="15"/>
          <w:sz w:val="22"/>
        </w:rPr>
        <w:t> </w:t>
      </w:r>
      <w:r>
        <w:rPr>
          <w:rFonts w:ascii="Times New Roman" w:hAnsi="Times New Roman"/>
          <w:sz w:val="22"/>
        </w:rPr>
        <w:t>para: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I - </w:t>
      </w:r>
      <w:r>
        <w:rPr>
          <w:rFonts w:ascii="Times New Roman" w:hAnsi="Times New Roman"/>
          <w:sz w:val="22"/>
        </w:rPr>
        <w:t>tomar as contas dos administradores, examinar, discutir e votar</w:t>
      </w:r>
      <w:r>
        <w:rPr>
          <w:rFonts w:ascii="Times New Roman" w:hAnsi="Times New Roman"/>
          <w:spacing w:val="-16"/>
          <w:sz w:val="22"/>
        </w:rPr>
        <w:t> </w:t>
      </w:r>
      <w:r>
        <w:rPr>
          <w:rFonts w:ascii="Times New Roman" w:hAnsi="Times New Roman"/>
          <w:sz w:val="22"/>
        </w:rPr>
        <w:t>as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demonstrações</w:t>
      </w:r>
      <w:r>
        <w:rPr>
          <w:rFonts w:ascii="Times New Roman" w:hAnsi="Times New Roman"/>
          <w:spacing w:val="-7"/>
          <w:sz w:val="22"/>
        </w:rPr>
        <w:t> </w:t>
      </w:r>
      <w:r>
        <w:rPr>
          <w:rFonts w:ascii="Times New Roman" w:hAnsi="Times New Roman"/>
          <w:sz w:val="22"/>
        </w:rPr>
        <w:t>financeiras;</w:t>
      </w:r>
    </w:p>
    <w:p>
      <w:pPr>
        <w:pStyle w:val="ListParagraph"/>
        <w:numPr>
          <w:ilvl w:val="0"/>
          <w:numId w:val="16"/>
        </w:numPr>
        <w:tabs>
          <w:tab w:pos="2900" w:val="left" w:leader="none"/>
        </w:tabs>
        <w:spacing w:line="297" w:lineRule="auto" w:before="3" w:after="0"/>
        <w:ind w:left="2606" w:right="443" w:firstLine="0"/>
        <w:jc w:val="left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sz w:val="22"/>
        </w:rPr>
        <w:t>- </w:t>
      </w:r>
      <w:r>
        <w:rPr>
          <w:rFonts w:ascii="Times New Roman" w:hAnsi="Times New Roman"/>
          <w:sz w:val="22"/>
        </w:rPr>
        <w:t>deliberar sobre a destinação do lucro líquido do exercício e</w:t>
      </w:r>
      <w:r>
        <w:rPr>
          <w:rFonts w:ascii="Times New Roman" w:hAnsi="Times New Roman"/>
          <w:spacing w:val="33"/>
          <w:sz w:val="22"/>
        </w:rPr>
        <w:t> </w:t>
      </w:r>
      <w:r>
        <w:rPr>
          <w:rFonts w:ascii="Times New Roman" w:hAnsi="Times New Roman"/>
          <w:sz w:val="22"/>
        </w:rPr>
        <w:t>a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distribuição de</w:t>
      </w:r>
      <w:r>
        <w:rPr>
          <w:rFonts w:ascii="Times New Roman" w:hAnsi="Times New Roman"/>
          <w:spacing w:val="-1"/>
          <w:sz w:val="22"/>
        </w:rPr>
        <w:t> </w:t>
      </w:r>
      <w:r>
        <w:rPr>
          <w:rFonts w:ascii="Times New Roman" w:hAnsi="Times New Roman"/>
          <w:sz w:val="22"/>
        </w:rPr>
        <w:t>dividendos;</w:t>
      </w:r>
    </w:p>
    <w:p>
      <w:pPr>
        <w:pStyle w:val="ListParagraph"/>
        <w:numPr>
          <w:ilvl w:val="0"/>
          <w:numId w:val="16"/>
        </w:numPr>
        <w:tabs>
          <w:tab w:pos="2931" w:val="left" w:leader="none"/>
        </w:tabs>
        <w:spacing w:line="300" w:lineRule="auto" w:before="5" w:after="0"/>
        <w:ind w:left="2606" w:right="103" w:firstLine="0"/>
        <w:jc w:val="left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/>
          <w:sz w:val="22"/>
        </w:rPr>
        <w:t>- </w:t>
      </w:r>
      <w:r>
        <w:rPr>
          <w:rFonts w:ascii="Times New Roman"/>
          <w:sz w:val="22"/>
        </w:rPr>
        <w:t>eleger os administradores e os membros do conselho fiscal,</w:t>
      </w:r>
      <w:r>
        <w:rPr>
          <w:rFonts w:ascii="Times New Roman"/>
          <w:spacing w:val="35"/>
          <w:sz w:val="22"/>
        </w:rPr>
        <w:t> </w:t>
      </w:r>
      <w:r>
        <w:rPr>
          <w:rFonts w:ascii="Times New Roman"/>
          <w:sz w:val="22"/>
        </w:rPr>
        <w:t>quando</w:t>
      </w:r>
      <w:r>
        <w:rPr>
          <w:rFonts w:ascii="Times New Roman"/>
          <w:w w:val="100"/>
          <w:sz w:val="22"/>
        </w:rPr>
        <w:t> </w:t>
      </w:r>
      <w:r>
        <w:rPr>
          <w:rFonts w:ascii="Times New Roman"/>
          <w:sz w:val="22"/>
        </w:rPr>
        <w:t>for o</w:t>
      </w:r>
      <w:r>
        <w:rPr>
          <w:rFonts w:ascii="Times New Roman"/>
          <w:spacing w:val="-2"/>
          <w:sz w:val="22"/>
        </w:rPr>
        <w:t> </w:t>
      </w:r>
      <w:r>
        <w:rPr>
          <w:rFonts w:ascii="Times New Roman"/>
          <w:sz w:val="22"/>
        </w:rPr>
        <w:t>caso;</w:t>
      </w:r>
    </w:p>
    <w:p>
      <w:pPr>
        <w:pStyle w:val="ListParagraph"/>
        <w:numPr>
          <w:ilvl w:val="0"/>
          <w:numId w:val="16"/>
        </w:numPr>
        <w:tabs>
          <w:tab w:pos="2924" w:val="left" w:leader="none"/>
        </w:tabs>
        <w:spacing w:line="297" w:lineRule="auto" w:before="3" w:after="0"/>
        <w:ind w:left="2606" w:right="104" w:firstLine="0"/>
        <w:jc w:val="left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sz w:val="22"/>
        </w:rPr>
        <w:t>- </w:t>
      </w:r>
      <w:r>
        <w:rPr>
          <w:rFonts w:ascii="Times New Roman" w:hAnsi="Times New Roman"/>
          <w:sz w:val="22"/>
        </w:rPr>
        <w:t>aprovar a correção da expressão monetária do capital social</w:t>
      </w:r>
      <w:r>
        <w:rPr>
          <w:rFonts w:ascii="Times New Roman" w:hAnsi="Times New Roman"/>
          <w:spacing w:val="26"/>
          <w:sz w:val="22"/>
        </w:rPr>
        <w:t> </w:t>
      </w:r>
      <w:r>
        <w:rPr>
          <w:rFonts w:ascii="Times New Roman" w:hAnsi="Times New Roman"/>
          <w:sz w:val="22"/>
        </w:rPr>
        <w:t>(artigo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167).</w:t>
      </w:r>
      <w:r>
        <w:rPr>
          <w:rFonts w:ascii="Times New Roman" w:hAnsi="Times New Roman"/>
          <w:spacing w:val="-4"/>
          <w:sz w:val="22"/>
        </w:rPr>
        <w:t> </w:t>
      </w:r>
      <w:r>
        <w:rPr>
          <w:rFonts w:ascii="Times New Roman" w:hAnsi="Times New Roman"/>
          <w:sz w:val="22"/>
        </w:rPr>
        <w:t>(grifou-se)</w:t>
      </w:r>
    </w:p>
    <w:p>
      <w:pPr>
        <w:spacing w:line="240" w:lineRule="auto" w:before="4"/>
        <w:rPr>
          <w:rFonts w:ascii="Times New Roman" w:hAnsi="Times New Roman" w:cs="Times New Roman" w:eastAsia="Times New Roman" w:hint="default"/>
          <w:sz w:val="21"/>
          <w:szCs w:val="21"/>
        </w:rPr>
      </w:pPr>
    </w:p>
    <w:p>
      <w:pPr>
        <w:pStyle w:val="BodyText"/>
        <w:spacing w:line="360" w:lineRule="auto"/>
        <w:ind w:right="100" w:firstLine="2268"/>
        <w:jc w:val="both"/>
      </w:pPr>
      <w:r>
        <w:rPr/>
        <w:t>Assim, o balanço anual é aquele submetido à Assembléia Geral</w:t>
      </w:r>
      <w:r>
        <w:rPr>
          <w:spacing w:val="2"/>
        </w:rPr>
        <w:t> </w:t>
      </w:r>
      <w:r>
        <w:rPr/>
        <w:t>de</w:t>
      </w:r>
      <w:r>
        <w:rPr>
          <w:w w:val="99"/>
        </w:rPr>
        <w:t> </w:t>
      </w:r>
      <w:r>
        <w:rPr/>
        <w:t>acionistas, cujos valores têm eficácia jurídica perante os acionistas e terceiros, justamente</w:t>
      </w:r>
      <w:r>
        <w:rPr>
          <w:spacing w:val="-8"/>
        </w:rPr>
        <w:t> </w:t>
      </w:r>
      <w:r>
        <w:rPr/>
        <w:t>a</w:t>
      </w:r>
      <w:r>
        <w:rPr>
          <w:w w:val="99"/>
        </w:rPr>
        <w:t> </w:t>
      </w:r>
      <w:r>
        <w:rPr/>
        <w:t>partir da deliberação e aprovação da Assembléia e da sua publicação. Não é  um</w:t>
      </w:r>
      <w:r>
        <w:rPr>
          <w:spacing w:val="-6"/>
        </w:rPr>
        <w:t> </w:t>
      </w:r>
      <w:r>
        <w:rPr/>
        <w:t>ato</w:t>
      </w:r>
      <w:r>
        <w:rPr/>
        <w:t> material de mero expediente e tem um procedimento próprio, qual seja, deve</w:t>
      </w:r>
      <w:r>
        <w:rPr>
          <w:spacing w:val="42"/>
        </w:rPr>
        <w:t> </w:t>
      </w:r>
      <w:r>
        <w:rPr/>
        <w:t>ser</w:t>
      </w:r>
      <w:r>
        <w:rPr>
          <w:w w:val="100"/>
        </w:rPr>
        <w:t> </w:t>
      </w:r>
      <w:r>
        <w:rPr/>
        <w:t>regularmente aprovado e</w:t>
      </w:r>
      <w:r>
        <w:rPr>
          <w:spacing w:val="-8"/>
        </w:rPr>
        <w:t> </w:t>
      </w:r>
      <w:r>
        <w:rPr/>
        <w:t>publicado.</w:t>
      </w:r>
    </w:p>
    <w:p>
      <w:pPr>
        <w:spacing w:line="240" w:lineRule="auto" w:before="9"/>
        <w:rPr>
          <w:rFonts w:ascii="Times New Roman" w:hAnsi="Times New Roman" w:cs="Times New Roman" w:eastAsia="Times New Roman" w:hint="default"/>
          <w:sz w:val="28"/>
          <w:szCs w:val="28"/>
        </w:rPr>
      </w:pPr>
    </w:p>
    <w:p>
      <w:pPr>
        <w:spacing w:line="352" w:lineRule="auto" w:before="0"/>
        <w:ind w:left="304" w:right="99" w:firstLine="2268"/>
        <w:jc w:val="both"/>
        <w:rPr>
          <w:rFonts w:ascii="Times New Roman" w:hAnsi="Times New Roman" w:cs="Times New Roman" w:eastAsia="Times New Roman" w:hint="default"/>
          <w:sz w:val="24"/>
          <w:szCs w:val="24"/>
        </w:rPr>
      </w:pPr>
      <w:r>
        <w:rPr>
          <w:rFonts w:ascii="Times New Roman" w:hAnsi="Times New Roman" w:cs="Times New Roman" w:eastAsia="Times New Roman" w:hint="default"/>
          <w:sz w:val="24"/>
          <w:szCs w:val="24"/>
        </w:rPr>
        <w:t>Ensina Requião</w:t>
      </w:r>
      <w:r>
        <w:rPr>
          <w:rFonts w:ascii="Times New Roman" w:hAnsi="Times New Roman" w:cs="Times New Roman" w:eastAsia="Times New Roman" w:hint="default"/>
          <w:position w:val="11"/>
          <w:sz w:val="16"/>
          <w:szCs w:val="16"/>
        </w:rPr>
        <w:t>198 </w:t>
      </w:r>
      <w:r>
        <w:rPr>
          <w:rFonts w:ascii="Times New Roman" w:hAnsi="Times New Roman" w:cs="Times New Roman" w:eastAsia="Times New Roman" w:hint="default"/>
          <w:sz w:val="24"/>
          <w:szCs w:val="24"/>
        </w:rPr>
        <w:t>que “</w:t>
      </w:r>
      <w:r>
        <w:rPr>
          <w:rFonts w:ascii="Times New Roman" w:hAnsi="Times New Roman" w:cs="Times New Roman" w:eastAsia="Times New Roman" w:hint="default"/>
          <w:i/>
          <w:sz w:val="24"/>
          <w:szCs w:val="24"/>
        </w:rPr>
        <w:t>o balanço da sociedade é o fulcro de</w:t>
      </w:r>
      <w:r>
        <w:rPr>
          <w:rFonts w:ascii="Times New Roman" w:hAnsi="Times New Roman" w:cs="Times New Roman" w:eastAsia="Times New Roman" w:hint="default"/>
          <w:i/>
          <w:spacing w:val="43"/>
          <w:sz w:val="24"/>
          <w:szCs w:val="24"/>
        </w:rPr>
        <w:t> </w:t>
      </w:r>
      <w:r>
        <w:rPr>
          <w:rFonts w:ascii="Times New Roman" w:hAnsi="Times New Roman" w:cs="Times New Roman" w:eastAsia="Times New Roman" w:hint="default"/>
          <w:i/>
          <w:sz w:val="24"/>
          <w:szCs w:val="24"/>
        </w:rPr>
        <w:t>todas</w:t>
      </w:r>
      <w:r>
        <w:rPr>
          <w:rFonts w:ascii="Times New Roman" w:hAnsi="Times New Roman" w:cs="Times New Roman" w:eastAsia="Times New Roman" w:hint="default"/>
          <w:i/>
          <w:w w:val="100"/>
          <w:sz w:val="24"/>
          <w:szCs w:val="24"/>
        </w:rPr>
        <w:t> </w:t>
      </w:r>
      <w:r>
        <w:rPr>
          <w:rFonts w:ascii="Times New Roman" w:hAnsi="Times New Roman" w:cs="Times New Roman" w:eastAsia="Times New Roman" w:hint="default"/>
          <w:i/>
          <w:sz w:val="24"/>
          <w:szCs w:val="24"/>
        </w:rPr>
        <w:t>as</w:t>
      </w:r>
      <w:r>
        <w:rPr>
          <w:rFonts w:ascii="Times New Roman" w:hAnsi="Times New Roman" w:cs="Times New Roman" w:eastAsia="Times New Roman" w:hint="default"/>
          <w:i/>
          <w:spacing w:val="24"/>
          <w:sz w:val="24"/>
          <w:szCs w:val="24"/>
        </w:rPr>
        <w:t> </w:t>
      </w:r>
      <w:r>
        <w:rPr>
          <w:rFonts w:ascii="Times New Roman" w:hAnsi="Times New Roman" w:cs="Times New Roman" w:eastAsia="Times New Roman" w:hint="default"/>
          <w:i/>
          <w:sz w:val="24"/>
          <w:szCs w:val="24"/>
        </w:rPr>
        <w:t>demonstrações</w:t>
      </w:r>
      <w:r>
        <w:rPr>
          <w:rFonts w:ascii="Times New Roman" w:hAnsi="Times New Roman" w:cs="Times New Roman" w:eastAsia="Times New Roman" w:hint="default"/>
          <w:i/>
          <w:spacing w:val="24"/>
          <w:sz w:val="24"/>
          <w:szCs w:val="24"/>
        </w:rPr>
        <w:t> </w:t>
      </w:r>
      <w:r>
        <w:rPr>
          <w:rFonts w:ascii="Times New Roman" w:hAnsi="Times New Roman" w:cs="Times New Roman" w:eastAsia="Times New Roman" w:hint="default"/>
          <w:i/>
          <w:sz w:val="24"/>
          <w:szCs w:val="24"/>
        </w:rPr>
        <w:t>financeiras</w:t>
      </w:r>
      <w:r>
        <w:rPr>
          <w:rFonts w:ascii="Times New Roman" w:hAnsi="Times New Roman" w:cs="Times New Roman" w:eastAsia="Times New Roman" w:hint="default"/>
          <w:sz w:val="24"/>
          <w:szCs w:val="24"/>
        </w:rPr>
        <w:t>”.</w:t>
      </w:r>
      <w:r>
        <w:rPr>
          <w:rFonts w:ascii="Times New Roman" w:hAnsi="Times New Roman" w:cs="Times New Roman" w:eastAsia="Times New Roman" w:hint="default"/>
          <w:spacing w:val="24"/>
          <w:sz w:val="24"/>
          <w:szCs w:val="24"/>
        </w:rPr>
        <w:t> </w:t>
      </w:r>
      <w:r>
        <w:rPr>
          <w:rFonts w:ascii="Times New Roman" w:hAnsi="Times New Roman" w:cs="Times New Roman" w:eastAsia="Times New Roman" w:hint="default"/>
          <w:sz w:val="24"/>
          <w:szCs w:val="24"/>
        </w:rPr>
        <w:t>Afirma</w:t>
      </w:r>
      <w:r>
        <w:rPr>
          <w:rFonts w:ascii="Times New Roman" w:hAnsi="Times New Roman" w:cs="Times New Roman" w:eastAsia="Times New Roman" w:hint="default"/>
          <w:spacing w:val="23"/>
          <w:sz w:val="24"/>
          <w:szCs w:val="24"/>
        </w:rPr>
        <w:t> </w:t>
      </w:r>
      <w:r>
        <w:rPr>
          <w:rFonts w:ascii="Times New Roman" w:hAnsi="Times New Roman" w:cs="Times New Roman" w:eastAsia="Times New Roman" w:hint="default"/>
          <w:sz w:val="24"/>
          <w:szCs w:val="24"/>
        </w:rPr>
        <w:t>não</w:t>
      </w:r>
      <w:r>
        <w:rPr>
          <w:rFonts w:ascii="Times New Roman" w:hAnsi="Times New Roman" w:cs="Times New Roman" w:eastAsia="Times New Roman" w:hint="default"/>
          <w:spacing w:val="24"/>
          <w:sz w:val="24"/>
          <w:szCs w:val="24"/>
        </w:rPr>
        <w:t> </w:t>
      </w:r>
      <w:r>
        <w:rPr>
          <w:rFonts w:ascii="Times New Roman" w:hAnsi="Times New Roman" w:cs="Times New Roman" w:eastAsia="Times New Roman" w:hint="default"/>
          <w:sz w:val="24"/>
          <w:szCs w:val="24"/>
        </w:rPr>
        <w:t>haver</w:t>
      </w:r>
      <w:r>
        <w:rPr>
          <w:rFonts w:ascii="Times New Roman" w:hAnsi="Times New Roman" w:cs="Times New Roman" w:eastAsia="Times New Roman" w:hint="default"/>
          <w:spacing w:val="23"/>
          <w:sz w:val="24"/>
          <w:szCs w:val="24"/>
        </w:rPr>
        <w:t> </w:t>
      </w:r>
      <w:r>
        <w:rPr>
          <w:rFonts w:ascii="Times New Roman" w:hAnsi="Times New Roman" w:cs="Times New Roman" w:eastAsia="Times New Roman" w:hint="default"/>
          <w:sz w:val="24"/>
          <w:szCs w:val="24"/>
        </w:rPr>
        <w:t>dúvidas</w:t>
      </w:r>
      <w:r>
        <w:rPr>
          <w:rFonts w:ascii="Times New Roman" w:hAnsi="Times New Roman" w:cs="Times New Roman" w:eastAsia="Times New Roman" w:hint="default"/>
          <w:spacing w:val="24"/>
          <w:sz w:val="24"/>
          <w:szCs w:val="24"/>
        </w:rPr>
        <w:t> </w:t>
      </w:r>
      <w:r>
        <w:rPr>
          <w:rFonts w:ascii="Times New Roman" w:hAnsi="Times New Roman" w:cs="Times New Roman" w:eastAsia="Times New Roman" w:hint="default"/>
          <w:sz w:val="24"/>
          <w:szCs w:val="24"/>
        </w:rPr>
        <w:t>de</w:t>
      </w:r>
      <w:r>
        <w:rPr>
          <w:rFonts w:ascii="Times New Roman" w:hAnsi="Times New Roman" w:cs="Times New Roman" w:eastAsia="Times New Roman" w:hint="default"/>
          <w:spacing w:val="23"/>
          <w:sz w:val="24"/>
          <w:szCs w:val="24"/>
        </w:rPr>
        <w:t> </w:t>
      </w:r>
      <w:r>
        <w:rPr>
          <w:rFonts w:ascii="Times New Roman" w:hAnsi="Times New Roman" w:cs="Times New Roman" w:eastAsia="Times New Roman" w:hint="default"/>
          <w:sz w:val="24"/>
          <w:szCs w:val="24"/>
        </w:rPr>
        <w:t>que</w:t>
      </w:r>
      <w:r>
        <w:rPr>
          <w:rFonts w:ascii="Times New Roman" w:hAnsi="Times New Roman" w:cs="Times New Roman" w:eastAsia="Times New Roman" w:hint="default"/>
          <w:spacing w:val="23"/>
          <w:sz w:val="24"/>
          <w:szCs w:val="24"/>
        </w:rPr>
        <w:t> </w:t>
      </w:r>
      <w:r>
        <w:rPr>
          <w:rFonts w:ascii="Times New Roman" w:hAnsi="Times New Roman" w:cs="Times New Roman" w:eastAsia="Times New Roman" w:hint="default"/>
          <w:sz w:val="24"/>
          <w:szCs w:val="24"/>
        </w:rPr>
        <w:t>ele</w:t>
      </w:r>
      <w:r>
        <w:rPr>
          <w:rFonts w:ascii="Times New Roman" w:hAnsi="Times New Roman" w:cs="Times New Roman" w:eastAsia="Times New Roman" w:hint="default"/>
          <w:spacing w:val="23"/>
          <w:sz w:val="24"/>
          <w:szCs w:val="24"/>
        </w:rPr>
        <w:t> </w:t>
      </w:r>
      <w:r>
        <w:rPr>
          <w:rFonts w:ascii="Times New Roman" w:hAnsi="Times New Roman" w:cs="Times New Roman" w:eastAsia="Times New Roman" w:hint="default"/>
          <w:sz w:val="24"/>
          <w:szCs w:val="24"/>
        </w:rPr>
        <w:t>se</w:t>
      </w:r>
      <w:r>
        <w:rPr>
          <w:rFonts w:ascii="Times New Roman" w:hAnsi="Times New Roman" w:cs="Times New Roman" w:eastAsia="Times New Roman" w:hint="default"/>
          <w:spacing w:val="26"/>
          <w:sz w:val="24"/>
          <w:szCs w:val="24"/>
        </w:rPr>
        <w:t> </w:t>
      </w:r>
      <w:r>
        <w:rPr>
          <w:rFonts w:ascii="Times New Roman" w:hAnsi="Times New Roman" w:cs="Times New Roman" w:eastAsia="Times New Roman" w:hint="default"/>
          <w:sz w:val="24"/>
          <w:szCs w:val="24"/>
        </w:rPr>
        <w:t>torna</w:t>
      </w:r>
      <w:r>
        <w:rPr>
          <w:rFonts w:ascii="Times New Roman" w:hAnsi="Times New Roman" w:cs="Times New Roman" w:eastAsia="Times New Roman" w:hint="default"/>
          <w:spacing w:val="23"/>
          <w:sz w:val="24"/>
          <w:szCs w:val="24"/>
        </w:rPr>
        <w:t> </w:t>
      </w:r>
      <w:r>
        <w:rPr>
          <w:rFonts w:ascii="Times New Roman" w:hAnsi="Times New Roman" w:cs="Times New Roman" w:eastAsia="Times New Roman" w:hint="default"/>
          <w:sz w:val="24"/>
          <w:szCs w:val="24"/>
        </w:rPr>
        <w:t>definitivo,</w:t>
      </w:r>
      <w:r>
        <w:rPr>
          <w:rFonts w:ascii="Times New Roman" w:hAnsi="Times New Roman" w:cs="Times New Roman" w:eastAsia="Times New Roman" w:hint="default"/>
          <w:sz w:val="24"/>
          <w:szCs w:val="24"/>
        </w:rPr>
        <w:t> somente depois de sua aprovação, pela Assembléia</w:t>
      </w:r>
      <w:r>
        <w:rPr>
          <w:rFonts w:ascii="Times New Roman" w:hAnsi="Times New Roman" w:cs="Times New Roman" w:eastAsia="Times New Roman" w:hint="default"/>
          <w:spacing w:val="-18"/>
          <w:sz w:val="24"/>
          <w:szCs w:val="24"/>
        </w:rPr>
        <w:t> </w:t>
      </w:r>
      <w:r>
        <w:rPr>
          <w:rFonts w:ascii="Times New Roman" w:hAnsi="Times New Roman" w:cs="Times New Roman" w:eastAsia="Times New Roman" w:hint="default"/>
          <w:sz w:val="24"/>
          <w:szCs w:val="24"/>
        </w:rPr>
        <w:t>Geral.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8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0" w:lineRule="exact"/>
        <w:ind w:left="298" w:right="0" w:firstLine="0"/>
        <w:rPr>
          <w:rFonts w:ascii="Times New Roman" w:hAnsi="Times New Roman" w:cs="Times New Roman" w:eastAsia="Times New Roman" w:hint="default"/>
          <w:sz w:val="2"/>
          <w:szCs w:val="2"/>
        </w:rPr>
      </w:pPr>
      <w:r>
        <w:rPr>
          <w:rFonts w:ascii="Times New Roman" w:hAnsi="Times New Roman" w:cs="Times New Roman" w:eastAsia="Times New Roman" w:hint="default"/>
          <w:sz w:val="2"/>
          <w:szCs w:val="2"/>
        </w:rPr>
        <w:pict>
          <v:group style="width:144.6pt;height:.6pt;mso-position-horizontal-relative:char;mso-position-vertical-relative:line" coordorigin="0,0" coordsize="2892,12">
            <v:group style="position:absolute;left:6;top:6;width:2880;height:2" coordorigin="6,6" coordsize="2880,2">
              <v:shape style="position:absolute;left:6;top:6;width:2880;height:2" coordorigin="6,6" coordsize="2880,0" path="m6,6l2886,6e" filled="false" stroked="true" strokeweight=".6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 w:hint="default"/>
          <w:sz w:val="2"/>
          <w:szCs w:val="2"/>
        </w:rPr>
      </w:r>
    </w:p>
    <w:p>
      <w:pPr>
        <w:spacing w:before="71"/>
        <w:ind w:left="304" w:right="443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198  </w:t>
      </w:r>
      <w:r>
        <w:rPr>
          <w:rFonts w:ascii="Times New Roman" w:hAnsi="Times New Roman"/>
          <w:sz w:val="20"/>
        </w:rPr>
        <w:t>REQUIÃO, Rubens. </w:t>
      </w:r>
      <w:r>
        <w:rPr>
          <w:rFonts w:ascii="Times New Roman" w:hAnsi="Times New Roman"/>
          <w:sz w:val="20"/>
        </w:rPr>
        <w:t>Curso de Direito Comercial</w:t>
      </w:r>
      <w:r>
        <w:rPr>
          <w:rFonts w:ascii="Times New Roman" w:hAnsi="Times New Roman"/>
          <w:sz w:val="20"/>
        </w:rPr>
        <w:t>. 2 v. 24 ed. São Paulo: Saraiva, </w:t>
      </w:r>
      <w:r>
        <w:rPr>
          <w:rFonts w:ascii="Times New Roman" w:hAnsi="Times New Roman"/>
          <w:spacing w:val="46"/>
          <w:sz w:val="20"/>
        </w:rPr>
        <w:t> </w:t>
      </w:r>
      <w:r>
        <w:rPr>
          <w:rFonts w:ascii="Times New Roman" w:hAnsi="Times New Roman"/>
          <w:sz w:val="20"/>
        </w:rPr>
        <w:t>2006,p.241</w:t>
      </w:r>
    </w:p>
    <w:p>
      <w:pPr>
        <w:spacing w:after="0"/>
        <w:jc w:val="left"/>
        <w:rPr>
          <w:rFonts w:ascii="Times New Roman" w:hAnsi="Times New Roman" w:cs="Times New Roman" w:eastAsia="Times New Roman" w:hint="default"/>
          <w:sz w:val="20"/>
          <w:szCs w:val="20"/>
        </w:rPr>
        <w:sectPr>
          <w:pgSz w:w="11900" w:h="16840"/>
          <w:pgMar w:header="743" w:footer="0" w:top="980" w:bottom="280" w:left="1680" w:right="1020"/>
        </w:sect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11"/>
        <w:rPr>
          <w:rFonts w:ascii="Times New Roman" w:hAnsi="Times New Roman" w:cs="Times New Roman" w:eastAsia="Times New Roman" w:hint="default"/>
          <w:sz w:val="18"/>
          <w:szCs w:val="18"/>
        </w:rPr>
      </w:pPr>
    </w:p>
    <w:p>
      <w:pPr>
        <w:spacing w:line="352" w:lineRule="auto" w:before="0"/>
        <w:ind w:left="304" w:right="100" w:firstLine="2268"/>
        <w:jc w:val="both"/>
        <w:rPr>
          <w:rFonts w:ascii="Times New Roman" w:hAnsi="Times New Roman" w:cs="Times New Roman" w:eastAsia="Times New Roman" w:hint="default"/>
          <w:sz w:val="24"/>
          <w:szCs w:val="24"/>
        </w:rPr>
      </w:pPr>
      <w:r>
        <w:rPr>
          <w:rFonts w:ascii="Times New Roman" w:hAnsi="Times New Roman" w:cs="Times New Roman" w:eastAsia="Times New Roman" w:hint="default"/>
          <w:sz w:val="24"/>
          <w:szCs w:val="24"/>
        </w:rPr>
        <w:t>Para José Edwaldo Tavares Borba</w:t>
      </w:r>
      <w:r>
        <w:rPr>
          <w:rFonts w:ascii="Times New Roman" w:hAnsi="Times New Roman" w:cs="Times New Roman" w:eastAsia="Times New Roman" w:hint="default"/>
          <w:position w:val="11"/>
          <w:sz w:val="16"/>
          <w:szCs w:val="16"/>
        </w:rPr>
        <w:t>199 </w:t>
      </w:r>
      <w:r>
        <w:rPr>
          <w:rFonts w:ascii="Times New Roman" w:hAnsi="Times New Roman" w:cs="Times New Roman" w:eastAsia="Times New Roman" w:hint="default"/>
          <w:sz w:val="24"/>
          <w:szCs w:val="24"/>
        </w:rPr>
        <w:t>“</w:t>
      </w:r>
      <w:r>
        <w:rPr>
          <w:rFonts w:ascii="Times New Roman" w:hAnsi="Times New Roman" w:cs="Times New Roman" w:eastAsia="Times New Roman" w:hint="default"/>
          <w:i/>
          <w:sz w:val="24"/>
          <w:szCs w:val="24"/>
        </w:rPr>
        <w:t>o balanço patrimonial é</w:t>
      </w:r>
      <w:r>
        <w:rPr>
          <w:rFonts w:ascii="Times New Roman" w:hAnsi="Times New Roman" w:cs="Times New Roman" w:eastAsia="Times New Roman" w:hint="default"/>
          <w:i/>
          <w:spacing w:val="10"/>
          <w:sz w:val="24"/>
          <w:szCs w:val="24"/>
        </w:rPr>
        <w:t> </w:t>
      </w:r>
      <w:r>
        <w:rPr>
          <w:rFonts w:ascii="Times New Roman" w:hAnsi="Times New Roman" w:cs="Times New Roman" w:eastAsia="Times New Roman" w:hint="default"/>
          <w:i/>
          <w:sz w:val="24"/>
          <w:szCs w:val="24"/>
        </w:rPr>
        <w:t>o</w:t>
      </w:r>
      <w:r>
        <w:rPr>
          <w:rFonts w:ascii="Times New Roman" w:hAnsi="Times New Roman" w:cs="Times New Roman" w:eastAsia="Times New Roman" w:hint="default"/>
          <w:i/>
          <w:sz w:val="24"/>
          <w:szCs w:val="24"/>
        </w:rPr>
        <w:t> mais importante das demonstrações financeiras, pois funciona como uma espécie</w:t>
      </w:r>
      <w:r>
        <w:rPr>
          <w:rFonts w:ascii="Times New Roman" w:hAnsi="Times New Roman" w:cs="Times New Roman" w:eastAsia="Times New Roman" w:hint="default"/>
          <w:i/>
          <w:spacing w:val="41"/>
          <w:sz w:val="24"/>
          <w:szCs w:val="24"/>
        </w:rPr>
        <w:t> </w:t>
      </w:r>
      <w:r>
        <w:rPr>
          <w:rFonts w:ascii="Times New Roman" w:hAnsi="Times New Roman" w:cs="Times New Roman" w:eastAsia="Times New Roman" w:hint="default"/>
          <w:i/>
          <w:sz w:val="24"/>
          <w:szCs w:val="24"/>
        </w:rPr>
        <w:t>de</w:t>
      </w:r>
      <w:r>
        <w:rPr>
          <w:rFonts w:ascii="Times New Roman" w:hAnsi="Times New Roman" w:cs="Times New Roman" w:eastAsia="Times New Roman" w:hint="default"/>
          <w:i/>
          <w:w w:val="99"/>
          <w:sz w:val="24"/>
          <w:szCs w:val="24"/>
        </w:rPr>
        <w:t> </w:t>
      </w:r>
      <w:r>
        <w:rPr>
          <w:rFonts w:ascii="Times New Roman" w:hAnsi="Times New Roman" w:cs="Times New Roman" w:eastAsia="Times New Roman" w:hint="default"/>
          <w:i/>
          <w:sz w:val="24"/>
          <w:szCs w:val="24"/>
        </w:rPr>
        <w:t>radiografia da</w:t>
      </w:r>
      <w:r>
        <w:rPr>
          <w:rFonts w:ascii="Times New Roman" w:hAnsi="Times New Roman" w:cs="Times New Roman" w:eastAsia="Times New Roman" w:hint="default"/>
          <w:i/>
          <w:spacing w:val="-9"/>
          <w:sz w:val="24"/>
          <w:szCs w:val="24"/>
        </w:rPr>
        <w:t> </w:t>
      </w:r>
      <w:r>
        <w:rPr>
          <w:rFonts w:ascii="Times New Roman" w:hAnsi="Times New Roman" w:cs="Times New Roman" w:eastAsia="Times New Roman" w:hint="default"/>
          <w:i/>
          <w:sz w:val="24"/>
          <w:szCs w:val="24"/>
        </w:rPr>
        <w:t>sociedade</w:t>
      </w:r>
      <w:r>
        <w:rPr>
          <w:rFonts w:ascii="Times New Roman" w:hAnsi="Times New Roman" w:cs="Times New Roman" w:eastAsia="Times New Roman" w:hint="default"/>
          <w:sz w:val="24"/>
          <w:szCs w:val="24"/>
        </w:rPr>
        <w:t>”.</w:t>
      </w:r>
    </w:p>
    <w:p>
      <w:pPr>
        <w:spacing w:line="240" w:lineRule="auto" w:before="4"/>
        <w:rPr>
          <w:rFonts w:ascii="Times New Roman" w:hAnsi="Times New Roman" w:cs="Times New Roman" w:eastAsia="Times New Roman" w:hint="default"/>
          <w:sz w:val="32"/>
          <w:szCs w:val="32"/>
        </w:rPr>
      </w:pPr>
    </w:p>
    <w:p>
      <w:pPr>
        <w:pStyle w:val="BodyText"/>
        <w:spacing w:line="331" w:lineRule="auto"/>
        <w:ind w:right="105" w:firstLine="2268"/>
        <w:jc w:val="both"/>
      </w:pPr>
      <w:r>
        <w:rPr/>
        <w:t>Ainda sobre balanço é pertinente a argumentação defendida</w:t>
      </w:r>
      <w:r>
        <w:rPr>
          <w:spacing w:val="24"/>
        </w:rPr>
        <w:t> </w:t>
      </w:r>
      <w:r>
        <w:rPr/>
        <w:t>por</w:t>
      </w:r>
      <w:r>
        <w:rPr/>
        <w:t> Modesto Carvalhosa</w:t>
      </w:r>
      <w:r>
        <w:rPr>
          <w:position w:val="11"/>
          <w:sz w:val="16"/>
        </w:rPr>
        <w:t>200</w:t>
      </w:r>
      <w:r>
        <w:rPr/>
        <w:t>:</w:t>
      </w:r>
    </w:p>
    <w:p>
      <w:pPr>
        <w:spacing w:line="240" w:lineRule="auto" w:before="1"/>
        <w:rPr>
          <w:rFonts w:ascii="Times New Roman" w:hAnsi="Times New Roman" w:cs="Times New Roman" w:eastAsia="Times New Roman" w:hint="default"/>
          <w:sz w:val="33"/>
          <w:szCs w:val="33"/>
        </w:rPr>
      </w:pPr>
    </w:p>
    <w:p>
      <w:pPr>
        <w:spacing w:line="300" w:lineRule="auto" w:before="0"/>
        <w:ind w:left="2647" w:right="99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 w:cs="Times New Roman" w:eastAsia="Times New Roman" w:hint="default"/>
          <w:sz w:val="22"/>
          <w:szCs w:val="22"/>
        </w:rPr>
        <w:t>Somente pode-se falar em balanço patrimonial, para todos os fins</w:t>
      </w:r>
      <w:r>
        <w:rPr>
          <w:rFonts w:ascii="Times New Roman" w:hAnsi="Times New Roman" w:cs="Times New Roman" w:eastAsia="Times New Roman" w:hint="default"/>
          <w:spacing w:val="27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e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efeitos</w:t>
      </w:r>
      <w:r>
        <w:rPr>
          <w:rFonts w:ascii="Times New Roman" w:hAnsi="Times New Roman" w:cs="Times New Roman" w:eastAsia="Times New Roman" w:hint="default"/>
          <w:spacing w:val="25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da</w:t>
      </w:r>
      <w:r>
        <w:rPr>
          <w:rFonts w:ascii="Times New Roman" w:hAnsi="Times New Roman" w:cs="Times New Roman" w:eastAsia="Times New Roman" w:hint="default"/>
          <w:spacing w:val="22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lei</w:t>
      </w:r>
      <w:r>
        <w:rPr>
          <w:rFonts w:ascii="Times New Roman" w:hAnsi="Times New Roman" w:cs="Times New Roman" w:eastAsia="Times New Roman" w:hint="default"/>
          <w:spacing w:val="25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societária,</w:t>
      </w:r>
      <w:r>
        <w:rPr>
          <w:rFonts w:ascii="Times New Roman" w:hAnsi="Times New Roman" w:cs="Times New Roman" w:eastAsia="Times New Roman" w:hint="default"/>
          <w:spacing w:val="24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após</w:t>
      </w:r>
      <w:r>
        <w:rPr>
          <w:rFonts w:ascii="Times New Roman" w:hAnsi="Times New Roman" w:cs="Times New Roman" w:eastAsia="Times New Roman" w:hint="default"/>
          <w:spacing w:val="25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a</w:t>
      </w:r>
      <w:r>
        <w:rPr>
          <w:rFonts w:ascii="Times New Roman" w:hAnsi="Times New Roman" w:cs="Times New Roman" w:eastAsia="Times New Roman" w:hint="default"/>
          <w:spacing w:val="25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sua</w:t>
      </w:r>
      <w:r>
        <w:rPr>
          <w:rFonts w:ascii="Times New Roman" w:hAnsi="Times New Roman" w:cs="Times New Roman" w:eastAsia="Times New Roman" w:hint="default"/>
          <w:spacing w:val="25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publicação</w:t>
      </w:r>
      <w:r>
        <w:rPr>
          <w:rFonts w:ascii="Times New Roman" w:hAnsi="Times New Roman" w:cs="Times New Roman" w:eastAsia="Times New Roman" w:hint="default"/>
          <w:spacing w:val="24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e</w:t>
      </w:r>
      <w:r>
        <w:rPr>
          <w:rFonts w:ascii="Times New Roman" w:hAnsi="Times New Roman" w:cs="Times New Roman" w:eastAsia="Times New Roman" w:hint="default"/>
          <w:spacing w:val="19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regular</w:t>
      </w:r>
      <w:r>
        <w:rPr>
          <w:rFonts w:ascii="Times New Roman" w:hAnsi="Times New Roman" w:cs="Times New Roman" w:eastAsia="Times New Roman" w:hint="default"/>
          <w:spacing w:val="23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aprovação</w:t>
      </w:r>
      <w:r>
        <w:rPr>
          <w:rFonts w:ascii="Times New Roman" w:hAnsi="Times New Roman" w:cs="Times New Roman" w:eastAsia="Times New Roman" w:hint="default"/>
          <w:spacing w:val="24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em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assembléia</w:t>
      </w:r>
      <w:r>
        <w:rPr>
          <w:rFonts w:ascii="Times New Roman" w:hAnsi="Times New Roman" w:cs="Times New Roman" w:eastAsia="Times New Roman" w:hint="default"/>
          <w:spacing w:val="22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geral</w:t>
      </w:r>
      <w:r>
        <w:rPr>
          <w:rFonts w:ascii="Times New Roman" w:hAnsi="Times New Roman" w:cs="Times New Roman" w:eastAsia="Times New Roman" w:hint="default"/>
          <w:spacing w:val="23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ordinária,</w:t>
      </w:r>
      <w:r>
        <w:rPr>
          <w:rFonts w:ascii="Times New Roman" w:hAnsi="Times New Roman" w:cs="Times New Roman" w:eastAsia="Times New Roman" w:hint="default"/>
          <w:spacing w:val="19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convocada</w:t>
      </w:r>
      <w:r>
        <w:rPr>
          <w:rFonts w:ascii="Times New Roman" w:hAnsi="Times New Roman" w:cs="Times New Roman" w:eastAsia="Times New Roman" w:hint="default"/>
          <w:spacing w:val="2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e</w:t>
      </w:r>
      <w:r>
        <w:rPr>
          <w:rFonts w:ascii="Times New Roman" w:hAnsi="Times New Roman" w:cs="Times New Roman" w:eastAsia="Times New Roman" w:hint="default"/>
          <w:spacing w:val="22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instalada</w:t>
      </w:r>
      <w:r>
        <w:rPr>
          <w:rFonts w:ascii="Times New Roman" w:hAnsi="Times New Roman" w:cs="Times New Roman" w:eastAsia="Times New Roman" w:hint="default"/>
          <w:spacing w:val="22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na</w:t>
      </w:r>
      <w:r>
        <w:rPr>
          <w:rFonts w:ascii="Times New Roman" w:hAnsi="Times New Roman" w:cs="Times New Roman" w:eastAsia="Times New Roman" w:hint="default"/>
          <w:spacing w:val="2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forma</w:t>
      </w:r>
      <w:r>
        <w:rPr>
          <w:rFonts w:ascii="Times New Roman" w:hAnsi="Times New Roman" w:cs="Times New Roman" w:eastAsia="Times New Roman" w:hint="default"/>
          <w:spacing w:val="22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da</w:t>
      </w:r>
      <w:r>
        <w:rPr>
          <w:rFonts w:ascii="Times New Roman" w:hAnsi="Times New Roman" w:cs="Times New Roman" w:eastAsia="Times New Roman" w:hint="default"/>
          <w:spacing w:val="22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lei,</w:t>
      </w:r>
      <w:r>
        <w:rPr>
          <w:rFonts w:ascii="Times New Roman" w:hAnsi="Times New Roman" w:cs="Times New Roman" w:eastAsia="Times New Roman" w:hint="default"/>
          <w:spacing w:val="19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cuja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ata também deve ser devidamente publicada e arquivada no Registro</w:t>
      </w:r>
      <w:r>
        <w:rPr>
          <w:rFonts w:ascii="Times New Roman" w:hAnsi="Times New Roman" w:cs="Times New Roman" w:eastAsia="Times New Roman" w:hint="default"/>
          <w:spacing w:val="54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do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Comércio, consoante o art. 134, § 5, da Lei de</w:t>
      </w:r>
      <w:r>
        <w:rPr>
          <w:rFonts w:ascii="Times New Roman" w:hAnsi="Times New Roman" w:cs="Times New Roman" w:eastAsia="Times New Roman" w:hint="default"/>
          <w:spacing w:val="-1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S/A.</w:t>
      </w:r>
    </w:p>
    <w:p>
      <w:pPr>
        <w:spacing w:line="240" w:lineRule="auto" w:before="7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328" w:lineRule="auto"/>
        <w:ind w:right="105" w:firstLine="2268"/>
        <w:jc w:val="both"/>
      </w:pPr>
      <w:r>
        <w:rPr/>
        <w:t>Fábio Comparato fala sobre as formalidades legais. exigidas</w:t>
      </w:r>
      <w:r>
        <w:rPr>
          <w:spacing w:val="6"/>
        </w:rPr>
        <w:t> </w:t>
      </w:r>
      <w:r>
        <w:rPr/>
        <w:t>na</w:t>
      </w:r>
      <w:r>
        <w:rPr>
          <w:w w:val="99"/>
        </w:rPr>
        <w:t> </w:t>
      </w:r>
      <w:r>
        <w:rPr/>
        <w:t>apuração do patrimônio balanceado</w:t>
      </w:r>
      <w:r>
        <w:rPr>
          <w:position w:val="11"/>
          <w:sz w:val="16"/>
        </w:rPr>
        <w:t>201</w:t>
      </w:r>
      <w:r>
        <w:rPr/>
        <w:t>.</w:t>
      </w:r>
      <w:r>
        <w:rPr>
          <w:spacing w:val="-5"/>
        </w:rPr>
        <w:t> </w:t>
      </w:r>
      <w:r>
        <w:rPr/>
        <w:t>Assim:</w:t>
      </w:r>
    </w:p>
    <w:p>
      <w:pPr>
        <w:spacing w:line="240" w:lineRule="auto" w:before="7"/>
        <w:rPr>
          <w:rFonts w:ascii="Times New Roman" w:hAnsi="Times New Roman" w:cs="Times New Roman" w:eastAsia="Times New Roman" w:hint="default"/>
          <w:sz w:val="33"/>
          <w:szCs w:val="33"/>
        </w:rPr>
      </w:pPr>
    </w:p>
    <w:p>
      <w:pPr>
        <w:spacing w:line="300" w:lineRule="auto" w:before="0"/>
        <w:ind w:left="2644" w:right="102" w:firstLine="2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 w:cs="Times New Roman" w:eastAsia="Times New Roman" w:hint="default"/>
          <w:sz w:val="22"/>
          <w:szCs w:val="22"/>
        </w:rPr>
        <w:t>[...] a rigor, só se pode falar depois que o titular do</w:t>
      </w:r>
      <w:r>
        <w:rPr>
          <w:rFonts w:ascii="Times New Roman" w:hAnsi="Times New Roman" w:cs="Times New Roman" w:eastAsia="Times New Roman" w:hint="default"/>
          <w:spacing w:val="19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patrimônio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balanceado – pessoa física ou jurídica – o aprova, obedecidas</w:t>
      </w:r>
      <w:r>
        <w:rPr>
          <w:rFonts w:ascii="Times New Roman" w:hAnsi="Times New Roman" w:cs="Times New Roman" w:eastAsia="Times New Roman" w:hint="default"/>
          <w:spacing w:val="2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as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formalidades</w:t>
      </w:r>
      <w:r>
        <w:rPr>
          <w:rFonts w:ascii="Times New Roman" w:hAnsi="Times New Roman" w:cs="Times New Roman" w:eastAsia="Times New Roman" w:hint="default"/>
          <w:spacing w:val="14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legais.</w:t>
      </w:r>
      <w:r>
        <w:rPr>
          <w:rFonts w:ascii="Times New Roman" w:hAnsi="Times New Roman" w:cs="Times New Roman" w:eastAsia="Times New Roman" w:hint="default"/>
          <w:spacing w:val="16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Antes</w:t>
      </w:r>
      <w:r>
        <w:rPr>
          <w:rFonts w:ascii="Times New Roman" w:hAnsi="Times New Roman" w:cs="Times New Roman" w:eastAsia="Times New Roman" w:hint="default"/>
          <w:spacing w:val="14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disso,</w:t>
      </w:r>
      <w:r>
        <w:rPr>
          <w:rFonts w:ascii="Times New Roman" w:hAnsi="Times New Roman" w:cs="Times New Roman" w:eastAsia="Times New Roman" w:hint="default"/>
          <w:spacing w:val="16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o</w:t>
      </w:r>
      <w:r>
        <w:rPr>
          <w:rFonts w:ascii="Times New Roman" w:hAnsi="Times New Roman" w:cs="Times New Roman" w:eastAsia="Times New Roman" w:hint="default"/>
          <w:spacing w:val="16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que</w:t>
      </w:r>
      <w:r>
        <w:rPr>
          <w:rFonts w:ascii="Times New Roman" w:hAnsi="Times New Roman" w:cs="Times New Roman" w:eastAsia="Times New Roman" w:hint="default"/>
          <w:spacing w:val="14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há</w:t>
      </w:r>
      <w:r>
        <w:rPr>
          <w:rFonts w:ascii="Times New Roman" w:hAnsi="Times New Roman" w:cs="Times New Roman" w:eastAsia="Times New Roman" w:hint="default"/>
          <w:spacing w:val="16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é</w:t>
      </w:r>
      <w:r>
        <w:rPr>
          <w:rFonts w:ascii="Times New Roman" w:hAnsi="Times New Roman" w:cs="Times New Roman" w:eastAsia="Times New Roman" w:hint="default"/>
          <w:spacing w:val="16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um</w:t>
      </w:r>
      <w:r>
        <w:rPr>
          <w:rFonts w:ascii="Times New Roman" w:hAnsi="Times New Roman" w:cs="Times New Roman" w:eastAsia="Times New Roman" w:hint="default"/>
          <w:spacing w:val="12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projeto</w:t>
      </w:r>
      <w:r>
        <w:rPr>
          <w:rFonts w:ascii="Times New Roman" w:hAnsi="Times New Roman" w:cs="Times New Roman" w:eastAsia="Times New Roman" w:hint="default"/>
          <w:spacing w:val="16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ou</w:t>
      </w:r>
      <w:r>
        <w:rPr>
          <w:rFonts w:ascii="Times New Roman" w:hAnsi="Times New Roman" w:cs="Times New Roman" w:eastAsia="Times New Roman" w:hint="default"/>
          <w:spacing w:val="16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uma</w:t>
      </w:r>
      <w:r>
        <w:rPr>
          <w:rFonts w:ascii="Times New Roman" w:hAnsi="Times New Roman" w:cs="Times New Roman" w:eastAsia="Times New Roman" w:hint="default"/>
          <w:spacing w:val="16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minuta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de balanço sem valor contábil ou existência</w:t>
      </w:r>
      <w:r>
        <w:rPr>
          <w:rFonts w:ascii="Times New Roman" w:hAnsi="Times New Roman" w:cs="Times New Roman" w:eastAsia="Times New Roman" w:hint="default"/>
          <w:spacing w:val="-1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jurídica.</w:t>
      </w:r>
    </w:p>
    <w:p>
      <w:pPr>
        <w:spacing w:line="240" w:lineRule="auto" w:before="7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350" w:lineRule="auto"/>
        <w:ind w:right="100" w:firstLine="2267"/>
        <w:jc w:val="both"/>
      </w:pPr>
      <w:r>
        <w:rPr/>
        <w:t>Nesse mesmo parecer, relacionado à forma e o momento</w:t>
      </w:r>
      <w:r>
        <w:rPr>
          <w:spacing w:val="57"/>
        </w:rPr>
        <w:t> </w:t>
      </w:r>
      <w:r>
        <w:rPr/>
        <w:t>de</w:t>
      </w:r>
      <w:r>
        <w:rPr>
          <w:w w:val="99"/>
        </w:rPr>
        <w:t> </w:t>
      </w:r>
      <w:r>
        <w:rPr/>
        <w:t>apuração do valor patrimonial das ações da Companhia Riograndense</w:t>
      </w:r>
      <w:r>
        <w:rPr>
          <w:spacing w:val="49"/>
        </w:rPr>
        <w:t> </w:t>
      </w:r>
      <w:r>
        <w:rPr/>
        <w:t>de</w:t>
      </w:r>
      <w:r>
        <w:rPr>
          <w:w w:val="99"/>
        </w:rPr>
        <w:t> </w:t>
      </w:r>
      <w:r>
        <w:rPr/>
        <w:t>Telecomunicações, para fins de fixação do preço de sua emissão em aumentos de capital,</w:t>
      </w:r>
      <w:r>
        <w:rPr>
          <w:spacing w:val="19"/>
        </w:rPr>
        <w:t> </w:t>
      </w:r>
      <w:r>
        <w:rPr/>
        <w:t>o</w:t>
      </w:r>
      <w:r>
        <w:rPr/>
        <w:t> advogado</w:t>
      </w:r>
      <w:r>
        <w:rPr>
          <w:spacing w:val="20"/>
        </w:rPr>
        <w:t> </w:t>
      </w:r>
      <w:r>
        <w:rPr/>
        <w:t>Modesto</w:t>
      </w:r>
      <w:r>
        <w:rPr>
          <w:spacing w:val="20"/>
        </w:rPr>
        <w:t> </w:t>
      </w:r>
      <w:r>
        <w:rPr/>
        <w:t>Carvalhosa</w:t>
      </w:r>
      <w:r>
        <w:rPr>
          <w:position w:val="11"/>
          <w:sz w:val="16"/>
        </w:rPr>
        <w:t>202</w:t>
      </w:r>
      <w:r>
        <w:rPr>
          <w:spacing w:val="1"/>
          <w:position w:val="11"/>
          <w:sz w:val="16"/>
        </w:rPr>
        <w:t> </w:t>
      </w:r>
      <w:r>
        <w:rPr/>
        <w:t>esclarece</w:t>
      </w:r>
      <w:r>
        <w:rPr>
          <w:spacing w:val="19"/>
        </w:rPr>
        <w:t> </w:t>
      </w:r>
      <w:r>
        <w:rPr/>
        <w:t>que</w:t>
      </w:r>
      <w:r>
        <w:rPr>
          <w:spacing w:val="22"/>
        </w:rPr>
        <w:t> </w:t>
      </w:r>
      <w:r>
        <w:rPr/>
        <w:t>a</w:t>
      </w:r>
      <w:r>
        <w:rPr>
          <w:spacing w:val="19"/>
        </w:rPr>
        <w:t> </w:t>
      </w:r>
      <w:r>
        <w:rPr/>
        <w:t>doutrina</w:t>
      </w:r>
      <w:r>
        <w:rPr>
          <w:spacing w:val="19"/>
        </w:rPr>
        <w:t> </w:t>
      </w:r>
      <w:r>
        <w:rPr/>
        <w:t>é</w:t>
      </w:r>
      <w:r>
        <w:rPr>
          <w:spacing w:val="19"/>
        </w:rPr>
        <w:t> </w:t>
      </w:r>
      <w:r>
        <w:rPr/>
        <w:t>pacífica</w:t>
      </w:r>
      <w:r>
        <w:rPr>
          <w:spacing w:val="22"/>
        </w:rPr>
        <w:t> </w:t>
      </w:r>
      <w:r>
        <w:rPr/>
        <w:t>em</w:t>
      </w:r>
      <w:r>
        <w:rPr>
          <w:spacing w:val="21"/>
        </w:rPr>
        <w:t> </w:t>
      </w:r>
      <w:r>
        <w:rPr/>
        <w:t>considerar</w:t>
      </w:r>
      <w:r>
        <w:rPr>
          <w:spacing w:val="16"/>
        </w:rPr>
        <w:t> </w:t>
      </w:r>
      <w:r>
        <w:rPr/>
        <w:t>todas</w:t>
      </w:r>
      <w:r>
        <w:rPr>
          <w:w w:val="100"/>
        </w:rPr>
        <w:t> </w:t>
      </w:r>
      <w:r>
        <w:rPr/>
        <w:t>as</w:t>
      </w:r>
      <w:r>
        <w:rPr>
          <w:spacing w:val="39"/>
        </w:rPr>
        <w:t> </w:t>
      </w:r>
      <w:r>
        <w:rPr/>
        <w:t>contas</w:t>
      </w:r>
      <w:r>
        <w:rPr>
          <w:spacing w:val="39"/>
        </w:rPr>
        <w:t> </w:t>
      </w:r>
      <w:r>
        <w:rPr/>
        <w:t>do</w:t>
      </w:r>
      <w:r>
        <w:rPr>
          <w:spacing w:val="38"/>
        </w:rPr>
        <w:t> </w:t>
      </w:r>
      <w:r>
        <w:rPr/>
        <w:t>balanço</w:t>
      </w:r>
      <w:r>
        <w:rPr>
          <w:spacing w:val="41"/>
        </w:rPr>
        <w:t> </w:t>
      </w:r>
      <w:r>
        <w:rPr/>
        <w:t>anual,</w:t>
      </w:r>
      <w:r>
        <w:rPr>
          <w:spacing w:val="38"/>
        </w:rPr>
        <w:t> </w:t>
      </w:r>
      <w:r>
        <w:rPr/>
        <w:t>anteriores</w:t>
      </w:r>
      <w:r>
        <w:rPr>
          <w:spacing w:val="41"/>
        </w:rPr>
        <w:t> </w:t>
      </w:r>
      <w:r>
        <w:rPr/>
        <w:t>à</w:t>
      </w:r>
      <w:r>
        <w:rPr>
          <w:spacing w:val="38"/>
        </w:rPr>
        <w:t> </w:t>
      </w:r>
      <w:r>
        <w:rPr/>
        <w:t>aprovação</w:t>
      </w:r>
      <w:r>
        <w:rPr>
          <w:spacing w:val="35"/>
        </w:rPr>
        <w:t> </w:t>
      </w:r>
      <w:r>
        <w:rPr/>
        <w:t>pela</w:t>
      </w:r>
      <w:r>
        <w:rPr>
          <w:spacing w:val="38"/>
        </w:rPr>
        <w:t> </w:t>
      </w:r>
      <w:r>
        <w:rPr/>
        <w:t>Assembléia</w:t>
      </w:r>
      <w:r>
        <w:rPr>
          <w:spacing w:val="38"/>
        </w:rPr>
        <w:t> </w:t>
      </w:r>
      <w:r>
        <w:rPr/>
        <w:t>Geral,</w:t>
      </w:r>
      <w:r>
        <w:rPr>
          <w:spacing w:val="38"/>
        </w:rPr>
        <w:t> </w:t>
      </w:r>
      <w:r>
        <w:rPr/>
        <w:t>pois</w:t>
      </w:r>
      <w:r>
        <w:rPr>
          <w:spacing w:val="39"/>
        </w:rPr>
        <w:t> </w:t>
      </w:r>
      <w:r>
        <w:rPr/>
        <w:t>apenas</w:t>
      </w:r>
      <w:r>
        <w:rPr>
          <w:w w:val="100"/>
        </w:rPr>
        <w:t> </w:t>
      </w:r>
      <w:r>
        <w:rPr/>
        <w:t>denotam meros projetos de</w:t>
      </w:r>
      <w:r>
        <w:rPr>
          <w:spacing w:val="-10"/>
        </w:rPr>
        <w:t> </w:t>
      </w:r>
      <w:r>
        <w:rPr/>
        <w:t>propostas.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8"/>
        <w:rPr>
          <w:rFonts w:ascii="Times New Roman" w:hAnsi="Times New Roman" w:cs="Times New Roman" w:eastAsia="Times New Roman" w:hint="default"/>
          <w:sz w:val="10"/>
          <w:szCs w:val="10"/>
        </w:rPr>
      </w:pPr>
    </w:p>
    <w:p>
      <w:pPr>
        <w:spacing w:line="20" w:lineRule="exact"/>
        <w:ind w:left="298" w:right="0" w:firstLine="0"/>
        <w:rPr>
          <w:rFonts w:ascii="Times New Roman" w:hAnsi="Times New Roman" w:cs="Times New Roman" w:eastAsia="Times New Roman" w:hint="default"/>
          <w:sz w:val="2"/>
          <w:szCs w:val="2"/>
        </w:rPr>
      </w:pPr>
      <w:r>
        <w:rPr>
          <w:rFonts w:ascii="Times New Roman" w:hAnsi="Times New Roman" w:cs="Times New Roman" w:eastAsia="Times New Roman" w:hint="default"/>
          <w:sz w:val="2"/>
          <w:szCs w:val="2"/>
        </w:rPr>
        <w:pict>
          <v:group style="width:144.6pt;height:.6pt;mso-position-horizontal-relative:char;mso-position-vertical-relative:line" coordorigin="0,0" coordsize="2892,12">
            <v:group style="position:absolute;left:6;top:6;width:2880;height:2" coordorigin="6,6" coordsize="2880,2">
              <v:shape style="position:absolute;left:6;top:6;width:2880;height:2" coordorigin="6,6" coordsize="2880,0" path="m6,6l2886,6e" filled="false" stroked="true" strokeweight=".6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 w:hint="default"/>
          <w:sz w:val="2"/>
          <w:szCs w:val="2"/>
        </w:rPr>
      </w:r>
    </w:p>
    <w:p>
      <w:pPr>
        <w:spacing w:before="71"/>
        <w:ind w:left="304" w:right="443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199</w:t>
      </w:r>
      <w:r>
        <w:rPr>
          <w:rFonts w:ascii="Times New Roman" w:hAnsi="Times New Roman"/>
          <w:sz w:val="20"/>
        </w:rPr>
        <w:t>BORBA, José Edwaldo Tavares. </w:t>
      </w:r>
      <w:r>
        <w:rPr>
          <w:rFonts w:ascii="Times New Roman" w:hAnsi="Times New Roman"/>
          <w:sz w:val="20"/>
        </w:rPr>
        <w:t>Direito Societário. </w:t>
      </w:r>
      <w:r>
        <w:rPr>
          <w:rFonts w:ascii="Times New Roman" w:hAnsi="Times New Roman"/>
          <w:sz w:val="20"/>
        </w:rPr>
        <w:t>8. ed. Rio de Janeiro: Renovar, 2003. p.</w:t>
      </w:r>
      <w:r>
        <w:rPr>
          <w:rFonts w:ascii="Times New Roman" w:hAnsi="Times New Roman"/>
          <w:spacing w:val="39"/>
          <w:sz w:val="20"/>
        </w:rPr>
        <w:t> </w:t>
      </w:r>
      <w:r>
        <w:rPr>
          <w:rFonts w:ascii="Times New Roman" w:hAnsi="Times New Roman"/>
          <w:sz w:val="20"/>
        </w:rPr>
        <w:t>451</w:t>
      </w:r>
    </w:p>
    <w:p>
      <w:pPr>
        <w:spacing w:before="95"/>
        <w:ind w:left="304" w:right="100" w:firstLine="0"/>
        <w:jc w:val="both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 w:cs="Times New Roman" w:eastAsia="Times New Roman" w:hint="default"/>
          <w:position w:val="9"/>
          <w:sz w:val="13"/>
          <w:szCs w:val="13"/>
        </w:rPr>
        <w:t>200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CARVALHOSA, Modesto. Parecer jurídico referente à forma e o momento da apuração do</w:t>
      </w:r>
      <w:r>
        <w:rPr>
          <w:rFonts w:ascii="Times New Roman" w:hAnsi="Times New Roman" w:cs="Times New Roman" w:eastAsia="Times New Roman" w:hint="default"/>
          <w:spacing w:val="29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valor</w:t>
      </w:r>
      <w:r>
        <w:rPr>
          <w:rFonts w:ascii="Times New Roman" w:hAnsi="Times New Roman" w:cs="Times New Roman" w:eastAsia="Times New Roman" w:hint="default"/>
          <w:w w:val="99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patrimonial</w:t>
      </w:r>
      <w:r>
        <w:rPr>
          <w:rFonts w:ascii="Times New Roman" w:hAnsi="Times New Roman" w:cs="Times New Roman" w:eastAsia="Times New Roman" w:hint="default"/>
          <w:spacing w:val="26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das</w:t>
      </w:r>
      <w:r>
        <w:rPr>
          <w:rFonts w:ascii="Times New Roman" w:hAnsi="Times New Roman" w:cs="Times New Roman" w:eastAsia="Times New Roman" w:hint="default"/>
          <w:spacing w:val="2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ações</w:t>
      </w:r>
      <w:r>
        <w:rPr>
          <w:rFonts w:ascii="Times New Roman" w:hAnsi="Times New Roman" w:cs="Times New Roman" w:eastAsia="Times New Roman" w:hint="default"/>
          <w:spacing w:val="2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da</w:t>
      </w:r>
      <w:r>
        <w:rPr>
          <w:rFonts w:ascii="Times New Roman" w:hAnsi="Times New Roman" w:cs="Times New Roman" w:eastAsia="Times New Roman" w:hint="default"/>
          <w:spacing w:val="26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Companhia</w:t>
      </w:r>
      <w:r>
        <w:rPr>
          <w:rFonts w:ascii="Times New Roman" w:hAnsi="Times New Roman" w:cs="Times New Roman" w:eastAsia="Times New Roman" w:hint="default"/>
          <w:spacing w:val="29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Riograndense</w:t>
      </w:r>
      <w:r>
        <w:rPr>
          <w:rFonts w:ascii="Times New Roman" w:hAnsi="Times New Roman" w:cs="Times New Roman" w:eastAsia="Times New Roman" w:hint="default"/>
          <w:spacing w:val="26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de</w:t>
      </w:r>
      <w:r>
        <w:rPr>
          <w:rFonts w:ascii="Times New Roman" w:hAnsi="Times New Roman" w:cs="Times New Roman" w:eastAsia="Times New Roman" w:hint="default"/>
          <w:spacing w:val="23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Telecomunicações</w:t>
      </w:r>
      <w:r>
        <w:rPr>
          <w:rFonts w:ascii="Times New Roman" w:hAnsi="Times New Roman" w:cs="Times New Roman" w:eastAsia="Times New Roman" w:hint="default"/>
          <w:spacing w:val="2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–</w:t>
      </w:r>
      <w:r>
        <w:rPr>
          <w:rFonts w:ascii="Times New Roman" w:hAnsi="Times New Roman" w:cs="Times New Roman" w:eastAsia="Times New Roman" w:hint="default"/>
          <w:spacing w:val="27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CRT,</w:t>
      </w:r>
      <w:r>
        <w:rPr>
          <w:rFonts w:ascii="Times New Roman" w:hAnsi="Times New Roman" w:cs="Times New Roman" w:eastAsia="Times New Roman" w:hint="default"/>
          <w:spacing w:val="26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para</w:t>
      </w:r>
      <w:r>
        <w:rPr>
          <w:rFonts w:ascii="Times New Roman" w:hAnsi="Times New Roman" w:cs="Times New Roman" w:eastAsia="Times New Roman" w:hint="default"/>
          <w:spacing w:val="24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fins</w:t>
      </w:r>
      <w:r>
        <w:rPr>
          <w:rFonts w:ascii="Times New Roman" w:hAnsi="Times New Roman" w:cs="Times New Roman" w:eastAsia="Times New Roman" w:hint="default"/>
          <w:spacing w:val="2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de</w:t>
      </w:r>
      <w:r>
        <w:rPr>
          <w:rFonts w:ascii="Times New Roman" w:hAnsi="Times New Roman" w:cs="Times New Roman" w:eastAsia="Times New Roman" w:hint="default"/>
          <w:spacing w:val="26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fixação</w:t>
      </w:r>
      <w:r>
        <w:rPr>
          <w:rFonts w:ascii="Times New Roman" w:hAnsi="Times New Roman" w:cs="Times New Roman" w:eastAsia="Times New Roman" w:hint="default"/>
          <w:spacing w:val="27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do</w:t>
      </w:r>
      <w:r>
        <w:rPr>
          <w:rFonts w:ascii="Times New Roman" w:hAnsi="Times New Roman" w:cs="Times New Roman" w:eastAsia="Times New Roman" w:hint="default"/>
          <w:w w:val="99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preço de sua emissão em aumentos de capital, p.</w:t>
      </w:r>
      <w:r>
        <w:rPr>
          <w:rFonts w:ascii="Times New Roman" w:hAnsi="Times New Roman" w:cs="Times New Roman" w:eastAsia="Times New Roman" w:hint="default"/>
          <w:spacing w:val="-17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21.</w:t>
      </w:r>
    </w:p>
    <w:p>
      <w:pPr>
        <w:spacing w:before="95"/>
        <w:ind w:left="304" w:right="99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201</w:t>
      </w:r>
      <w:r>
        <w:rPr>
          <w:rFonts w:ascii="Times New Roman" w:hAnsi="Times New Roman"/>
          <w:spacing w:val="12"/>
          <w:position w:val="9"/>
          <w:sz w:val="13"/>
        </w:rPr>
        <w:t> </w:t>
      </w:r>
      <w:r>
        <w:rPr>
          <w:rFonts w:ascii="Times New Roman" w:hAnsi="Times New Roman"/>
          <w:sz w:val="20"/>
        </w:rPr>
        <w:t>COMPARATO,</w:t>
      </w:r>
      <w:r>
        <w:rPr>
          <w:rFonts w:ascii="Times New Roman" w:hAnsi="Times New Roman"/>
          <w:spacing w:val="29"/>
          <w:sz w:val="20"/>
        </w:rPr>
        <w:t> </w:t>
      </w:r>
      <w:r>
        <w:rPr>
          <w:rFonts w:ascii="Times New Roman" w:hAnsi="Times New Roman"/>
          <w:sz w:val="20"/>
        </w:rPr>
        <w:t>Fábio.</w:t>
      </w:r>
      <w:r>
        <w:rPr>
          <w:rFonts w:ascii="Times New Roman" w:hAnsi="Times New Roman"/>
          <w:spacing w:val="27"/>
          <w:sz w:val="20"/>
        </w:rPr>
        <w:t> </w:t>
      </w:r>
      <w:r>
        <w:rPr>
          <w:rFonts w:ascii="Times New Roman" w:hAnsi="Times New Roman"/>
          <w:sz w:val="20"/>
        </w:rPr>
        <w:t>Ensaios</w:t>
      </w:r>
      <w:r>
        <w:rPr>
          <w:rFonts w:ascii="Times New Roman" w:hAnsi="Times New Roman"/>
          <w:spacing w:val="27"/>
          <w:sz w:val="20"/>
        </w:rPr>
        <w:t> </w:t>
      </w:r>
      <w:r>
        <w:rPr>
          <w:rFonts w:ascii="Times New Roman" w:hAnsi="Times New Roman"/>
          <w:sz w:val="20"/>
        </w:rPr>
        <w:t>e</w:t>
      </w:r>
      <w:r>
        <w:rPr>
          <w:rFonts w:ascii="Times New Roman" w:hAnsi="Times New Roman"/>
          <w:spacing w:val="29"/>
          <w:sz w:val="20"/>
        </w:rPr>
        <w:t> </w:t>
      </w:r>
      <w:r>
        <w:rPr>
          <w:rFonts w:ascii="Times New Roman" w:hAnsi="Times New Roman"/>
          <w:sz w:val="20"/>
        </w:rPr>
        <w:t>Pareceres</w:t>
      </w:r>
      <w:r>
        <w:rPr>
          <w:rFonts w:ascii="Times New Roman" w:hAnsi="Times New Roman"/>
          <w:spacing w:val="27"/>
          <w:sz w:val="20"/>
        </w:rPr>
        <w:t> </w:t>
      </w:r>
      <w:r>
        <w:rPr>
          <w:rFonts w:ascii="Times New Roman" w:hAnsi="Times New Roman"/>
          <w:sz w:val="20"/>
        </w:rPr>
        <w:t>de</w:t>
      </w:r>
      <w:r>
        <w:rPr>
          <w:rFonts w:ascii="Times New Roman" w:hAnsi="Times New Roman"/>
          <w:spacing w:val="29"/>
          <w:sz w:val="20"/>
        </w:rPr>
        <w:t> </w:t>
      </w:r>
      <w:r>
        <w:rPr>
          <w:rFonts w:ascii="Times New Roman" w:hAnsi="Times New Roman"/>
          <w:sz w:val="20"/>
        </w:rPr>
        <w:t>Direito</w:t>
      </w:r>
      <w:r>
        <w:rPr>
          <w:rFonts w:ascii="Times New Roman" w:hAnsi="Times New Roman"/>
          <w:spacing w:val="30"/>
          <w:sz w:val="20"/>
        </w:rPr>
        <w:t> </w:t>
      </w:r>
      <w:r>
        <w:rPr>
          <w:rFonts w:ascii="Times New Roman" w:hAnsi="Times New Roman"/>
          <w:sz w:val="20"/>
        </w:rPr>
        <w:t>Empresarial.</w:t>
      </w:r>
      <w:r>
        <w:rPr>
          <w:rFonts w:ascii="Times New Roman" w:hAnsi="Times New Roman"/>
          <w:spacing w:val="25"/>
          <w:sz w:val="20"/>
        </w:rPr>
        <w:t> </w:t>
      </w:r>
      <w:r>
        <w:rPr>
          <w:rFonts w:ascii="Times New Roman" w:hAnsi="Times New Roman"/>
          <w:sz w:val="20"/>
        </w:rPr>
        <w:t>Forense:</w:t>
      </w:r>
      <w:r>
        <w:rPr>
          <w:rFonts w:ascii="Times New Roman" w:hAnsi="Times New Roman"/>
          <w:spacing w:val="27"/>
          <w:sz w:val="20"/>
        </w:rPr>
        <w:t> </w:t>
      </w:r>
      <w:r>
        <w:rPr>
          <w:rFonts w:ascii="Times New Roman" w:hAnsi="Times New Roman"/>
          <w:sz w:val="20"/>
        </w:rPr>
        <w:t>Rio</w:t>
      </w:r>
      <w:r>
        <w:rPr>
          <w:rFonts w:ascii="Times New Roman" w:hAnsi="Times New Roman"/>
          <w:spacing w:val="30"/>
          <w:sz w:val="20"/>
        </w:rPr>
        <w:t> </w:t>
      </w:r>
      <w:r>
        <w:rPr>
          <w:rFonts w:ascii="Times New Roman" w:hAnsi="Times New Roman"/>
          <w:sz w:val="20"/>
        </w:rPr>
        <w:t>de</w:t>
      </w:r>
      <w:r>
        <w:rPr>
          <w:rFonts w:ascii="Times New Roman" w:hAnsi="Times New Roman"/>
          <w:spacing w:val="25"/>
          <w:sz w:val="20"/>
        </w:rPr>
        <w:t> </w:t>
      </w:r>
      <w:r>
        <w:rPr>
          <w:rFonts w:ascii="Times New Roman" w:hAnsi="Times New Roman"/>
          <w:sz w:val="20"/>
        </w:rPr>
        <w:t>Janeiro,</w:t>
      </w:r>
      <w:r>
        <w:rPr>
          <w:rFonts w:ascii="Times New Roman" w:hAnsi="Times New Roman"/>
          <w:spacing w:val="29"/>
          <w:sz w:val="20"/>
        </w:rPr>
        <w:t> </w:t>
      </w:r>
      <w:r>
        <w:rPr>
          <w:rFonts w:ascii="Times New Roman" w:hAnsi="Times New Roman"/>
          <w:sz w:val="20"/>
        </w:rPr>
        <w:t>1978,</w:t>
      </w:r>
      <w:r>
        <w:rPr>
          <w:rFonts w:ascii="Times New Roman" w:hAnsi="Times New Roman"/>
          <w:spacing w:val="25"/>
          <w:sz w:val="20"/>
        </w:rPr>
        <w:t> </w:t>
      </w:r>
      <w:r>
        <w:rPr>
          <w:rFonts w:ascii="Times New Roman" w:hAnsi="Times New Roman"/>
          <w:sz w:val="20"/>
        </w:rPr>
        <w:t>p.</w:t>
      </w:r>
      <w:r>
        <w:rPr>
          <w:rFonts w:ascii="Times New Roman" w:hAnsi="Times New Roman"/>
          <w:spacing w:val="-41"/>
          <w:sz w:val="20"/>
        </w:rPr>
        <w:t> </w:t>
      </w:r>
      <w:r>
        <w:rPr>
          <w:rFonts w:ascii="Times New Roman" w:hAnsi="Times New Roman"/>
          <w:spacing w:val="-41"/>
          <w:sz w:val="20"/>
        </w:rPr>
      </w:r>
      <w:r>
        <w:rPr>
          <w:rFonts w:ascii="Times New Roman" w:hAnsi="Times New Roman"/>
          <w:sz w:val="20"/>
        </w:rPr>
        <w:t>30.</w:t>
      </w:r>
    </w:p>
    <w:p>
      <w:pPr>
        <w:spacing w:before="93"/>
        <w:ind w:left="304" w:right="443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 w:cs="Times New Roman" w:eastAsia="Times New Roman" w:hint="default"/>
          <w:position w:val="9"/>
          <w:sz w:val="13"/>
          <w:szCs w:val="13"/>
        </w:rPr>
        <w:t>202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CARVALHOSA, Modesto. Parecer jurídico referente à forma e o momento da apuração do</w:t>
      </w:r>
      <w:r>
        <w:rPr>
          <w:rFonts w:ascii="Times New Roman" w:hAnsi="Times New Roman" w:cs="Times New Roman" w:eastAsia="Times New Roman" w:hint="default"/>
          <w:spacing w:val="-7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valor</w:t>
      </w:r>
      <w:r>
        <w:rPr>
          <w:rFonts w:ascii="Times New Roman" w:hAnsi="Times New Roman" w:cs="Times New Roman" w:eastAsia="Times New Roman" w:hint="default"/>
          <w:w w:val="99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patrimonial</w:t>
      </w:r>
      <w:r>
        <w:rPr>
          <w:rFonts w:ascii="Times New Roman" w:hAnsi="Times New Roman" w:cs="Times New Roman" w:eastAsia="Times New Roman" w:hint="default"/>
          <w:spacing w:val="-3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das</w:t>
      </w:r>
      <w:r>
        <w:rPr>
          <w:rFonts w:ascii="Times New Roman" w:hAnsi="Times New Roman" w:cs="Times New Roman" w:eastAsia="Times New Roman" w:hint="default"/>
          <w:spacing w:val="-4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ações</w:t>
      </w:r>
      <w:r>
        <w:rPr>
          <w:rFonts w:ascii="Times New Roman" w:hAnsi="Times New Roman" w:cs="Times New Roman" w:eastAsia="Times New Roman" w:hint="default"/>
          <w:spacing w:val="-4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da</w:t>
      </w:r>
      <w:r>
        <w:rPr>
          <w:rFonts w:ascii="Times New Roman" w:hAnsi="Times New Roman" w:cs="Times New Roman" w:eastAsia="Times New Roman" w:hint="default"/>
          <w:spacing w:val="-3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Companhia</w:t>
      </w:r>
      <w:r>
        <w:rPr>
          <w:rFonts w:ascii="Times New Roman" w:hAnsi="Times New Roman" w:cs="Times New Roman" w:eastAsia="Times New Roman" w:hint="default"/>
          <w:spacing w:val="-1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Riograndense</w:t>
      </w:r>
      <w:r>
        <w:rPr>
          <w:rFonts w:ascii="Times New Roman" w:hAnsi="Times New Roman" w:cs="Times New Roman" w:eastAsia="Times New Roman" w:hint="default"/>
          <w:spacing w:val="-3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de</w:t>
      </w:r>
      <w:r>
        <w:rPr>
          <w:rFonts w:ascii="Times New Roman" w:hAnsi="Times New Roman" w:cs="Times New Roman" w:eastAsia="Times New Roman" w:hint="default"/>
          <w:spacing w:val="-6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Telecomunicações</w:t>
      </w:r>
      <w:r>
        <w:rPr>
          <w:rFonts w:ascii="Times New Roman" w:hAnsi="Times New Roman" w:cs="Times New Roman" w:eastAsia="Times New Roman" w:hint="default"/>
          <w:spacing w:val="-4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–</w:t>
      </w:r>
      <w:r>
        <w:rPr>
          <w:rFonts w:ascii="Times New Roman" w:hAnsi="Times New Roman" w:cs="Times New Roman" w:eastAsia="Times New Roman" w:hint="default"/>
          <w:spacing w:val="-3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CRT,</w:t>
      </w:r>
      <w:r>
        <w:rPr>
          <w:rFonts w:ascii="Times New Roman" w:hAnsi="Times New Roman" w:cs="Times New Roman" w:eastAsia="Times New Roman" w:hint="default"/>
          <w:spacing w:val="-3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para</w:t>
      </w:r>
      <w:r>
        <w:rPr>
          <w:rFonts w:ascii="Times New Roman" w:hAnsi="Times New Roman" w:cs="Times New Roman" w:eastAsia="Times New Roman" w:hint="default"/>
          <w:spacing w:val="-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fins</w:t>
      </w:r>
      <w:r>
        <w:rPr>
          <w:rFonts w:ascii="Times New Roman" w:hAnsi="Times New Roman" w:cs="Times New Roman" w:eastAsia="Times New Roman" w:hint="default"/>
          <w:spacing w:val="-2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de</w:t>
      </w:r>
      <w:r>
        <w:rPr>
          <w:rFonts w:ascii="Times New Roman" w:hAnsi="Times New Roman" w:cs="Times New Roman" w:eastAsia="Times New Roman" w:hint="default"/>
          <w:spacing w:val="-3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fixação</w:t>
      </w:r>
      <w:r>
        <w:rPr>
          <w:rFonts w:ascii="Times New Roman" w:hAnsi="Times New Roman" w:cs="Times New Roman" w:eastAsia="Times New Roman" w:hint="default"/>
          <w:spacing w:val="-3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do</w:t>
      </w:r>
      <w:r>
        <w:rPr>
          <w:rFonts w:ascii="Times New Roman" w:hAnsi="Times New Roman" w:cs="Times New Roman" w:eastAsia="Times New Roman" w:hint="default"/>
          <w:w w:val="99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preço de sua emissão em aumentos de</w:t>
      </w:r>
      <w:r>
        <w:rPr>
          <w:rFonts w:ascii="Times New Roman" w:hAnsi="Times New Roman" w:cs="Times New Roman" w:eastAsia="Times New Roman" w:hint="default"/>
          <w:spacing w:val="-19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capital,p.21</w:t>
      </w:r>
    </w:p>
    <w:p>
      <w:pPr>
        <w:spacing w:after="0"/>
        <w:jc w:val="left"/>
        <w:rPr>
          <w:rFonts w:ascii="Times New Roman" w:hAnsi="Times New Roman" w:cs="Times New Roman" w:eastAsia="Times New Roman" w:hint="default"/>
          <w:sz w:val="20"/>
          <w:szCs w:val="20"/>
        </w:rPr>
        <w:sectPr>
          <w:headerReference w:type="default" r:id="rId38"/>
          <w:pgSz w:w="11900" w:h="16840"/>
          <w:pgMar w:header="743" w:footer="0" w:top="980" w:bottom="280" w:left="1680" w:right="1020"/>
          <w:pgNumType w:start="80"/>
        </w:sect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16"/>
          <w:szCs w:val="16"/>
        </w:rPr>
      </w:pPr>
    </w:p>
    <w:p>
      <w:pPr>
        <w:pStyle w:val="BodyText"/>
        <w:spacing w:line="360" w:lineRule="auto" w:before="69"/>
        <w:ind w:right="101" w:firstLine="2268"/>
        <w:jc w:val="both"/>
      </w:pPr>
      <w:r>
        <w:rPr/>
        <w:t>Por</w:t>
      </w:r>
      <w:r>
        <w:rPr>
          <w:spacing w:val="32"/>
        </w:rPr>
        <w:t> </w:t>
      </w:r>
      <w:r>
        <w:rPr/>
        <w:t>derradeiro,</w:t>
      </w:r>
      <w:r>
        <w:rPr>
          <w:spacing w:val="33"/>
        </w:rPr>
        <w:t> </w:t>
      </w:r>
      <w:r>
        <w:rPr/>
        <w:t>sob</w:t>
      </w:r>
      <w:r>
        <w:rPr>
          <w:spacing w:val="33"/>
        </w:rPr>
        <w:t> </w:t>
      </w:r>
      <w:r>
        <w:rPr/>
        <w:t>o</w:t>
      </w:r>
      <w:r>
        <w:rPr>
          <w:spacing w:val="33"/>
        </w:rPr>
        <w:t> </w:t>
      </w:r>
      <w:r>
        <w:rPr/>
        <w:t>amparo</w:t>
      </w:r>
      <w:r>
        <w:rPr>
          <w:spacing w:val="33"/>
        </w:rPr>
        <w:t> </w:t>
      </w:r>
      <w:r>
        <w:rPr/>
        <w:t>da</w:t>
      </w:r>
      <w:r>
        <w:rPr>
          <w:spacing w:val="32"/>
        </w:rPr>
        <w:t> </w:t>
      </w:r>
      <w:r>
        <w:rPr/>
        <w:t>legislação</w:t>
      </w:r>
      <w:r>
        <w:rPr>
          <w:spacing w:val="33"/>
        </w:rPr>
        <w:t> </w:t>
      </w:r>
      <w:r>
        <w:rPr/>
        <w:t>societária,</w:t>
      </w:r>
      <w:r>
        <w:rPr>
          <w:spacing w:val="33"/>
        </w:rPr>
        <w:t> </w:t>
      </w:r>
      <w:r>
        <w:rPr/>
        <w:t>o</w:t>
      </w:r>
      <w:r>
        <w:rPr>
          <w:spacing w:val="33"/>
        </w:rPr>
        <w:t> </w:t>
      </w:r>
      <w:r>
        <w:rPr/>
        <w:t>valor</w:t>
      </w:r>
      <w:r>
        <w:rPr>
          <w:spacing w:val="32"/>
        </w:rPr>
        <w:t> </w:t>
      </w:r>
      <w:r>
        <w:rPr/>
        <w:t>do</w:t>
      </w:r>
      <w:r>
        <w:rPr/>
        <w:t> patrimônio líquido, aprovado na Assembléia Geral Ordinária, anterior ao da subscrição</w:t>
      </w:r>
      <w:r>
        <w:rPr>
          <w:spacing w:val="47"/>
        </w:rPr>
        <w:t> </w:t>
      </w:r>
      <w:r>
        <w:rPr/>
        <w:t>do</w:t>
      </w:r>
      <w:r>
        <w:rPr/>
        <w:t> capital nos contratos de participação financeira é o que tem que ser considerado</w:t>
      </w:r>
      <w:r>
        <w:rPr>
          <w:spacing w:val="-19"/>
        </w:rPr>
        <w:t> </w:t>
      </w:r>
      <w:r>
        <w:rPr/>
        <w:t>para</w:t>
      </w:r>
      <w:r>
        <w:rPr>
          <w:w w:val="99"/>
        </w:rPr>
        <w:t> </w:t>
      </w:r>
      <w:r>
        <w:rPr/>
        <w:t>estabelecer</w:t>
      </w:r>
      <w:r>
        <w:rPr>
          <w:spacing w:val="17"/>
        </w:rPr>
        <w:t> </w:t>
      </w:r>
      <w:r>
        <w:rPr/>
        <w:t>o</w:t>
      </w:r>
      <w:r>
        <w:rPr>
          <w:spacing w:val="18"/>
        </w:rPr>
        <w:t> </w:t>
      </w:r>
      <w:r>
        <w:rPr/>
        <w:t>preço</w:t>
      </w:r>
      <w:r>
        <w:rPr>
          <w:spacing w:val="20"/>
        </w:rPr>
        <w:t> </w:t>
      </w:r>
      <w:r>
        <w:rPr/>
        <w:t>de</w:t>
      </w:r>
      <w:r>
        <w:rPr>
          <w:spacing w:val="17"/>
        </w:rPr>
        <w:t> </w:t>
      </w:r>
      <w:r>
        <w:rPr/>
        <w:t>emissão</w:t>
      </w:r>
      <w:r>
        <w:rPr>
          <w:spacing w:val="18"/>
        </w:rPr>
        <w:t> </w:t>
      </w:r>
      <w:r>
        <w:rPr/>
        <w:t>das</w:t>
      </w:r>
      <w:r>
        <w:rPr>
          <w:spacing w:val="18"/>
        </w:rPr>
        <w:t> </w:t>
      </w:r>
      <w:r>
        <w:rPr/>
        <w:t>ações,</w:t>
      </w:r>
      <w:r>
        <w:rPr>
          <w:spacing w:val="20"/>
        </w:rPr>
        <w:t> </w:t>
      </w:r>
      <w:r>
        <w:rPr/>
        <w:t>nos</w:t>
      </w:r>
      <w:r>
        <w:rPr>
          <w:spacing w:val="18"/>
        </w:rPr>
        <w:t> </w:t>
      </w:r>
      <w:r>
        <w:rPr/>
        <w:t>casos</w:t>
      </w:r>
      <w:r>
        <w:rPr>
          <w:spacing w:val="14"/>
        </w:rPr>
        <w:t> </w:t>
      </w:r>
      <w:r>
        <w:rPr/>
        <w:t>de</w:t>
      </w:r>
      <w:r>
        <w:rPr>
          <w:spacing w:val="17"/>
        </w:rPr>
        <w:t> </w:t>
      </w:r>
      <w:r>
        <w:rPr/>
        <w:t>aumento</w:t>
      </w:r>
      <w:r>
        <w:rPr>
          <w:spacing w:val="18"/>
        </w:rPr>
        <w:t> </w:t>
      </w:r>
      <w:r>
        <w:rPr/>
        <w:t>de</w:t>
      </w:r>
      <w:r>
        <w:rPr>
          <w:spacing w:val="19"/>
        </w:rPr>
        <w:t> </w:t>
      </w:r>
      <w:r>
        <w:rPr/>
        <w:t>capital</w:t>
      </w:r>
      <w:r>
        <w:rPr>
          <w:spacing w:val="18"/>
        </w:rPr>
        <w:t> </w:t>
      </w:r>
      <w:r>
        <w:rPr/>
        <w:t>na</w:t>
      </w:r>
      <w:r>
        <w:rPr>
          <w:spacing w:val="17"/>
        </w:rPr>
        <w:t> </w:t>
      </w:r>
      <w:r>
        <w:rPr/>
        <w:t>empresa,</w:t>
      </w:r>
      <w:r>
        <w:rPr>
          <w:spacing w:val="20"/>
        </w:rPr>
        <w:t> </w:t>
      </w:r>
      <w:r>
        <w:rPr/>
        <w:t>e</w:t>
      </w:r>
      <w:r>
        <w:rPr>
          <w:w w:val="99"/>
        </w:rPr>
        <w:t> </w:t>
      </w:r>
      <w:r>
        <w:rPr/>
        <w:t>este deve ser o mesmo, até a próxima Assembléia Geral Ordinária, quando então</w:t>
      </w:r>
      <w:r>
        <w:rPr>
          <w:spacing w:val="59"/>
        </w:rPr>
        <w:t> </w:t>
      </w:r>
      <w:r>
        <w:rPr/>
        <w:t>novo</w:t>
      </w:r>
      <w:r>
        <w:rPr/>
        <w:t> valor será fixado. Assim, todas as ações emitidas, nesse meio tempo, deverão ter o</w:t>
      </w:r>
      <w:r>
        <w:rPr>
          <w:spacing w:val="38"/>
        </w:rPr>
        <w:t> </w:t>
      </w:r>
      <w:r>
        <w:rPr/>
        <w:t>mesmo</w:t>
      </w:r>
      <w:r>
        <w:rPr/>
        <w:t> valor de emissão, visto esse ser imutável até nova aprovação. É justamente dessa</w:t>
      </w:r>
      <w:r>
        <w:rPr>
          <w:spacing w:val="55"/>
        </w:rPr>
        <w:t> </w:t>
      </w:r>
      <w:r>
        <w:rPr/>
        <w:t>maneira</w:t>
      </w:r>
      <w:r>
        <w:rPr>
          <w:w w:val="99"/>
        </w:rPr>
        <w:t> </w:t>
      </w:r>
      <w:r>
        <w:rPr/>
        <w:t>que as concessionárias de serviço público de telefonia deveriam ter</w:t>
      </w:r>
      <w:r>
        <w:rPr>
          <w:spacing w:val="-19"/>
        </w:rPr>
        <w:t> </w:t>
      </w:r>
      <w:r>
        <w:rPr/>
        <w:t>procedido.</w:t>
      </w:r>
    </w:p>
    <w:p>
      <w:pPr>
        <w:spacing w:line="240" w:lineRule="auto" w:before="10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360" w:lineRule="auto"/>
        <w:ind w:right="101" w:firstLine="2339"/>
        <w:jc w:val="both"/>
      </w:pPr>
      <w:r>
        <w:rPr/>
        <w:t>No tocante aos balancetes mensais, que a partir da</w:t>
      </w:r>
      <w:r>
        <w:rPr>
          <w:spacing w:val="15"/>
        </w:rPr>
        <w:t> </w:t>
      </w:r>
      <w:r>
        <w:rPr/>
        <w:t>polêmica</w:t>
      </w:r>
      <w:r>
        <w:rPr>
          <w:w w:val="99"/>
        </w:rPr>
        <w:t> </w:t>
      </w:r>
      <w:r>
        <w:rPr/>
        <w:t>decisão do Superior Tribunal de Justiça estão servindo de parâmetro para calcular o</w:t>
      </w:r>
      <w:r>
        <w:rPr>
          <w:spacing w:val="30"/>
        </w:rPr>
        <w:t> </w:t>
      </w:r>
      <w:r>
        <w:rPr/>
        <w:t>preço</w:t>
      </w:r>
      <w:r>
        <w:rPr/>
        <w:t> de emissão, cabem alguns esclarecimentos de cunho técnico e</w:t>
      </w:r>
      <w:r>
        <w:rPr>
          <w:spacing w:val="-19"/>
        </w:rPr>
        <w:t> </w:t>
      </w:r>
      <w:r>
        <w:rPr/>
        <w:t>jurídico.</w:t>
      </w:r>
    </w:p>
    <w:p>
      <w:pPr>
        <w:spacing w:line="240" w:lineRule="auto" w:before="7"/>
        <w:rPr>
          <w:rFonts w:ascii="Times New Roman" w:hAnsi="Times New Roman" w:cs="Times New Roman" w:eastAsia="Times New Roman" w:hint="default"/>
          <w:sz w:val="28"/>
          <w:szCs w:val="28"/>
        </w:rPr>
      </w:pPr>
    </w:p>
    <w:p>
      <w:pPr>
        <w:pStyle w:val="BodyText"/>
        <w:spacing w:line="357" w:lineRule="auto"/>
        <w:ind w:right="102" w:firstLine="2268"/>
        <w:jc w:val="both"/>
      </w:pPr>
      <w:r>
        <w:rPr/>
        <w:t>Em</w:t>
      </w:r>
      <w:r>
        <w:rPr>
          <w:spacing w:val="36"/>
        </w:rPr>
        <w:t> </w:t>
      </w:r>
      <w:r>
        <w:rPr/>
        <w:t>relação</w:t>
      </w:r>
      <w:r>
        <w:rPr>
          <w:spacing w:val="36"/>
        </w:rPr>
        <w:t> </w:t>
      </w:r>
      <w:r>
        <w:rPr/>
        <w:t>a</w:t>
      </w:r>
      <w:r>
        <w:rPr>
          <w:spacing w:val="35"/>
        </w:rPr>
        <w:t> </w:t>
      </w:r>
      <w:r>
        <w:rPr/>
        <w:t>esta</w:t>
      </w:r>
      <w:r>
        <w:rPr>
          <w:spacing w:val="35"/>
        </w:rPr>
        <w:t> </w:t>
      </w:r>
      <w:r>
        <w:rPr/>
        <w:t>questão,</w:t>
      </w:r>
      <w:r>
        <w:rPr>
          <w:spacing w:val="36"/>
        </w:rPr>
        <w:t> </w:t>
      </w:r>
      <w:r>
        <w:rPr/>
        <w:t>elucida</w:t>
      </w:r>
      <w:r>
        <w:rPr>
          <w:spacing w:val="35"/>
        </w:rPr>
        <w:t> </w:t>
      </w:r>
      <w:r>
        <w:rPr/>
        <w:t>o</w:t>
      </w:r>
      <w:r>
        <w:rPr>
          <w:spacing w:val="36"/>
        </w:rPr>
        <w:t> </w:t>
      </w:r>
      <w:r>
        <w:rPr/>
        <w:t>Dr.</w:t>
      </w:r>
      <w:r>
        <w:rPr>
          <w:spacing w:val="36"/>
        </w:rPr>
        <w:t> </w:t>
      </w:r>
      <w:r>
        <w:rPr/>
        <w:t>Modesto</w:t>
      </w:r>
      <w:r>
        <w:rPr>
          <w:spacing w:val="36"/>
        </w:rPr>
        <w:t> </w:t>
      </w:r>
      <w:r>
        <w:rPr/>
        <w:t>Carvalhosa</w:t>
      </w:r>
      <w:r>
        <w:rPr>
          <w:position w:val="11"/>
          <w:sz w:val="16"/>
        </w:rPr>
        <w:t>203</w:t>
      </w:r>
      <w:r>
        <w:rPr/>
        <w:t>,</w:t>
      </w:r>
      <w:r>
        <w:rPr/>
        <w:t> que balancetes são feitos para curtos períodos, somente para verificação interna dos</w:t>
      </w:r>
      <w:r>
        <w:rPr>
          <w:spacing w:val="20"/>
        </w:rPr>
        <w:t> </w:t>
      </w:r>
      <w:r>
        <w:rPr/>
        <w:t>caixas</w:t>
      </w:r>
      <w:r>
        <w:rPr>
          <w:w w:val="100"/>
        </w:rPr>
        <w:t> </w:t>
      </w:r>
      <w:r>
        <w:rPr/>
        <w:t>da companhia. São, portanto, móveis, visto se modificarem mês a mês. Não tem a</w:t>
      </w:r>
      <w:r>
        <w:rPr>
          <w:spacing w:val="9"/>
        </w:rPr>
        <w:t> </w:t>
      </w:r>
      <w:r>
        <w:rPr/>
        <w:t>rigidez</w:t>
      </w:r>
      <w:r>
        <w:rPr>
          <w:w w:val="99"/>
        </w:rPr>
        <w:t> </w:t>
      </w:r>
      <w:r>
        <w:rPr/>
        <w:t>do</w:t>
      </w:r>
      <w:r>
        <w:rPr>
          <w:spacing w:val="24"/>
        </w:rPr>
        <w:t> </w:t>
      </w:r>
      <w:r>
        <w:rPr/>
        <w:t>balanço,</w:t>
      </w:r>
      <w:r>
        <w:rPr>
          <w:spacing w:val="26"/>
        </w:rPr>
        <w:t> </w:t>
      </w:r>
      <w:r>
        <w:rPr/>
        <w:t>que</w:t>
      </w:r>
      <w:r>
        <w:rPr>
          <w:spacing w:val="26"/>
        </w:rPr>
        <w:t> </w:t>
      </w:r>
      <w:r>
        <w:rPr/>
        <w:t>é</w:t>
      </w:r>
      <w:r>
        <w:rPr>
          <w:spacing w:val="26"/>
        </w:rPr>
        <w:t> </w:t>
      </w:r>
      <w:r>
        <w:rPr/>
        <w:t>anual</w:t>
      </w:r>
      <w:r>
        <w:rPr>
          <w:spacing w:val="27"/>
        </w:rPr>
        <w:t> </w:t>
      </w:r>
      <w:r>
        <w:rPr/>
        <w:t>e,</w:t>
      </w:r>
      <w:r>
        <w:rPr>
          <w:spacing w:val="26"/>
        </w:rPr>
        <w:t> </w:t>
      </w:r>
      <w:r>
        <w:rPr/>
        <w:t>consagra-se</w:t>
      </w:r>
      <w:r>
        <w:rPr>
          <w:spacing w:val="26"/>
        </w:rPr>
        <w:t> </w:t>
      </w:r>
      <w:r>
        <w:rPr/>
        <w:t>com</w:t>
      </w:r>
      <w:r>
        <w:rPr>
          <w:spacing w:val="27"/>
        </w:rPr>
        <w:t> </w:t>
      </w:r>
      <w:r>
        <w:rPr/>
        <w:t>a</w:t>
      </w:r>
      <w:r>
        <w:rPr>
          <w:spacing w:val="26"/>
        </w:rPr>
        <w:t> </w:t>
      </w:r>
      <w:r>
        <w:rPr/>
        <w:t>aprovação</w:t>
      </w:r>
      <w:r>
        <w:rPr>
          <w:spacing w:val="26"/>
        </w:rPr>
        <w:t> </w:t>
      </w:r>
      <w:r>
        <w:rPr/>
        <w:t>do</w:t>
      </w:r>
      <w:r>
        <w:rPr>
          <w:spacing w:val="26"/>
        </w:rPr>
        <w:t> </w:t>
      </w:r>
      <w:r>
        <w:rPr/>
        <w:t>colégio</w:t>
      </w:r>
      <w:r>
        <w:rPr>
          <w:spacing w:val="24"/>
        </w:rPr>
        <w:t> </w:t>
      </w:r>
      <w:r>
        <w:rPr/>
        <w:t>de</w:t>
      </w:r>
      <w:r>
        <w:rPr>
          <w:spacing w:val="26"/>
        </w:rPr>
        <w:t> </w:t>
      </w:r>
      <w:r>
        <w:rPr/>
        <w:t>acionistas,</w:t>
      </w:r>
      <w:r>
        <w:rPr>
          <w:spacing w:val="24"/>
        </w:rPr>
        <w:t> </w:t>
      </w:r>
      <w:r>
        <w:rPr/>
        <w:t>sendo</w:t>
      </w:r>
      <w:r>
        <w:rPr/>
        <w:t> que, somente após a sua publicação, conforme o artigo 289 da Lei das</w:t>
      </w:r>
      <w:r>
        <w:rPr>
          <w:spacing w:val="13"/>
        </w:rPr>
        <w:t> </w:t>
      </w:r>
      <w:r>
        <w:rPr/>
        <w:t>Sociedades</w:t>
      </w:r>
      <w:r>
        <w:rPr>
          <w:w w:val="100"/>
        </w:rPr>
        <w:t> </w:t>
      </w:r>
      <w:r>
        <w:rPr/>
        <w:t>Anônimas, é que ele tem validade e</w:t>
      </w:r>
      <w:r>
        <w:rPr>
          <w:spacing w:val="-11"/>
        </w:rPr>
        <w:t> </w:t>
      </w:r>
      <w:r>
        <w:rPr/>
        <w:t>eficácia.</w:t>
      </w:r>
    </w:p>
    <w:p>
      <w:pPr>
        <w:spacing w:line="240" w:lineRule="auto" w:before="10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350" w:lineRule="auto"/>
        <w:ind w:right="103" w:firstLine="2268"/>
        <w:jc w:val="both"/>
      </w:pPr>
      <w:r>
        <w:rPr/>
        <w:t>Os balancetes, portanto, não são elaborados em conformidade</w:t>
      </w:r>
      <w:r>
        <w:rPr>
          <w:spacing w:val="32"/>
        </w:rPr>
        <w:t> </w:t>
      </w:r>
      <w:r>
        <w:rPr/>
        <w:t>com</w:t>
      </w:r>
      <w:r>
        <w:rPr>
          <w:w w:val="99"/>
        </w:rPr>
        <w:t> </w:t>
      </w:r>
      <w:r>
        <w:rPr/>
        <w:t>o</w:t>
      </w:r>
      <w:r>
        <w:rPr>
          <w:spacing w:val="19"/>
        </w:rPr>
        <w:t> </w:t>
      </w:r>
      <w:r>
        <w:rPr/>
        <w:t>artigo</w:t>
      </w:r>
      <w:r>
        <w:rPr>
          <w:spacing w:val="19"/>
        </w:rPr>
        <w:t> </w:t>
      </w:r>
      <w:r>
        <w:rPr/>
        <w:t>176</w:t>
      </w:r>
      <w:r>
        <w:rPr>
          <w:spacing w:val="19"/>
        </w:rPr>
        <w:t> </w:t>
      </w:r>
      <w:r>
        <w:rPr/>
        <w:t>da</w:t>
      </w:r>
      <w:r>
        <w:rPr>
          <w:spacing w:val="21"/>
        </w:rPr>
        <w:t> </w:t>
      </w:r>
      <w:r>
        <w:rPr/>
        <w:t>Lei</w:t>
      </w:r>
      <w:r>
        <w:rPr>
          <w:spacing w:val="20"/>
        </w:rPr>
        <w:t> </w:t>
      </w:r>
      <w:r>
        <w:rPr/>
        <w:t>das</w:t>
      </w:r>
      <w:r>
        <w:rPr>
          <w:spacing w:val="22"/>
        </w:rPr>
        <w:t> </w:t>
      </w:r>
      <w:r>
        <w:rPr/>
        <w:t>S.A,</w:t>
      </w:r>
      <w:r>
        <w:rPr>
          <w:spacing w:val="19"/>
        </w:rPr>
        <w:t> </w:t>
      </w:r>
      <w:r>
        <w:rPr/>
        <w:t>nem</w:t>
      </w:r>
      <w:r>
        <w:rPr>
          <w:spacing w:val="20"/>
        </w:rPr>
        <w:t> </w:t>
      </w:r>
      <w:r>
        <w:rPr/>
        <w:t>destacam</w:t>
      </w:r>
      <w:r>
        <w:rPr>
          <w:spacing w:val="20"/>
        </w:rPr>
        <w:t> </w:t>
      </w:r>
      <w:r>
        <w:rPr/>
        <w:t>os</w:t>
      </w:r>
      <w:r>
        <w:rPr>
          <w:spacing w:val="19"/>
        </w:rPr>
        <w:t> </w:t>
      </w:r>
      <w:r>
        <w:rPr/>
        <w:t>dividendos</w:t>
      </w:r>
      <w:r>
        <w:rPr>
          <w:spacing w:val="19"/>
        </w:rPr>
        <w:t> </w:t>
      </w:r>
      <w:r>
        <w:rPr/>
        <w:t>obrigatórios,</w:t>
      </w:r>
      <w:r>
        <w:rPr>
          <w:spacing w:val="19"/>
        </w:rPr>
        <w:t> </w:t>
      </w:r>
      <w:r>
        <w:rPr/>
        <w:t>uma</w:t>
      </w:r>
      <w:r>
        <w:rPr>
          <w:spacing w:val="18"/>
        </w:rPr>
        <w:t> </w:t>
      </w:r>
      <w:r>
        <w:rPr/>
        <w:t>vez</w:t>
      </w:r>
      <w:r>
        <w:rPr>
          <w:spacing w:val="21"/>
        </w:rPr>
        <w:t> </w:t>
      </w:r>
      <w:r>
        <w:rPr/>
        <w:t>que</w:t>
      </w:r>
      <w:r>
        <w:rPr>
          <w:spacing w:val="18"/>
        </w:rPr>
        <w:t> </w:t>
      </w:r>
      <w:r>
        <w:rPr/>
        <w:t>não</w:t>
      </w:r>
      <w:r>
        <w:rPr/>
        <w:t> refletem</w:t>
      </w:r>
      <w:r>
        <w:rPr>
          <w:spacing w:val="33"/>
        </w:rPr>
        <w:t> </w:t>
      </w:r>
      <w:r>
        <w:rPr/>
        <w:t>o</w:t>
      </w:r>
      <w:r>
        <w:rPr>
          <w:spacing w:val="33"/>
        </w:rPr>
        <w:t> </w:t>
      </w:r>
      <w:r>
        <w:rPr/>
        <w:t>real</w:t>
      </w:r>
      <w:r>
        <w:rPr>
          <w:spacing w:val="33"/>
        </w:rPr>
        <w:t> </w:t>
      </w:r>
      <w:r>
        <w:rPr/>
        <w:t>patrimônio</w:t>
      </w:r>
      <w:r>
        <w:rPr>
          <w:spacing w:val="33"/>
        </w:rPr>
        <w:t> </w:t>
      </w:r>
      <w:r>
        <w:rPr/>
        <w:t>líquido</w:t>
      </w:r>
      <w:r>
        <w:rPr>
          <w:spacing w:val="33"/>
        </w:rPr>
        <w:t> </w:t>
      </w:r>
      <w:r>
        <w:rPr/>
        <w:t>social.</w:t>
      </w:r>
      <w:r>
        <w:rPr>
          <w:spacing w:val="33"/>
        </w:rPr>
        <w:t> </w:t>
      </w:r>
      <w:r>
        <w:rPr/>
        <w:t>São</w:t>
      </w:r>
      <w:r>
        <w:rPr>
          <w:spacing w:val="33"/>
        </w:rPr>
        <w:t> </w:t>
      </w:r>
      <w:r>
        <w:rPr/>
        <w:t>apenas</w:t>
      </w:r>
      <w:r>
        <w:rPr>
          <w:spacing w:val="33"/>
        </w:rPr>
        <w:t> </w:t>
      </w:r>
      <w:r>
        <w:rPr/>
        <w:t>um</w:t>
      </w:r>
      <w:r>
        <w:rPr>
          <w:spacing w:val="33"/>
        </w:rPr>
        <w:t> </w:t>
      </w:r>
      <w:r>
        <w:rPr/>
        <w:t>relatório</w:t>
      </w:r>
      <w:r>
        <w:rPr>
          <w:spacing w:val="35"/>
        </w:rPr>
        <w:t> </w:t>
      </w:r>
      <w:r>
        <w:rPr/>
        <w:t>contábil,</w:t>
      </w:r>
      <w:r>
        <w:rPr>
          <w:spacing w:val="33"/>
        </w:rPr>
        <w:t> </w:t>
      </w:r>
      <w:r>
        <w:rPr/>
        <w:t>sem</w:t>
      </w:r>
      <w:r>
        <w:rPr>
          <w:spacing w:val="33"/>
        </w:rPr>
        <w:t> </w:t>
      </w:r>
      <w:r>
        <w:rPr/>
        <w:t>caráter</w:t>
      </w:r>
      <w:r>
        <w:rPr>
          <w:w w:val="100"/>
        </w:rPr>
        <w:t> </w:t>
      </w:r>
      <w:r>
        <w:rPr/>
        <w:t>oficial</w:t>
      </w:r>
      <w:r>
        <w:rPr>
          <w:position w:val="11"/>
          <w:sz w:val="16"/>
        </w:rPr>
        <w:t>204</w:t>
      </w:r>
      <w:r>
        <w:rPr/>
        <w:t>.</w:t>
      </w:r>
    </w:p>
    <w:p>
      <w:pPr>
        <w:spacing w:line="240" w:lineRule="auto" w:before="3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338" w:lineRule="auto"/>
        <w:ind w:right="101" w:firstLine="2268"/>
        <w:jc w:val="both"/>
      </w:pPr>
      <w:r>
        <w:rPr/>
        <w:t>Assim,</w:t>
      </w:r>
      <w:r>
        <w:rPr>
          <w:spacing w:val="31"/>
        </w:rPr>
        <w:t> </w:t>
      </w:r>
      <w:r>
        <w:rPr/>
        <w:t>o</w:t>
      </w:r>
      <w:r>
        <w:rPr>
          <w:spacing w:val="31"/>
        </w:rPr>
        <w:t> </w:t>
      </w:r>
      <w:r>
        <w:rPr/>
        <w:t>chamado</w:t>
      </w:r>
      <w:r>
        <w:rPr>
          <w:spacing w:val="31"/>
        </w:rPr>
        <w:t> </w:t>
      </w:r>
      <w:r>
        <w:rPr/>
        <w:t>balancete</w:t>
      </w:r>
      <w:r>
        <w:rPr>
          <w:spacing w:val="30"/>
        </w:rPr>
        <w:t> </w:t>
      </w:r>
      <w:r>
        <w:rPr/>
        <w:t>mensal</w:t>
      </w:r>
      <w:r>
        <w:rPr>
          <w:spacing w:val="32"/>
        </w:rPr>
        <w:t> </w:t>
      </w:r>
      <w:r>
        <w:rPr/>
        <w:t>“constitui</w:t>
      </w:r>
      <w:r>
        <w:rPr>
          <w:spacing w:val="32"/>
        </w:rPr>
        <w:t> </w:t>
      </w:r>
      <w:r>
        <w:rPr/>
        <w:t>um</w:t>
      </w:r>
      <w:r>
        <w:rPr>
          <w:spacing w:val="32"/>
        </w:rPr>
        <w:t> </w:t>
      </w:r>
      <w:r>
        <w:rPr/>
        <w:t>ato</w:t>
      </w:r>
      <w:r>
        <w:rPr>
          <w:spacing w:val="27"/>
        </w:rPr>
        <w:t> </w:t>
      </w:r>
      <w:r>
        <w:rPr/>
        <w:t>material</w:t>
      </w:r>
      <w:r>
        <w:rPr>
          <w:spacing w:val="34"/>
        </w:rPr>
        <w:t> </w:t>
      </w:r>
      <w:r>
        <w:rPr/>
        <w:t>e</w:t>
      </w:r>
      <w:r>
        <w:rPr>
          <w:w w:val="99"/>
        </w:rPr>
        <w:t> </w:t>
      </w:r>
      <w:r>
        <w:rPr/>
        <w:t>não</w:t>
      </w:r>
      <w:r>
        <w:rPr>
          <w:spacing w:val="50"/>
        </w:rPr>
        <w:t> </w:t>
      </w:r>
      <w:r>
        <w:rPr/>
        <w:t>um</w:t>
      </w:r>
      <w:r>
        <w:rPr>
          <w:spacing w:val="51"/>
        </w:rPr>
        <w:t> </w:t>
      </w:r>
      <w:r>
        <w:rPr/>
        <w:t>ato</w:t>
      </w:r>
      <w:r>
        <w:rPr>
          <w:spacing w:val="50"/>
        </w:rPr>
        <w:t> </w:t>
      </w:r>
      <w:r>
        <w:rPr/>
        <w:t>jurídico”</w:t>
      </w:r>
      <w:r>
        <w:rPr>
          <w:position w:val="11"/>
          <w:sz w:val="16"/>
          <w:szCs w:val="16"/>
        </w:rPr>
        <w:t>205</w:t>
      </w:r>
      <w:r>
        <w:rPr/>
        <w:t>,</w:t>
      </w:r>
      <w:r>
        <w:rPr>
          <w:spacing w:val="50"/>
        </w:rPr>
        <w:t> </w:t>
      </w:r>
      <w:r>
        <w:rPr/>
        <w:t>que</w:t>
      </w:r>
      <w:r>
        <w:rPr>
          <w:spacing w:val="50"/>
        </w:rPr>
        <w:t> </w:t>
      </w:r>
      <w:r>
        <w:rPr/>
        <w:t>sequer</w:t>
      </w:r>
      <w:r>
        <w:rPr>
          <w:spacing w:val="52"/>
        </w:rPr>
        <w:t> </w:t>
      </w:r>
      <w:r>
        <w:rPr/>
        <w:t>é</w:t>
      </w:r>
      <w:r>
        <w:rPr>
          <w:spacing w:val="50"/>
        </w:rPr>
        <w:t> </w:t>
      </w:r>
      <w:r>
        <w:rPr/>
        <w:t>apreciado</w:t>
      </w:r>
      <w:r>
        <w:rPr>
          <w:spacing w:val="53"/>
        </w:rPr>
        <w:t> </w:t>
      </w:r>
      <w:r>
        <w:rPr/>
        <w:t>pela</w:t>
      </w:r>
      <w:r>
        <w:rPr>
          <w:spacing w:val="50"/>
        </w:rPr>
        <w:t> </w:t>
      </w:r>
      <w:r>
        <w:rPr/>
        <w:t>Assembléia.</w:t>
      </w:r>
      <w:r>
        <w:rPr>
          <w:spacing w:val="50"/>
        </w:rPr>
        <w:t> </w:t>
      </w:r>
      <w:r>
        <w:rPr/>
        <w:t>Na</w:t>
      </w:r>
      <w:r>
        <w:rPr>
          <w:spacing w:val="50"/>
        </w:rPr>
        <w:t> </w:t>
      </w:r>
      <w:r>
        <w:rPr/>
        <w:t>realidade,</w:t>
      </w:r>
      <w:r>
        <w:rPr>
          <w:spacing w:val="50"/>
        </w:rPr>
        <w:t> </w:t>
      </w:r>
      <w:r>
        <w:rPr/>
        <w:t>é</w:t>
      </w:r>
      <w:r>
        <w:rPr>
          <w:spacing w:val="50"/>
        </w:rPr>
        <w:t> </w:t>
      </w:r>
      <w:r>
        <w:rPr/>
        <w:t>um</w:t>
      </w:r>
      <w:r>
        <w:rPr>
          <w:w w:val="99"/>
        </w:rPr>
        <w:t> </w:t>
      </w:r>
      <w:r>
        <w:rPr/>
        <w:t>instrumento</w:t>
      </w:r>
      <w:r>
        <w:rPr>
          <w:spacing w:val="39"/>
        </w:rPr>
        <w:t> </w:t>
      </w:r>
      <w:r>
        <w:rPr/>
        <w:t>de</w:t>
      </w:r>
      <w:r>
        <w:rPr>
          <w:spacing w:val="41"/>
        </w:rPr>
        <w:t> </w:t>
      </w:r>
      <w:r>
        <w:rPr/>
        <w:t>gestão</w:t>
      </w:r>
      <w:r>
        <w:rPr>
          <w:spacing w:val="42"/>
        </w:rPr>
        <w:t> </w:t>
      </w:r>
      <w:r>
        <w:rPr/>
        <w:t>que</w:t>
      </w:r>
      <w:r>
        <w:rPr>
          <w:spacing w:val="39"/>
        </w:rPr>
        <w:t> </w:t>
      </w:r>
      <w:r>
        <w:rPr/>
        <w:t>ilustra</w:t>
      </w:r>
      <w:r>
        <w:rPr>
          <w:spacing w:val="38"/>
        </w:rPr>
        <w:t> </w:t>
      </w:r>
      <w:r>
        <w:rPr/>
        <w:t>provisoriamente</w:t>
      </w:r>
      <w:r>
        <w:rPr>
          <w:spacing w:val="39"/>
        </w:rPr>
        <w:t> </w:t>
      </w:r>
      <w:r>
        <w:rPr/>
        <w:t>a</w:t>
      </w:r>
      <w:r>
        <w:rPr>
          <w:spacing w:val="35"/>
        </w:rPr>
        <w:t> </w:t>
      </w:r>
      <w:r>
        <w:rPr/>
        <w:t>formação</w:t>
      </w:r>
      <w:r>
        <w:rPr>
          <w:spacing w:val="39"/>
        </w:rPr>
        <w:t> </w:t>
      </w:r>
      <w:r>
        <w:rPr/>
        <w:t>do</w:t>
      </w:r>
      <w:r>
        <w:rPr>
          <w:spacing w:val="39"/>
        </w:rPr>
        <w:t> </w:t>
      </w:r>
      <w:r>
        <w:rPr/>
        <w:t>patrimônio</w:t>
      </w:r>
      <w:r>
        <w:rPr>
          <w:spacing w:val="39"/>
        </w:rPr>
        <w:t> </w:t>
      </w:r>
      <w:r>
        <w:rPr/>
        <w:t>em</w:t>
      </w:r>
      <w:r>
        <w:rPr>
          <w:spacing w:val="40"/>
        </w:rPr>
        <w:t> </w:t>
      </w:r>
      <w:r>
        <w:rPr/>
        <w:t>curso,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1"/>
        <w:rPr>
          <w:rFonts w:ascii="Times New Roman" w:hAnsi="Times New Roman" w:cs="Times New Roman" w:eastAsia="Times New Roman" w:hint="default"/>
          <w:sz w:val="25"/>
          <w:szCs w:val="25"/>
        </w:rPr>
      </w:pPr>
    </w:p>
    <w:p>
      <w:pPr>
        <w:spacing w:line="20" w:lineRule="exact"/>
        <w:ind w:left="298" w:right="0" w:firstLine="0"/>
        <w:rPr>
          <w:rFonts w:ascii="Times New Roman" w:hAnsi="Times New Roman" w:cs="Times New Roman" w:eastAsia="Times New Roman" w:hint="default"/>
          <w:sz w:val="2"/>
          <w:szCs w:val="2"/>
        </w:rPr>
      </w:pPr>
      <w:r>
        <w:rPr>
          <w:rFonts w:ascii="Times New Roman" w:hAnsi="Times New Roman" w:cs="Times New Roman" w:eastAsia="Times New Roman" w:hint="default"/>
          <w:sz w:val="2"/>
          <w:szCs w:val="2"/>
        </w:rPr>
        <w:pict>
          <v:group style="width:144.6pt;height:.6pt;mso-position-horizontal-relative:char;mso-position-vertical-relative:line" coordorigin="0,0" coordsize="2892,12">
            <v:group style="position:absolute;left:6;top:6;width:2880;height:2" coordorigin="6,6" coordsize="2880,2">
              <v:shape style="position:absolute;left:6;top:6;width:2880;height:2" coordorigin="6,6" coordsize="2880,0" path="m6,6l2886,6e" filled="false" stroked="true" strokeweight=".6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 w:hint="default"/>
          <w:sz w:val="2"/>
          <w:szCs w:val="2"/>
        </w:rPr>
      </w:r>
    </w:p>
    <w:p>
      <w:pPr>
        <w:spacing w:before="71"/>
        <w:ind w:left="304" w:right="0" w:firstLine="0"/>
        <w:jc w:val="both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203 </w:t>
      </w:r>
      <w:r>
        <w:rPr>
          <w:rFonts w:ascii="Times New Roman" w:hAnsi="Times New Roman"/>
          <w:sz w:val="20"/>
        </w:rPr>
        <w:t>CONFERÊNCIA JUSLEGAL. 1. 2008, Porto Alegre.</w:t>
      </w:r>
    </w:p>
    <w:p>
      <w:pPr>
        <w:spacing w:before="95"/>
        <w:ind w:left="304" w:right="0" w:firstLine="0"/>
        <w:jc w:val="both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204 </w:t>
      </w:r>
      <w:r>
        <w:rPr>
          <w:rFonts w:ascii="Times New Roman" w:hAnsi="Times New Roman"/>
          <w:sz w:val="20"/>
        </w:rPr>
        <w:t>CONFERÊNCIA JUSLEGAL. 1. 2008, Porto Alegre.</w:t>
      </w:r>
    </w:p>
    <w:p>
      <w:pPr>
        <w:spacing w:before="93"/>
        <w:ind w:left="304" w:right="102" w:firstLine="0"/>
        <w:jc w:val="both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 w:cs="Times New Roman" w:eastAsia="Times New Roman" w:hint="default"/>
          <w:position w:val="9"/>
          <w:sz w:val="13"/>
          <w:szCs w:val="13"/>
        </w:rPr>
        <w:t>205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CARVALHOSA, Modesto. Parecer jurídico referente à forma e o momento da apuração do</w:t>
      </w:r>
      <w:r>
        <w:rPr>
          <w:rFonts w:ascii="Times New Roman" w:hAnsi="Times New Roman" w:cs="Times New Roman" w:eastAsia="Times New Roman" w:hint="default"/>
          <w:spacing w:val="29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valor</w:t>
      </w:r>
      <w:r>
        <w:rPr>
          <w:rFonts w:ascii="Times New Roman" w:hAnsi="Times New Roman" w:cs="Times New Roman" w:eastAsia="Times New Roman" w:hint="default"/>
          <w:w w:val="99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patrimonial</w:t>
      </w:r>
      <w:r>
        <w:rPr>
          <w:rFonts w:ascii="Times New Roman" w:hAnsi="Times New Roman" w:cs="Times New Roman" w:eastAsia="Times New Roman" w:hint="default"/>
          <w:spacing w:val="26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das</w:t>
      </w:r>
      <w:r>
        <w:rPr>
          <w:rFonts w:ascii="Times New Roman" w:hAnsi="Times New Roman" w:cs="Times New Roman" w:eastAsia="Times New Roman" w:hint="default"/>
          <w:spacing w:val="2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ações</w:t>
      </w:r>
      <w:r>
        <w:rPr>
          <w:rFonts w:ascii="Times New Roman" w:hAnsi="Times New Roman" w:cs="Times New Roman" w:eastAsia="Times New Roman" w:hint="default"/>
          <w:spacing w:val="2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da</w:t>
      </w:r>
      <w:r>
        <w:rPr>
          <w:rFonts w:ascii="Times New Roman" w:hAnsi="Times New Roman" w:cs="Times New Roman" w:eastAsia="Times New Roman" w:hint="default"/>
          <w:spacing w:val="26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Companhia</w:t>
      </w:r>
      <w:r>
        <w:rPr>
          <w:rFonts w:ascii="Times New Roman" w:hAnsi="Times New Roman" w:cs="Times New Roman" w:eastAsia="Times New Roman" w:hint="default"/>
          <w:spacing w:val="29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Riograndense</w:t>
      </w:r>
      <w:r>
        <w:rPr>
          <w:rFonts w:ascii="Times New Roman" w:hAnsi="Times New Roman" w:cs="Times New Roman" w:eastAsia="Times New Roman" w:hint="default"/>
          <w:spacing w:val="26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de</w:t>
      </w:r>
      <w:r>
        <w:rPr>
          <w:rFonts w:ascii="Times New Roman" w:hAnsi="Times New Roman" w:cs="Times New Roman" w:eastAsia="Times New Roman" w:hint="default"/>
          <w:spacing w:val="23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Telecomunicações</w:t>
      </w:r>
      <w:r>
        <w:rPr>
          <w:rFonts w:ascii="Times New Roman" w:hAnsi="Times New Roman" w:cs="Times New Roman" w:eastAsia="Times New Roman" w:hint="default"/>
          <w:spacing w:val="2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–</w:t>
      </w:r>
      <w:r>
        <w:rPr>
          <w:rFonts w:ascii="Times New Roman" w:hAnsi="Times New Roman" w:cs="Times New Roman" w:eastAsia="Times New Roman" w:hint="default"/>
          <w:spacing w:val="27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CRT,</w:t>
      </w:r>
      <w:r>
        <w:rPr>
          <w:rFonts w:ascii="Times New Roman" w:hAnsi="Times New Roman" w:cs="Times New Roman" w:eastAsia="Times New Roman" w:hint="default"/>
          <w:spacing w:val="26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para</w:t>
      </w:r>
      <w:r>
        <w:rPr>
          <w:rFonts w:ascii="Times New Roman" w:hAnsi="Times New Roman" w:cs="Times New Roman" w:eastAsia="Times New Roman" w:hint="default"/>
          <w:spacing w:val="24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fins</w:t>
      </w:r>
      <w:r>
        <w:rPr>
          <w:rFonts w:ascii="Times New Roman" w:hAnsi="Times New Roman" w:cs="Times New Roman" w:eastAsia="Times New Roman" w:hint="default"/>
          <w:spacing w:val="2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de</w:t>
      </w:r>
      <w:r>
        <w:rPr>
          <w:rFonts w:ascii="Times New Roman" w:hAnsi="Times New Roman" w:cs="Times New Roman" w:eastAsia="Times New Roman" w:hint="default"/>
          <w:spacing w:val="26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fixação</w:t>
      </w:r>
      <w:r>
        <w:rPr>
          <w:rFonts w:ascii="Times New Roman" w:hAnsi="Times New Roman" w:cs="Times New Roman" w:eastAsia="Times New Roman" w:hint="default"/>
          <w:spacing w:val="27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do</w:t>
      </w:r>
      <w:r>
        <w:rPr>
          <w:rFonts w:ascii="Times New Roman" w:hAnsi="Times New Roman" w:cs="Times New Roman" w:eastAsia="Times New Roman" w:hint="default"/>
          <w:w w:val="99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preço de sua emissão em aumentos de capital, p.</w:t>
      </w:r>
      <w:r>
        <w:rPr>
          <w:rFonts w:ascii="Times New Roman" w:hAnsi="Times New Roman" w:cs="Times New Roman" w:eastAsia="Times New Roman" w:hint="default"/>
          <w:spacing w:val="-17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30.</w:t>
      </w:r>
    </w:p>
    <w:p>
      <w:pPr>
        <w:spacing w:after="0"/>
        <w:jc w:val="both"/>
        <w:rPr>
          <w:rFonts w:ascii="Times New Roman" w:hAnsi="Times New Roman" w:cs="Times New Roman" w:eastAsia="Times New Roman" w:hint="default"/>
          <w:sz w:val="20"/>
          <w:szCs w:val="20"/>
        </w:rPr>
        <w:sectPr>
          <w:pgSz w:w="11900" w:h="16840"/>
          <w:pgMar w:header="743" w:footer="0" w:top="980" w:bottom="280" w:left="1680" w:right="1020"/>
        </w:sect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11"/>
        <w:rPr>
          <w:rFonts w:ascii="Times New Roman" w:hAnsi="Times New Roman" w:cs="Times New Roman" w:eastAsia="Times New Roman" w:hint="default"/>
          <w:sz w:val="18"/>
          <w:szCs w:val="18"/>
        </w:rPr>
      </w:pPr>
    </w:p>
    <w:p>
      <w:pPr>
        <w:pStyle w:val="BodyText"/>
        <w:spacing w:line="352" w:lineRule="auto"/>
        <w:ind w:right="100"/>
        <w:jc w:val="both"/>
      </w:pPr>
      <w:r>
        <w:rPr/>
        <w:t>porém “não reflete a correta e efetiva situação econômico-financeira da sociedade”. </w:t>
      </w:r>
      <w:r>
        <w:rPr>
          <w:position w:val="11"/>
          <w:sz w:val="16"/>
          <w:szCs w:val="16"/>
        </w:rPr>
        <w:t>206</w:t>
      </w:r>
      <w:r>
        <w:rPr>
          <w:spacing w:val="11"/>
          <w:position w:val="11"/>
          <w:sz w:val="16"/>
          <w:szCs w:val="16"/>
        </w:rPr>
        <w:t> </w:t>
      </w:r>
      <w:r>
        <w:rPr/>
        <w:t>Até</w:t>
      </w:r>
      <w:r>
        <w:rPr>
          <w:w w:val="99"/>
        </w:rPr>
        <w:t> </w:t>
      </w:r>
      <w:r>
        <w:rPr/>
        <w:t>porque,</w:t>
      </w:r>
      <w:r>
        <w:rPr>
          <w:spacing w:val="19"/>
        </w:rPr>
        <w:t> </w:t>
      </w:r>
      <w:r>
        <w:rPr/>
        <w:t>como</w:t>
      </w:r>
      <w:r>
        <w:rPr>
          <w:spacing w:val="17"/>
        </w:rPr>
        <w:t> </w:t>
      </w:r>
      <w:r>
        <w:rPr/>
        <w:t>já</w:t>
      </w:r>
      <w:r>
        <w:rPr>
          <w:spacing w:val="16"/>
        </w:rPr>
        <w:t> </w:t>
      </w:r>
      <w:r>
        <w:rPr/>
        <w:t>dito,</w:t>
      </w:r>
      <w:r>
        <w:rPr>
          <w:spacing w:val="17"/>
        </w:rPr>
        <w:t> </w:t>
      </w:r>
      <w:r>
        <w:rPr/>
        <w:t>não</w:t>
      </w:r>
      <w:r>
        <w:rPr>
          <w:spacing w:val="17"/>
        </w:rPr>
        <w:t> </w:t>
      </w:r>
      <w:r>
        <w:rPr/>
        <w:t>destaca</w:t>
      </w:r>
      <w:r>
        <w:rPr>
          <w:spacing w:val="16"/>
        </w:rPr>
        <w:t> </w:t>
      </w:r>
      <w:r>
        <w:rPr/>
        <w:t>os</w:t>
      </w:r>
      <w:r>
        <w:rPr>
          <w:spacing w:val="19"/>
        </w:rPr>
        <w:t> </w:t>
      </w:r>
      <w:r>
        <w:rPr/>
        <w:t>dividendos</w:t>
      </w:r>
      <w:r>
        <w:rPr>
          <w:spacing w:val="19"/>
        </w:rPr>
        <w:t> </w:t>
      </w:r>
      <w:r>
        <w:rPr/>
        <w:t>obrigatórios</w:t>
      </w:r>
      <w:r>
        <w:rPr>
          <w:spacing w:val="17"/>
        </w:rPr>
        <w:t> </w:t>
      </w:r>
      <w:r>
        <w:rPr/>
        <w:t>anuais</w:t>
      </w:r>
      <w:r>
        <w:rPr>
          <w:spacing w:val="17"/>
        </w:rPr>
        <w:t> </w:t>
      </w:r>
      <w:r>
        <w:rPr/>
        <w:t>apurados</w:t>
      </w:r>
      <w:r>
        <w:rPr>
          <w:spacing w:val="17"/>
        </w:rPr>
        <w:t> </w:t>
      </w:r>
      <w:r>
        <w:rPr/>
        <w:t>no</w:t>
      </w:r>
      <w:r>
        <w:rPr>
          <w:spacing w:val="19"/>
        </w:rPr>
        <w:t> </w:t>
      </w:r>
      <w:r>
        <w:rPr/>
        <w:t>final</w:t>
      </w:r>
      <w:r>
        <w:rPr>
          <w:spacing w:val="17"/>
        </w:rPr>
        <w:t> </w:t>
      </w:r>
      <w:r>
        <w:rPr/>
        <w:t>do</w:t>
      </w:r>
      <w:r>
        <w:rPr/>
        <w:t> exercício social, não produzindo efeitos jurídicos internos ou perante</w:t>
      </w:r>
      <w:r>
        <w:rPr>
          <w:spacing w:val="-17"/>
        </w:rPr>
        <w:t> </w:t>
      </w:r>
      <w:r>
        <w:rPr/>
        <w:t>terceiros.</w:t>
      </w:r>
    </w:p>
    <w:p>
      <w:pPr>
        <w:spacing w:line="240" w:lineRule="auto" w:before="4"/>
        <w:rPr>
          <w:rFonts w:ascii="Times New Roman" w:hAnsi="Times New Roman" w:cs="Times New Roman" w:eastAsia="Times New Roman" w:hint="default"/>
          <w:sz w:val="32"/>
          <w:szCs w:val="32"/>
        </w:rPr>
      </w:pPr>
    </w:p>
    <w:p>
      <w:pPr>
        <w:pStyle w:val="BodyText"/>
        <w:spacing w:line="331" w:lineRule="auto"/>
        <w:ind w:right="103" w:firstLine="2268"/>
        <w:jc w:val="both"/>
      </w:pPr>
      <w:r>
        <w:rPr/>
        <w:t>O caso foi igualmente analisado pelo contador e advogado</w:t>
      </w:r>
      <w:r>
        <w:rPr>
          <w:spacing w:val="44"/>
        </w:rPr>
        <w:t> </w:t>
      </w:r>
      <w:r>
        <w:rPr/>
        <w:t>Antônio</w:t>
      </w:r>
      <w:r>
        <w:rPr/>
        <w:t> Carlos Palácios</w:t>
      </w:r>
      <w:r>
        <w:rPr>
          <w:position w:val="11"/>
          <w:sz w:val="16"/>
        </w:rPr>
        <w:t>207</w:t>
      </w:r>
      <w:r>
        <w:rPr/>
        <w:t>, e revela-nos não</w:t>
      </w:r>
      <w:r>
        <w:rPr>
          <w:spacing w:val="-9"/>
        </w:rPr>
        <w:t> </w:t>
      </w:r>
      <w:r>
        <w:rPr/>
        <w:t>pretender:</w:t>
      </w:r>
    </w:p>
    <w:p>
      <w:pPr>
        <w:spacing w:line="240" w:lineRule="auto" w:before="1"/>
        <w:rPr>
          <w:rFonts w:ascii="Times New Roman" w:hAnsi="Times New Roman" w:cs="Times New Roman" w:eastAsia="Times New Roman" w:hint="default"/>
          <w:sz w:val="33"/>
          <w:szCs w:val="33"/>
        </w:rPr>
      </w:pPr>
    </w:p>
    <w:p>
      <w:pPr>
        <w:spacing w:line="300" w:lineRule="auto" w:before="0"/>
        <w:ind w:left="2606" w:right="100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sz w:val="22"/>
        </w:rPr>
        <w:t>[...]aqui destacar ou questionar os aspectos jurídicos e nem as </w:t>
      </w:r>
      <w:r>
        <w:rPr>
          <w:rFonts w:ascii="Times New Roman" w:hAnsi="Times New Roman"/>
          <w:spacing w:val="9"/>
          <w:sz w:val="22"/>
        </w:rPr>
        <w:t> </w:t>
      </w:r>
      <w:r>
        <w:rPr>
          <w:rFonts w:ascii="Times New Roman" w:hAnsi="Times New Roman"/>
          <w:sz w:val="22"/>
        </w:rPr>
        <w:t>ofensas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que</w:t>
      </w:r>
      <w:r>
        <w:rPr>
          <w:rFonts w:ascii="Times New Roman" w:hAnsi="Times New Roman"/>
          <w:spacing w:val="18"/>
          <w:sz w:val="22"/>
        </w:rPr>
        <w:t> </w:t>
      </w:r>
      <w:r>
        <w:rPr>
          <w:rFonts w:ascii="Times New Roman" w:hAnsi="Times New Roman"/>
          <w:sz w:val="22"/>
        </w:rPr>
        <w:t>a</w:t>
      </w:r>
      <w:r>
        <w:rPr>
          <w:rFonts w:ascii="Times New Roman" w:hAnsi="Times New Roman"/>
          <w:spacing w:val="18"/>
          <w:sz w:val="22"/>
        </w:rPr>
        <w:t> </w:t>
      </w:r>
      <w:r>
        <w:rPr>
          <w:rFonts w:ascii="Times New Roman" w:hAnsi="Times New Roman"/>
          <w:sz w:val="22"/>
        </w:rPr>
        <w:t>decisão</w:t>
      </w:r>
      <w:r>
        <w:rPr>
          <w:rFonts w:ascii="Times New Roman" w:hAnsi="Times New Roman"/>
          <w:spacing w:val="18"/>
          <w:sz w:val="22"/>
        </w:rPr>
        <w:t> </w:t>
      </w:r>
      <w:r>
        <w:rPr>
          <w:rFonts w:ascii="Times New Roman" w:hAnsi="Times New Roman"/>
          <w:sz w:val="22"/>
        </w:rPr>
        <w:t>provocou</w:t>
      </w:r>
      <w:r>
        <w:rPr>
          <w:rFonts w:ascii="Times New Roman" w:hAnsi="Times New Roman"/>
          <w:spacing w:val="16"/>
          <w:sz w:val="22"/>
        </w:rPr>
        <w:t> </w:t>
      </w:r>
      <w:r>
        <w:rPr>
          <w:rFonts w:ascii="Times New Roman" w:hAnsi="Times New Roman"/>
          <w:sz w:val="22"/>
        </w:rPr>
        <w:t>às</w:t>
      </w:r>
      <w:r>
        <w:rPr>
          <w:rFonts w:ascii="Times New Roman" w:hAnsi="Times New Roman"/>
          <w:spacing w:val="16"/>
          <w:sz w:val="22"/>
        </w:rPr>
        <w:t> </w:t>
      </w:r>
      <w:r>
        <w:rPr>
          <w:rFonts w:ascii="Times New Roman" w:hAnsi="Times New Roman"/>
          <w:sz w:val="22"/>
        </w:rPr>
        <w:t>normas</w:t>
      </w:r>
      <w:r>
        <w:rPr>
          <w:rFonts w:ascii="Times New Roman" w:hAnsi="Times New Roman"/>
          <w:spacing w:val="18"/>
          <w:sz w:val="22"/>
        </w:rPr>
        <w:t> </w:t>
      </w:r>
      <w:r>
        <w:rPr>
          <w:rFonts w:ascii="Times New Roman" w:hAnsi="Times New Roman"/>
          <w:sz w:val="22"/>
        </w:rPr>
        <w:t>vigentes.</w:t>
      </w:r>
      <w:r>
        <w:rPr>
          <w:rFonts w:ascii="Times New Roman" w:hAnsi="Times New Roman"/>
          <w:spacing w:val="18"/>
          <w:sz w:val="22"/>
        </w:rPr>
        <w:t> </w:t>
      </w:r>
      <w:r>
        <w:rPr>
          <w:rFonts w:ascii="Times New Roman" w:hAnsi="Times New Roman"/>
          <w:sz w:val="22"/>
        </w:rPr>
        <w:t>O</w:t>
      </w:r>
      <w:r>
        <w:rPr>
          <w:rFonts w:ascii="Times New Roman" w:hAnsi="Times New Roman"/>
          <w:spacing w:val="17"/>
          <w:sz w:val="22"/>
        </w:rPr>
        <w:t> </w:t>
      </w:r>
      <w:r>
        <w:rPr>
          <w:rFonts w:ascii="Times New Roman" w:hAnsi="Times New Roman"/>
          <w:sz w:val="22"/>
        </w:rPr>
        <w:t>que</w:t>
      </w:r>
      <w:r>
        <w:rPr>
          <w:rFonts w:ascii="Times New Roman" w:hAnsi="Times New Roman"/>
          <w:spacing w:val="18"/>
          <w:sz w:val="22"/>
        </w:rPr>
        <w:t> </w:t>
      </w:r>
      <w:r>
        <w:rPr>
          <w:rFonts w:ascii="Times New Roman" w:hAnsi="Times New Roman"/>
          <w:sz w:val="22"/>
        </w:rPr>
        <w:t>se</w:t>
      </w:r>
      <w:r>
        <w:rPr>
          <w:rFonts w:ascii="Times New Roman" w:hAnsi="Times New Roman"/>
          <w:spacing w:val="15"/>
          <w:sz w:val="22"/>
        </w:rPr>
        <w:t> </w:t>
      </w:r>
      <w:r>
        <w:rPr>
          <w:rFonts w:ascii="Times New Roman" w:hAnsi="Times New Roman"/>
          <w:sz w:val="22"/>
        </w:rPr>
        <w:t>quer</w:t>
      </w:r>
      <w:r>
        <w:rPr>
          <w:rFonts w:ascii="Times New Roman" w:hAnsi="Times New Roman"/>
          <w:spacing w:val="19"/>
          <w:sz w:val="22"/>
        </w:rPr>
        <w:t> </w:t>
      </w:r>
      <w:r>
        <w:rPr>
          <w:rFonts w:ascii="Times New Roman" w:hAnsi="Times New Roman"/>
          <w:sz w:val="22"/>
        </w:rPr>
        <w:t>é</w:t>
      </w:r>
      <w:r>
        <w:rPr>
          <w:rFonts w:ascii="Times New Roman" w:hAnsi="Times New Roman"/>
          <w:spacing w:val="16"/>
          <w:sz w:val="22"/>
        </w:rPr>
        <w:t> </w:t>
      </w:r>
      <w:r>
        <w:rPr>
          <w:rFonts w:ascii="Times New Roman" w:hAnsi="Times New Roman"/>
          <w:sz w:val="22"/>
        </w:rPr>
        <w:t>evidenciar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que</w:t>
      </w:r>
      <w:r>
        <w:rPr>
          <w:rFonts w:ascii="Times New Roman" w:hAnsi="Times New Roman"/>
          <w:spacing w:val="21"/>
          <w:sz w:val="22"/>
        </w:rPr>
        <w:t> </w:t>
      </w:r>
      <w:r>
        <w:rPr>
          <w:rFonts w:ascii="Times New Roman" w:hAnsi="Times New Roman"/>
          <w:sz w:val="22"/>
        </w:rPr>
        <w:t>a</w:t>
      </w:r>
      <w:r>
        <w:rPr>
          <w:rFonts w:ascii="Times New Roman" w:hAnsi="Times New Roman"/>
          <w:spacing w:val="18"/>
          <w:sz w:val="22"/>
        </w:rPr>
        <w:t> </w:t>
      </w:r>
      <w:r>
        <w:rPr>
          <w:rFonts w:ascii="Times New Roman" w:hAnsi="Times New Roman"/>
          <w:sz w:val="22"/>
        </w:rPr>
        <w:t>decisão</w:t>
      </w:r>
      <w:r>
        <w:rPr>
          <w:rFonts w:ascii="Times New Roman" w:hAnsi="Times New Roman"/>
          <w:spacing w:val="18"/>
          <w:sz w:val="22"/>
        </w:rPr>
        <w:t> </w:t>
      </w:r>
      <w:r>
        <w:rPr>
          <w:rFonts w:ascii="Times New Roman" w:hAnsi="Times New Roman"/>
          <w:sz w:val="22"/>
        </w:rPr>
        <w:t>de</w:t>
      </w:r>
      <w:r>
        <w:rPr>
          <w:rFonts w:ascii="Times New Roman" w:hAnsi="Times New Roman"/>
          <w:spacing w:val="21"/>
          <w:sz w:val="22"/>
        </w:rPr>
        <w:t> </w:t>
      </w:r>
      <w:r>
        <w:rPr>
          <w:rFonts w:ascii="Times New Roman" w:hAnsi="Times New Roman"/>
          <w:sz w:val="22"/>
        </w:rPr>
        <w:t>utilizar</w:t>
      </w:r>
      <w:r>
        <w:rPr>
          <w:rFonts w:ascii="Times New Roman" w:hAnsi="Times New Roman"/>
          <w:spacing w:val="21"/>
          <w:sz w:val="22"/>
        </w:rPr>
        <w:t> </w:t>
      </w:r>
      <w:r>
        <w:rPr>
          <w:rFonts w:ascii="Times New Roman" w:hAnsi="Times New Roman"/>
          <w:sz w:val="22"/>
        </w:rPr>
        <w:t>balancetes</w:t>
      </w:r>
      <w:r>
        <w:rPr>
          <w:rFonts w:ascii="Times New Roman" w:hAnsi="Times New Roman"/>
          <w:spacing w:val="21"/>
          <w:sz w:val="22"/>
        </w:rPr>
        <w:t> </w:t>
      </w:r>
      <w:r>
        <w:rPr>
          <w:rFonts w:ascii="Times New Roman" w:hAnsi="Times New Roman"/>
          <w:sz w:val="22"/>
        </w:rPr>
        <w:t>mensais</w:t>
      </w:r>
      <w:r>
        <w:rPr>
          <w:rFonts w:ascii="Times New Roman" w:hAnsi="Times New Roman"/>
          <w:spacing w:val="21"/>
          <w:sz w:val="22"/>
        </w:rPr>
        <w:t> </w:t>
      </w:r>
      <w:r>
        <w:rPr>
          <w:rFonts w:ascii="Times New Roman" w:hAnsi="Times New Roman"/>
          <w:sz w:val="22"/>
        </w:rPr>
        <w:t>para</w:t>
      </w:r>
      <w:r>
        <w:rPr>
          <w:rFonts w:ascii="Times New Roman" w:hAnsi="Times New Roman"/>
          <w:spacing w:val="18"/>
          <w:sz w:val="22"/>
        </w:rPr>
        <w:t> </w:t>
      </w:r>
      <w:r>
        <w:rPr>
          <w:rFonts w:ascii="Times New Roman" w:hAnsi="Times New Roman"/>
          <w:sz w:val="22"/>
        </w:rPr>
        <w:t>a</w:t>
      </w:r>
      <w:r>
        <w:rPr>
          <w:rFonts w:ascii="Times New Roman" w:hAnsi="Times New Roman"/>
          <w:spacing w:val="15"/>
          <w:sz w:val="22"/>
        </w:rPr>
        <w:t> </w:t>
      </w:r>
      <w:r>
        <w:rPr>
          <w:rFonts w:ascii="Times New Roman" w:hAnsi="Times New Roman"/>
          <w:sz w:val="22"/>
        </w:rPr>
        <w:t>fixação</w:t>
      </w:r>
      <w:r>
        <w:rPr>
          <w:rFonts w:ascii="Times New Roman" w:hAnsi="Times New Roman"/>
          <w:spacing w:val="18"/>
          <w:sz w:val="22"/>
        </w:rPr>
        <w:t> </w:t>
      </w:r>
      <w:r>
        <w:rPr>
          <w:rFonts w:ascii="Times New Roman" w:hAnsi="Times New Roman"/>
          <w:sz w:val="22"/>
        </w:rPr>
        <w:t>do</w:t>
      </w:r>
      <w:r>
        <w:rPr>
          <w:rFonts w:ascii="Times New Roman" w:hAnsi="Times New Roman"/>
          <w:spacing w:val="20"/>
          <w:sz w:val="22"/>
        </w:rPr>
        <w:t> </w:t>
      </w:r>
      <w:r>
        <w:rPr>
          <w:rFonts w:ascii="Times New Roman" w:hAnsi="Times New Roman"/>
          <w:sz w:val="22"/>
        </w:rPr>
        <w:t>preço</w:t>
      </w:r>
      <w:r>
        <w:rPr>
          <w:rFonts w:ascii="Times New Roman" w:hAnsi="Times New Roman"/>
          <w:spacing w:val="18"/>
          <w:sz w:val="22"/>
        </w:rPr>
        <w:t> </w:t>
      </w:r>
      <w:r>
        <w:rPr>
          <w:rFonts w:ascii="Times New Roman" w:hAnsi="Times New Roman"/>
          <w:sz w:val="22"/>
        </w:rPr>
        <w:t>de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emissão fere também as normas contábeis brasileiras. Pretende-se,</w:t>
      </w:r>
      <w:r>
        <w:rPr>
          <w:rFonts w:ascii="Times New Roman" w:hAnsi="Times New Roman"/>
          <w:spacing w:val="30"/>
          <w:sz w:val="22"/>
        </w:rPr>
        <w:t> </w:t>
      </w:r>
      <w:r>
        <w:rPr>
          <w:rFonts w:ascii="Times New Roman" w:hAnsi="Times New Roman"/>
          <w:sz w:val="22"/>
        </w:rPr>
        <w:t>ainda,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demonstrar, com base nas técnicas e nas boas práticas contábeis</w:t>
      </w:r>
      <w:r>
        <w:rPr>
          <w:rFonts w:ascii="Times New Roman" w:hAnsi="Times New Roman"/>
          <w:spacing w:val="25"/>
          <w:sz w:val="22"/>
        </w:rPr>
        <w:t> </w:t>
      </w:r>
      <w:r>
        <w:rPr>
          <w:rFonts w:ascii="Times New Roman" w:hAnsi="Times New Roman"/>
          <w:sz w:val="22"/>
        </w:rPr>
        <w:t>adotadas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no Brasil, que, definitivamente, tais balancetes não se prestam</w:t>
      </w:r>
      <w:r>
        <w:rPr>
          <w:rFonts w:ascii="Times New Roman" w:hAnsi="Times New Roman"/>
          <w:spacing w:val="22"/>
          <w:sz w:val="22"/>
        </w:rPr>
        <w:t> </w:t>
      </w:r>
      <w:r>
        <w:rPr>
          <w:rFonts w:ascii="Times New Roman" w:hAnsi="Times New Roman"/>
          <w:sz w:val="22"/>
        </w:rPr>
        <w:t>à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finalidade em</w:t>
      </w:r>
      <w:r>
        <w:rPr>
          <w:rFonts w:ascii="Times New Roman" w:hAnsi="Times New Roman"/>
          <w:spacing w:val="-1"/>
          <w:sz w:val="22"/>
        </w:rPr>
        <w:t> </w:t>
      </w:r>
      <w:r>
        <w:rPr>
          <w:rFonts w:ascii="Times New Roman" w:hAnsi="Times New Roman"/>
          <w:sz w:val="22"/>
        </w:rPr>
        <w:t>tela.</w:t>
      </w:r>
    </w:p>
    <w:p>
      <w:pPr>
        <w:spacing w:line="240" w:lineRule="auto" w:before="7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360" w:lineRule="auto"/>
        <w:ind w:right="104" w:firstLine="2268"/>
        <w:jc w:val="both"/>
      </w:pPr>
      <w:r>
        <w:rPr/>
        <w:t>Salienta as diferenças existentes entre balanço patrimonial</w:t>
      </w:r>
      <w:r>
        <w:rPr>
          <w:spacing w:val="17"/>
        </w:rPr>
        <w:t> </w:t>
      </w:r>
      <w:r>
        <w:rPr/>
        <w:t>e</w:t>
      </w:r>
      <w:r>
        <w:rPr>
          <w:w w:val="99"/>
        </w:rPr>
        <w:t> </w:t>
      </w:r>
      <w:r>
        <w:rPr/>
        <w:t>balancete mensal, também denominado pela doutrina contábil, de balancete de</w:t>
      </w:r>
      <w:r>
        <w:rPr>
          <w:spacing w:val="43"/>
        </w:rPr>
        <w:t> </w:t>
      </w:r>
      <w:r>
        <w:rPr/>
        <w:t>verificação.</w:t>
      </w:r>
      <w:r>
        <w:rPr/>
        <w:t> E assim continua o</w:t>
      </w:r>
      <w:r>
        <w:rPr>
          <w:spacing w:val="-7"/>
        </w:rPr>
        <w:t> </w:t>
      </w:r>
      <w:r>
        <w:rPr/>
        <w:t>autor:</w:t>
      </w:r>
    </w:p>
    <w:p>
      <w:pPr>
        <w:spacing w:line="240" w:lineRule="auto" w:before="9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spacing w:line="297" w:lineRule="auto" w:before="0"/>
        <w:ind w:left="2606" w:right="100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sz w:val="22"/>
        </w:rPr>
        <w:t>Enquanto o balanço patrimonial reflete a posição patrimonial e</w:t>
      </w:r>
      <w:r>
        <w:rPr>
          <w:rFonts w:ascii="Times New Roman" w:hAnsi="Times New Roman"/>
          <w:spacing w:val="-3"/>
          <w:sz w:val="22"/>
        </w:rPr>
        <w:t> </w:t>
      </w:r>
      <w:r>
        <w:rPr>
          <w:rFonts w:ascii="Times New Roman" w:hAnsi="Times New Roman"/>
          <w:sz w:val="22"/>
        </w:rPr>
        <w:t>financeira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de</w:t>
      </w:r>
      <w:r>
        <w:rPr>
          <w:rFonts w:ascii="Times New Roman" w:hAnsi="Times New Roman"/>
          <w:spacing w:val="47"/>
          <w:sz w:val="22"/>
        </w:rPr>
        <w:t> </w:t>
      </w:r>
      <w:r>
        <w:rPr>
          <w:rFonts w:ascii="Times New Roman" w:hAnsi="Times New Roman"/>
          <w:sz w:val="22"/>
        </w:rPr>
        <w:t>uma</w:t>
      </w:r>
      <w:r>
        <w:rPr>
          <w:rFonts w:ascii="Times New Roman" w:hAnsi="Times New Roman"/>
          <w:spacing w:val="47"/>
          <w:sz w:val="22"/>
        </w:rPr>
        <w:t> </w:t>
      </w:r>
      <w:r>
        <w:rPr>
          <w:rFonts w:ascii="Times New Roman" w:hAnsi="Times New Roman"/>
          <w:sz w:val="22"/>
        </w:rPr>
        <w:t>entidade</w:t>
      </w:r>
      <w:r>
        <w:rPr>
          <w:rFonts w:ascii="Times New Roman" w:hAnsi="Times New Roman"/>
          <w:spacing w:val="47"/>
          <w:sz w:val="22"/>
        </w:rPr>
        <w:t> </w:t>
      </w:r>
      <w:r>
        <w:rPr>
          <w:rFonts w:ascii="Times New Roman" w:hAnsi="Times New Roman"/>
          <w:sz w:val="22"/>
        </w:rPr>
        <w:t>na</w:t>
      </w:r>
      <w:r>
        <w:rPr>
          <w:rFonts w:ascii="Times New Roman" w:hAnsi="Times New Roman"/>
          <w:spacing w:val="47"/>
          <w:sz w:val="22"/>
        </w:rPr>
        <w:t> </w:t>
      </w:r>
      <w:r>
        <w:rPr>
          <w:rFonts w:ascii="Times New Roman" w:hAnsi="Times New Roman"/>
          <w:sz w:val="22"/>
        </w:rPr>
        <w:t>data</w:t>
      </w:r>
      <w:r>
        <w:rPr>
          <w:rFonts w:ascii="Times New Roman" w:hAnsi="Times New Roman"/>
          <w:spacing w:val="45"/>
          <w:sz w:val="22"/>
        </w:rPr>
        <w:t> </w:t>
      </w:r>
      <w:r>
        <w:rPr>
          <w:rFonts w:ascii="Times New Roman" w:hAnsi="Times New Roman"/>
          <w:sz w:val="22"/>
        </w:rPr>
        <w:t>do</w:t>
      </w:r>
      <w:r>
        <w:rPr>
          <w:rFonts w:ascii="Times New Roman" w:hAnsi="Times New Roman"/>
          <w:spacing w:val="47"/>
          <w:sz w:val="22"/>
        </w:rPr>
        <w:t> </w:t>
      </w:r>
      <w:r>
        <w:rPr>
          <w:rFonts w:ascii="Times New Roman" w:hAnsi="Times New Roman"/>
          <w:sz w:val="22"/>
        </w:rPr>
        <w:t>encerramento</w:t>
      </w:r>
      <w:r>
        <w:rPr>
          <w:rFonts w:ascii="Times New Roman" w:hAnsi="Times New Roman"/>
          <w:spacing w:val="47"/>
          <w:sz w:val="22"/>
        </w:rPr>
        <w:t> </w:t>
      </w:r>
      <w:r>
        <w:rPr>
          <w:rFonts w:ascii="Times New Roman" w:hAnsi="Times New Roman"/>
          <w:sz w:val="22"/>
        </w:rPr>
        <w:t>do</w:t>
      </w:r>
      <w:r>
        <w:rPr>
          <w:rFonts w:ascii="Times New Roman" w:hAnsi="Times New Roman"/>
          <w:spacing w:val="47"/>
          <w:sz w:val="22"/>
        </w:rPr>
        <w:t> </w:t>
      </w:r>
      <w:r>
        <w:rPr>
          <w:rFonts w:ascii="Times New Roman" w:hAnsi="Times New Roman"/>
          <w:sz w:val="22"/>
        </w:rPr>
        <w:t>exercício,</w:t>
      </w:r>
      <w:r>
        <w:rPr>
          <w:rFonts w:ascii="Times New Roman" w:hAnsi="Times New Roman"/>
          <w:spacing w:val="47"/>
          <w:sz w:val="22"/>
        </w:rPr>
        <w:t> </w:t>
      </w:r>
      <w:r>
        <w:rPr>
          <w:rFonts w:ascii="Times New Roman" w:hAnsi="Times New Roman"/>
          <w:sz w:val="22"/>
        </w:rPr>
        <w:t>por</w:t>
      </w:r>
      <w:r>
        <w:rPr>
          <w:rFonts w:ascii="Times New Roman" w:hAnsi="Times New Roman"/>
          <w:spacing w:val="48"/>
          <w:sz w:val="22"/>
        </w:rPr>
        <w:t> </w:t>
      </w:r>
      <w:r>
        <w:rPr>
          <w:rFonts w:ascii="Times New Roman" w:hAnsi="Times New Roman"/>
          <w:sz w:val="22"/>
        </w:rPr>
        <w:t>meio</w:t>
      </w:r>
      <w:r>
        <w:rPr>
          <w:rFonts w:ascii="Times New Roman" w:hAnsi="Times New Roman"/>
          <w:spacing w:val="47"/>
          <w:sz w:val="22"/>
        </w:rPr>
        <w:t> </w:t>
      </w:r>
      <w:r>
        <w:rPr>
          <w:rFonts w:ascii="Times New Roman" w:hAnsi="Times New Roman"/>
          <w:sz w:val="22"/>
        </w:rPr>
        <w:t>da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aplicação compulsória de todos os procedimentos contábeis, tributários</w:t>
      </w:r>
      <w:r>
        <w:rPr>
          <w:rFonts w:ascii="Times New Roman" w:hAnsi="Times New Roman"/>
          <w:spacing w:val="43"/>
          <w:sz w:val="22"/>
        </w:rPr>
        <w:t> </w:t>
      </w:r>
      <w:r>
        <w:rPr>
          <w:rFonts w:ascii="Times New Roman" w:hAnsi="Times New Roman"/>
          <w:sz w:val="22"/>
        </w:rPr>
        <w:t>e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societários, os balancetes mensais referem-se exclusivamente a</w:t>
      </w:r>
      <w:r>
        <w:rPr>
          <w:rFonts w:ascii="Times New Roman" w:hAnsi="Times New Roman"/>
          <w:spacing w:val="36"/>
          <w:sz w:val="22"/>
        </w:rPr>
        <w:t> </w:t>
      </w:r>
      <w:r>
        <w:rPr>
          <w:rFonts w:ascii="Times New Roman" w:hAnsi="Times New Roman"/>
          <w:sz w:val="22"/>
        </w:rPr>
        <w:t>uma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apuração parcial dos resultados da entidade, mediante o reconhecimento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das operações ocorridas até o mês de competência, sem</w:t>
      </w:r>
      <w:r>
        <w:rPr>
          <w:rFonts w:ascii="Times New Roman" w:hAnsi="Times New Roman"/>
          <w:spacing w:val="50"/>
          <w:sz w:val="22"/>
        </w:rPr>
        <w:t> </w:t>
      </w:r>
      <w:r>
        <w:rPr>
          <w:rFonts w:ascii="Times New Roman" w:hAnsi="Times New Roman"/>
          <w:sz w:val="22"/>
        </w:rPr>
        <w:t>qualquer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compromisso compulsório de observâncias dos procedimentos e</w:t>
      </w:r>
      <w:r>
        <w:rPr>
          <w:rFonts w:ascii="Times New Roman" w:hAnsi="Times New Roman"/>
          <w:spacing w:val="51"/>
          <w:sz w:val="22"/>
        </w:rPr>
        <w:t> </w:t>
      </w:r>
      <w:r>
        <w:rPr>
          <w:rFonts w:ascii="Times New Roman" w:hAnsi="Times New Roman"/>
          <w:sz w:val="22"/>
        </w:rPr>
        <w:t>normas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antes</w:t>
      </w:r>
      <w:r>
        <w:rPr>
          <w:rFonts w:ascii="Times New Roman" w:hAnsi="Times New Roman"/>
          <w:spacing w:val="-8"/>
          <w:sz w:val="22"/>
        </w:rPr>
        <w:t> </w:t>
      </w:r>
      <w:r>
        <w:rPr>
          <w:rFonts w:ascii="Times New Roman" w:hAnsi="Times New Roman"/>
          <w:sz w:val="22"/>
        </w:rPr>
        <w:t>referidos</w:t>
      </w:r>
      <w:r>
        <w:rPr>
          <w:rFonts w:ascii="Times New Roman" w:hAnsi="Times New Roman"/>
          <w:position w:val="10"/>
          <w:sz w:val="14"/>
        </w:rPr>
        <w:t>208</w:t>
      </w:r>
      <w:r>
        <w:rPr>
          <w:rFonts w:ascii="Times New Roman" w:hAnsi="Times New Roman"/>
          <w:sz w:val="22"/>
        </w:rPr>
        <w:t>.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8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0" w:lineRule="exact"/>
        <w:ind w:left="298" w:right="0" w:firstLine="0"/>
        <w:rPr>
          <w:rFonts w:ascii="Times New Roman" w:hAnsi="Times New Roman" w:cs="Times New Roman" w:eastAsia="Times New Roman" w:hint="default"/>
          <w:sz w:val="2"/>
          <w:szCs w:val="2"/>
        </w:rPr>
      </w:pPr>
      <w:r>
        <w:rPr>
          <w:rFonts w:ascii="Times New Roman" w:hAnsi="Times New Roman" w:cs="Times New Roman" w:eastAsia="Times New Roman" w:hint="default"/>
          <w:sz w:val="2"/>
          <w:szCs w:val="2"/>
        </w:rPr>
        <w:pict>
          <v:group style="width:144.6pt;height:.6pt;mso-position-horizontal-relative:char;mso-position-vertical-relative:line" coordorigin="0,0" coordsize="2892,12">
            <v:group style="position:absolute;left:6;top:6;width:2880;height:2" coordorigin="6,6" coordsize="2880,2">
              <v:shape style="position:absolute;left:6;top:6;width:2880;height:2" coordorigin="6,6" coordsize="2880,0" path="m6,6l2886,6e" filled="false" stroked="true" strokeweight=".6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 w:hint="default"/>
          <w:sz w:val="2"/>
          <w:szCs w:val="2"/>
        </w:rPr>
      </w:r>
    </w:p>
    <w:p>
      <w:pPr>
        <w:spacing w:before="131"/>
        <w:ind w:left="304" w:right="102" w:firstLine="0"/>
        <w:jc w:val="both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 w:cs="Times New Roman" w:eastAsia="Times New Roman" w:hint="default"/>
          <w:position w:val="9"/>
          <w:sz w:val="13"/>
          <w:szCs w:val="13"/>
        </w:rPr>
        <w:t>206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CARVALHOSA, Modesto. Parecer jurídico referente à forma e o momento da apuração do</w:t>
      </w:r>
      <w:r>
        <w:rPr>
          <w:rFonts w:ascii="Times New Roman" w:hAnsi="Times New Roman" w:cs="Times New Roman" w:eastAsia="Times New Roman" w:hint="default"/>
          <w:spacing w:val="29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valor</w:t>
      </w:r>
      <w:r>
        <w:rPr>
          <w:rFonts w:ascii="Times New Roman" w:hAnsi="Times New Roman" w:cs="Times New Roman" w:eastAsia="Times New Roman" w:hint="default"/>
          <w:w w:val="99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patrimonial</w:t>
      </w:r>
      <w:r>
        <w:rPr>
          <w:rFonts w:ascii="Times New Roman" w:hAnsi="Times New Roman" w:cs="Times New Roman" w:eastAsia="Times New Roman" w:hint="default"/>
          <w:spacing w:val="26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das</w:t>
      </w:r>
      <w:r>
        <w:rPr>
          <w:rFonts w:ascii="Times New Roman" w:hAnsi="Times New Roman" w:cs="Times New Roman" w:eastAsia="Times New Roman" w:hint="default"/>
          <w:spacing w:val="2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ações</w:t>
      </w:r>
      <w:r>
        <w:rPr>
          <w:rFonts w:ascii="Times New Roman" w:hAnsi="Times New Roman" w:cs="Times New Roman" w:eastAsia="Times New Roman" w:hint="default"/>
          <w:spacing w:val="2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da</w:t>
      </w:r>
      <w:r>
        <w:rPr>
          <w:rFonts w:ascii="Times New Roman" w:hAnsi="Times New Roman" w:cs="Times New Roman" w:eastAsia="Times New Roman" w:hint="default"/>
          <w:spacing w:val="26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Companhia</w:t>
      </w:r>
      <w:r>
        <w:rPr>
          <w:rFonts w:ascii="Times New Roman" w:hAnsi="Times New Roman" w:cs="Times New Roman" w:eastAsia="Times New Roman" w:hint="default"/>
          <w:spacing w:val="29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Riograndense</w:t>
      </w:r>
      <w:r>
        <w:rPr>
          <w:rFonts w:ascii="Times New Roman" w:hAnsi="Times New Roman" w:cs="Times New Roman" w:eastAsia="Times New Roman" w:hint="default"/>
          <w:spacing w:val="26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de</w:t>
      </w:r>
      <w:r>
        <w:rPr>
          <w:rFonts w:ascii="Times New Roman" w:hAnsi="Times New Roman" w:cs="Times New Roman" w:eastAsia="Times New Roman" w:hint="default"/>
          <w:spacing w:val="23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Telecomunicações</w:t>
      </w:r>
      <w:r>
        <w:rPr>
          <w:rFonts w:ascii="Times New Roman" w:hAnsi="Times New Roman" w:cs="Times New Roman" w:eastAsia="Times New Roman" w:hint="default"/>
          <w:spacing w:val="2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–</w:t>
      </w:r>
      <w:r>
        <w:rPr>
          <w:rFonts w:ascii="Times New Roman" w:hAnsi="Times New Roman" w:cs="Times New Roman" w:eastAsia="Times New Roman" w:hint="default"/>
          <w:spacing w:val="27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CRT,</w:t>
      </w:r>
      <w:r>
        <w:rPr>
          <w:rFonts w:ascii="Times New Roman" w:hAnsi="Times New Roman" w:cs="Times New Roman" w:eastAsia="Times New Roman" w:hint="default"/>
          <w:spacing w:val="26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para</w:t>
      </w:r>
      <w:r>
        <w:rPr>
          <w:rFonts w:ascii="Times New Roman" w:hAnsi="Times New Roman" w:cs="Times New Roman" w:eastAsia="Times New Roman" w:hint="default"/>
          <w:spacing w:val="24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fins</w:t>
      </w:r>
      <w:r>
        <w:rPr>
          <w:rFonts w:ascii="Times New Roman" w:hAnsi="Times New Roman" w:cs="Times New Roman" w:eastAsia="Times New Roman" w:hint="default"/>
          <w:spacing w:val="25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de</w:t>
      </w:r>
      <w:r>
        <w:rPr>
          <w:rFonts w:ascii="Times New Roman" w:hAnsi="Times New Roman" w:cs="Times New Roman" w:eastAsia="Times New Roman" w:hint="default"/>
          <w:spacing w:val="26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fixação</w:t>
      </w:r>
      <w:r>
        <w:rPr>
          <w:rFonts w:ascii="Times New Roman" w:hAnsi="Times New Roman" w:cs="Times New Roman" w:eastAsia="Times New Roman" w:hint="default"/>
          <w:spacing w:val="27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do</w:t>
      </w:r>
      <w:r>
        <w:rPr>
          <w:rFonts w:ascii="Times New Roman" w:hAnsi="Times New Roman" w:cs="Times New Roman" w:eastAsia="Times New Roman" w:hint="default"/>
          <w:w w:val="99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preço de sua emissão em aumentos de capital, p.</w:t>
      </w:r>
      <w:r>
        <w:rPr>
          <w:rFonts w:ascii="Times New Roman" w:hAnsi="Times New Roman" w:cs="Times New Roman" w:eastAsia="Times New Roman" w:hint="default"/>
          <w:spacing w:val="-17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30.</w:t>
      </w:r>
    </w:p>
    <w:p>
      <w:pPr>
        <w:spacing w:before="95"/>
        <w:ind w:left="304" w:right="99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 w:cs="Times New Roman" w:eastAsia="Times New Roman" w:hint="default"/>
          <w:position w:val="9"/>
          <w:sz w:val="13"/>
          <w:szCs w:val="13"/>
        </w:rPr>
        <w:t>207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Antônio Carlos Palácios,</w:t>
      </w:r>
      <w:r>
        <w:rPr>
          <w:rFonts w:ascii="Times New Roman" w:hAnsi="Times New Roman" w:cs="Times New Roman" w:eastAsia="Times New Roman" w:hint="default"/>
          <w:spacing w:val="-19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i/>
          <w:spacing w:val="-19"/>
          <w:sz w:val="20"/>
          <w:szCs w:val="20"/>
        </w:rPr>
      </w:r>
      <w:hyperlink r:id="rId39">
        <w:r>
          <w:rPr>
            <w:rFonts w:ascii="Times New Roman" w:hAnsi="Times New Roman" w:cs="Times New Roman" w:eastAsia="Times New Roman" w:hint="default"/>
            <w:i/>
            <w:sz w:val="20"/>
            <w:szCs w:val="20"/>
            <w:u w:val="single" w:color="000000"/>
          </w:rPr>
          <w:t>http://www.juslegal.com.br/noticia-FIXAÇÃO-DO-PREÇO-DE-EMISSÃO-DAS-</w:t>
        </w:r>
        <w:r>
          <w:rPr>
            <w:rFonts w:ascii="Times New Roman" w:hAnsi="Times New Roman" w:cs="Times New Roman" w:eastAsia="Times New Roman" w:hint="default"/>
            <w:i/>
            <w:w w:val="99"/>
            <w:sz w:val="20"/>
            <w:szCs w:val="20"/>
          </w:rPr>
        </w:r>
      </w:hyperlink>
      <w:r>
        <w:rPr>
          <w:rFonts w:ascii="Times New Roman" w:hAnsi="Times New Roman" w:cs="Times New Roman" w:eastAsia="Times New Roman" w:hint="default"/>
          <w:i/>
          <w:w w:val="99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i/>
          <w:w w:val="99"/>
          <w:sz w:val="20"/>
          <w:szCs w:val="20"/>
        </w:rPr>
      </w:r>
      <w:r>
        <w:rPr>
          <w:rFonts w:ascii="Times New Roman" w:hAnsi="Times New Roman" w:cs="Times New Roman" w:eastAsia="Times New Roman" w:hint="default"/>
          <w:i/>
          <w:sz w:val="20"/>
          <w:szCs w:val="20"/>
          <w:u w:val="single" w:color="000000"/>
        </w:rPr>
        <w:t>AÇÕES.html </w:t>
      </w:r>
      <w:r>
        <w:rPr>
          <w:rFonts w:ascii="Times New Roman" w:hAnsi="Times New Roman" w:cs="Times New Roman" w:eastAsia="Times New Roman" w:hint="default"/>
          <w:i/>
          <w:sz w:val="20"/>
          <w:szCs w:val="20"/>
        </w:rPr>
      </w:r>
      <w:r>
        <w:rPr>
          <w:rFonts w:ascii="Times New Roman" w:hAnsi="Times New Roman" w:cs="Times New Roman" w:eastAsia="Times New Roman" w:hint="default"/>
          <w:sz w:val="20"/>
          <w:szCs w:val="20"/>
        </w:rPr>
        <w:t>- </w:t>
      </w:r>
      <w:r>
        <w:rPr>
          <w:rFonts w:ascii="Times New Roman" w:hAnsi="Times New Roman" w:cs="Times New Roman" w:eastAsia="Times New Roman" w:hint="default"/>
          <w:i/>
          <w:sz w:val="20"/>
          <w:szCs w:val="20"/>
        </w:rPr>
        <w:t>CASO CRT – FIXAÇÃO DO PREÇO DE EMISSÃO DAS AÇÕES COM BASE</w:t>
      </w:r>
      <w:r>
        <w:rPr>
          <w:rFonts w:ascii="Times New Roman" w:hAnsi="Times New Roman" w:cs="Times New Roman" w:eastAsia="Times New Roman" w:hint="default"/>
          <w:i/>
          <w:spacing w:val="-10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i/>
          <w:sz w:val="20"/>
          <w:szCs w:val="20"/>
        </w:rPr>
        <w:t>EM</w:t>
      </w:r>
      <w:r>
        <w:rPr>
          <w:rFonts w:ascii="Times New Roman" w:hAnsi="Times New Roman" w:cs="Times New Roman" w:eastAsia="Times New Roman" w:hint="default"/>
          <w:i/>
          <w:w w:val="99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i/>
          <w:sz w:val="20"/>
          <w:szCs w:val="20"/>
        </w:rPr>
        <w:t>BALANCETES MENSAIS - UMA AVALIAÇÃO SOB O ENFOQUE</w:t>
      </w:r>
      <w:r>
        <w:rPr>
          <w:rFonts w:ascii="Times New Roman" w:hAnsi="Times New Roman" w:cs="Times New Roman" w:eastAsia="Times New Roman" w:hint="default"/>
          <w:i/>
          <w:spacing w:val="-31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i/>
          <w:sz w:val="20"/>
          <w:szCs w:val="20"/>
        </w:rPr>
        <w:t>CONTÁBIL</w:t>
      </w:r>
      <w:r>
        <w:rPr>
          <w:rFonts w:ascii="Times New Roman" w:hAnsi="Times New Roman" w:cs="Times New Roman" w:eastAsia="Times New Roman" w:hint="default"/>
          <w:sz w:val="20"/>
          <w:szCs w:val="20"/>
        </w:rPr>
      </w:r>
    </w:p>
    <w:p>
      <w:pPr>
        <w:spacing w:before="93"/>
        <w:ind w:left="304" w:right="104" w:firstLine="0"/>
        <w:jc w:val="both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 w:cs="Times New Roman" w:eastAsia="Times New Roman" w:hint="default"/>
          <w:i/>
          <w:position w:val="9"/>
          <w:sz w:val="13"/>
          <w:szCs w:val="13"/>
        </w:rPr>
        <w:t>208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Antônio Carlos Palácios</w:t>
      </w:r>
      <w:r>
        <w:rPr>
          <w:rFonts w:ascii="Times New Roman" w:hAnsi="Times New Roman" w:cs="Times New Roman" w:eastAsia="Times New Roman" w:hint="default"/>
          <w:i/>
          <w:sz w:val="20"/>
          <w:szCs w:val="20"/>
        </w:rPr>
        <w:t>,</w:t>
      </w:r>
      <w:r>
        <w:rPr>
          <w:rFonts w:ascii="Times New Roman" w:hAnsi="Times New Roman" w:cs="Times New Roman" w:eastAsia="Times New Roman" w:hint="default"/>
          <w:i/>
          <w:spacing w:val="13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pacing w:val="13"/>
          <w:sz w:val="20"/>
          <w:szCs w:val="20"/>
        </w:rPr>
      </w:r>
      <w:hyperlink r:id="rId40">
        <w:r>
          <w:rPr>
            <w:rFonts w:ascii="Times New Roman" w:hAnsi="Times New Roman" w:cs="Times New Roman" w:eastAsia="Times New Roman" w:hint="default"/>
            <w:sz w:val="20"/>
            <w:szCs w:val="20"/>
            <w:u w:val="single" w:color="000000"/>
          </w:rPr>
          <w:t>http://www.juslegal.com.br/noticia-FIXAÇÃO-DO-PREÇO-DE-EMISSÃO-</w:t>
        </w:r>
        <w:r>
          <w:rPr>
            <w:rFonts w:ascii="Times New Roman" w:hAnsi="Times New Roman" w:cs="Times New Roman" w:eastAsia="Times New Roman" w:hint="default"/>
            <w:w w:val="99"/>
            <w:sz w:val="20"/>
            <w:szCs w:val="20"/>
          </w:rPr>
        </w:r>
      </w:hyperlink>
      <w:r>
        <w:rPr>
          <w:rFonts w:ascii="Times New Roman" w:hAnsi="Times New Roman" w:cs="Times New Roman" w:eastAsia="Times New Roman" w:hint="default"/>
          <w:w w:val="99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w w:val="99"/>
          <w:sz w:val="20"/>
          <w:szCs w:val="20"/>
        </w:rPr>
      </w:r>
      <w:r>
        <w:rPr>
          <w:rFonts w:ascii="Times New Roman" w:hAnsi="Times New Roman" w:cs="Times New Roman" w:eastAsia="Times New Roman" w:hint="default"/>
          <w:sz w:val="20"/>
          <w:szCs w:val="20"/>
          <w:u w:val="single" w:color="000000"/>
        </w:rPr>
        <w:t>DAS-AÇÕES.html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- CASO CRT – FIXAÇÃO DO PREÇO DE EMISSÃO DAS AÇÕES COM BASE</w:t>
      </w:r>
      <w:r>
        <w:rPr>
          <w:rFonts w:ascii="Times New Roman" w:hAnsi="Times New Roman" w:cs="Times New Roman" w:eastAsia="Times New Roman" w:hint="default"/>
          <w:spacing w:val="43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EM</w:t>
      </w:r>
      <w:r>
        <w:rPr>
          <w:rFonts w:ascii="Times New Roman" w:hAnsi="Times New Roman" w:cs="Times New Roman" w:eastAsia="Times New Roman" w:hint="default"/>
          <w:w w:val="99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BALANCETES MENSAIS - UMA AVALIAÇÃO SOB O ENFOQUE</w:t>
      </w:r>
      <w:r>
        <w:rPr>
          <w:rFonts w:ascii="Times New Roman" w:hAnsi="Times New Roman" w:cs="Times New Roman" w:eastAsia="Times New Roman" w:hint="default"/>
          <w:spacing w:val="-23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CONTÁBIL</w:t>
      </w:r>
    </w:p>
    <w:p>
      <w:pPr>
        <w:spacing w:after="0"/>
        <w:jc w:val="both"/>
        <w:rPr>
          <w:rFonts w:ascii="Times New Roman" w:hAnsi="Times New Roman" w:cs="Times New Roman" w:eastAsia="Times New Roman" w:hint="default"/>
          <w:sz w:val="20"/>
          <w:szCs w:val="20"/>
        </w:rPr>
        <w:sectPr>
          <w:pgSz w:w="11900" w:h="16840"/>
          <w:pgMar w:header="743" w:footer="0" w:top="980" w:bottom="280" w:left="1680" w:right="1020"/>
        </w:sect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pStyle w:val="BodyText"/>
        <w:spacing w:line="240" w:lineRule="auto" w:before="217"/>
        <w:ind w:left="2572" w:right="0"/>
        <w:jc w:val="both"/>
      </w:pPr>
      <w:r>
        <w:rPr/>
        <w:t>Moacir Leopoldo Haeser</w:t>
      </w:r>
      <w:r>
        <w:rPr>
          <w:spacing w:val="-7"/>
        </w:rPr>
        <w:t> </w:t>
      </w:r>
      <w:r>
        <w:rPr/>
        <w:t>acrescenta</w:t>
      </w:r>
      <w:r>
        <w:rPr>
          <w:position w:val="11"/>
          <w:sz w:val="16"/>
        </w:rPr>
        <w:t>209</w:t>
      </w:r>
      <w:r>
        <w:rPr/>
        <w:t>: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8"/>
          <w:szCs w:val="28"/>
        </w:rPr>
      </w:pPr>
    </w:p>
    <w:p>
      <w:pPr>
        <w:spacing w:line="300" w:lineRule="auto" w:before="174"/>
        <w:ind w:left="2647" w:right="98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sz w:val="22"/>
        </w:rPr>
        <w:t>Este balancete mensal, que existe na contabilidade empresarial</w:t>
      </w:r>
      <w:r>
        <w:rPr>
          <w:rFonts w:ascii="Times New Roman" w:hAnsi="Times New Roman"/>
          <w:spacing w:val="36"/>
          <w:sz w:val="22"/>
        </w:rPr>
        <w:t> </w:t>
      </w:r>
      <w:r>
        <w:rPr>
          <w:rFonts w:ascii="Times New Roman" w:hAnsi="Times New Roman"/>
          <w:sz w:val="22"/>
        </w:rPr>
        <w:t>é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instrumento interno de demonstração de resultados</w:t>
      </w:r>
      <w:r>
        <w:rPr>
          <w:rFonts w:ascii="Times New Roman" w:hAnsi="Times New Roman"/>
          <w:spacing w:val="30"/>
          <w:sz w:val="22"/>
        </w:rPr>
        <w:t> </w:t>
      </w:r>
      <w:r>
        <w:rPr>
          <w:rFonts w:ascii="Times New Roman" w:hAnsi="Times New Roman"/>
          <w:sz w:val="22"/>
        </w:rPr>
        <w:t>exclusivamente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financeiros</w:t>
      </w:r>
      <w:r>
        <w:rPr>
          <w:rFonts w:ascii="Times New Roman" w:hAnsi="Times New Roman"/>
          <w:spacing w:val="20"/>
          <w:sz w:val="22"/>
        </w:rPr>
        <w:t> </w:t>
      </w:r>
      <w:r>
        <w:rPr>
          <w:rFonts w:ascii="Times New Roman" w:hAnsi="Times New Roman"/>
          <w:sz w:val="22"/>
        </w:rPr>
        <w:t>em</w:t>
      </w:r>
      <w:r>
        <w:rPr>
          <w:rFonts w:ascii="Times New Roman" w:hAnsi="Times New Roman"/>
          <w:spacing w:val="17"/>
          <w:sz w:val="22"/>
        </w:rPr>
        <w:t> </w:t>
      </w:r>
      <w:r>
        <w:rPr>
          <w:rFonts w:ascii="Times New Roman" w:hAnsi="Times New Roman"/>
          <w:sz w:val="22"/>
        </w:rPr>
        <w:t>curto</w:t>
      </w:r>
      <w:r>
        <w:rPr>
          <w:rFonts w:ascii="Times New Roman" w:hAnsi="Times New Roman"/>
          <w:spacing w:val="20"/>
          <w:sz w:val="22"/>
        </w:rPr>
        <w:t> </w:t>
      </w:r>
      <w:r>
        <w:rPr>
          <w:rFonts w:ascii="Times New Roman" w:hAnsi="Times New Roman"/>
          <w:sz w:val="22"/>
        </w:rPr>
        <w:t>período</w:t>
      </w:r>
      <w:r>
        <w:rPr>
          <w:rFonts w:ascii="Times New Roman" w:hAnsi="Times New Roman"/>
          <w:spacing w:val="20"/>
          <w:sz w:val="22"/>
        </w:rPr>
        <w:t> </w:t>
      </w:r>
      <w:r>
        <w:rPr>
          <w:rFonts w:ascii="Times New Roman" w:hAnsi="Times New Roman"/>
          <w:sz w:val="22"/>
        </w:rPr>
        <w:t>de</w:t>
      </w:r>
      <w:r>
        <w:rPr>
          <w:rFonts w:ascii="Times New Roman" w:hAnsi="Times New Roman"/>
          <w:spacing w:val="18"/>
          <w:sz w:val="22"/>
        </w:rPr>
        <w:t> </w:t>
      </w:r>
      <w:r>
        <w:rPr>
          <w:rFonts w:ascii="Times New Roman" w:hAnsi="Times New Roman"/>
          <w:sz w:val="22"/>
        </w:rPr>
        <w:t>apuração,</w:t>
      </w:r>
      <w:r>
        <w:rPr>
          <w:rFonts w:ascii="Times New Roman" w:hAnsi="Times New Roman"/>
          <w:spacing w:val="20"/>
          <w:sz w:val="22"/>
        </w:rPr>
        <w:t> </w:t>
      </w:r>
      <w:r>
        <w:rPr>
          <w:rFonts w:ascii="Times New Roman" w:hAnsi="Times New Roman"/>
          <w:sz w:val="22"/>
        </w:rPr>
        <w:t>e</w:t>
      </w:r>
      <w:r>
        <w:rPr>
          <w:rFonts w:ascii="Times New Roman" w:hAnsi="Times New Roman"/>
          <w:spacing w:val="18"/>
          <w:sz w:val="22"/>
        </w:rPr>
        <w:t> </w:t>
      </w:r>
      <w:r>
        <w:rPr>
          <w:rFonts w:ascii="Times New Roman" w:hAnsi="Times New Roman"/>
          <w:sz w:val="22"/>
        </w:rPr>
        <w:t>salvo</w:t>
      </w:r>
      <w:r>
        <w:rPr>
          <w:rFonts w:ascii="Times New Roman" w:hAnsi="Times New Roman"/>
          <w:spacing w:val="20"/>
          <w:sz w:val="22"/>
        </w:rPr>
        <w:t> </w:t>
      </w:r>
      <w:r>
        <w:rPr>
          <w:rFonts w:ascii="Times New Roman" w:hAnsi="Times New Roman"/>
          <w:sz w:val="22"/>
        </w:rPr>
        <w:t>melhor</w:t>
      </w:r>
      <w:r>
        <w:rPr>
          <w:rFonts w:ascii="Times New Roman" w:hAnsi="Times New Roman"/>
          <w:spacing w:val="19"/>
          <w:sz w:val="22"/>
        </w:rPr>
        <w:t> </w:t>
      </w:r>
      <w:r>
        <w:rPr>
          <w:rFonts w:ascii="Times New Roman" w:hAnsi="Times New Roman"/>
          <w:sz w:val="22"/>
        </w:rPr>
        <w:t>juízo,</w:t>
      </w:r>
      <w:r>
        <w:rPr>
          <w:rFonts w:ascii="Times New Roman" w:hAnsi="Times New Roman"/>
          <w:spacing w:val="20"/>
          <w:sz w:val="22"/>
        </w:rPr>
        <w:t> </w:t>
      </w:r>
      <w:r>
        <w:rPr>
          <w:rFonts w:ascii="Times New Roman" w:hAnsi="Times New Roman"/>
          <w:sz w:val="22"/>
        </w:rPr>
        <w:t>não</w:t>
      </w:r>
      <w:r>
        <w:rPr>
          <w:rFonts w:ascii="Times New Roman" w:hAnsi="Times New Roman"/>
          <w:spacing w:val="20"/>
          <w:sz w:val="22"/>
        </w:rPr>
        <w:t> </w:t>
      </w:r>
      <w:r>
        <w:rPr>
          <w:rFonts w:ascii="Times New Roman" w:hAnsi="Times New Roman"/>
          <w:sz w:val="22"/>
        </w:rPr>
        <w:t>se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presta</w:t>
      </w:r>
      <w:r>
        <w:rPr>
          <w:rFonts w:ascii="Times New Roman" w:hAnsi="Times New Roman"/>
          <w:spacing w:val="35"/>
          <w:sz w:val="22"/>
        </w:rPr>
        <w:t> </w:t>
      </w:r>
      <w:r>
        <w:rPr>
          <w:rFonts w:ascii="Times New Roman" w:hAnsi="Times New Roman"/>
          <w:sz w:val="22"/>
        </w:rPr>
        <w:t>à</w:t>
      </w:r>
      <w:r>
        <w:rPr>
          <w:rFonts w:ascii="Times New Roman" w:hAnsi="Times New Roman"/>
          <w:spacing w:val="35"/>
          <w:sz w:val="22"/>
        </w:rPr>
        <w:t> </w:t>
      </w:r>
      <w:r>
        <w:rPr>
          <w:rFonts w:ascii="Times New Roman" w:hAnsi="Times New Roman"/>
          <w:sz w:val="22"/>
        </w:rPr>
        <w:t>avaliação</w:t>
      </w:r>
      <w:r>
        <w:rPr>
          <w:rFonts w:ascii="Times New Roman" w:hAnsi="Times New Roman"/>
          <w:spacing w:val="35"/>
          <w:sz w:val="22"/>
        </w:rPr>
        <w:t> </w:t>
      </w:r>
      <w:r>
        <w:rPr>
          <w:rFonts w:ascii="Times New Roman" w:hAnsi="Times New Roman"/>
          <w:sz w:val="22"/>
        </w:rPr>
        <w:t>de</w:t>
      </w:r>
      <w:r>
        <w:rPr>
          <w:rFonts w:ascii="Times New Roman" w:hAnsi="Times New Roman"/>
          <w:spacing w:val="35"/>
          <w:sz w:val="22"/>
        </w:rPr>
        <w:t> </w:t>
      </w:r>
      <w:r>
        <w:rPr>
          <w:rFonts w:ascii="Times New Roman" w:hAnsi="Times New Roman"/>
          <w:sz w:val="22"/>
        </w:rPr>
        <w:t>resultados</w:t>
      </w:r>
      <w:r>
        <w:rPr>
          <w:rFonts w:ascii="Times New Roman" w:hAnsi="Times New Roman"/>
          <w:spacing w:val="35"/>
          <w:sz w:val="22"/>
        </w:rPr>
        <w:t> </w:t>
      </w:r>
      <w:r>
        <w:rPr>
          <w:rFonts w:ascii="Times New Roman" w:hAnsi="Times New Roman"/>
          <w:sz w:val="22"/>
        </w:rPr>
        <w:t>empresariais,</w:t>
      </w:r>
      <w:r>
        <w:rPr>
          <w:rFonts w:ascii="Times New Roman" w:hAnsi="Times New Roman"/>
          <w:spacing w:val="35"/>
          <w:sz w:val="22"/>
        </w:rPr>
        <w:t> </w:t>
      </w:r>
      <w:r>
        <w:rPr>
          <w:rFonts w:ascii="Times New Roman" w:hAnsi="Times New Roman"/>
          <w:sz w:val="22"/>
        </w:rPr>
        <w:t>por</w:t>
      </w:r>
      <w:r>
        <w:rPr>
          <w:rFonts w:ascii="Times New Roman" w:hAnsi="Times New Roman"/>
          <w:spacing w:val="35"/>
          <w:sz w:val="22"/>
        </w:rPr>
        <w:t> </w:t>
      </w:r>
      <w:r>
        <w:rPr>
          <w:rFonts w:ascii="Times New Roman" w:hAnsi="Times New Roman"/>
          <w:sz w:val="22"/>
        </w:rPr>
        <w:t>motivos</w:t>
      </w:r>
      <w:r>
        <w:rPr>
          <w:rFonts w:ascii="Times New Roman" w:hAnsi="Times New Roman"/>
          <w:spacing w:val="35"/>
          <w:sz w:val="22"/>
        </w:rPr>
        <w:t> </w:t>
      </w:r>
      <w:r>
        <w:rPr>
          <w:rFonts w:ascii="Times New Roman" w:hAnsi="Times New Roman"/>
          <w:sz w:val="22"/>
        </w:rPr>
        <w:t>ainda</w:t>
      </w:r>
      <w:r>
        <w:rPr>
          <w:rFonts w:ascii="Times New Roman" w:hAnsi="Times New Roman"/>
          <w:spacing w:val="37"/>
          <w:sz w:val="22"/>
        </w:rPr>
        <w:t> </w:t>
      </w:r>
      <w:r>
        <w:rPr>
          <w:rFonts w:ascii="Times New Roman" w:hAnsi="Times New Roman"/>
          <w:sz w:val="22"/>
        </w:rPr>
        <w:t>mais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sólidos que os que levaram à rejeição da aplicação da correção</w:t>
      </w:r>
      <w:r>
        <w:rPr>
          <w:rFonts w:ascii="Times New Roman" w:hAnsi="Times New Roman"/>
          <w:spacing w:val="-21"/>
          <w:sz w:val="22"/>
        </w:rPr>
        <w:t> </w:t>
      </w:r>
      <w:r>
        <w:rPr>
          <w:rFonts w:ascii="Times New Roman" w:hAnsi="Times New Roman"/>
          <w:sz w:val="22"/>
        </w:rPr>
        <w:t>monetária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para avaliar a evolução do valor das ações. A correção monetária</w:t>
      </w:r>
      <w:r>
        <w:rPr>
          <w:rFonts w:ascii="Times New Roman" w:hAnsi="Times New Roman"/>
          <w:spacing w:val="-11"/>
          <w:sz w:val="22"/>
        </w:rPr>
        <w:t> </w:t>
      </w:r>
      <w:r>
        <w:rPr>
          <w:rFonts w:ascii="Times New Roman" w:hAnsi="Times New Roman"/>
          <w:sz w:val="22"/>
        </w:rPr>
        <w:t>embora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tome em consideração fatores macroeconômicos, muito</w:t>
      </w:r>
      <w:r>
        <w:rPr>
          <w:rFonts w:ascii="Times New Roman" w:hAnsi="Times New Roman"/>
          <w:spacing w:val="27"/>
          <w:sz w:val="22"/>
        </w:rPr>
        <w:t> </w:t>
      </w:r>
      <w:r>
        <w:rPr>
          <w:rFonts w:ascii="Times New Roman" w:hAnsi="Times New Roman"/>
          <w:sz w:val="22"/>
        </w:rPr>
        <w:t>eventualmente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estranhos aos destinos da empresa é medida por índices oficiais,</w:t>
      </w:r>
      <w:r>
        <w:rPr>
          <w:rFonts w:ascii="Times New Roman" w:hAnsi="Times New Roman"/>
          <w:spacing w:val="-21"/>
          <w:sz w:val="22"/>
        </w:rPr>
        <w:t> </w:t>
      </w:r>
      <w:r>
        <w:rPr>
          <w:rFonts w:ascii="Times New Roman" w:hAnsi="Times New Roman"/>
          <w:sz w:val="22"/>
        </w:rPr>
        <w:t>externos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a ambas as partes. O balancete toma em consideração fatores que</w:t>
      </w:r>
      <w:r>
        <w:rPr>
          <w:rFonts w:ascii="Times New Roman" w:hAnsi="Times New Roman"/>
          <w:spacing w:val="13"/>
          <w:sz w:val="22"/>
        </w:rPr>
        <w:t> </w:t>
      </w:r>
      <w:r>
        <w:rPr>
          <w:rFonts w:ascii="Times New Roman" w:hAnsi="Times New Roman"/>
          <w:sz w:val="22"/>
        </w:rPr>
        <w:t>são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estranhos a somente uma das partes, despesas e receitas</w:t>
      </w:r>
      <w:r>
        <w:rPr>
          <w:rFonts w:ascii="Times New Roman" w:hAnsi="Times New Roman"/>
          <w:spacing w:val="-20"/>
          <w:sz w:val="22"/>
        </w:rPr>
        <w:t> </w:t>
      </w:r>
      <w:r>
        <w:rPr>
          <w:rFonts w:ascii="Times New Roman" w:hAnsi="Times New Roman"/>
          <w:sz w:val="22"/>
        </w:rPr>
        <w:t>correntes.</w:t>
      </w:r>
    </w:p>
    <w:p>
      <w:pPr>
        <w:spacing w:line="240" w:lineRule="auto" w:before="7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360" w:lineRule="auto"/>
        <w:ind w:right="104" w:firstLine="2268"/>
        <w:jc w:val="both"/>
      </w:pPr>
      <w:r>
        <w:rPr/>
        <w:t>Além disso, salienta-se que os balancetes mensais, além de</w:t>
      </w:r>
      <w:r>
        <w:rPr>
          <w:spacing w:val="10"/>
        </w:rPr>
        <w:t> </w:t>
      </w:r>
      <w:r>
        <w:rPr/>
        <w:t>não</w:t>
      </w:r>
      <w:r>
        <w:rPr/>
        <w:t> serem publicados, também não são auditados, diminuindo ainda mais a sua</w:t>
      </w:r>
      <w:r>
        <w:rPr>
          <w:spacing w:val="12"/>
        </w:rPr>
        <w:t> </w:t>
      </w:r>
      <w:r>
        <w:rPr/>
        <w:t>credibilidade,</w:t>
      </w:r>
      <w:r>
        <w:rPr/>
        <w:t> uma vez que não produz efeitos perante</w:t>
      </w:r>
      <w:r>
        <w:rPr>
          <w:spacing w:val="-12"/>
        </w:rPr>
        <w:t> </w:t>
      </w:r>
      <w:r>
        <w:rPr/>
        <w:t>terceiros.</w:t>
      </w:r>
    </w:p>
    <w:p>
      <w:pPr>
        <w:spacing w:line="240" w:lineRule="auto" w:before="7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360" w:lineRule="auto"/>
        <w:ind w:right="101" w:firstLine="2268"/>
        <w:jc w:val="both"/>
      </w:pPr>
      <w:r>
        <w:rPr/>
        <w:t>O balancete é um ato material, não é um ato jurídico, não</w:t>
      </w:r>
      <w:r>
        <w:rPr>
          <w:spacing w:val="45"/>
        </w:rPr>
        <w:t> </w:t>
      </w:r>
      <w:r>
        <w:rPr/>
        <w:t>tem</w:t>
      </w:r>
      <w:r>
        <w:rPr>
          <w:w w:val="99"/>
        </w:rPr>
        <w:t> </w:t>
      </w:r>
      <w:r>
        <w:rPr/>
        <w:t>figuração</w:t>
      </w:r>
      <w:r>
        <w:rPr>
          <w:spacing w:val="24"/>
        </w:rPr>
        <w:t> </w:t>
      </w:r>
      <w:r>
        <w:rPr/>
        <w:t>jurídica,</w:t>
      </w:r>
      <w:r>
        <w:rPr>
          <w:spacing w:val="24"/>
        </w:rPr>
        <w:t> </w:t>
      </w:r>
      <w:r>
        <w:rPr/>
        <w:t>e,</w:t>
      </w:r>
      <w:r>
        <w:rPr>
          <w:spacing w:val="24"/>
        </w:rPr>
        <w:t> </w:t>
      </w:r>
      <w:r>
        <w:rPr/>
        <w:t>portanto,</w:t>
      </w:r>
      <w:r>
        <w:rPr>
          <w:spacing w:val="24"/>
        </w:rPr>
        <w:t> </w:t>
      </w:r>
      <w:r>
        <w:rPr/>
        <w:t>não</w:t>
      </w:r>
      <w:r>
        <w:rPr>
          <w:spacing w:val="24"/>
        </w:rPr>
        <w:t> </w:t>
      </w:r>
      <w:r>
        <w:rPr/>
        <w:t>cria</w:t>
      </w:r>
      <w:r>
        <w:rPr>
          <w:spacing w:val="23"/>
        </w:rPr>
        <w:t> </w:t>
      </w:r>
      <w:r>
        <w:rPr/>
        <w:t>vínculo</w:t>
      </w:r>
      <w:r>
        <w:rPr>
          <w:spacing w:val="24"/>
        </w:rPr>
        <w:t> </w:t>
      </w:r>
      <w:r>
        <w:rPr/>
        <w:t>jurídico</w:t>
      </w:r>
      <w:r>
        <w:rPr>
          <w:spacing w:val="24"/>
        </w:rPr>
        <w:t> </w:t>
      </w:r>
      <w:r>
        <w:rPr/>
        <w:t>com</w:t>
      </w:r>
      <w:r>
        <w:rPr>
          <w:spacing w:val="25"/>
        </w:rPr>
        <w:t> </w:t>
      </w:r>
      <w:r>
        <w:rPr/>
        <w:t>ninguém.</w:t>
      </w:r>
      <w:r>
        <w:rPr>
          <w:spacing w:val="24"/>
        </w:rPr>
        <w:t> </w:t>
      </w:r>
      <w:r>
        <w:rPr/>
        <w:t>Há</w:t>
      </w:r>
      <w:r>
        <w:rPr>
          <w:spacing w:val="23"/>
        </w:rPr>
        <w:t> </w:t>
      </w:r>
      <w:r>
        <w:rPr/>
        <w:t>que</w:t>
      </w:r>
      <w:r>
        <w:rPr>
          <w:spacing w:val="23"/>
        </w:rPr>
        <w:t> </w:t>
      </w:r>
      <w:r>
        <w:rPr/>
        <w:t>se</w:t>
      </w:r>
      <w:r>
        <w:rPr>
          <w:spacing w:val="23"/>
        </w:rPr>
        <w:t> </w:t>
      </w:r>
      <w:r>
        <w:rPr/>
        <w:t>ter</w:t>
      </w:r>
      <w:r>
        <w:rPr>
          <w:spacing w:val="23"/>
        </w:rPr>
        <w:t> </w:t>
      </w:r>
      <w:r>
        <w:rPr/>
        <w:t>em</w:t>
      </w:r>
      <w:r>
        <w:rPr>
          <w:w w:val="99"/>
        </w:rPr>
        <w:t> </w:t>
      </w:r>
      <w:r>
        <w:rPr/>
        <w:t>mente,</w:t>
      </w:r>
      <w:r>
        <w:rPr>
          <w:spacing w:val="39"/>
        </w:rPr>
        <w:t> </w:t>
      </w:r>
      <w:r>
        <w:rPr/>
        <w:t>que</w:t>
      </w:r>
      <w:r>
        <w:rPr>
          <w:spacing w:val="39"/>
        </w:rPr>
        <w:t> </w:t>
      </w:r>
      <w:r>
        <w:rPr/>
        <w:t>nem</w:t>
      </w:r>
      <w:r>
        <w:rPr>
          <w:spacing w:val="40"/>
        </w:rPr>
        <w:t> </w:t>
      </w:r>
      <w:r>
        <w:rPr/>
        <w:t>tudo,</w:t>
      </w:r>
      <w:r>
        <w:rPr>
          <w:spacing w:val="39"/>
        </w:rPr>
        <w:t> </w:t>
      </w:r>
      <w:r>
        <w:rPr/>
        <w:t>na</w:t>
      </w:r>
      <w:r>
        <w:rPr>
          <w:spacing w:val="39"/>
        </w:rPr>
        <w:t> </w:t>
      </w:r>
      <w:r>
        <w:rPr/>
        <w:t>empresa,</w:t>
      </w:r>
      <w:r>
        <w:rPr>
          <w:spacing w:val="39"/>
        </w:rPr>
        <w:t> </w:t>
      </w:r>
      <w:r>
        <w:rPr/>
        <w:t>é</w:t>
      </w:r>
      <w:r>
        <w:rPr>
          <w:spacing w:val="40"/>
        </w:rPr>
        <w:t> </w:t>
      </w:r>
      <w:r>
        <w:rPr/>
        <w:t>jurídico,</w:t>
      </w:r>
      <w:r>
        <w:rPr>
          <w:spacing w:val="39"/>
        </w:rPr>
        <w:t> </w:t>
      </w:r>
      <w:r>
        <w:rPr/>
        <w:t>pois</w:t>
      </w:r>
      <w:r>
        <w:rPr>
          <w:spacing w:val="40"/>
        </w:rPr>
        <w:t> </w:t>
      </w:r>
      <w:r>
        <w:rPr/>
        <w:t>há</w:t>
      </w:r>
      <w:r>
        <w:rPr>
          <w:spacing w:val="39"/>
        </w:rPr>
        <w:t> </w:t>
      </w:r>
      <w:r>
        <w:rPr/>
        <w:t>atos,</w:t>
      </w:r>
      <w:r>
        <w:rPr>
          <w:spacing w:val="39"/>
        </w:rPr>
        <w:t> </w:t>
      </w:r>
      <w:r>
        <w:rPr/>
        <w:t>meramente</w:t>
      </w:r>
      <w:r>
        <w:rPr>
          <w:spacing w:val="40"/>
        </w:rPr>
        <w:t> </w:t>
      </w:r>
      <w:r>
        <w:rPr/>
        <w:t>administrativos,</w:t>
      </w:r>
    </w:p>
    <w:p>
      <w:pPr>
        <w:pStyle w:val="BodyText"/>
        <w:spacing w:line="328" w:lineRule="auto" w:before="6"/>
        <w:ind w:left="286" w:right="103"/>
        <w:jc w:val="right"/>
      </w:pPr>
      <w:r>
        <w:rPr/>
        <w:t>como é o caso dos balancetes. Eles têm efeitos internos, não podem sequer</w:t>
      </w:r>
      <w:r>
        <w:rPr>
          <w:spacing w:val="46"/>
        </w:rPr>
        <w:t> </w:t>
      </w:r>
      <w:r>
        <w:rPr/>
        <w:t>declarar</w:t>
      </w:r>
      <w:r>
        <w:rPr>
          <w:w w:val="100"/>
        </w:rPr>
        <w:t> </w:t>
      </w:r>
      <w:r>
        <w:rPr/>
        <w:t>direitos, como seria o caso do valor das ações subscritas. Não servem de base para</w:t>
      </w:r>
      <w:r>
        <w:rPr>
          <w:spacing w:val="-16"/>
        </w:rPr>
        <w:t> </w:t>
      </w:r>
      <w:r>
        <w:rPr/>
        <w:t>nada</w:t>
      </w:r>
      <w:r>
        <w:rPr>
          <w:position w:val="11"/>
          <w:sz w:val="16"/>
        </w:rPr>
        <w:t>210</w:t>
      </w:r>
      <w:r>
        <w:rPr/>
        <w:t>.</w:t>
      </w:r>
    </w:p>
    <w:p>
      <w:pPr>
        <w:pStyle w:val="BodyText"/>
        <w:spacing w:line="360" w:lineRule="auto" w:before="146"/>
        <w:ind w:right="102" w:firstLine="2268"/>
        <w:jc w:val="both"/>
      </w:pPr>
      <w:r>
        <w:rPr/>
        <w:t>Ressalta-se</w:t>
      </w:r>
      <w:r>
        <w:rPr>
          <w:spacing w:val="45"/>
        </w:rPr>
        <w:t> </w:t>
      </w:r>
      <w:r>
        <w:rPr/>
        <w:t>que</w:t>
      </w:r>
      <w:r>
        <w:rPr>
          <w:spacing w:val="45"/>
        </w:rPr>
        <w:t> </w:t>
      </w:r>
      <w:r>
        <w:rPr/>
        <w:t>nem</w:t>
      </w:r>
      <w:r>
        <w:rPr>
          <w:spacing w:val="46"/>
        </w:rPr>
        <w:t> </w:t>
      </w:r>
      <w:r>
        <w:rPr/>
        <w:t>o</w:t>
      </w:r>
      <w:r>
        <w:rPr>
          <w:spacing w:val="50"/>
        </w:rPr>
        <w:t> </w:t>
      </w:r>
      <w:r>
        <w:rPr/>
        <w:t>Tribunal</w:t>
      </w:r>
      <w:r>
        <w:rPr>
          <w:spacing w:val="46"/>
        </w:rPr>
        <w:t> </w:t>
      </w:r>
      <w:r>
        <w:rPr/>
        <w:t>de</w:t>
      </w:r>
      <w:r>
        <w:rPr>
          <w:spacing w:val="45"/>
        </w:rPr>
        <w:t> </w:t>
      </w:r>
      <w:r>
        <w:rPr/>
        <w:t>Contas,</w:t>
      </w:r>
      <w:r>
        <w:rPr>
          <w:spacing w:val="48"/>
        </w:rPr>
        <w:t> </w:t>
      </w:r>
      <w:r>
        <w:rPr/>
        <w:t>nem</w:t>
      </w:r>
      <w:r>
        <w:rPr>
          <w:spacing w:val="46"/>
        </w:rPr>
        <w:t> </w:t>
      </w:r>
      <w:r>
        <w:rPr/>
        <w:t>a</w:t>
      </w:r>
      <w:r>
        <w:rPr>
          <w:spacing w:val="45"/>
        </w:rPr>
        <w:t> </w:t>
      </w:r>
      <w:r>
        <w:rPr/>
        <w:t>Comissão</w:t>
      </w:r>
      <w:r>
        <w:rPr>
          <w:spacing w:val="46"/>
        </w:rPr>
        <w:t> </w:t>
      </w:r>
      <w:r>
        <w:rPr/>
        <w:t>de</w:t>
      </w:r>
      <w:r>
        <w:rPr>
          <w:w w:val="99"/>
        </w:rPr>
        <w:t> </w:t>
      </w:r>
      <w:r>
        <w:rPr/>
        <w:t>Valores Mobiliados aprova balancetes. Nem o Fisco dá a credibilidade aos balancetes </w:t>
      </w:r>
      <w:r>
        <w:rPr>
          <w:spacing w:val="15"/>
        </w:rPr>
        <w:t> </w:t>
      </w:r>
      <w:r>
        <w:rPr/>
        <w:t>que</w:t>
      </w:r>
      <w:r>
        <w:rPr>
          <w:w w:val="99"/>
        </w:rPr>
        <w:t> </w:t>
      </w:r>
      <w:r>
        <w:rPr/>
        <w:t>o</w:t>
      </w:r>
      <w:r>
        <w:rPr>
          <w:spacing w:val="20"/>
        </w:rPr>
        <w:t> </w:t>
      </w:r>
      <w:r>
        <w:rPr/>
        <w:t>Superior</w:t>
      </w:r>
      <w:r>
        <w:rPr>
          <w:spacing w:val="19"/>
        </w:rPr>
        <w:t> </w:t>
      </w:r>
      <w:r>
        <w:rPr/>
        <w:t>Tribunal</w:t>
      </w:r>
      <w:r>
        <w:rPr>
          <w:spacing w:val="21"/>
        </w:rPr>
        <w:t> </w:t>
      </w:r>
      <w:r>
        <w:rPr/>
        <w:t>de</w:t>
      </w:r>
      <w:r>
        <w:rPr>
          <w:spacing w:val="19"/>
        </w:rPr>
        <w:t> </w:t>
      </w:r>
      <w:r>
        <w:rPr/>
        <w:t>Justiça</w:t>
      </w:r>
      <w:r>
        <w:rPr>
          <w:spacing w:val="19"/>
        </w:rPr>
        <w:t> </w:t>
      </w:r>
      <w:r>
        <w:rPr/>
        <w:t>pretende</w:t>
      </w:r>
      <w:r>
        <w:rPr>
          <w:spacing w:val="19"/>
        </w:rPr>
        <w:t> </w:t>
      </w:r>
      <w:r>
        <w:rPr/>
        <w:t>dar.</w:t>
      </w:r>
      <w:r>
        <w:rPr>
          <w:spacing w:val="20"/>
        </w:rPr>
        <w:t> </w:t>
      </w:r>
      <w:r>
        <w:rPr/>
        <w:t>Muito</w:t>
      </w:r>
      <w:r>
        <w:rPr>
          <w:spacing w:val="17"/>
        </w:rPr>
        <w:t> </w:t>
      </w:r>
      <w:r>
        <w:rPr/>
        <w:t>ao</w:t>
      </w:r>
      <w:r>
        <w:rPr>
          <w:spacing w:val="20"/>
        </w:rPr>
        <w:t> </w:t>
      </w:r>
      <w:r>
        <w:rPr/>
        <w:t>contrário,</w:t>
      </w:r>
      <w:r>
        <w:rPr>
          <w:spacing w:val="20"/>
        </w:rPr>
        <w:t> </w:t>
      </w:r>
      <w:r>
        <w:rPr/>
        <w:t>em</w:t>
      </w:r>
      <w:r>
        <w:rPr>
          <w:spacing w:val="21"/>
        </w:rPr>
        <w:t> </w:t>
      </w:r>
      <w:r>
        <w:rPr/>
        <w:t>2004</w:t>
      </w:r>
      <w:r>
        <w:rPr>
          <w:spacing w:val="23"/>
        </w:rPr>
        <w:t> </w:t>
      </w:r>
      <w:r>
        <w:rPr/>
        <w:t>a</w:t>
      </w:r>
      <w:r>
        <w:rPr>
          <w:spacing w:val="19"/>
        </w:rPr>
        <w:t> </w:t>
      </w:r>
      <w:r>
        <w:rPr/>
        <w:t>Comissão</w:t>
      </w:r>
      <w:r>
        <w:rPr>
          <w:spacing w:val="20"/>
        </w:rPr>
        <w:t> </w:t>
      </w:r>
      <w:r>
        <w:rPr/>
        <w:t>de</w:t>
      </w:r>
      <w:r>
        <w:rPr>
          <w:w w:val="99"/>
        </w:rPr>
        <w:t> </w:t>
      </w:r>
      <w:r>
        <w:rPr/>
        <w:t>Valores Mobiliários declarou não ser possível balancete especial ser utilizado para</w:t>
      </w:r>
      <w:r>
        <w:rPr>
          <w:spacing w:val="10"/>
        </w:rPr>
        <w:t> </w:t>
      </w:r>
      <w:r>
        <w:rPr/>
        <w:t>outros</w:t>
      </w:r>
      <w:r>
        <w:rPr>
          <w:w w:val="100"/>
        </w:rPr>
        <w:t> </w:t>
      </w:r>
      <w:r>
        <w:rPr/>
        <w:t>fins que não os destacados nos artigos 248, 45 e 204 da Lei das S.A. Imagine-se o</w:t>
      </w:r>
      <w:r>
        <w:rPr>
          <w:spacing w:val="18"/>
        </w:rPr>
        <w:t> </w:t>
      </w:r>
      <w:r>
        <w:rPr/>
        <w:t>Tribunal</w:t>
      </w:r>
      <w:r>
        <w:rPr>
          <w:w w:val="99"/>
        </w:rPr>
        <w:t> </w:t>
      </w:r>
      <w:r>
        <w:rPr/>
        <w:t>de Contas ou a Comissão de Valores Mobiliários aprovando balancetes mensais internos</w:t>
      </w:r>
      <w:r>
        <w:rPr>
          <w:spacing w:val="-16"/>
        </w:rPr>
        <w:t> </w:t>
      </w:r>
      <w:r>
        <w:rPr/>
        <w:t>de</w:t>
      </w:r>
    </w:p>
    <w:p>
      <w:pPr>
        <w:pStyle w:val="BodyText"/>
        <w:spacing w:line="282" w:lineRule="exact"/>
        <w:ind w:right="2324"/>
        <w:jc w:val="left"/>
      </w:pPr>
      <w:r>
        <w:rPr/>
        <w:t>todas as companhias do</w:t>
      </w:r>
      <w:r>
        <w:rPr>
          <w:spacing w:val="-3"/>
        </w:rPr>
        <w:t> </w:t>
      </w:r>
      <w:r>
        <w:rPr/>
        <w:t>Brasil</w:t>
      </w:r>
      <w:r>
        <w:rPr>
          <w:position w:val="11"/>
          <w:sz w:val="16"/>
        </w:rPr>
        <w:t>211</w:t>
      </w:r>
      <w:r>
        <w:rPr/>
        <w:t>.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8"/>
        <w:rPr>
          <w:rFonts w:ascii="Times New Roman" w:hAnsi="Times New Roman" w:cs="Times New Roman" w:eastAsia="Times New Roman" w:hint="default"/>
          <w:sz w:val="12"/>
          <w:szCs w:val="12"/>
        </w:rPr>
      </w:pPr>
    </w:p>
    <w:p>
      <w:pPr>
        <w:spacing w:line="20" w:lineRule="exact"/>
        <w:ind w:left="298" w:right="0" w:firstLine="0"/>
        <w:rPr>
          <w:rFonts w:ascii="Times New Roman" w:hAnsi="Times New Roman" w:cs="Times New Roman" w:eastAsia="Times New Roman" w:hint="default"/>
          <w:sz w:val="2"/>
          <w:szCs w:val="2"/>
        </w:rPr>
      </w:pPr>
      <w:r>
        <w:rPr>
          <w:rFonts w:ascii="Times New Roman" w:hAnsi="Times New Roman" w:cs="Times New Roman" w:eastAsia="Times New Roman" w:hint="default"/>
          <w:sz w:val="2"/>
          <w:szCs w:val="2"/>
        </w:rPr>
        <w:pict>
          <v:group style="width:144.6pt;height:.6pt;mso-position-horizontal-relative:char;mso-position-vertical-relative:line" coordorigin="0,0" coordsize="2892,12">
            <v:group style="position:absolute;left:6;top:6;width:2880;height:2" coordorigin="6,6" coordsize="2880,2">
              <v:shape style="position:absolute;left:6;top:6;width:2880;height:2" coordorigin="6,6" coordsize="2880,0" path="m6,6l2886,6e" filled="false" stroked="true" strokeweight=".6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 w:hint="default"/>
          <w:sz w:val="2"/>
          <w:szCs w:val="2"/>
        </w:rPr>
      </w:r>
    </w:p>
    <w:p>
      <w:pPr>
        <w:tabs>
          <w:tab w:pos="1580" w:val="left" w:leader="none"/>
          <w:tab w:pos="2403" w:val="left" w:leader="none"/>
          <w:tab w:pos="3189" w:val="left" w:leader="none"/>
          <w:tab w:pos="3873" w:val="left" w:leader="none"/>
          <w:tab w:pos="4860" w:val="left" w:leader="none"/>
          <w:tab w:pos="5595" w:val="left" w:leader="none"/>
          <w:tab w:pos="6402" w:val="left" w:leader="none"/>
          <w:tab w:pos="7386" w:val="left" w:leader="none"/>
          <w:tab w:pos="8793" w:val="left" w:leader="none"/>
        </w:tabs>
        <w:spacing w:before="131"/>
        <w:ind w:left="304" w:right="106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 w:cs="Times New Roman" w:eastAsia="Times New Roman" w:hint="default"/>
          <w:position w:val="9"/>
          <w:sz w:val="13"/>
          <w:szCs w:val="13"/>
        </w:rPr>
        <w:t>209</w:t>
      </w:r>
      <w:r>
        <w:rPr>
          <w:rFonts w:ascii="Times New Roman" w:hAnsi="Times New Roman" w:cs="Times New Roman" w:eastAsia="Times New Roman" w:hint="default"/>
          <w:spacing w:val="9"/>
          <w:position w:val="9"/>
          <w:sz w:val="13"/>
          <w:szCs w:val="13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HAESER,</w:t>
      </w:r>
      <w:r>
        <w:rPr>
          <w:rFonts w:ascii="Times New Roman" w:hAnsi="Times New Roman" w:cs="Times New Roman" w:eastAsia="Times New Roman" w:hint="default"/>
          <w:spacing w:val="7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Moacir</w:t>
      </w:r>
      <w:r>
        <w:rPr>
          <w:rFonts w:ascii="Times New Roman" w:hAnsi="Times New Roman" w:cs="Times New Roman" w:eastAsia="Times New Roman" w:hint="default"/>
          <w:spacing w:val="7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Leopoldo.</w:t>
      </w:r>
      <w:r>
        <w:rPr>
          <w:rFonts w:ascii="Times New Roman" w:hAnsi="Times New Roman" w:cs="Times New Roman" w:eastAsia="Times New Roman" w:hint="default"/>
          <w:spacing w:val="4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STJ</w:t>
      </w:r>
      <w:r>
        <w:rPr>
          <w:rFonts w:ascii="Times New Roman" w:hAnsi="Times New Roman" w:cs="Times New Roman" w:eastAsia="Times New Roman" w:hint="default"/>
          <w:spacing w:val="7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fixa</w:t>
      </w:r>
      <w:r>
        <w:rPr>
          <w:rFonts w:ascii="Times New Roman" w:hAnsi="Times New Roman" w:cs="Times New Roman" w:eastAsia="Times New Roman" w:hint="default"/>
          <w:spacing w:val="7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preço</w:t>
      </w:r>
      <w:r>
        <w:rPr>
          <w:rFonts w:ascii="Times New Roman" w:hAnsi="Times New Roman" w:cs="Times New Roman" w:eastAsia="Times New Roman" w:hint="default"/>
          <w:spacing w:val="7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“jurisdicional”</w:t>
      </w:r>
      <w:r>
        <w:rPr>
          <w:rFonts w:ascii="Times New Roman" w:hAnsi="Times New Roman" w:cs="Times New Roman" w:eastAsia="Times New Roman" w:hint="default"/>
          <w:spacing w:val="7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de</w:t>
      </w:r>
      <w:r>
        <w:rPr>
          <w:rFonts w:ascii="Times New Roman" w:hAnsi="Times New Roman" w:cs="Times New Roman" w:eastAsia="Times New Roman" w:hint="default"/>
          <w:spacing w:val="7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emissão</w:t>
      </w:r>
      <w:r>
        <w:rPr>
          <w:rFonts w:ascii="Times New Roman" w:hAnsi="Times New Roman" w:cs="Times New Roman" w:eastAsia="Times New Roman" w:hint="default"/>
          <w:spacing w:val="7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de</w:t>
      </w:r>
      <w:r>
        <w:rPr>
          <w:rFonts w:ascii="Times New Roman" w:hAnsi="Times New Roman" w:cs="Times New Roman" w:eastAsia="Times New Roman" w:hint="default"/>
          <w:spacing w:val="7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ações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.</w:t>
      </w:r>
      <w:r>
        <w:rPr>
          <w:rFonts w:ascii="Times New Roman" w:hAnsi="Times New Roman" w:cs="Times New Roman" w:eastAsia="Times New Roman" w:hint="default"/>
          <w:spacing w:val="3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Jus</w:t>
      </w:r>
      <w:r>
        <w:rPr>
          <w:rFonts w:ascii="Times New Roman" w:hAnsi="Times New Roman" w:cs="Times New Roman" w:eastAsia="Times New Roman" w:hint="default"/>
          <w:spacing w:val="4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z w:val="20"/>
          <w:szCs w:val="20"/>
        </w:rPr>
        <w:t>Navegandi,</w:t>
      </w:r>
      <w:r>
        <w:rPr>
          <w:rFonts w:ascii="Times New Roman" w:hAnsi="Times New Roman" w:cs="Times New Roman" w:eastAsia="Times New Roman" w:hint="default"/>
          <w:spacing w:val="-44"/>
          <w:sz w:val="20"/>
          <w:szCs w:val="20"/>
        </w:rPr>
        <w:t> </w:t>
      </w:r>
      <w:r>
        <w:rPr>
          <w:rFonts w:ascii="Times New Roman" w:hAnsi="Times New Roman" w:cs="Times New Roman" w:eastAsia="Times New Roman" w:hint="default"/>
          <w:spacing w:val="-44"/>
          <w:sz w:val="20"/>
          <w:szCs w:val="20"/>
        </w:rPr>
      </w:r>
      <w:r>
        <w:rPr>
          <w:rFonts w:ascii="Times New Roman" w:hAnsi="Times New Roman" w:cs="Times New Roman" w:eastAsia="Times New Roman" w:hint="default"/>
          <w:spacing w:val="-1"/>
          <w:sz w:val="20"/>
          <w:szCs w:val="20"/>
        </w:rPr>
        <w:t>Teresina,</w:t>
        <w:tab/>
      </w:r>
      <w:r>
        <w:rPr>
          <w:rFonts w:ascii="Times New Roman" w:hAnsi="Times New Roman" w:cs="Times New Roman" w:eastAsia="Times New Roman" w:hint="default"/>
          <w:spacing w:val="-1"/>
          <w:w w:val="95"/>
          <w:sz w:val="20"/>
          <w:szCs w:val="20"/>
        </w:rPr>
        <w:t>ano</w:t>
        <w:tab/>
      </w:r>
      <w:r>
        <w:rPr>
          <w:rFonts w:ascii="Times New Roman" w:hAnsi="Times New Roman" w:cs="Times New Roman" w:eastAsia="Times New Roman" w:hint="default"/>
          <w:sz w:val="20"/>
          <w:szCs w:val="20"/>
        </w:rPr>
        <w:t>12,</w:t>
        <w:tab/>
      </w:r>
      <w:r>
        <w:rPr>
          <w:rFonts w:ascii="Times New Roman" w:hAnsi="Times New Roman" w:cs="Times New Roman" w:eastAsia="Times New Roman" w:hint="default"/>
          <w:spacing w:val="-1"/>
          <w:w w:val="95"/>
          <w:sz w:val="20"/>
          <w:szCs w:val="20"/>
        </w:rPr>
        <w:t>n.</w:t>
        <w:tab/>
      </w:r>
      <w:r>
        <w:rPr>
          <w:rFonts w:ascii="Times New Roman" w:hAnsi="Times New Roman" w:cs="Times New Roman" w:eastAsia="Times New Roman" w:hint="default"/>
          <w:sz w:val="20"/>
          <w:szCs w:val="20"/>
        </w:rPr>
        <w:t>1902,</w:t>
        <w:tab/>
        <w:t>15</w:t>
        <w:tab/>
      </w:r>
      <w:r>
        <w:rPr>
          <w:rFonts w:ascii="Times New Roman" w:hAnsi="Times New Roman" w:cs="Times New Roman" w:eastAsia="Times New Roman" w:hint="default"/>
          <w:spacing w:val="-1"/>
          <w:sz w:val="20"/>
          <w:szCs w:val="20"/>
        </w:rPr>
        <w:t>set.</w:t>
        <w:tab/>
      </w:r>
      <w:r>
        <w:rPr>
          <w:rFonts w:ascii="Times New Roman" w:hAnsi="Times New Roman" w:cs="Times New Roman" w:eastAsia="Times New Roman" w:hint="default"/>
          <w:w w:val="95"/>
          <w:sz w:val="20"/>
          <w:szCs w:val="20"/>
        </w:rPr>
        <w:t>2008.</w:t>
        <w:tab/>
      </w:r>
      <w:r>
        <w:rPr>
          <w:rFonts w:ascii="Times New Roman" w:hAnsi="Times New Roman" w:cs="Times New Roman" w:eastAsia="Times New Roman" w:hint="default"/>
          <w:spacing w:val="-1"/>
          <w:sz w:val="20"/>
          <w:szCs w:val="20"/>
        </w:rPr>
        <w:t>Disponível</w:t>
        <w:tab/>
        <w:t>em:</w:t>
      </w:r>
    </w:p>
    <w:p>
      <w:pPr>
        <w:spacing w:before="0"/>
        <w:ind w:left="304" w:right="443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/>
          <w:w w:val="105"/>
          <w:sz w:val="20"/>
        </w:rPr>
        <w:t>&lt;</w:t>
      </w:r>
      <w:hyperlink r:id="rId41">
        <w:r>
          <w:rPr>
            <w:rFonts w:ascii="Times New Roman"/>
            <w:w w:val="105"/>
            <w:sz w:val="20"/>
          </w:rPr>
          <w:t>http://jus2.uol.com.br/doutrina/text.asp?id=11721</w:t>
        </w:r>
      </w:hyperlink>
      <w:r>
        <w:rPr>
          <w:rFonts w:ascii="Times New Roman"/>
          <w:w w:val="105"/>
          <w:sz w:val="20"/>
        </w:rPr>
        <w:t>&gt;.</w:t>
      </w:r>
      <w:r>
        <w:rPr>
          <w:rFonts w:ascii="Times New Roman"/>
          <w:spacing w:val="-16"/>
          <w:w w:val="105"/>
          <w:sz w:val="20"/>
        </w:rPr>
        <w:t> </w:t>
      </w:r>
      <w:r>
        <w:rPr>
          <w:rFonts w:ascii="Times New Roman"/>
          <w:w w:val="105"/>
          <w:sz w:val="20"/>
        </w:rPr>
        <w:t>Acesso</w:t>
      </w:r>
      <w:r>
        <w:rPr>
          <w:rFonts w:ascii="Times New Roman"/>
          <w:spacing w:val="-14"/>
          <w:w w:val="105"/>
          <w:sz w:val="20"/>
        </w:rPr>
        <w:t> </w:t>
      </w:r>
      <w:r>
        <w:rPr>
          <w:rFonts w:ascii="Times New Roman"/>
          <w:w w:val="105"/>
          <w:sz w:val="20"/>
        </w:rPr>
        <w:t>em:</w:t>
      </w:r>
      <w:r>
        <w:rPr>
          <w:rFonts w:ascii="Times New Roman"/>
          <w:spacing w:val="-15"/>
          <w:w w:val="105"/>
          <w:sz w:val="20"/>
        </w:rPr>
        <w:t> </w:t>
      </w:r>
      <w:r>
        <w:rPr>
          <w:rFonts w:ascii="Times New Roman"/>
          <w:w w:val="105"/>
          <w:sz w:val="20"/>
        </w:rPr>
        <w:t>14</w:t>
      </w:r>
      <w:r>
        <w:rPr>
          <w:rFonts w:ascii="Times New Roman"/>
          <w:spacing w:val="-14"/>
          <w:w w:val="105"/>
          <w:sz w:val="20"/>
        </w:rPr>
        <w:t> </w:t>
      </w:r>
      <w:r>
        <w:rPr>
          <w:rFonts w:ascii="Times New Roman"/>
          <w:w w:val="105"/>
          <w:sz w:val="20"/>
        </w:rPr>
        <w:t>out.</w:t>
      </w:r>
      <w:r>
        <w:rPr>
          <w:rFonts w:ascii="Times New Roman"/>
          <w:spacing w:val="-14"/>
          <w:w w:val="105"/>
          <w:sz w:val="20"/>
        </w:rPr>
        <w:t> </w:t>
      </w:r>
      <w:r>
        <w:rPr>
          <w:rFonts w:ascii="Times New Roman"/>
          <w:w w:val="105"/>
          <w:sz w:val="20"/>
        </w:rPr>
        <w:t>2008.</w:t>
      </w:r>
      <w:r>
        <w:rPr>
          <w:rFonts w:ascii="Times New Roman"/>
          <w:sz w:val="20"/>
        </w:rPr>
      </w:r>
    </w:p>
    <w:p>
      <w:pPr>
        <w:spacing w:before="93"/>
        <w:ind w:left="304" w:right="2324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210 </w:t>
      </w:r>
      <w:r>
        <w:rPr>
          <w:rFonts w:ascii="Times New Roman" w:hAnsi="Times New Roman"/>
          <w:sz w:val="20"/>
        </w:rPr>
        <w:t>CONFERÊNCIA JUSLEGAL. 1. 2008, Porto Alegre.</w:t>
      </w:r>
    </w:p>
    <w:p>
      <w:pPr>
        <w:spacing w:before="95"/>
        <w:ind w:left="304" w:right="2324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211 </w:t>
      </w:r>
      <w:r>
        <w:rPr>
          <w:rFonts w:ascii="Times New Roman" w:hAnsi="Times New Roman"/>
          <w:sz w:val="20"/>
        </w:rPr>
        <w:t>CONFERÊNCIA JUSLEGAL. 1. 2008, Porto Alegre.</w:t>
      </w:r>
    </w:p>
    <w:p>
      <w:pPr>
        <w:spacing w:after="0"/>
        <w:jc w:val="left"/>
        <w:rPr>
          <w:rFonts w:ascii="Times New Roman" w:hAnsi="Times New Roman" w:cs="Times New Roman" w:eastAsia="Times New Roman" w:hint="default"/>
          <w:sz w:val="20"/>
          <w:szCs w:val="20"/>
        </w:rPr>
        <w:sectPr>
          <w:pgSz w:w="11900" w:h="16840"/>
          <w:pgMar w:header="743" w:footer="0" w:top="980" w:bottom="280" w:left="1680" w:right="1020"/>
        </w:sect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16"/>
          <w:szCs w:val="16"/>
        </w:rPr>
      </w:pPr>
    </w:p>
    <w:p>
      <w:pPr>
        <w:pStyle w:val="BodyText"/>
        <w:spacing w:line="360" w:lineRule="auto" w:before="69"/>
        <w:ind w:right="102" w:firstLine="2268"/>
        <w:jc w:val="both"/>
      </w:pPr>
      <w:r>
        <w:rPr/>
        <w:t>As</w:t>
      </w:r>
      <w:r>
        <w:rPr>
          <w:spacing w:val="27"/>
        </w:rPr>
        <w:t> </w:t>
      </w:r>
      <w:r>
        <w:rPr/>
        <w:t>Câmaras</w:t>
      </w:r>
      <w:r>
        <w:rPr>
          <w:spacing w:val="27"/>
        </w:rPr>
        <w:t> </w:t>
      </w:r>
      <w:r>
        <w:rPr/>
        <w:t>Comerciais</w:t>
      </w:r>
      <w:r>
        <w:rPr>
          <w:spacing w:val="29"/>
        </w:rPr>
        <w:t> </w:t>
      </w:r>
      <w:r>
        <w:rPr/>
        <w:t>do</w:t>
      </w:r>
      <w:r>
        <w:rPr>
          <w:spacing w:val="26"/>
        </w:rPr>
        <w:t> </w:t>
      </w:r>
      <w:r>
        <w:rPr/>
        <w:t>Tribunal</w:t>
      </w:r>
      <w:r>
        <w:rPr>
          <w:spacing w:val="27"/>
        </w:rPr>
        <w:t> </w:t>
      </w:r>
      <w:r>
        <w:rPr/>
        <w:t>de</w:t>
      </w:r>
      <w:r>
        <w:rPr>
          <w:spacing w:val="26"/>
        </w:rPr>
        <w:t> </w:t>
      </w:r>
      <w:r>
        <w:rPr/>
        <w:t>Justiça</w:t>
      </w:r>
      <w:r>
        <w:rPr>
          <w:spacing w:val="28"/>
        </w:rPr>
        <w:t> </w:t>
      </w:r>
      <w:r>
        <w:rPr/>
        <w:t>de</w:t>
      </w:r>
      <w:r>
        <w:rPr>
          <w:spacing w:val="26"/>
        </w:rPr>
        <w:t> </w:t>
      </w:r>
      <w:r>
        <w:rPr/>
        <w:t>Santa</w:t>
      </w:r>
      <w:r>
        <w:rPr>
          <w:spacing w:val="26"/>
        </w:rPr>
        <w:t> </w:t>
      </w:r>
      <w:r>
        <w:rPr/>
        <w:t>Catarina</w:t>
      </w:r>
      <w:r>
        <w:rPr>
          <w:w w:val="99"/>
        </w:rPr>
        <w:t> </w:t>
      </w:r>
      <w:r>
        <w:rPr/>
        <w:t>modificaram o seu entendimento sobre a matéria, passando a julgar de acordo com o</w:t>
      </w:r>
      <w:r>
        <w:rPr>
          <w:spacing w:val="48"/>
        </w:rPr>
        <w:t> </w:t>
      </w:r>
      <w:r>
        <w:rPr/>
        <w:t>novo</w:t>
      </w:r>
      <w:r>
        <w:rPr/>
        <w:t> entendimento do Superior Tribunal de Justiça. Confira-se, cobre o assunto, como</w:t>
      </w:r>
      <w:r>
        <w:rPr>
          <w:spacing w:val="-9"/>
        </w:rPr>
        <w:t> </w:t>
      </w:r>
      <w:r>
        <w:rPr/>
        <w:t>nos</w:t>
      </w:r>
      <w:r>
        <w:rPr>
          <w:w w:val="100"/>
        </w:rPr>
        <w:t> </w:t>
      </w:r>
      <w:r>
        <w:rPr/>
        <w:t>acórdãos abaixo</w:t>
      </w:r>
      <w:r>
        <w:rPr>
          <w:spacing w:val="-5"/>
        </w:rPr>
        <w:t> </w:t>
      </w:r>
      <w:r>
        <w:rPr/>
        <w:t>colacionados:</w:t>
      </w:r>
    </w:p>
    <w:p>
      <w:pPr>
        <w:spacing w:line="240" w:lineRule="auto" w:before="9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spacing w:line="300" w:lineRule="auto" w:before="0"/>
        <w:ind w:left="2603" w:right="101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sz w:val="22"/>
        </w:rPr>
        <w:t>Quanto ao valor patrimonial unitário das ações subscritas pela</w:t>
      </w:r>
      <w:r>
        <w:rPr>
          <w:rFonts w:ascii="Times New Roman" w:hAnsi="Times New Roman"/>
          <w:spacing w:val="15"/>
          <w:sz w:val="22"/>
        </w:rPr>
        <w:t> </w:t>
      </w:r>
      <w:r>
        <w:rPr>
          <w:rFonts w:ascii="Times New Roman" w:hAnsi="Times New Roman"/>
          <w:sz w:val="22"/>
        </w:rPr>
        <w:t>parte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demandante ao assinar o contrato de participação financeira</w:t>
      </w:r>
      <w:r>
        <w:rPr>
          <w:rFonts w:ascii="Times New Roman" w:hAnsi="Times New Roman"/>
          <w:spacing w:val="26"/>
          <w:sz w:val="22"/>
        </w:rPr>
        <w:t> </w:t>
      </w:r>
      <w:r>
        <w:rPr>
          <w:rFonts w:ascii="Times New Roman" w:hAnsi="Times New Roman"/>
          <w:sz w:val="22"/>
        </w:rPr>
        <w:t>merece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provimento o</w:t>
      </w:r>
      <w:r>
        <w:rPr>
          <w:rFonts w:ascii="Times New Roman" w:hAnsi="Times New Roman"/>
          <w:spacing w:val="-1"/>
          <w:sz w:val="22"/>
        </w:rPr>
        <w:t> </w:t>
      </w:r>
      <w:r>
        <w:rPr>
          <w:rFonts w:ascii="Times New Roman" w:hAnsi="Times New Roman"/>
          <w:sz w:val="22"/>
        </w:rPr>
        <w:t>apelo.</w:t>
      </w:r>
    </w:p>
    <w:p>
      <w:pPr>
        <w:spacing w:line="300" w:lineRule="auto" w:before="123"/>
        <w:ind w:left="2603" w:right="99" w:firstLine="0"/>
        <w:jc w:val="left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sz w:val="22"/>
        </w:rPr>
        <w:t>Com efeito, acerca do tema, persistia o entendimento de que o</w:t>
      </w:r>
      <w:r>
        <w:rPr>
          <w:rFonts w:ascii="Times New Roman" w:hAnsi="Times New Roman"/>
          <w:spacing w:val="49"/>
          <w:sz w:val="22"/>
        </w:rPr>
        <w:t> </w:t>
      </w:r>
      <w:r>
        <w:rPr>
          <w:rFonts w:ascii="Times New Roman" w:hAnsi="Times New Roman"/>
          <w:sz w:val="22"/>
        </w:rPr>
        <w:t>valor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patrimonial deveria ser calculado tomando por base o montante</w:t>
      </w:r>
      <w:r>
        <w:rPr>
          <w:rFonts w:ascii="Times New Roman" w:hAnsi="Times New Roman"/>
          <w:spacing w:val="13"/>
          <w:sz w:val="22"/>
        </w:rPr>
        <w:t> </w:t>
      </w:r>
      <w:r>
        <w:rPr>
          <w:rFonts w:ascii="Times New Roman" w:hAnsi="Times New Roman"/>
          <w:sz w:val="22"/>
        </w:rPr>
        <w:t>apurado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no final do exercício social anterior em que ocorreu a integralização</w:t>
      </w:r>
      <w:r>
        <w:rPr>
          <w:rFonts w:ascii="Times New Roman" w:hAnsi="Times New Roman"/>
          <w:spacing w:val="15"/>
          <w:sz w:val="22"/>
        </w:rPr>
        <w:t> </w:t>
      </w:r>
      <w:r>
        <w:rPr>
          <w:rFonts w:ascii="Times New Roman" w:hAnsi="Times New Roman"/>
          <w:sz w:val="22"/>
        </w:rPr>
        <w:t>(cf.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REsp n. 500.236/RS), computando-se o aludido quantum,</w:t>
      </w:r>
      <w:r>
        <w:rPr>
          <w:rFonts w:ascii="Times New Roman" w:hAnsi="Times New Roman"/>
          <w:spacing w:val="37"/>
          <w:sz w:val="22"/>
        </w:rPr>
        <w:t> </w:t>
      </w:r>
      <w:r>
        <w:rPr>
          <w:rFonts w:ascii="Times New Roman" w:hAnsi="Times New Roman"/>
          <w:sz w:val="22"/>
        </w:rPr>
        <w:t>mediante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divisão da importância do contrato pelo valor patrimonial de cada</w:t>
      </w:r>
      <w:r>
        <w:rPr>
          <w:rFonts w:ascii="Times New Roman" w:hAnsi="Times New Roman"/>
          <w:spacing w:val="-16"/>
          <w:sz w:val="22"/>
        </w:rPr>
        <w:t> </w:t>
      </w:r>
      <w:r>
        <w:rPr>
          <w:rFonts w:ascii="Times New Roman" w:hAnsi="Times New Roman"/>
          <w:sz w:val="22"/>
        </w:rPr>
        <w:t>ação.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No entanto, recentemente, em razão do julgamento do REsp</w:t>
      </w:r>
      <w:r>
        <w:rPr>
          <w:rFonts w:ascii="Times New Roman" w:hAnsi="Times New Roman"/>
          <w:spacing w:val="24"/>
          <w:sz w:val="22"/>
        </w:rPr>
        <w:t> </w:t>
      </w:r>
      <w:r>
        <w:rPr>
          <w:rFonts w:ascii="Times New Roman" w:hAnsi="Times New Roman"/>
          <w:sz w:val="22"/>
        </w:rPr>
        <w:t>n.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975.834/RS,</w:t>
      </w:r>
      <w:r>
        <w:rPr>
          <w:rFonts w:ascii="Times New Roman" w:hAnsi="Times New Roman"/>
          <w:spacing w:val="30"/>
          <w:sz w:val="22"/>
        </w:rPr>
        <w:t> </w:t>
      </w:r>
      <w:r>
        <w:rPr>
          <w:rFonts w:ascii="Times New Roman" w:hAnsi="Times New Roman"/>
          <w:sz w:val="22"/>
        </w:rPr>
        <w:t>realizado</w:t>
      </w:r>
      <w:r>
        <w:rPr>
          <w:rFonts w:ascii="Times New Roman" w:hAnsi="Times New Roman"/>
          <w:spacing w:val="30"/>
          <w:sz w:val="22"/>
        </w:rPr>
        <w:t> </w:t>
      </w:r>
      <w:r>
        <w:rPr>
          <w:rFonts w:ascii="Times New Roman" w:hAnsi="Times New Roman"/>
          <w:sz w:val="22"/>
        </w:rPr>
        <w:t>pela</w:t>
      </w:r>
      <w:r>
        <w:rPr>
          <w:rFonts w:ascii="Times New Roman" w:hAnsi="Times New Roman"/>
          <w:spacing w:val="28"/>
          <w:sz w:val="22"/>
        </w:rPr>
        <w:t> </w:t>
      </w:r>
      <w:r>
        <w:rPr>
          <w:rFonts w:ascii="Times New Roman" w:hAnsi="Times New Roman"/>
          <w:sz w:val="22"/>
        </w:rPr>
        <w:t>Segunda</w:t>
      </w:r>
      <w:r>
        <w:rPr>
          <w:rFonts w:ascii="Times New Roman" w:hAnsi="Times New Roman"/>
          <w:spacing w:val="30"/>
          <w:sz w:val="22"/>
        </w:rPr>
        <w:t> </w:t>
      </w:r>
      <w:r>
        <w:rPr>
          <w:rFonts w:ascii="Times New Roman" w:hAnsi="Times New Roman"/>
          <w:sz w:val="22"/>
        </w:rPr>
        <w:t>Seção</w:t>
      </w:r>
      <w:r>
        <w:rPr>
          <w:rFonts w:ascii="Times New Roman" w:hAnsi="Times New Roman"/>
          <w:spacing w:val="30"/>
          <w:sz w:val="22"/>
        </w:rPr>
        <w:t> </w:t>
      </w:r>
      <w:r>
        <w:rPr>
          <w:rFonts w:ascii="Times New Roman" w:hAnsi="Times New Roman"/>
          <w:sz w:val="22"/>
        </w:rPr>
        <w:t>do</w:t>
      </w:r>
      <w:r>
        <w:rPr>
          <w:rFonts w:ascii="Times New Roman" w:hAnsi="Times New Roman"/>
          <w:spacing w:val="30"/>
          <w:sz w:val="22"/>
        </w:rPr>
        <w:t> </w:t>
      </w:r>
      <w:r>
        <w:rPr>
          <w:rFonts w:ascii="Times New Roman" w:hAnsi="Times New Roman"/>
          <w:sz w:val="22"/>
        </w:rPr>
        <w:t>STJ,</w:t>
      </w:r>
      <w:r>
        <w:rPr>
          <w:rFonts w:ascii="Times New Roman" w:hAnsi="Times New Roman"/>
          <w:spacing w:val="30"/>
          <w:sz w:val="22"/>
        </w:rPr>
        <w:t> </w:t>
      </w:r>
      <w:r>
        <w:rPr>
          <w:rFonts w:ascii="Times New Roman" w:hAnsi="Times New Roman"/>
          <w:sz w:val="22"/>
        </w:rPr>
        <w:t>no</w:t>
      </w:r>
      <w:r>
        <w:rPr>
          <w:rFonts w:ascii="Times New Roman" w:hAnsi="Times New Roman"/>
          <w:spacing w:val="27"/>
          <w:sz w:val="22"/>
        </w:rPr>
        <w:t> </w:t>
      </w:r>
      <w:r>
        <w:rPr>
          <w:rFonts w:ascii="Times New Roman" w:hAnsi="Times New Roman"/>
          <w:sz w:val="22"/>
        </w:rPr>
        <w:t>dia</w:t>
      </w:r>
      <w:r>
        <w:rPr>
          <w:rFonts w:ascii="Times New Roman" w:hAnsi="Times New Roman"/>
          <w:spacing w:val="30"/>
          <w:sz w:val="22"/>
        </w:rPr>
        <w:t> </w:t>
      </w:r>
      <w:r>
        <w:rPr>
          <w:rFonts w:ascii="Times New Roman" w:hAnsi="Times New Roman"/>
          <w:sz w:val="22"/>
        </w:rPr>
        <w:t>24.10.2007,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aquela Corte Superior mudou seu entendimento com relação à forma</w:t>
      </w:r>
      <w:r>
        <w:rPr>
          <w:rFonts w:ascii="Times New Roman" w:hAnsi="Times New Roman"/>
          <w:spacing w:val="42"/>
          <w:sz w:val="22"/>
        </w:rPr>
        <w:t> </w:t>
      </w:r>
      <w:r>
        <w:rPr>
          <w:rFonts w:ascii="Times New Roman" w:hAnsi="Times New Roman"/>
          <w:sz w:val="22"/>
        </w:rPr>
        <w:t>de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cálculo do valor patrimonial das ações, que deverá ocorrer com base</w:t>
      </w:r>
      <w:r>
        <w:rPr>
          <w:rFonts w:ascii="Times New Roman" w:hAnsi="Times New Roman"/>
          <w:spacing w:val="10"/>
          <w:sz w:val="22"/>
        </w:rPr>
        <w:t> </w:t>
      </w:r>
      <w:r>
        <w:rPr>
          <w:rFonts w:ascii="Times New Roman" w:hAnsi="Times New Roman"/>
          <w:sz w:val="22"/>
        </w:rPr>
        <w:t>no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balancete da empresa correspondente ao mês do pagamento da</w:t>
      </w:r>
      <w:r>
        <w:rPr>
          <w:rFonts w:ascii="Times New Roman" w:hAnsi="Times New Roman"/>
          <w:spacing w:val="48"/>
          <w:sz w:val="22"/>
        </w:rPr>
        <w:t> </w:t>
      </w:r>
      <w:r>
        <w:rPr>
          <w:rFonts w:ascii="Times New Roman" w:hAnsi="Times New Roman"/>
          <w:sz w:val="22"/>
        </w:rPr>
        <w:t>primeira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parcela,</w:t>
      </w:r>
      <w:r>
        <w:rPr>
          <w:rFonts w:ascii="Times New Roman" w:hAnsi="Times New Roman"/>
          <w:spacing w:val="16"/>
          <w:sz w:val="22"/>
        </w:rPr>
        <w:t> </w:t>
      </w:r>
      <w:r>
        <w:rPr>
          <w:rFonts w:ascii="Times New Roman" w:hAnsi="Times New Roman"/>
          <w:sz w:val="22"/>
        </w:rPr>
        <w:t>a</w:t>
      </w:r>
      <w:r>
        <w:rPr>
          <w:rFonts w:ascii="Times New Roman" w:hAnsi="Times New Roman"/>
          <w:spacing w:val="18"/>
          <w:sz w:val="22"/>
        </w:rPr>
        <w:t> </w:t>
      </w:r>
      <w:r>
        <w:rPr>
          <w:rFonts w:ascii="Times New Roman" w:hAnsi="Times New Roman"/>
          <w:sz w:val="22"/>
        </w:rPr>
        <w:t>fim</w:t>
      </w:r>
      <w:r>
        <w:rPr>
          <w:rFonts w:ascii="Times New Roman" w:hAnsi="Times New Roman"/>
          <w:spacing w:val="14"/>
          <w:sz w:val="22"/>
        </w:rPr>
        <w:t> </w:t>
      </w:r>
      <w:r>
        <w:rPr>
          <w:rFonts w:ascii="Times New Roman" w:hAnsi="Times New Roman"/>
          <w:sz w:val="22"/>
        </w:rPr>
        <w:t>de</w:t>
      </w:r>
      <w:r>
        <w:rPr>
          <w:rFonts w:ascii="Times New Roman" w:hAnsi="Times New Roman"/>
          <w:spacing w:val="18"/>
          <w:sz w:val="22"/>
        </w:rPr>
        <w:t> </w:t>
      </w:r>
      <w:r>
        <w:rPr>
          <w:rFonts w:ascii="Times New Roman" w:hAnsi="Times New Roman"/>
          <w:sz w:val="22"/>
        </w:rPr>
        <w:t>preservar</w:t>
      </w:r>
      <w:r>
        <w:rPr>
          <w:rFonts w:ascii="Times New Roman" w:hAnsi="Times New Roman"/>
          <w:spacing w:val="16"/>
          <w:sz w:val="22"/>
        </w:rPr>
        <w:t> </w:t>
      </w:r>
      <w:r>
        <w:rPr>
          <w:rFonts w:ascii="Times New Roman" w:hAnsi="Times New Roman"/>
          <w:sz w:val="22"/>
        </w:rPr>
        <w:t>o</w:t>
      </w:r>
      <w:r>
        <w:rPr>
          <w:rFonts w:ascii="Times New Roman" w:hAnsi="Times New Roman"/>
          <w:spacing w:val="18"/>
          <w:sz w:val="22"/>
        </w:rPr>
        <w:t> </w:t>
      </w:r>
      <w:r>
        <w:rPr>
          <w:rFonts w:ascii="Times New Roman" w:hAnsi="Times New Roman"/>
          <w:sz w:val="22"/>
        </w:rPr>
        <w:t>critério</w:t>
      </w:r>
      <w:r>
        <w:rPr>
          <w:rFonts w:ascii="Times New Roman" w:hAnsi="Times New Roman"/>
          <w:spacing w:val="18"/>
          <w:sz w:val="22"/>
        </w:rPr>
        <w:t> </w:t>
      </w:r>
      <w:r>
        <w:rPr>
          <w:rFonts w:ascii="Times New Roman" w:hAnsi="Times New Roman"/>
          <w:sz w:val="22"/>
        </w:rPr>
        <w:t>utilizado</w:t>
      </w:r>
      <w:r>
        <w:rPr>
          <w:rFonts w:ascii="Times New Roman" w:hAnsi="Times New Roman"/>
          <w:spacing w:val="18"/>
          <w:sz w:val="22"/>
        </w:rPr>
        <w:t> </w:t>
      </w:r>
      <w:r>
        <w:rPr>
          <w:rFonts w:ascii="Times New Roman" w:hAnsi="Times New Roman"/>
          <w:sz w:val="22"/>
        </w:rPr>
        <w:t>pelas</w:t>
      </w:r>
      <w:r>
        <w:rPr>
          <w:rFonts w:ascii="Times New Roman" w:hAnsi="Times New Roman"/>
          <w:spacing w:val="18"/>
          <w:sz w:val="22"/>
        </w:rPr>
        <w:t> </w:t>
      </w:r>
      <w:r>
        <w:rPr>
          <w:rFonts w:ascii="Times New Roman" w:hAnsi="Times New Roman"/>
          <w:sz w:val="22"/>
        </w:rPr>
        <w:t>partes</w:t>
      </w:r>
      <w:r>
        <w:rPr>
          <w:rFonts w:ascii="Times New Roman" w:hAnsi="Times New Roman"/>
          <w:spacing w:val="18"/>
          <w:sz w:val="22"/>
        </w:rPr>
        <w:t> </w:t>
      </w:r>
      <w:r>
        <w:rPr>
          <w:rFonts w:ascii="Times New Roman" w:hAnsi="Times New Roman"/>
          <w:sz w:val="22"/>
        </w:rPr>
        <w:t>no</w:t>
      </w:r>
      <w:r>
        <w:rPr>
          <w:rFonts w:ascii="Times New Roman" w:hAnsi="Times New Roman"/>
          <w:spacing w:val="18"/>
          <w:sz w:val="22"/>
        </w:rPr>
        <w:t> </w:t>
      </w:r>
      <w:r>
        <w:rPr>
          <w:rFonts w:ascii="Times New Roman" w:hAnsi="Times New Roman"/>
          <w:sz w:val="22"/>
        </w:rPr>
        <w:t>momento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da pactuação, ou seja, o valor das ações da época </w:t>
      </w:r>
      <w:r>
        <w:rPr>
          <w:rFonts w:ascii="Times New Roman" w:hAnsi="Times New Roman"/>
          <w:spacing w:val="-3"/>
          <w:sz w:val="22"/>
        </w:rPr>
        <w:t>do </w:t>
      </w:r>
      <w:r>
        <w:rPr>
          <w:rFonts w:ascii="Times New Roman" w:hAnsi="Times New Roman"/>
          <w:sz w:val="22"/>
        </w:rPr>
        <w:t>desembolso, no</w:t>
      </w:r>
      <w:r>
        <w:rPr>
          <w:rFonts w:ascii="Times New Roman" w:hAnsi="Times New Roman"/>
          <w:spacing w:val="34"/>
          <w:sz w:val="22"/>
        </w:rPr>
        <w:t> </w:t>
      </w:r>
      <w:r>
        <w:rPr>
          <w:rFonts w:ascii="Times New Roman" w:hAnsi="Times New Roman"/>
          <w:sz w:val="22"/>
        </w:rPr>
        <w:t>que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merece acolhimento a insurgência da Brasil</w:t>
      </w:r>
      <w:r>
        <w:rPr>
          <w:rFonts w:ascii="Times New Roman" w:hAnsi="Times New Roman"/>
          <w:spacing w:val="-15"/>
          <w:sz w:val="22"/>
        </w:rPr>
        <w:t> </w:t>
      </w:r>
      <w:r>
        <w:rPr>
          <w:rFonts w:ascii="Times New Roman" w:hAnsi="Times New Roman"/>
          <w:sz w:val="22"/>
        </w:rPr>
        <w:t>Telecom.</w:t>
      </w:r>
    </w:p>
    <w:p>
      <w:pPr>
        <w:spacing w:before="3"/>
        <w:ind w:left="2594" w:right="100" w:firstLine="0"/>
        <w:jc w:val="center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/>
          <w:sz w:val="22"/>
        </w:rPr>
        <w:t>[...]</w:t>
      </w:r>
    </w:p>
    <w:p>
      <w:pPr>
        <w:spacing w:line="240" w:lineRule="auto" w:before="5"/>
        <w:rPr>
          <w:rFonts w:ascii="Times New Roman" w:hAnsi="Times New Roman" w:cs="Times New Roman" w:eastAsia="Times New Roman" w:hint="default"/>
          <w:sz w:val="26"/>
          <w:szCs w:val="26"/>
        </w:rPr>
      </w:pPr>
    </w:p>
    <w:p>
      <w:pPr>
        <w:spacing w:line="292" w:lineRule="auto" w:before="0"/>
        <w:ind w:left="2603" w:right="101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sz w:val="22"/>
        </w:rPr>
        <w:t>Desta forma, deve ser mantida a condenação da empresa de telefonia,</w:t>
      </w:r>
      <w:r>
        <w:rPr>
          <w:rFonts w:ascii="Times New Roman" w:hAnsi="Times New Roman"/>
          <w:spacing w:val="-14"/>
          <w:sz w:val="22"/>
        </w:rPr>
        <w:t> </w:t>
      </w:r>
      <w:r>
        <w:rPr>
          <w:rFonts w:ascii="Times New Roman" w:hAnsi="Times New Roman"/>
          <w:sz w:val="22"/>
        </w:rPr>
        <w:t>nos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moldes da sentença prolata pelo juízo a quo, com a ressalva de que</w:t>
      </w:r>
      <w:r>
        <w:rPr>
          <w:rFonts w:ascii="Times New Roman" w:hAnsi="Times New Roman"/>
          <w:spacing w:val="38"/>
          <w:sz w:val="22"/>
        </w:rPr>
        <w:t> </w:t>
      </w:r>
      <w:r>
        <w:rPr>
          <w:rFonts w:ascii="Times New Roman" w:hAnsi="Times New Roman"/>
          <w:sz w:val="22"/>
        </w:rPr>
        <w:t>o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valor patrimonial da ação deverá ser calculado de acordo com </w:t>
      </w:r>
      <w:r>
        <w:rPr>
          <w:rFonts w:ascii="Times New Roman" w:hAnsi="Times New Roman"/>
          <w:spacing w:val="39"/>
          <w:sz w:val="22"/>
        </w:rPr>
        <w:t> </w:t>
      </w:r>
      <w:r>
        <w:rPr>
          <w:rFonts w:ascii="Times New Roman" w:hAnsi="Times New Roman"/>
          <w:sz w:val="22"/>
        </w:rPr>
        <w:t>o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balancete do primeiro ou único</w:t>
      </w:r>
      <w:r>
        <w:rPr>
          <w:rFonts w:ascii="Times New Roman" w:hAnsi="Times New Roman"/>
          <w:spacing w:val="-14"/>
          <w:sz w:val="22"/>
        </w:rPr>
        <w:t> </w:t>
      </w:r>
      <w:r>
        <w:rPr>
          <w:rFonts w:ascii="Times New Roman" w:hAnsi="Times New Roman"/>
          <w:sz w:val="22"/>
        </w:rPr>
        <w:t>pagamento</w:t>
      </w:r>
      <w:r>
        <w:rPr>
          <w:rFonts w:ascii="Times New Roman" w:hAnsi="Times New Roman"/>
          <w:position w:val="10"/>
          <w:sz w:val="14"/>
        </w:rPr>
        <w:t>212</w:t>
      </w:r>
      <w:r>
        <w:rPr>
          <w:rFonts w:ascii="Times New Roman" w:hAnsi="Times New Roman"/>
          <w:sz w:val="22"/>
        </w:rPr>
        <w:t>.</w:t>
      </w:r>
    </w:p>
    <w:p>
      <w:pPr>
        <w:spacing w:line="240" w:lineRule="auto" w:before="8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240" w:lineRule="auto"/>
        <w:ind w:left="2572" w:right="0"/>
        <w:jc w:val="both"/>
      </w:pPr>
      <w:r>
        <w:rPr/>
        <w:t>No mesmo</w:t>
      </w:r>
      <w:r>
        <w:rPr>
          <w:spacing w:val="-4"/>
        </w:rPr>
        <w:t> </w:t>
      </w:r>
      <w:r>
        <w:rPr/>
        <w:t>rumo: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4"/>
          <w:szCs w:val="24"/>
        </w:rPr>
      </w:pPr>
    </w:p>
    <w:p>
      <w:pPr>
        <w:spacing w:line="240" w:lineRule="auto" w:before="2"/>
        <w:rPr>
          <w:rFonts w:ascii="Times New Roman" w:hAnsi="Times New Roman" w:cs="Times New Roman" w:eastAsia="Times New Roman" w:hint="default"/>
          <w:sz w:val="19"/>
          <w:szCs w:val="19"/>
        </w:rPr>
      </w:pPr>
    </w:p>
    <w:p>
      <w:pPr>
        <w:spacing w:line="300" w:lineRule="auto" w:before="0"/>
        <w:ind w:left="2606" w:right="99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 w:cs="Times New Roman" w:eastAsia="Times New Roman" w:hint="default"/>
          <w:sz w:val="22"/>
          <w:szCs w:val="22"/>
        </w:rPr>
        <w:t>APELAÇÃO CÍVEL – DEMANDA DE</w:t>
      </w:r>
      <w:r>
        <w:rPr>
          <w:rFonts w:ascii="Times New Roman" w:hAnsi="Times New Roman" w:cs="Times New Roman" w:eastAsia="Times New Roman" w:hint="default"/>
          <w:spacing w:val="51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ADIMPLEMENTO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CONTRATUAL POR SUBSCRIÇÃO DEFICITÁRIA DE AÇÕES</w:t>
      </w:r>
      <w:r>
        <w:rPr>
          <w:rFonts w:ascii="Times New Roman" w:hAnsi="Times New Roman" w:cs="Times New Roman" w:eastAsia="Times New Roman" w:hint="default"/>
          <w:spacing w:val="9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–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SENTENÇA ACOLHENDO O</w:t>
      </w:r>
      <w:r>
        <w:rPr>
          <w:rFonts w:ascii="Times New Roman" w:hAnsi="Times New Roman" w:cs="Times New Roman" w:eastAsia="Times New Roman" w:hint="default"/>
          <w:spacing w:val="-7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PEDIDO.</w:t>
      </w:r>
    </w:p>
    <w:p>
      <w:pPr>
        <w:spacing w:line="300" w:lineRule="auto" w:before="120"/>
        <w:ind w:left="2606" w:right="99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sz w:val="22"/>
        </w:rPr>
        <w:t>INSURGÊNCIA DA COMPANHIA TELEFÔNICA - </w:t>
      </w:r>
      <w:r>
        <w:rPr>
          <w:rFonts w:ascii="Times New Roman" w:hAnsi="Times New Roman"/>
          <w:spacing w:val="8"/>
          <w:sz w:val="22"/>
        </w:rPr>
        <w:t> </w:t>
      </w:r>
      <w:r>
        <w:rPr>
          <w:rFonts w:ascii="Times New Roman" w:hAnsi="Times New Roman"/>
          <w:sz w:val="22"/>
        </w:rPr>
        <w:t>PRELIMINAR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DE   ILEGITIMIDADE   PASSIVA   AD   CAUSAM   AFASTADA    </w:t>
      </w:r>
      <w:r>
        <w:rPr>
          <w:rFonts w:ascii="Times New Roman" w:hAnsi="Times New Roman"/>
          <w:spacing w:val="2"/>
          <w:sz w:val="22"/>
        </w:rPr>
        <w:t> </w:t>
      </w:r>
      <w:r>
        <w:rPr>
          <w:rFonts w:ascii="Times New Roman" w:hAnsi="Times New Roman"/>
          <w:sz w:val="22"/>
        </w:rPr>
        <w:t>-</w:t>
      </w:r>
    </w:p>
    <w:p>
      <w:pPr>
        <w:spacing w:line="240" w:lineRule="auto" w:before="5"/>
        <w:rPr>
          <w:rFonts w:ascii="Times New Roman" w:hAnsi="Times New Roman" w:cs="Times New Roman" w:eastAsia="Times New Roman" w:hint="default"/>
          <w:sz w:val="21"/>
          <w:szCs w:val="21"/>
        </w:rPr>
      </w:pPr>
    </w:p>
    <w:p>
      <w:pPr>
        <w:spacing w:line="20" w:lineRule="exact"/>
        <w:ind w:left="298" w:right="0" w:firstLine="0"/>
        <w:rPr>
          <w:rFonts w:ascii="Times New Roman" w:hAnsi="Times New Roman" w:cs="Times New Roman" w:eastAsia="Times New Roman" w:hint="default"/>
          <w:sz w:val="2"/>
          <w:szCs w:val="2"/>
        </w:rPr>
      </w:pPr>
      <w:r>
        <w:rPr>
          <w:rFonts w:ascii="Times New Roman" w:hAnsi="Times New Roman" w:cs="Times New Roman" w:eastAsia="Times New Roman" w:hint="default"/>
          <w:sz w:val="2"/>
          <w:szCs w:val="2"/>
        </w:rPr>
        <w:pict>
          <v:group style="width:144.6pt;height:.6pt;mso-position-horizontal-relative:char;mso-position-vertical-relative:line" coordorigin="0,0" coordsize="2892,12">
            <v:group style="position:absolute;left:6;top:6;width:2880;height:2" coordorigin="6,6" coordsize="2880,2">
              <v:shape style="position:absolute;left:6;top:6;width:2880;height:2" coordorigin="6,6" coordsize="2880,0" path="m6,6l2886,6e" filled="false" stroked="true" strokeweight=".6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 w:hint="default"/>
          <w:sz w:val="2"/>
          <w:szCs w:val="2"/>
        </w:rPr>
      </w:r>
    </w:p>
    <w:p>
      <w:pPr>
        <w:spacing w:before="71"/>
        <w:ind w:left="304" w:right="103" w:firstLine="0"/>
        <w:jc w:val="both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212</w:t>
      </w:r>
      <w:r>
        <w:rPr>
          <w:rFonts w:ascii="Times New Roman" w:hAnsi="Times New Roman"/>
          <w:spacing w:val="17"/>
          <w:position w:val="9"/>
          <w:sz w:val="13"/>
        </w:rPr>
        <w:t> </w:t>
      </w:r>
      <w:r>
        <w:rPr>
          <w:rFonts w:ascii="Times New Roman" w:hAnsi="Times New Roman"/>
          <w:sz w:val="20"/>
        </w:rPr>
        <w:t>TRIBUNAL</w:t>
      </w:r>
      <w:r>
        <w:rPr>
          <w:rFonts w:ascii="Times New Roman" w:hAnsi="Times New Roman"/>
          <w:spacing w:val="31"/>
          <w:sz w:val="20"/>
        </w:rPr>
        <w:t> </w:t>
      </w:r>
      <w:r>
        <w:rPr>
          <w:rFonts w:ascii="Times New Roman" w:hAnsi="Times New Roman"/>
          <w:sz w:val="20"/>
        </w:rPr>
        <w:t>DE</w:t>
      </w:r>
      <w:r>
        <w:rPr>
          <w:rFonts w:ascii="Times New Roman" w:hAnsi="Times New Roman"/>
          <w:spacing w:val="34"/>
          <w:sz w:val="20"/>
        </w:rPr>
        <w:t> </w:t>
      </w:r>
      <w:r>
        <w:rPr>
          <w:rFonts w:ascii="Times New Roman" w:hAnsi="Times New Roman"/>
          <w:sz w:val="20"/>
        </w:rPr>
        <w:t>JUSTIÇA</w:t>
      </w:r>
      <w:r>
        <w:rPr>
          <w:rFonts w:ascii="Times New Roman" w:hAnsi="Times New Roman"/>
          <w:spacing w:val="33"/>
          <w:sz w:val="20"/>
        </w:rPr>
        <w:t> </w:t>
      </w:r>
      <w:r>
        <w:rPr>
          <w:rFonts w:ascii="Times New Roman" w:hAnsi="Times New Roman"/>
          <w:sz w:val="20"/>
        </w:rPr>
        <w:t>DE</w:t>
      </w:r>
      <w:r>
        <w:rPr>
          <w:rFonts w:ascii="Times New Roman" w:hAnsi="Times New Roman"/>
          <w:spacing w:val="34"/>
          <w:sz w:val="20"/>
        </w:rPr>
        <w:t> </w:t>
      </w:r>
      <w:r>
        <w:rPr>
          <w:rFonts w:ascii="Times New Roman" w:hAnsi="Times New Roman"/>
          <w:sz w:val="20"/>
        </w:rPr>
        <w:t>SANTA</w:t>
      </w:r>
      <w:r>
        <w:rPr>
          <w:rFonts w:ascii="Times New Roman" w:hAnsi="Times New Roman"/>
          <w:spacing w:val="31"/>
          <w:sz w:val="20"/>
        </w:rPr>
        <w:t> </w:t>
      </w:r>
      <w:r>
        <w:rPr>
          <w:rFonts w:ascii="Times New Roman" w:hAnsi="Times New Roman"/>
          <w:sz w:val="20"/>
        </w:rPr>
        <w:t>CATARINA.</w:t>
      </w:r>
      <w:r>
        <w:rPr>
          <w:rFonts w:ascii="Times New Roman" w:hAnsi="Times New Roman"/>
          <w:spacing w:val="36"/>
          <w:sz w:val="20"/>
        </w:rPr>
        <w:t> </w:t>
      </w:r>
      <w:r>
        <w:rPr>
          <w:rFonts w:ascii="Times New Roman" w:hAnsi="Times New Roman"/>
          <w:sz w:val="20"/>
        </w:rPr>
        <w:t>Acórdão</w:t>
      </w:r>
      <w:r>
        <w:rPr>
          <w:rFonts w:ascii="Times New Roman" w:hAnsi="Times New Roman"/>
          <w:spacing w:val="34"/>
          <w:sz w:val="20"/>
        </w:rPr>
        <w:t> </w:t>
      </w:r>
      <w:r>
        <w:rPr>
          <w:rFonts w:ascii="Times New Roman" w:hAnsi="Times New Roman"/>
          <w:sz w:val="20"/>
        </w:rPr>
        <w:t>em</w:t>
      </w:r>
      <w:r>
        <w:rPr>
          <w:rFonts w:ascii="Times New Roman" w:hAnsi="Times New Roman"/>
          <w:spacing w:val="28"/>
          <w:sz w:val="20"/>
        </w:rPr>
        <w:t> </w:t>
      </w:r>
      <w:r>
        <w:rPr>
          <w:rFonts w:ascii="Times New Roman" w:hAnsi="Times New Roman"/>
          <w:sz w:val="20"/>
        </w:rPr>
        <w:t>Apelação</w:t>
      </w:r>
      <w:r>
        <w:rPr>
          <w:rFonts w:ascii="Times New Roman" w:hAnsi="Times New Roman"/>
          <w:spacing w:val="34"/>
          <w:sz w:val="20"/>
        </w:rPr>
        <w:t> </w:t>
      </w:r>
      <w:r>
        <w:rPr>
          <w:rFonts w:ascii="Times New Roman" w:hAnsi="Times New Roman"/>
          <w:sz w:val="20"/>
        </w:rPr>
        <w:t>Cível</w:t>
      </w:r>
      <w:r>
        <w:rPr>
          <w:rFonts w:ascii="Times New Roman" w:hAnsi="Times New Roman"/>
          <w:spacing w:val="33"/>
          <w:sz w:val="20"/>
        </w:rPr>
        <w:t> </w:t>
      </w:r>
      <w:r>
        <w:rPr>
          <w:rFonts w:ascii="Times New Roman" w:hAnsi="Times New Roman"/>
          <w:sz w:val="20"/>
        </w:rPr>
        <w:t>nº2007.042852-2.</w:t>
      </w:r>
      <w:r>
        <w:rPr>
          <w:rFonts w:ascii="Times New Roman" w:hAnsi="Times New Roman"/>
          <w:w w:val="99"/>
          <w:sz w:val="20"/>
        </w:rPr>
        <w:t> </w:t>
      </w:r>
      <w:r>
        <w:rPr>
          <w:rFonts w:ascii="Times New Roman" w:hAnsi="Times New Roman"/>
          <w:sz w:val="20"/>
        </w:rPr>
        <w:t>Relator:</w:t>
      </w:r>
      <w:r>
        <w:rPr>
          <w:rFonts w:ascii="Times New Roman" w:hAnsi="Times New Roman"/>
          <w:spacing w:val="22"/>
          <w:sz w:val="20"/>
        </w:rPr>
        <w:t> </w:t>
      </w:r>
      <w:r>
        <w:rPr>
          <w:rFonts w:ascii="Times New Roman" w:hAnsi="Times New Roman"/>
          <w:sz w:val="20"/>
        </w:rPr>
        <w:t>Des.</w:t>
      </w:r>
      <w:r>
        <w:rPr>
          <w:rFonts w:ascii="Times New Roman" w:hAnsi="Times New Roman"/>
          <w:spacing w:val="25"/>
          <w:sz w:val="20"/>
        </w:rPr>
        <w:t> </w:t>
      </w:r>
      <w:r>
        <w:rPr>
          <w:rFonts w:ascii="Times New Roman" w:hAnsi="Times New Roman"/>
          <w:sz w:val="20"/>
        </w:rPr>
        <w:t>Marco</w:t>
      </w:r>
      <w:r>
        <w:rPr>
          <w:rFonts w:ascii="Times New Roman" w:hAnsi="Times New Roman"/>
          <w:spacing w:val="24"/>
          <w:sz w:val="20"/>
        </w:rPr>
        <w:t> </w:t>
      </w:r>
      <w:r>
        <w:rPr>
          <w:rFonts w:ascii="Times New Roman" w:hAnsi="Times New Roman"/>
          <w:sz w:val="20"/>
        </w:rPr>
        <w:t>Aurélio</w:t>
      </w:r>
      <w:r>
        <w:rPr>
          <w:rFonts w:ascii="Times New Roman" w:hAnsi="Times New Roman"/>
          <w:spacing w:val="26"/>
          <w:sz w:val="20"/>
        </w:rPr>
        <w:t> </w:t>
      </w:r>
      <w:r>
        <w:rPr>
          <w:rFonts w:ascii="Times New Roman" w:hAnsi="Times New Roman"/>
          <w:sz w:val="20"/>
        </w:rPr>
        <w:t>Gastaldi</w:t>
      </w:r>
      <w:r>
        <w:rPr>
          <w:rFonts w:ascii="Times New Roman" w:hAnsi="Times New Roman"/>
          <w:spacing w:val="22"/>
          <w:sz w:val="20"/>
        </w:rPr>
        <w:t> </w:t>
      </w:r>
      <w:r>
        <w:rPr>
          <w:rFonts w:ascii="Times New Roman" w:hAnsi="Times New Roman"/>
          <w:sz w:val="20"/>
        </w:rPr>
        <w:t>Buzzi.</w:t>
      </w:r>
      <w:r>
        <w:rPr>
          <w:rFonts w:ascii="Times New Roman" w:hAnsi="Times New Roman"/>
          <w:spacing w:val="23"/>
          <w:sz w:val="20"/>
        </w:rPr>
        <w:t> </w:t>
      </w:r>
      <w:r>
        <w:rPr>
          <w:rFonts w:ascii="Times New Roman" w:hAnsi="Times New Roman"/>
          <w:sz w:val="20"/>
        </w:rPr>
        <w:t>Julgado</w:t>
      </w:r>
      <w:r>
        <w:rPr>
          <w:rFonts w:ascii="Times New Roman" w:hAnsi="Times New Roman"/>
          <w:spacing w:val="20"/>
          <w:sz w:val="20"/>
        </w:rPr>
        <w:t> </w:t>
      </w:r>
      <w:r>
        <w:rPr>
          <w:rFonts w:ascii="Times New Roman" w:hAnsi="Times New Roman"/>
          <w:sz w:val="20"/>
        </w:rPr>
        <w:t>em</w:t>
      </w:r>
      <w:r>
        <w:rPr>
          <w:rFonts w:ascii="Times New Roman" w:hAnsi="Times New Roman"/>
          <w:spacing w:val="24"/>
          <w:sz w:val="20"/>
        </w:rPr>
        <w:t> </w:t>
      </w:r>
      <w:r>
        <w:rPr>
          <w:rFonts w:ascii="Times New Roman" w:hAnsi="Times New Roman"/>
          <w:sz w:val="20"/>
        </w:rPr>
        <w:t>28</w:t>
      </w:r>
      <w:r>
        <w:rPr>
          <w:rFonts w:ascii="Times New Roman" w:hAnsi="Times New Roman"/>
          <w:spacing w:val="24"/>
          <w:sz w:val="20"/>
        </w:rPr>
        <w:t> </w:t>
      </w:r>
      <w:r>
        <w:rPr>
          <w:rFonts w:ascii="Times New Roman" w:hAnsi="Times New Roman"/>
          <w:sz w:val="20"/>
        </w:rPr>
        <w:t>ago.</w:t>
      </w:r>
      <w:r>
        <w:rPr>
          <w:rFonts w:ascii="Times New Roman" w:hAnsi="Times New Roman"/>
          <w:spacing w:val="23"/>
          <w:sz w:val="20"/>
        </w:rPr>
        <w:t> </w:t>
      </w:r>
      <w:r>
        <w:rPr>
          <w:rFonts w:ascii="Times New Roman" w:hAnsi="Times New Roman"/>
          <w:sz w:val="20"/>
        </w:rPr>
        <w:t>2008.</w:t>
      </w:r>
      <w:r>
        <w:rPr>
          <w:rFonts w:ascii="Times New Roman" w:hAnsi="Times New Roman"/>
          <w:spacing w:val="23"/>
          <w:sz w:val="20"/>
        </w:rPr>
        <w:t> </w:t>
      </w:r>
      <w:r>
        <w:rPr>
          <w:rFonts w:ascii="Times New Roman" w:hAnsi="Times New Roman"/>
          <w:sz w:val="20"/>
        </w:rPr>
        <w:t>Disponível</w:t>
      </w:r>
      <w:r>
        <w:rPr>
          <w:rFonts w:ascii="Times New Roman" w:hAnsi="Times New Roman"/>
          <w:spacing w:val="22"/>
          <w:sz w:val="20"/>
        </w:rPr>
        <w:t> </w:t>
      </w:r>
      <w:r>
        <w:rPr>
          <w:rFonts w:ascii="Times New Roman" w:hAnsi="Times New Roman"/>
          <w:sz w:val="20"/>
        </w:rPr>
        <w:t>em:</w:t>
      </w:r>
      <w:r>
        <w:rPr>
          <w:rFonts w:ascii="Times New Roman" w:hAnsi="Times New Roman"/>
          <w:spacing w:val="25"/>
          <w:sz w:val="20"/>
        </w:rPr>
        <w:t> </w:t>
      </w:r>
      <w:hyperlink r:id="rId29">
        <w:r>
          <w:rPr>
            <w:rFonts w:ascii="Times New Roman" w:hAnsi="Times New Roman"/>
            <w:sz w:val="20"/>
            <w:u w:val="single" w:color="000000"/>
          </w:rPr>
          <w:t>www.tj.sc.gov.br</w:t>
        </w:r>
        <w:r>
          <w:rPr>
            <w:rFonts w:ascii="Times New Roman" w:hAnsi="Times New Roman"/>
            <w:sz w:val="20"/>
          </w:rPr>
          <w:t>.</w:t>
        </w:r>
      </w:hyperlink>
      <w:r>
        <w:rPr>
          <w:rFonts w:ascii="Times New Roman" w:hAnsi="Times New Roman"/>
          <w:w w:val="99"/>
          <w:sz w:val="20"/>
        </w:rPr>
        <w:t> </w:t>
      </w:r>
      <w:r>
        <w:rPr>
          <w:rFonts w:ascii="Times New Roman" w:hAnsi="Times New Roman"/>
          <w:sz w:val="20"/>
        </w:rPr>
        <w:t>Acesso em: 1 de novembro  de</w:t>
      </w:r>
      <w:r>
        <w:rPr>
          <w:rFonts w:ascii="Times New Roman" w:hAnsi="Times New Roman"/>
          <w:spacing w:val="-9"/>
          <w:sz w:val="20"/>
        </w:rPr>
        <w:t> </w:t>
      </w:r>
      <w:r>
        <w:rPr>
          <w:rFonts w:ascii="Times New Roman" w:hAnsi="Times New Roman"/>
          <w:sz w:val="20"/>
        </w:rPr>
        <w:t>2008</w:t>
      </w:r>
    </w:p>
    <w:p>
      <w:pPr>
        <w:spacing w:after="0"/>
        <w:jc w:val="both"/>
        <w:rPr>
          <w:rFonts w:ascii="Times New Roman" w:hAnsi="Times New Roman" w:cs="Times New Roman" w:eastAsia="Times New Roman" w:hint="default"/>
          <w:sz w:val="20"/>
          <w:szCs w:val="20"/>
        </w:rPr>
        <w:sectPr>
          <w:pgSz w:w="11900" w:h="16840"/>
          <w:pgMar w:header="743" w:footer="0" w:top="980" w:bottom="280" w:left="1680" w:right="1020"/>
        </w:sect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8"/>
        <w:rPr>
          <w:rFonts w:ascii="Times New Roman" w:hAnsi="Times New Roman" w:cs="Times New Roman" w:eastAsia="Times New Roman" w:hint="default"/>
          <w:sz w:val="15"/>
          <w:szCs w:val="15"/>
        </w:rPr>
      </w:pPr>
    </w:p>
    <w:p>
      <w:pPr>
        <w:spacing w:line="300" w:lineRule="auto" w:before="72"/>
        <w:ind w:left="2606" w:right="103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sz w:val="22"/>
        </w:rPr>
        <w:t>RESPONSABILIDADE DA SUCESSORA FACE ÀS</w:t>
      </w:r>
      <w:r>
        <w:rPr>
          <w:rFonts w:ascii="Times New Roman" w:hAnsi="Times New Roman"/>
          <w:spacing w:val="-23"/>
          <w:sz w:val="22"/>
        </w:rPr>
        <w:t> </w:t>
      </w:r>
      <w:r>
        <w:rPr>
          <w:rFonts w:ascii="Times New Roman" w:hAnsi="Times New Roman"/>
          <w:sz w:val="22"/>
        </w:rPr>
        <w:t>OBRIGAÇÕES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DE TITULARIDADE DA</w:t>
      </w:r>
      <w:r>
        <w:rPr>
          <w:rFonts w:ascii="Times New Roman" w:hAnsi="Times New Roman"/>
          <w:spacing w:val="-2"/>
          <w:sz w:val="22"/>
        </w:rPr>
        <w:t> </w:t>
      </w:r>
      <w:r>
        <w:rPr>
          <w:rFonts w:ascii="Times New Roman" w:hAnsi="Times New Roman"/>
          <w:sz w:val="22"/>
        </w:rPr>
        <w:t>TELESC.</w:t>
      </w:r>
    </w:p>
    <w:p>
      <w:pPr>
        <w:spacing w:line="300" w:lineRule="auto" w:before="0"/>
        <w:ind w:left="2606" w:right="100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 w:cs="Times New Roman" w:eastAsia="Times New Roman" w:hint="default"/>
          <w:sz w:val="22"/>
          <w:szCs w:val="22"/>
        </w:rPr>
        <w:t>PREJUDICIAL DE MÉRITO – PRESCRIÇÃO TRIENAL (ART.</w:t>
      </w:r>
      <w:r>
        <w:rPr>
          <w:rFonts w:ascii="Times New Roman" w:hAnsi="Times New Roman" w:cs="Times New Roman" w:eastAsia="Times New Roman" w:hint="default"/>
          <w:spacing w:val="31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287,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II,</w:t>
      </w:r>
      <w:r>
        <w:rPr>
          <w:rFonts w:ascii="Times New Roman" w:hAnsi="Times New Roman" w:cs="Times New Roman" w:eastAsia="Times New Roman" w:hint="default"/>
          <w:spacing w:val="38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"g",</w:t>
      </w:r>
      <w:r>
        <w:rPr>
          <w:rFonts w:ascii="Times New Roman" w:hAnsi="Times New Roman" w:cs="Times New Roman" w:eastAsia="Times New Roman" w:hint="default"/>
          <w:spacing w:val="38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DA</w:t>
      </w:r>
      <w:r>
        <w:rPr>
          <w:rFonts w:ascii="Times New Roman" w:hAnsi="Times New Roman" w:cs="Times New Roman" w:eastAsia="Times New Roman" w:hint="default"/>
          <w:spacing w:val="37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LEI</w:t>
      </w:r>
      <w:r>
        <w:rPr>
          <w:rFonts w:ascii="Times New Roman" w:hAnsi="Times New Roman" w:cs="Times New Roman" w:eastAsia="Times New Roman" w:hint="default"/>
          <w:spacing w:val="37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DAS</w:t>
      </w:r>
      <w:r>
        <w:rPr>
          <w:rFonts w:ascii="Times New Roman" w:hAnsi="Times New Roman" w:cs="Times New Roman" w:eastAsia="Times New Roman" w:hint="default"/>
          <w:spacing w:val="38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S.A),</w:t>
      </w:r>
      <w:r>
        <w:rPr>
          <w:rFonts w:ascii="Times New Roman" w:hAnsi="Times New Roman" w:cs="Times New Roman" w:eastAsia="Times New Roman" w:hint="default"/>
          <w:spacing w:val="38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A</w:t>
      </w:r>
      <w:r>
        <w:rPr>
          <w:rFonts w:ascii="Times New Roman" w:hAnsi="Times New Roman" w:cs="Times New Roman" w:eastAsia="Times New Roman" w:hint="default"/>
          <w:spacing w:val="37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QUINQUENAL</w:t>
      </w:r>
      <w:r>
        <w:rPr>
          <w:rFonts w:ascii="Times New Roman" w:hAnsi="Times New Roman" w:cs="Times New Roman" w:eastAsia="Times New Roman" w:hint="default"/>
          <w:spacing w:val="38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(ART.</w:t>
      </w:r>
      <w:r>
        <w:rPr>
          <w:rFonts w:ascii="Times New Roman" w:hAnsi="Times New Roman" w:cs="Times New Roman" w:eastAsia="Times New Roman" w:hint="default"/>
          <w:spacing w:val="38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1°</w:t>
      </w:r>
      <w:r>
        <w:rPr>
          <w:rFonts w:ascii="Times New Roman" w:hAnsi="Times New Roman" w:cs="Times New Roman" w:eastAsia="Times New Roman" w:hint="default"/>
          <w:spacing w:val="36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DA</w:t>
      </w:r>
      <w:r>
        <w:rPr>
          <w:rFonts w:ascii="Times New Roman" w:hAnsi="Times New Roman" w:cs="Times New Roman" w:eastAsia="Times New Roman" w:hint="default"/>
          <w:spacing w:val="34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LEI</w:t>
      </w:r>
      <w:r>
        <w:rPr>
          <w:rFonts w:ascii="Times New Roman" w:hAnsi="Times New Roman" w:cs="Times New Roman" w:eastAsia="Times New Roman" w:hint="default"/>
          <w:spacing w:val="34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N.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9.494/97) OU A DO ART. 206, § 3º, IV E V, DO CC, DA</w:t>
      </w:r>
      <w:r>
        <w:rPr>
          <w:rFonts w:ascii="Times New Roman" w:hAnsi="Times New Roman" w:cs="Times New Roman" w:eastAsia="Times New Roman" w:hint="default"/>
          <w:spacing w:val="3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PRETENSÃO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PRINCIPAL E DIVIDENDOS (206, § 3º, III, DO CC)</w:t>
      </w:r>
      <w:r>
        <w:rPr>
          <w:rFonts w:ascii="Times New Roman" w:hAnsi="Times New Roman" w:cs="Times New Roman" w:eastAsia="Times New Roman" w:hint="default"/>
          <w:spacing w:val="16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NÃO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CONFIGURADA – RELAÇÃO JURÍDICA DE</w:t>
      </w:r>
      <w:r>
        <w:rPr>
          <w:rFonts w:ascii="Times New Roman" w:hAnsi="Times New Roman" w:cs="Times New Roman" w:eastAsia="Times New Roman" w:hint="default"/>
          <w:spacing w:val="39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NATUREZA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OBRIGACIONAL QUE ENSEJA PROPOSITURA DE</w:t>
      </w:r>
      <w:r>
        <w:rPr>
          <w:rFonts w:ascii="Times New Roman" w:hAnsi="Times New Roman" w:cs="Times New Roman" w:eastAsia="Times New Roman" w:hint="default"/>
          <w:spacing w:val="39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AÇÃO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PESSOAL, EXCLUINDO OS PRAZOS ESPECÍFICOS</w:t>
      </w:r>
      <w:r>
        <w:rPr>
          <w:rFonts w:ascii="Times New Roman" w:hAnsi="Times New Roman" w:cs="Times New Roman" w:eastAsia="Times New Roman" w:hint="default"/>
          <w:spacing w:val="2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REFERENTES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AO</w:t>
      </w:r>
      <w:r>
        <w:rPr>
          <w:rFonts w:ascii="Times New Roman" w:hAnsi="Times New Roman" w:cs="Times New Roman" w:eastAsia="Times New Roman" w:hint="default"/>
          <w:spacing w:val="35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DIREITO</w:t>
      </w:r>
      <w:r>
        <w:rPr>
          <w:rFonts w:ascii="Times New Roman" w:hAnsi="Times New Roman" w:cs="Times New Roman" w:eastAsia="Times New Roman" w:hint="default"/>
          <w:spacing w:val="35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DE</w:t>
      </w:r>
      <w:r>
        <w:rPr>
          <w:rFonts w:ascii="Times New Roman" w:hAnsi="Times New Roman" w:cs="Times New Roman" w:eastAsia="Times New Roman" w:hint="default"/>
          <w:spacing w:val="35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ACIONISTAS</w:t>
      </w:r>
      <w:r>
        <w:rPr>
          <w:rFonts w:ascii="Times New Roman" w:hAnsi="Times New Roman" w:cs="Times New Roman" w:eastAsia="Times New Roman" w:hint="default"/>
          <w:spacing w:val="35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E</w:t>
      </w:r>
      <w:r>
        <w:rPr>
          <w:rFonts w:ascii="Times New Roman" w:hAnsi="Times New Roman" w:cs="Times New Roman" w:eastAsia="Times New Roman" w:hint="default"/>
          <w:spacing w:val="35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ALUSIVOS</w:t>
      </w:r>
      <w:r>
        <w:rPr>
          <w:rFonts w:ascii="Times New Roman" w:hAnsi="Times New Roman" w:cs="Times New Roman" w:eastAsia="Times New Roman" w:hint="default"/>
          <w:spacing w:val="35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À</w:t>
      </w:r>
      <w:r>
        <w:rPr>
          <w:rFonts w:ascii="Times New Roman" w:hAnsi="Times New Roman" w:cs="Times New Roman" w:eastAsia="Times New Roman" w:hint="default"/>
          <w:spacing w:val="35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PRESTAÇÃO</w:t>
      </w:r>
      <w:r>
        <w:rPr>
          <w:rFonts w:ascii="Times New Roman" w:hAnsi="Times New Roman" w:cs="Times New Roman" w:eastAsia="Times New Roman" w:hint="default"/>
          <w:spacing w:val="35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DE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SERVIÇO PÚBLICO - APLICAÇÃO DA REGRA GERAL</w:t>
      </w:r>
      <w:r>
        <w:rPr>
          <w:rFonts w:ascii="Times New Roman" w:hAnsi="Times New Roman" w:cs="Times New Roman" w:eastAsia="Times New Roman" w:hint="default"/>
          <w:spacing w:val="36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CONTIDA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NO ART. 177 DO CC/1916 OU ART. 205/2002, OBSERVADO</w:t>
      </w:r>
      <w:r>
        <w:rPr>
          <w:rFonts w:ascii="Times New Roman" w:hAnsi="Times New Roman" w:cs="Times New Roman" w:eastAsia="Times New Roman" w:hint="default"/>
          <w:spacing w:val="3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O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COMANDO DE TRANSIÇÃO DO ART. 2.028 DO NOVO</w:t>
      </w:r>
      <w:r>
        <w:rPr>
          <w:rFonts w:ascii="Times New Roman" w:hAnsi="Times New Roman" w:cs="Times New Roman" w:eastAsia="Times New Roman" w:hint="default"/>
          <w:spacing w:val="35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DIPLOMA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CIVIL – PRECEDENTES DO STJ - INAPLICABILIDADE </w:t>
      </w:r>
      <w:r>
        <w:rPr>
          <w:rFonts w:ascii="Times New Roman" w:hAnsi="Times New Roman" w:cs="Times New Roman" w:eastAsia="Times New Roman" w:hint="default"/>
          <w:spacing w:val="34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DO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PRAZO DECADENCIAL PREVISTO NO ART. 26 DO CÓDIGO</w:t>
      </w:r>
      <w:r>
        <w:rPr>
          <w:rFonts w:ascii="Times New Roman" w:hAnsi="Times New Roman" w:cs="Times New Roman" w:eastAsia="Times New Roman" w:hint="default"/>
          <w:spacing w:val="34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DE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DEFESA DO CONSUMIDOR AO CASO – AUSÊNCIA</w:t>
      </w:r>
      <w:r>
        <w:rPr>
          <w:rFonts w:ascii="Times New Roman" w:hAnsi="Times New Roman" w:cs="Times New Roman" w:eastAsia="Times New Roman" w:hint="default"/>
          <w:spacing w:val="53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DE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DISCUSSÃO A RESPEITO DE VÍCIO DE</w:t>
      </w:r>
      <w:r>
        <w:rPr>
          <w:rFonts w:ascii="Times New Roman" w:hAnsi="Times New Roman" w:cs="Times New Roman" w:eastAsia="Times New Roman" w:hint="default"/>
          <w:spacing w:val="-6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PRODUTO.</w:t>
      </w:r>
    </w:p>
    <w:p>
      <w:pPr>
        <w:spacing w:line="300" w:lineRule="auto" w:before="7"/>
        <w:ind w:left="2606" w:right="99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 w:cs="Times New Roman" w:eastAsia="Times New Roman" w:hint="default"/>
          <w:w w:val="105"/>
          <w:sz w:val="22"/>
          <w:szCs w:val="22"/>
        </w:rPr>
        <w:t>MÉRITO – O VALOR PATRIMONIAL DA AÇÃO DEVE</w:t>
      </w:r>
      <w:r>
        <w:rPr>
          <w:rFonts w:ascii="Times New Roman" w:hAnsi="Times New Roman" w:cs="Times New Roman" w:eastAsia="Times New Roman" w:hint="default"/>
          <w:spacing w:val="34"/>
          <w:w w:val="105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w w:val="105"/>
          <w:sz w:val="22"/>
          <w:szCs w:val="22"/>
        </w:rPr>
        <w:t>SER</w:t>
      </w:r>
      <w:r>
        <w:rPr>
          <w:rFonts w:ascii="Times New Roman" w:hAnsi="Times New Roman" w:cs="Times New Roman" w:eastAsia="Times New Roman" w:hint="default"/>
          <w:w w:val="108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w w:val="105"/>
          <w:sz w:val="22"/>
          <w:szCs w:val="22"/>
        </w:rPr>
        <w:t>CALCULADO DE ACORDO COM O BALANCETE DO MÊS</w:t>
      </w:r>
      <w:r>
        <w:rPr>
          <w:rFonts w:ascii="Times New Roman" w:hAnsi="Times New Roman" w:cs="Times New Roman" w:eastAsia="Times New Roman" w:hint="default"/>
          <w:spacing w:val="46"/>
          <w:w w:val="105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w w:val="105"/>
          <w:sz w:val="22"/>
          <w:szCs w:val="22"/>
        </w:rPr>
        <w:t>DO</w:t>
      </w:r>
      <w:r>
        <w:rPr>
          <w:rFonts w:ascii="Times New Roman" w:hAnsi="Times New Roman" w:cs="Times New Roman" w:eastAsia="Times New Roman" w:hint="default"/>
          <w:w w:val="108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w w:val="105"/>
          <w:sz w:val="22"/>
          <w:szCs w:val="22"/>
        </w:rPr>
        <w:t>PRIMEIRO OU ÚNICO PAGAMENTO – ENTENDIMENTO</w:t>
      </w:r>
      <w:r>
        <w:rPr>
          <w:rFonts w:ascii="Times New Roman" w:hAnsi="Times New Roman" w:cs="Times New Roman" w:eastAsia="Times New Roman" w:hint="default"/>
          <w:spacing w:val="15"/>
          <w:w w:val="105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w w:val="105"/>
          <w:sz w:val="22"/>
          <w:szCs w:val="22"/>
        </w:rPr>
        <w:t>DO</w:t>
      </w:r>
      <w:r>
        <w:rPr>
          <w:rFonts w:ascii="Times New Roman" w:hAnsi="Times New Roman" w:cs="Times New Roman" w:eastAsia="Times New Roman" w:hint="default"/>
          <w:w w:val="108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w w:val="105"/>
          <w:sz w:val="22"/>
          <w:szCs w:val="22"/>
        </w:rPr>
        <w:t>STJ </w:t>
      </w:r>
      <w:r>
        <w:rPr>
          <w:rFonts w:ascii="Times New Roman" w:hAnsi="Times New Roman" w:cs="Times New Roman" w:eastAsia="Times New Roman" w:hint="default"/>
          <w:w w:val="105"/>
          <w:sz w:val="22"/>
          <w:szCs w:val="22"/>
        </w:rPr>
        <w:t>– PRECEDENTES DESTA CORTE - APURAÇÃO</w:t>
      </w:r>
      <w:r>
        <w:rPr>
          <w:rFonts w:ascii="Times New Roman" w:hAnsi="Times New Roman" w:cs="Times New Roman" w:eastAsia="Times New Roman" w:hint="default"/>
          <w:spacing w:val="49"/>
          <w:w w:val="105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w w:val="105"/>
          <w:sz w:val="22"/>
          <w:szCs w:val="22"/>
        </w:rPr>
        <w:t>DOS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w w:val="105"/>
          <w:sz w:val="22"/>
          <w:szCs w:val="22"/>
        </w:rPr>
        <w:t>VALORES</w:t>
      </w:r>
      <w:r>
        <w:rPr>
          <w:rFonts w:ascii="Times New Roman" w:hAnsi="Times New Roman" w:cs="Times New Roman" w:eastAsia="Times New Roman" w:hint="default"/>
          <w:spacing w:val="-31"/>
          <w:w w:val="105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w w:val="105"/>
          <w:sz w:val="22"/>
          <w:szCs w:val="22"/>
        </w:rPr>
        <w:t>A</w:t>
      </w:r>
      <w:r>
        <w:rPr>
          <w:rFonts w:ascii="Times New Roman" w:hAnsi="Times New Roman" w:cs="Times New Roman" w:eastAsia="Times New Roman" w:hint="default"/>
          <w:spacing w:val="-31"/>
          <w:w w:val="105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w w:val="105"/>
          <w:sz w:val="22"/>
          <w:szCs w:val="22"/>
        </w:rPr>
        <w:t>SER</w:t>
      </w:r>
      <w:r>
        <w:rPr>
          <w:rFonts w:ascii="Times New Roman" w:hAnsi="Times New Roman" w:cs="Times New Roman" w:eastAsia="Times New Roman" w:hint="default"/>
          <w:spacing w:val="-31"/>
          <w:w w:val="105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w w:val="105"/>
          <w:sz w:val="22"/>
          <w:szCs w:val="22"/>
        </w:rPr>
        <w:t>PROCEDIDA</w:t>
      </w:r>
      <w:r>
        <w:rPr>
          <w:rFonts w:ascii="Times New Roman" w:hAnsi="Times New Roman" w:cs="Times New Roman" w:eastAsia="Times New Roman" w:hint="default"/>
          <w:spacing w:val="-31"/>
          <w:w w:val="105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w w:val="105"/>
          <w:sz w:val="22"/>
          <w:szCs w:val="22"/>
        </w:rPr>
        <w:t>EM</w:t>
      </w:r>
      <w:r>
        <w:rPr>
          <w:rFonts w:ascii="Times New Roman" w:hAnsi="Times New Roman" w:cs="Times New Roman" w:eastAsia="Times New Roman" w:hint="default"/>
          <w:spacing w:val="-31"/>
          <w:w w:val="105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w w:val="105"/>
          <w:sz w:val="22"/>
          <w:szCs w:val="22"/>
        </w:rPr>
        <w:t>LIQUIDAÇÃO</w:t>
      </w:r>
      <w:r>
        <w:rPr>
          <w:rFonts w:ascii="Times New Roman" w:hAnsi="Times New Roman" w:cs="Times New Roman" w:eastAsia="Times New Roman" w:hint="default"/>
          <w:spacing w:val="-31"/>
          <w:w w:val="105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w w:val="105"/>
          <w:sz w:val="22"/>
          <w:szCs w:val="22"/>
        </w:rPr>
        <w:t>DE</w:t>
      </w:r>
      <w:r>
        <w:rPr>
          <w:rFonts w:ascii="Times New Roman" w:hAnsi="Times New Roman" w:cs="Times New Roman" w:eastAsia="Times New Roman" w:hint="default"/>
          <w:spacing w:val="-31"/>
          <w:w w:val="105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w w:val="105"/>
          <w:sz w:val="22"/>
          <w:szCs w:val="22"/>
        </w:rPr>
        <w:t>SENTENÇA</w:t>
      </w:r>
    </w:p>
    <w:p>
      <w:pPr>
        <w:spacing w:line="300" w:lineRule="auto" w:before="0"/>
        <w:ind w:left="2606" w:right="102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 w:cs="Times New Roman" w:eastAsia="Times New Roman" w:hint="default"/>
          <w:sz w:val="22"/>
          <w:szCs w:val="22"/>
        </w:rPr>
        <w:t>–</w:t>
      </w:r>
      <w:r>
        <w:rPr>
          <w:rFonts w:ascii="Times New Roman" w:hAnsi="Times New Roman" w:cs="Times New Roman" w:eastAsia="Times New Roman" w:hint="default"/>
          <w:spacing w:val="4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CONVERSÃO</w:t>
      </w:r>
      <w:r>
        <w:rPr>
          <w:rFonts w:ascii="Times New Roman" w:hAnsi="Times New Roman" w:cs="Times New Roman" w:eastAsia="Times New Roman" w:hint="default"/>
          <w:spacing w:val="39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DA</w:t>
      </w:r>
      <w:r>
        <w:rPr>
          <w:rFonts w:ascii="Times New Roman" w:hAnsi="Times New Roman" w:cs="Times New Roman" w:eastAsia="Times New Roman" w:hint="default"/>
          <w:spacing w:val="39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OBRIGAÇÃO</w:t>
      </w:r>
      <w:r>
        <w:rPr>
          <w:rFonts w:ascii="Times New Roman" w:hAnsi="Times New Roman" w:cs="Times New Roman" w:eastAsia="Times New Roman" w:hint="default"/>
          <w:spacing w:val="39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EM</w:t>
      </w:r>
      <w:r>
        <w:rPr>
          <w:rFonts w:ascii="Times New Roman" w:hAnsi="Times New Roman" w:cs="Times New Roman" w:eastAsia="Times New Roman" w:hint="default"/>
          <w:spacing w:val="4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PERDAS</w:t>
      </w:r>
      <w:r>
        <w:rPr>
          <w:rFonts w:ascii="Times New Roman" w:hAnsi="Times New Roman" w:cs="Times New Roman" w:eastAsia="Times New Roman" w:hint="default"/>
          <w:spacing w:val="42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E</w:t>
      </w:r>
      <w:r>
        <w:rPr>
          <w:rFonts w:ascii="Times New Roman" w:hAnsi="Times New Roman" w:cs="Times New Roman" w:eastAsia="Times New Roman" w:hint="default"/>
          <w:spacing w:val="39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DANOS</w:t>
      </w:r>
      <w:r>
        <w:rPr>
          <w:rFonts w:ascii="Times New Roman" w:hAnsi="Times New Roman" w:cs="Times New Roman" w:eastAsia="Times New Roman" w:hint="default"/>
          <w:spacing w:val="39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(ART.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633   DO   CPC)   -   RECURSO   CONHECIDO   E </w:t>
      </w:r>
      <w:r>
        <w:rPr>
          <w:rFonts w:ascii="Times New Roman" w:hAnsi="Times New Roman" w:cs="Times New Roman" w:eastAsia="Times New Roman" w:hint="default"/>
          <w:spacing w:val="19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PARCIALMENTE</w:t>
      </w:r>
    </w:p>
    <w:p>
      <w:pPr>
        <w:spacing w:line="256" w:lineRule="exact" w:before="0"/>
        <w:ind w:left="2606" w:right="0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/>
          <w:sz w:val="22"/>
        </w:rPr>
        <w:t>PROVIDO</w:t>
      </w:r>
      <w:r>
        <w:rPr>
          <w:rFonts w:ascii="Times New Roman"/>
          <w:position w:val="10"/>
          <w:sz w:val="14"/>
        </w:rPr>
        <w:t>213</w:t>
      </w:r>
      <w:r>
        <w:rPr>
          <w:rFonts w:ascii="Times New Roman"/>
          <w:sz w:val="22"/>
        </w:rPr>
        <w:t>. (grifou</w:t>
      </w:r>
      <w:r>
        <w:rPr>
          <w:rFonts w:ascii="Times New Roman"/>
          <w:spacing w:val="-7"/>
          <w:sz w:val="22"/>
        </w:rPr>
        <w:t> </w:t>
      </w:r>
      <w:r>
        <w:rPr>
          <w:rFonts w:ascii="Times New Roman"/>
          <w:sz w:val="22"/>
        </w:rPr>
        <w:t>-se)</w:t>
      </w:r>
    </w:p>
    <w:p>
      <w:pPr>
        <w:spacing w:line="240" w:lineRule="auto" w:before="5"/>
        <w:rPr>
          <w:rFonts w:ascii="Times New Roman" w:hAnsi="Times New Roman" w:cs="Times New Roman" w:eastAsia="Times New Roman" w:hint="default"/>
          <w:sz w:val="26"/>
          <w:szCs w:val="26"/>
        </w:rPr>
      </w:pPr>
    </w:p>
    <w:p>
      <w:pPr>
        <w:pStyle w:val="BodyText"/>
        <w:spacing w:line="360" w:lineRule="auto"/>
        <w:ind w:right="103" w:firstLine="2267"/>
        <w:jc w:val="both"/>
      </w:pPr>
      <w:r>
        <w:rPr/>
        <w:t>No Rio Grande do Sul, diferentemente, nem todas as</w:t>
      </w:r>
      <w:r>
        <w:rPr>
          <w:spacing w:val="56"/>
        </w:rPr>
        <w:t> </w:t>
      </w:r>
      <w:r>
        <w:rPr/>
        <w:t>Câmaras</w:t>
      </w:r>
      <w:r>
        <w:rPr>
          <w:w w:val="100"/>
        </w:rPr>
        <w:t> </w:t>
      </w:r>
      <w:r>
        <w:rPr/>
        <w:t>Cíveis do Tribunal de Justiça adotaram o mesmo entendimento que o Superior Tribunal</w:t>
      </w:r>
      <w:r>
        <w:rPr>
          <w:spacing w:val="4"/>
        </w:rPr>
        <w:t> </w:t>
      </w:r>
      <w:r>
        <w:rPr/>
        <w:t>de</w:t>
      </w:r>
      <w:r>
        <w:rPr>
          <w:w w:val="99"/>
        </w:rPr>
        <w:t> </w:t>
      </w:r>
      <w:r>
        <w:rPr/>
        <w:t>Justiça. Algumas continuam a julgar de acordo com o</w:t>
      </w:r>
      <w:r>
        <w:rPr>
          <w:spacing w:val="-17"/>
        </w:rPr>
        <w:t> </w:t>
      </w:r>
      <w:r>
        <w:rPr/>
        <w:t>balanço:</w:t>
      </w:r>
    </w:p>
    <w:p>
      <w:pPr>
        <w:spacing w:line="240" w:lineRule="auto" w:before="7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spacing w:line="300" w:lineRule="auto" w:before="0"/>
        <w:ind w:left="2603" w:right="102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sz w:val="22"/>
        </w:rPr>
        <w:t>AGRAVO DE INSTRUMENTO. IMPUGNAÇÃO</w:t>
      </w:r>
      <w:r>
        <w:rPr>
          <w:rFonts w:ascii="Times New Roman" w:hAnsi="Times New Roman"/>
          <w:spacing w:val="46"/>
          <w:sz w:val="22"/>
        </w:rPr>
        <w:t> </w:t>
      </w:r>
      <w:r>
        <w:rPr>
          <w:rFonts w:ascii="Times New Roman" w:hAnsi="Times New Roman"/>
          <w:sz w:val="22"/>
        </w:rPr>
        <w:t>AO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CUMPRIMENTO DE SENTENÇA. BRASIL TELECOM. A </w:t>
      </w:r>
      <w:r>
        <w:rPr>
          <w:rFonts w:ascii="Times New Roman" w:hAnsi="Times New Roman"/>
          <w:spacing w:val="52"/>
          <w:sz w:val="22"/>
        </w:rPr>
        <w:t> </w:t>
      </w:r>
      <w:r>
        <w:rPr>
          <w:rFonts w:ascii="Times New Roman" w:hAnsi="Times New Roman"/>
          <w:sz w:val="22"/>
        </w:rPr>
        <w:t>existência</w:t>
      </w:r>
    </w:p>
    <w:p>
      <w:pPr>
        <w:spacing w:line="300" w:lineRule="auto" w:before="3"/>
        <w:ind w:left="2603" w:right="100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sz w:val="22"/>
        </w:rPr>
        <w:t>de um novel entendimento acerca da complementação de ações no E.</w:t>
      </w:r>
      <w:r>
        <w:rPr>
          <w:rFonts w:ascii="Times New Roman" w:hAnsi="Times New Roman"/>
          <w:spacing w:val="-23"/>
          <w:sz w:val="22"/>
        </w:rPr>
        <w:t> </w:t>
      </w:r>
      <w:r>
        <w:rPr>
          <w:rFonts w:ascii="Times New Roman" w:hAnsi="Times New Roman"/>
          <w:sz w:val="22"/>
        </w:rPr>
        <w:t>STJ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não se aplica aos casos em que não houve julgamento no mesmo</w:t>
      </w:r>
      <w:r>
        <w:rPr>
          <w:rFonts w:ascii="Times New Roman" w:hAnsi="Times New Roman"/>
          <w:spacing w:val="39"/>
          <w:sz w:val="22"/>
        </w:rPr>
        <w:t> </w:t>
      </w:r>
      <w:r>
        <w:rPr>
          <w:rFonts w:ascii="Times New Roman" w:hAnsi="Times New Roman"/>
          <w:sz w:val="22"/>
        </w:rPr>
        <w:t>sentido.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Aliás, tal raciocínio afronta sobremaneira o instituto processual da</w:t>
      </w:r>
      <w:r>
        <w:rPr>
          <w:rFonts w:ascii="Times New Roman" w:hAnsi="Times New Roman"/>
          <w:spacing w:val="14"/>
          <w:sz w:val="22"/>
        </w:rPr>
        <w:t> </w:t>
      </w:r>
      <w:r>
        <w:rPr>
          <w:rFonts w:ascii="Times New Roman" w:hAnsi="Times New Roman"/>
          <w:sz w:val="22"/>
        </w:rPr>
        <w:t>coisa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julgada,</w:t>
      </w:r>
      <w:r>
        <w:rPr>
          <w:rFonts w:ascii="Times New Roman" w:hAnsi="Times New Roman"/>
          <w:spacing w:val="35"/>
          <w:sz w:val="22"/>
        </w:rPr>
        <w:t> </w:t>
      </w:r>
      <w:r>
        <w:rPr>
          <w:rFonts w:ascii="Times New Roman" w:hAnsi="Times New Roman"/>
          <w:sz w:val="22"/>
        </w:rPr>
        <w:t>que</w:t>
      </w:r>
      <w:r>
        <w:rPr>
          <w:rFonts w:ascii="Times New Roman" w:hAnsi="Times New Roman"/>
          <w:spacing w:val="35"/>
          <w:sz w:val="22"/>
        </w:rPr>
        <w:t> </w:t>
      </w:r>
      <w:r>
        <w:rPr>
          <w:rFonts w:ascii="Times New Roman" w:hAnsi="Times New Roman"/>
          <w:sz w:val="22"/>
        </w:rPr>
        <w:t>serve</w:t>
      </w:r>
      <w:r>
        <w:rPr>
          <w:rFonts w:ascii="Times New Roman" w:hAnsi="Times New Roman"/>
          <w:spacing w:val="38"/>
          <w:sz w:val="22"/>
        </w:rPr>
        <w:t> </w:t>
      </w:r>
      <w:r>
        <w:rPr>
          <w:rFonts w:ascii="Times New Roman" w:hAnsi="Times New Roman"/>
          <w:sz w:val="22"/>
        </w:rPr>
        <w:t>de</w:t>
      </w:r>
      <w:r>
        <w:rPr>
          <w:rFonts w:ascii="Times New Roman" w:hAnsi="Times New Roman"/>
          <w:spacing w:val="35"/>
          <w:sz w:val="22"/>
        </w:rPr>
        <w:t> </w:t>
      </w:r>
      <w:r>
        <w:rPr>
          <w:rFonts w:ascii="Times New Roman" w:hAnsi="Times New Roman"/>
          <w:sz w:val="22"/>
        </w:rPr>
        <w:t>sustentáculo</w:t>
      </w:r>
      <w:r>
        <w:rPr>
          <w:rFonts w:ascii="Times New Roman" w:hAnsi="Times New Roman"/>
          <w:spacing w:val="32"/>
          <w:sz w:val="22"/>
        </w:rPr>
        <w:t> </w:t>
      </w:r>
      <w:r>
        <w:rPr>
          <w:rFonts w:ascii="Times New Roman" w:hAnsi="Times New Roman"/>
          <w:sz w:val="22"/>
        </w:rPr>
        <w:t>indelével</w:t>
      </w:r>
      <w:r>
        <w:rPr>
          <w:rFonts w:ascii="Times New Roman" w:hAnsi="Times New Roman"/>
          <w:spacing w:val="36"/>
          <w:sz w:val="22"/>
        </w:rPr>
        <w:t> </w:t>
      </w:r>
      <w:r>
        <w:rPr>
          <w:rFonts w:ascii="Times New Roman" w:hAnsi="Times New Roman"/>
          <w:sz w:val="22"/>
        </w:rPr>
        <w:t>à</w:t>
      </w:r>
      <w:r>
        <w:rPr>
          <w:rFonts w:ascii="Times New Roman" w:hAnsi="Times New Roman"/>
          <w:spacing w:val="35"/>
          <w:sz w:val="22"/>
        </w:rPr>
        <w:t> </w:t>
      </w:r>
      <w:r>
        <w:rPr>
          <w:rFonts w:ascii="Times New Roman" w:hAnsi="Times New Roman"/>
          <w:sz w:val="22"/>
        </w:rPr>
        <w:t>segurança</w:t>
      </w:r>
      <w:r>
        <w:rPr>
          <w:rFonts w:ascii="Times New Roman" w:hAnsi="Times New Roman"/>
          <w:spacing w:val="33"/>
          <w:sz w:val="22"/>
        </w:rPr>
        <w:t> </w:t>
      </w:r>
      <w:r>
        <w:rPr>
          <w:rFonts w:ascii="Times New Roman" w:hAnsi="Times New Roman"/>
          <w:sz w:val="22"/>
        </w:rPr>
        <w:t>jurídica.</w:t>
      </w:r>
      <w:r>
        <w:rPr>
          <w:rFonts w:ascii="Times New Roman" w:hAnsi="Times New Roman"/>
          <w:spacing w:val="37"/>
          <w:sz w:val="22"/>
        </w:rPr>
        <w:t> </w:t>
      </w:r>
      <w:r>
        <w:rPr>
          <w:rFonts w:ascii="Times New Roman" w:hAnsi="Times New Roman"/>
          <w:sz w:val="22"/>
        </w:rPr>
        <w:t>Não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bastasse</w:t>
      </w:r>
      <w:r>
        <w:rPr>
          <w:rFonts w:ascii="Times New Roman" w:hAnsi="Times New Roman"/>
          <w:spacing w:val="18"/>
          <w:sz w:val="22"/>
        </w:rPr>
        <w:t> </w:t>
      </w:r>
      <w:r>
        <w:rPr>
          <w:rFonts w:ascii="Times New Roman" w:hAnsi="Times New Roman"/>
          <w:sz w:val="22"/>
        </w:rPr>
        <w:t>isso,</w:t>
      </w:r>
      <w:r>
        <w:rPr>
          <w:rFonts w:ascii="Times New Roman" w:hAnsi="Times New Roman"/>
          <w:spacing w:val="18"/>
          <w:sz w:val="22"/>
        </w:rPr>
        <w:t> </w:t>
      </w:r>
      <w:r>
        <w:rPr>
          <w:rFonts w:ascii="Times New Roman" w:hAnsi="Times New Roman"/>
          <w:sz w:val="22"/>
        </w:rPr>
        <w:t>o</w:t>
      </w:r>
      <w:r>
        <w:rPr>
          <w:rFonts w:ascii="Times New Roman" w:hAnsi="Times New Roman"/>
          <w:spacing w:val="18"/>
          <w:sz w:val="22"/>
        </w:rPr>
        <w:t> </w:t>
      </w:r>
      <w:r>
        <w:rPr>
          <w:rFonts w:ascii="Times New Roman" w:hAnsi="Times New Roman"/>
          <w:sz w:val="22"/>
        </w:rPr>
        <w:t>novo</w:t>
      </w:r>
      <w:r>
        <w:rPr>
          <w:rFonts w:ascii="Times New Roman" w:hAnsi="Times New Roman"/>
          <w:spacing w:val="18"/>
          <w:sz w:val="22"/>
        </w:rPr>
        <w:t> </w:t>
      </w:r>
      <w:r>
        <w:rPr>
          <w:rFonts w:ascii="Times New Roman" w:hAnsi="Times New Roman"/>
          <w:sz w:val="22"/>
        </w:rPr>
        <w:t>entendimento</w:t>
      </w:r>
      <w:r>
        <w:rPr>
          <w:rFonts w:ascii="Times New Roman" w:hAnsi="Times New Roman"/>
          <w:spacing w:val="18"/>
          <w:sz w:val="22"/>
        </w:rPr>
        <w:t> </w:t>
      </w:r>
      <w:r>
        <w:rPr>
          <w:rFonts w:ascii="Times New Roman" w:hAnsi="Times New Roman"/>
          <w:sz w:val="22"/>
        </w:rPr>
        <w:t>do</w:t>
      </w:r>
      <w:r>
        <w:rPr>
          <w:rFonts w:ascii="Times New Roman" w:hAnsi="Times New Roman"/>
          <w:spacing w:val="18"/>
          <w:sz w:val="22"/>
        </w:rPr>
        <w:t> </w:t>
      </w:r>
      <w:r>
        <w:rPr>
          <w:rFonts w:ascii="Times New Roman" w:hAnsi="Times New Roman"/>
          <w:sz w:val="22"/>
        </w:rPr>
        <w:t>C.</w:t>
      </w:r>
      <w:r>
        <w:rPr>
          <w:rFonts w:ascii="Times New Roman" w:hAnsi="Times New Roman"/>
          <w:spacing w:val="18"/>
          <w:sz w:val="22"/>
        </w:rPr>
        <w:t> </w:t>
      </w:r>
      <w:r>
        <w:rPr>
          <w:rFonts w:ascii="Times New Roman" w:hAnsi="Times New Roman"/>
          <w:sz w:val="22"/>
        </w:rPr>
        <w:t>STJ</w:t>
      </w:r>
      <w:r>
        <w:rPr>
          <w:rFonts w:ascii="Times New Roman" w:hAnsi="Times New Roman"/>
          <w:spacing w:val="21"/>
          <w:sz w:val="22"/>
        </w:rPr>
        <w:t> </w:t>
      </w:r>
      <w:r>
        <w:rPr>
          <w:rFonts w:ascii="Times New Roman" w:hAnsi="Times New Roman"/>
          <w:sz w:val="22"/>
        </w:rPr>
        <w:t>sobre</w:t>
      </w:r>
      <w:r>
        <w:rPr>
          <w:rFonts w:ascii="Times New Roman" w:hAnsi="Times New Roman"/>
          <w:spacing w:val="15"/>
          <w:sz w:val="22"/>
        </w:rPr>
        <w:t> </w:t>
      </w:r>
      <w:r>
        <w:rPr>
          <w:rFonts w:ascii="Times New Roman" w:hAnsi="Times New Roman"/>
          <w:sz w:val="22"/>
        </w:rPr>
        <w:t>a</w:t>
      </w:r>
      <w:r>
        <w:rPr>
          <w:rFonts w:ascii="Times New Roman" w:hAnsi="Times New Roman"/>
          <w:spacing w:val="18"/>
          <w:sz w:val="22"/>
        </w:rPr>
        <w:t> </w:t>
      </w:r>
      <w:r>
        <w:rPr>
          <w:rFonts w:ascii="Times New Roman" w:hAnsi="Times New Roman"/>
          <w:sz w:val="22"/>
        </w:rPr>
        <w:t>matéria</w:t>
      </w:r>
      <w:r>
        <w:rPr>
          <w:rFonts w:ascii="Times New Roman" w:hAnsi="Times New Roman"/>
          <w:spacing w:val="18"/>
          <w:sz w:val="22"/>
        </w:rPr>
        <w:t> </w:t>
      </w:r>
      <w:r>
        <w:rPr>
          <w:rFonts w:ascii="Times New Roman" w:hAnsi="Times New Roman"/>
          <w:sz w:val="22"/>
        </w:rPr>
        <w:t>não</w:t>
      </w:r>
      <w:r>
        <w:rPr>
          <w:rFonts w:ascii="Times New Roman" w:hAnsi="Times New Roman"/>
          <w:spacing w:val="18"/>
          <w:sz w:val="22"/>
        </w:rPr>
        <w:t> </w:t>
      </w:r>
      <w:r>
        <w:rPr>
          <w:rFonts w:ascii="Times New Roman" w:hAnsi="Times New Roman"/>
          <w:sz w:val="22"/>
        </w:rPr>
        <w:t>ecoa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no posicionamento do Tribunal gaúcho, pois, segundo recente</w:t>
      </w:r>
      <w:r>
        <w:rPr>
          <w:rFonts w:ascii="Times New Roman" w:hAnsi="Times New Roman"/>
          <w:spacing w:val="37"/>
          <w:sz w:val="22"/>
        </w:rPr>
        <w:t> </w:t>
      </w:r>
      <w:r>
        <w:rPr>
          <w:rFonts w:ascii="Times New Roman" w:hAnsi="Times New Roman"/>
          <w:sz w:val="22"/>
        </w:rPr>
        <w:t>pesquisa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jurisprudencial,</w:t>
      </w:r>
      <w:r>
        <w:rPr>
          <w:rFonts w:ascii="Times New Roman" w:hAnsi="Times New Roman"/>
          <w:spacing w:val="31"/>
          <w:sz w:val="22"/>
        </w:rPr>
        <w:t> </w:t>
      </w:r>
      <w:r>
        <w:rPr>
          <w:rFonts w:ascii="Times New Roman" w:hAnsi="Times New Roman"/>
          <w:sz w:val="22"/>
        </w:rPr>
        <w:t>além</w:t>
      </w:r>
      <w:r>
        <w:rPr>
          <w:rFonts w:ascii="Times New Roman" w:hAnsi="Times New Roman"/>
          <w:spacing w:val="28"/>
          <w:sz w:val="22"/>
        </w:rPr>
        <w:t> </w:t>
      </w:r>
      <w:r>
        <w:rPr>
          <w:rFonts w:ascii="Times New Roman" w:hAnsi="Times New Roman"/>
          <w:sz w:val="22"/>
        </w:rPr>
        <w:t>deste</w:t>
      </w:r>
      <w:r>
        <w:rPr>
          <w:rFonts w:ascii="Times New Roman" w:hAnsi="Times New Roman"/>
          <w:spacing w:val="29"/>
          <w:sz w:val="22"/>
        </w:rPr>
        <w:t> </w:t>
      </w:r>
      <w:r>
        <w:rPr>
          <w:rFonts w:ascii="Times New Roman" w:hAnsi="Times New Roman"/>
          <w:sz w:val="22"/>
        </w:rPr>
        <w:t>órgão</w:t>
      </w:r>
      <w:r>
        <w:rPr>
          <w:rFonts w:ascii="Times New Roman" w:hAnsi="Times New Roman"/>
          <w:spacing w:val="31"/>
          <w:sz w:val="22"/>
        </w:rPr>
        <w:t> </w:t>
      </w:r>
      <w:r>
        <w:rPr>
          <w:rFonts w:ascii="Times New Roman" w:hAnsi="Times New Roman"/>
          <w:sz w:val="22"/>
        </w:rPr>
        <w:t>fracionário,</w:t>
      </w:r>
      <w:r>
        <w:rPr>
          <w:rFonts w:ascii="Times New Roman" w:hAnsi="Times New Roman"/>
          <w:spacing w:val="31"/>
          <w:sz w:val="22"/>
        </w:rPr>
        <w:t> </w:t>
      </w:r>
      <w:r>
        <w:rPr>
          <w:rFonts w:ascii="Times New Roman" w:hAnsi="Times New Roman"/>
          <w:sz w:val="22"/>
        </w:rPr>
        <w:t>também</w:t>
      </w:r>
      <w:r>
        <w:rPr>
          <w:rFonts w:ascii="Times New Roman" w:hAnsi="Times New Roman"/>
          <w:spacing w:val="30"/>
          <w:sz w:val="22"/>
        </w:rPr>
        <w:t> </w:t>
      </w:r>
      <w:r>
        <w:rPr>
          <w:rFonts w:ascii="Times New Roman" w:hAnsi="Times New Roman"/>
          <w:sz w:val="22"/>
        </w:rPr>
        <w:t>as</w:t>
      </w:r>
      <w:r>
        <w:rPr>
          <w:rFonts w:ascii="Times New Roman" w:hAnsi="Times New Roman"/>
          <w:spacing w:val="32"/>
          <w:sz w:val="22"/>
        </w:rPr>
        <w:t> </w:t>
      </w:r>
      <w:r>
        <w:rPr>
          <w:rFonts w:ascii="Times New Roman" w:hAnsi="Times New Roman"/>
          <w:sz w:val="22"/>
        </w:rPr>
        <w:t>Egrégias</w:t>
      </w:r>
      <w:r>
        <w:rPr>
          <w:rFonts w:ascii="Times New Roman" w:hAnsi="Times New Roman"/>
          <w:spacing w:val="32"/>
          <w:sz w:val="22"/>
        </w:rPr>
        <w:t> </w:t>
      </w:r>
      <w:r>
        <w:rPr>
          <w:rFonts w:ascii="Times New Roman" w:hAnsi="Times New Roman"/>
          <w:sz w:val="22"/>
        </w:rPr>
        <w:t>11ª,</w:t>
      </w:r>
    </w:p>
    <w:p>
      <w:pPr>
        <w:spacing w:line="240" w:lineRule="auto" w:before="8"/>
        <w:rPr>
          <w:rFonts w:ascii="Times New Roman" w:hAnsi="Times New Roman" w:cs="Times New Roman" w:eastAsia="Times New Roman" w:hint="default"/>
          <w:sz w:val="17"/>
          <w:szCs w:val="17"/>
        </w:rPr>
      </w:pPr>
    </w:p>
    <w:p>
      <w:pPr>
        <w:spacing w:line="20" w:lineRule="exact"/>
        <w:ind w:left="298" w:right="0" w:firstLine="0"/>
        <w:rPr>
          <w:rFonts w:ascii="Times New Roman" w:hAnsi="Times New Roman" w:cs="Times New Roman" w:eastAsia="Times New Roman" w:hint="default"/>
          <w:sz w:val="2"/>
          <w:szCs w:val="2"/>
        </w:rPr>
      </w:pPr>
      <w:r>
        <w:rPr>
          <w:rFonts w:ascii="Times New Roman" w:hAnsi="Times New Roman" w:cs="Times New Roman" w:eastAsia="Times New Roman" w:hint="default"/>
          <w:sz w:val="2"/>
          <w:szCs w:val="2"/>
        </w:rPr>
        <w:pict>
          <v:group style="width:144.6pt;height:.6pt;mso-position-horizontal-relative:char;mso-position-vertical-relative:line" coordorigin="0,0" coordsize="2892,12">
            <v:group style="position:absolute;left:6;top:6;width:2880;height:2" coordorigin="6,6" coordsize="2880,2">
              <v:shape style="position:absolute;left:6;top:6;width:2880;height:2" coordorigin="6,6" coordsize="2880,0" path="m6,6l2886,6e" filled="false" stroked="true" strokeweight=".6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 w:hint="default"/>
          <w:sz w:val="2"/>
          <w:szCs w:val="2"/>
        </w:rPr>
      </w:r>
    </w:p>
    <w:p>
      <w:pPr>
        <w:spacing w:before="71"/>
        <w:ind w:left="304" w:right="101" w:firstLine="0"/>
        <w:jc w:val="both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213</w:t>
      </w:r>
      <w:r>
        <w:rPr>
          <w:rFonts w:ascii="Times New Roman" w:hAnsi="Times New Roman"/>
          <w:spacing w:val="11"/>
          <w:position w:val="9"/>
          <w:sz w:val="13"/>
        </w:rPr>
        <w:t> </w:t>
      </w:r>
      <w:r>
        <w:rPr>
          <w:rFonts w:ascii="Times New Roman" w:hAnsi="Times New Roman"/>
          <w:sz w:val="20"/>
        </w:rPr>
        <w:t>TRIBUNAL</w:t>
      </w:r>
      <w:r>
        <w:rPr>
          <w:rFonts w:ascii="Times New Roman" w:hAnsi="Times New Roman"/>
          <w:spacing w:val="24"/>
          <w:sz w:val="20"/>
        </w:rPr>
        <w:t> </w:t>
      </w:r>
      <w:r>
        <w:rPr>
          <w:rFonts w:ascii="Times New Roman" w:hAnsi="Times New Roman"/>
          <w:sz w:val="20"/>
        </w:rPr>
        <w:t>DE</w:t>
      </w:r>
      <w:r>
        <w:rPr>
          <w:rFonts w:ascii="Times New Roman" w:hAnsi="Times New Roman"/>
          <w:spacing w:val="27"/>
          <w:sz w:val="20"/>
        </w:rPr>
        <w:t> </w:t>
      </w:r>
      <w:r>
        <w:rPr>
          <w:rFonts w:ascii="Times New Roman" w:hAnsi="Times New Roman"/>
          <w:sz w:val="20"/>
        </w:rPr>
        <w:t>JUSTIÇA</w:t>
      </w:r>
      <w:r>
        <w:rPr>
          <w:rFonts w:ascii="Times New Roman" w:hAnsi="Times New Roman"/>
          <w:spacing w:val="26"/>
          <w:sz w:val="20"/>
        </w:rPr>
        <w:t> </w:t>
      </w:r>
      <w:r>
        <w:rPr>
          <w:rFonts w:ascii="Times New Roman" w:hAnsi="Times New Roman"/>
          <w:sz w:val="20"/>
        </w:rPr>
        <w:t>DE</w:t>
      </w:r>
      <w:r>
        <w:rPr>
          <w:rFonts w:ascii="Times New Roman" w:hAnsi="Times New Roman"/>
          <w:spacing w:val="27"/>
          <w:sz w:val="20"/>
        </w:rPr>
        <w:t> </w:t>
      </w:r>
      <w:r>
        <w:rPr>
          <w:rFonts w:ascii="Times New Roman" w:hAnsi="Times New Roman"/>
          <w:sz w:val="20"/>
        </w:rPr>
        <w:t>SANTA</w:t>
      </w:r>
      <w:r>
        <w:rPr>
          <w:rFonts w:ascii="Times New Roman" w:hAnsi="Times New Roman"/>
          <w:spacing w:val="24"/>
          <w:sz w:val="20"/>
        </w:rPr>
        <w:t> </w:t>
      </w:r>
      <w:r>
        <w:rPr>
          <w:rFonts w:ascii="Times New Roman" w:hAnsi="Times New Roman"/>
          <w:sz w:val="20"/>
        </w:rPr>
        <w:t>CATARINA.</w:t>
      </w:r>
      <w:r>
        <w:rPr>
          <w:rFonts w:ascii="Times New Roman" w:hAnsi="Times New Roman"/>
          <w:spacing w:val="29"/>
          <w:sz w:val="20"/>
        </w:rPr>
        <w:t> </w:t>
      </w:r>
      <w:r>
        <w:rPr>
          <w:rFonts w:ascii="Times New Roman" w:hAnsi="Times New Roman"/>
          <w:sz w:val="20"/>
        </w:rPr>
        <w:t>Acórdão</w:t>
      </w:r>
      <w:r>
        <w:rPr>
          <w:rFonts w:ascii="Times New Roman" w:hAnsi="Times New Roman"/>
          <w:spacing w:val="27"/>
          <w:sz w:val="20"/>
        </w:rPr>
        <w:t> </w:t>
      </w:r>
      <w:r>
        <w:rPr>
          <w:rFonts w:ascii="Times New Roman" w:hAnsi="Times New Roman"/>
          <w:sz w:val="20"/>
        </w:rPr>
        <w:t>em</w:t>
      </w:r>
      <w:r>
        <w:rPr>
          <w:rFonts w:ascii="Times New Roman" w:hAnsi="Times New Roman"/>
          <w:spacing w:val="21"/>
          <w:sz w:val="20"/>
        </w:rPr>
        <w:t> </w:t>
      </w:r>
      <w:r>
        <w:rPr>
          <w:rFonts w:ascii="Times New Roman" w:hAnsi="Times New Roman"/>
          <w:sz w:val="20"/>
        </w:rPr>
        <w:t>Apelação</w:t>
      </w:r>
      <w:r>
        <w:rPr>
          <w:rFonts w:ascii="Times New Roman" w:hAnsi="Times New Roman"/>
          <w:spacing w:val="27"/>
          <w:sz w:val="20"/>
        </w:rPr>
        <w:t> </w:t>
      </w:r>
      <w:r>
        <w:rPr>
          <w:rFonts w:ascii="Times New Roman" w:hAnsi="Times New Roman"/>
          <w:sz w:val="20"/>
        </w:rPr>
        <w:t>Cível</w:t>
      </w:r>
      <w:r>
        <w:rPr>
          <w:rFonts w:ascii="Times New Roman" w:hAnsi="Times New Roman"/>
          <w:spacing w:val="26"/>
          <w:sz w:val="20"/>
        </w:rPr>
        <w:t> </w:t>
      </w:r>
      <w:r>
        <w:rPr>
          <w:rFonts w:ascii="Times New Roman" w:hAnsi="Times New Roman"/>
          <w:sz w:val="20"/>
        </w:rPr>
        <w:t>nº</w:t>
      </w:r>
      <w:r>
        <w:rPr>
          <w:rFonts w:ascii="Times New Roman" w:hAnsi="Times New Roman"/>
          <w:spacing w:val="29"/>
          <w:sz w:val="20"/>
        </w:rPr>
        <w:t> </w:t>
      </w:r>
      <w:r>
        <w:rPr>
          <w:rFonts w:ascii="Times New Roman" w:hAnsi="Times New Roman"/>
          <w:sz w:val="20"/>
        </w:rPr>
        <w:t>2008.003489-2.</w:t>
      </w:r>
      <w:r>
        <w:rPr>
          <w:rFonts w:ascii="Times New Roman" w:hAnsi="Times New Roman"/>
          <w:w w:val="99"/>
          <w:sz w:val="20"/>
        </w:rPr>
        <w:t> </w:t>
      </w:r>
      <w:r>
        <w:rPr>
          <w:rFonts w:ascii="Times New Roman" w:hAnsi="Times New Roman"/>
          <w:sz w:val="20"/>
        </w:rPr>
        <w:t>Relator: Des. Marco Aurélio Gastaldi Buzzi. Julgado em 28 ago. 2007. Disponível em:</w:t>
      </w:r>
      <w:r>
        <w:rPr>
          <w:rFonts w:ascii="Times New Roman" w:hAnsi="Times New Roman"/>
          <w:spacing w:val="33"/>
          <w:sz w:val="20"/>
        </w:rPr>
        <w:t> </w:t>
      </w:r>
      <w:r>
        <w:rPr>
          <w:rFonts w:ascii="Times New Roman" w:hAnsi="Times New Roman"/>
          <w:sz w:val="20"/>
        </w:rPr>
        <w:t>&lt;</w:t>
      </w:r>
      <w:hyperlink r:id="rId29">
        <w:r>
          <w:rPr>
            <w:rFonts w:ascii="Times New Roman" w:hAnsi="Times New Roman"/>
            <w:sz w:val="20"/>
          </w:rPr>
          <w:t>www.tj.sc.gov.br</w:t>
        </w:r>
      </w:hyperlink>
      <w:r>
        <w:rPr>
          <w:rFonts w:ascii="Times New Roman" w:hAnsi="Times New Roman"/>
          <w:sz w:val="20"/>
        </w:rPr>
        <w:t>&gt;.</w:t>
      </w:r>
      <w:r>
        <w:rPr>
          <w:rFonts w:ascii="Times New Roman" w:hAnsi="Times New Roman"/>
          <w:w w:val="99"/>
          <w:sz w:val="20"/>
        </w:rPr>
        <w:t> </w:t>
      </w:r>
      <w:r>
        <w:rPr>
          <w:rFonts w:ascii="Times New Roman" w:hAnsi="Times New Roman"/>
          <w:sz w:val="20"/>
        </w:rPr>
        <w:t>Acesso em: 5 out.</w:t>
      </w:r>
      <w:r>
        <w:rPr>
          <w:rFonts w:ascii="Times New Roman" w:hAnsi="Times New Roman"/>
          <w:spacing w:val="-6"/>
          <w:sz w:val="20"/>
        </w:rPr>
        <w:t> </w:t>
      </w:r>
      <w:r>
        <w:rPr>
          <w:rFonts w:ascii="Times New Roman" w:hAnsi="Times New Roman"/>
          <w:sz w:val="20"/>
        </w:rPr>
        <w:t>2007.</w:t>
      </w:r>
    </w:p>
    <w:p>
      <w:pPr>
        <w:spacing w:after="0"/>
        <w:jc w:val="both"/>
        <w:rPr>
          <w:rFonts w:ascii="Times New Roman" w:hAnsi="Times New Roman" w:cs="Times New Roman" w:eastAsia="Times New Roman" w:hint="default"/>
          <w:sz w:val="20"/>
          <w:szCs w:val="20"/>
        </w:rPr>
        <w:sectPr>
          <w:pgSz w:w="11900" w:h="16840"/>
          <w:pgMar w:header="743" w:footer="0" w:top="980" w:bottom="280" w:left="1680" w:right="1020"/>
        </w:sect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8"/>
        <w:rPr>
          <w:rFonts w:ascii="Times New Roman" w:hAnsi="Times New Roman" w:cs="Times New Roman" w:eastAsia="Times New Roman" w:hint="default"/>
          <w:sz w:val="15"/>
          <w:szCs w:val="15"/>
        </w:rPr>
      </w:pPr>
    </w:p>
    <w:p>
      <w:pPr>
        <w:spacing w:line="288" w:lineRule="auto" w:before="72"/>
        <w:ind w:left="2603" w:right="103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sz w:val="22"/>
        </w:rPr>
        <w:t>12ª, 14ª e 19ª Câmaras Cíveis permanecem refutando a aplicação</w:t>
      </w:r>
      <w:r>
        <w:rPr>
          <w:rFonts w:ascii="Times New Roman" w:hAnsi="Times New Roman"/>
          <w:spacing w:val="-21"/>
          <w:sz w:val="22"/>
        </w:rPr>
        <w:t> </w:t>
      </w:r>
      <w:r>
        <w:rPr>
          <w:rFonts w:ascii="Times New Roman" w:hAnsi="Times New Roman"/>
          <w:sz w:val="22"/>
        </w:rPr>
        <w:t>do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balancete mensal. Em decisão monocrática, nego seguimento ao</w:t>
      </w:r>
      <w:r>
        <w:rPr>
          <w:rFonts w:ascii="Times New Roman" w:hAnsi="Times New Roman"/>
          <w:spacing w:val="47"/>
          <w:sz w:val="22"/>
        </w:rPr>
        <w:t> </w:t>
      </w:r>
      <w:r>
        <w:rPr>
          <w:rFonts w:ascii="Times New Roman" w:hAnsi="Times New Roman"/>
          <w:sz w:val="22"/>
        </w:rPr>
        <w:t>agravo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de</w:t>
      </w:r>
      <w:r>
        <w:rPr>
          <w:rFonts w:ascii="Times New Roman" w:hAnsi="Times New Roman"/>
          <w:spacing w:val="-9"/>
          <w:sz w:val="22"/>
        </w:rPr>
        <w:t> </w:t>
      </w:r>
      <w:r>
        <w:rPr>
          <w:rFonts w:ascii="Times New Roman" w:hAnsi="Times New Roman"/>
          <w:sz w:val="22"/>
        </w:rPr>
        <w:t>instrumento</w:t>
      </w:r>
      <w:r>
        <w:rPr>
          <w:rFonts w:ascii="Times New Roman" w:hAnsi="Times New Roman"/>
          <w:position w:val="10"/>
          <w:sz w:val="14"/>
        </w:rPr>
        <w:t>214</w:t>
      </w:r>
      <w:r>
        <w:rPr>
          <w:rFonts w:ascii="Times New Roman" w:hAnsi="Times New Roman"/>
          <w:sz w:val="22"/>
        </w:rPr>
        <w:t>.</w:t>
      </w:r>
    </w:p>
    <w:p>
      <w:pPr>
        <w:spacing w:line="240" w:lineRule="auto" w:before="9"/>
        <w:rPr>
          <w:rFonts w:ascii="Times New Roman" w:hAnsi="Times New Roman" w:cs="Times New Roman" w:eastAsia="Times New Roman" w:hint="default"/>
          <w:sz w:val="38"/>
          <w:szCs w:val="38"/>
        </w:rPr>
      </w:pPr>
    </w:p>
    <w:p>
      <w:pPr>
        <w:spacing w:line="300" w:lineRule="auto" w:before="0"/>
        <w:ind w:left="2603" w:right="102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sz w:val="22"/>
        </w:rPr>
        <w:t>AGRAVO INTERNO INTERPOSTO CONTRA</w:t>
      </w:r>
      <w:r>
        <w:rPr>
          <w:rFonts w:ascii="Times New Roman" w:hAnsi="Times New Roman"/>
          <w:spacing w:val="52"/>
          <w:sz w:val="22"/>
        </w:rPr>
        <w:t> </w:t>
      </w:r>
      <w:r>
        <w:rPr>
          <w:rFonts w:ascii="Times New Roman" w:hAnsi="Times New Roman"/>
          <w:sz w:val="22"/>
        </w:rPr>
        <w:t>DECISÃO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MONOCRÁTICA.   VALOR   PATRIMONIAL   DA   AÇÃO.  </w:t>
      </w:r>
      <w:r>
        <w:rPr>
          <w:rFonts w:ascii="Times New Roman" w:hAnsi="Times New Roman"/>
          <w:spacing w:val="33"/>
          <w:sz w:val="22"/>
        </w:rPr>
        <w:t> </w:t>
      </w:r>
      <w:r>
        <w:rPr>
          <w:rFonts w:ascii="Times New Roman" w:hAnsi="Times New Roman"/>
          <w:sz w:val="22"/>
        </w:rPr>
        <w:t>COISA</w:t>
      </w:r>
    </w:p>
    <w:p>
      <w:pPr>
        <w:spacing w:line="292" w:lineRule="auto" w:before="0"/>
        <w:ind w:left="2603" w:right="103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sz w:val="22"/>
        </w:rPr>
        <w:t>JULGADA. Descabe reabrir discussão a respeito do valor patrimonial</w:t>
      </w:r>
      <w:r>
        <w:rPr>
          <w:rFonts w:ascii="Times New Roman" w:hAnsi="Times New Roman"/>
          <w:spacing w:val="45"/>
          <w:sz w:val="22"/>
        </w:rPr>
        <w:t> </w:t>
      </w:r>
      <w:r>
        <w:rPr>
          <w:rFonts w:ascii="Times New Roman" w:hAnsi="Times New Roman"/>
          <w:sz w:val="22"/>
        </w:rPr>
        <w:t>a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ser adotado. Afastada a possibilidade de adoção do valor</w:t>
      </w:r>
      <w:r>
        <w:rPr>
          <w:rFonts w:ascii="Times New Roman" w:hAnsi="Times New Roman"/>
          <w:spacing w:val="20"/>
          <w:sz w:val="22"/>
        </w:rPr>
        <w:t> </w:t>
      </w:r>
      <w:r>
        <w:rPr>
          <w:rFonts w:ascii="Times New Roman" w:hAnsi="Times New Roman"/>
          <w:sz w:val="22"/>
        </w:rPr>
        <w:t>patrimonial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obtido em balancete mensal da companhia. AGRAVO</w:t>
      </w:r>
      <w:r>
        <w:rPr>
          <w:rFonts w:ascii="Times New Roman" w:hAnsi="Times New Roman"/>
          <w:spacing w:val="8"/>
          <w:sz w:val="22"/>
        </w:rPr>
        <w:t> </w:t>
      </w:r>
      <w:r>
        <w:rPr>
          <w:rFonts w:ascii="Times New Roman" w:hAnsi="Times New Roman"/>
          <w:sz w:val="22"/>
        </w:rPr>
        <w:t>INTERNO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IMPROVIDO</w:t>
      </w:r>
      <w:r>
        <w:rPr>
          <w:rFonts w:ascii="Times New Roman" w:hAnsi="Times New Roman"/>
          <w:position w:val="10"/>
          <w:sz w:val="14"/>
        </w:rPr>
        <w:t>215</w:t>
      </w:r>
      <w:r>
        <w:rPr>
          <w:rFonts w:ascii="Times New Roman" w:hAnsi="Times New Roman"/>
          <w:sz w:val="22"/>
        </w:rPr>
        <w:t>.</w:t>
      </w:r>
    </w:p>
    <w:p>
      <w:pPr>
        <w:spacing w:line="240" w:lineRule="auto" w:before="1"/>
        <w:rPr>
          <w:rFonts w:ascii="Times New Roman" w:hAnsi="Times New Roman" w:cs="Times New Roman" w:eastAsia="Times New Roman" w:hint="default"/>
          <w:sz w:val="21"/>
          <w:szCs w:val="21"/>
        </w:rPr>
      </w:pPr>
    </w:p>
    <w:p>
      <w:pPr>
        <w:pStyle w:val="BodyText"/>
        <w:spacing w:line="345" w:lineRule="auto"/>
        <w:ind w:right="101" w:firstLine="2268"/>
        <w:jc w:val="both"/>
      </w:pPr>
      <w:r>
        <w:rPr/>
        <w:t>Sobre os magistrados gaúchos que não adotaram o</w:t>
      </w:r>
      <w:r>
        <w:rPr>
          <w:spacing w:val="44"/>
        </w:rPr>
        <w:t> </w:t>
      </w:r>
      <w:r>
        <w:rPr/>
        <w:t>novel</w:t>
      </w:r>
      <w:r>
        <w:rPr>
          <w:w w:val="99"/>
        </w:rPr>
        <w:t> </w:t>
      </w:r>
      <w:r>
        <w:rPr/>
        <w:t>entendimento</w:t>
      </w:r>
      <w:r>
        <w:rPr>
          <w:spacing w:val="26"/>
        </w:rPr>
        <w:t> </w:t>
      </w:r>
      <w:r>
        <w:rPr/>
        <w:t>do</w:t>
      </w:r>
      <w:r>
        <w:rPr>
          <w:spacing w:val="26"/>
        </w:rPr>
        <w:t> </w:t>
      </w:r>
      <w:r>
        <w:rPr/>
        <w:t>Superior</w:t>
      </w:r>
      <w:r>
        <w:rPr>
          <w:spacing w:val="26"/>
        </w:rPr>
        <w:t> </w:t>
      </w:r>
      <w:r>
        <w:rPr/>
        <w:t>Tribunal</w:t>
      </w:r>
      <w:r>
        <w:rPr>
          <w:spacing w:val="27"/>
        </w:rPr>
        <w:t> </w:t>
      </w:r>
      <w:r>
        <w:rPr/>
        <w:t>de</w:t>
      </w:r>
      <w:r>
        <w:rPr>
          <w:spacing w:val="26"/>
        </w:rPr>
        <w:t> </w:t>
      </w:r>
      <w:r>
        <w:rPr/>
        <w:t>Justiça,</w:t>
      </w:r>
      <w:r>
        <w:rPr>
          <w:spacing w:val="26"/>
        </w:rPr>
        <w:t> </w:t>
      </w:r>
      <w:r>
        <w:rPr/>
        <w:t>comentam</w:t>
      </w:r>
      <w:r>
        <w:rPr>
          <w:spacing w:val="27"/>
        </w:rPr>
        <w:t> </w:t>
      </w:r>
      <w:r>
        <w:rPr/>
        <w:t>os</w:t>
      </w:r>
      <w:r>
        <w:rPr>
          <w:spacing w:val="27"/>
        </w:rPr>
        <w:t> </w:t>
      </w:r>
      <w:r>
        <w:rPr/>
        <w:t>advogados</w:t>
      </w:r>
      <w:r>
        <w:rPr>
          <w:spacing w:val="29"/>
        </w:rPr>
        <w:t> </w:t>
      </w:r>
      <w:r>
        <w:rPr/>
        <w:t>Márcio</w:t>
      </w:r>
      <w:r>
        <w:rPr>
          <w:spacing w:val="26"/>
        </w:rPr>
        <w:t> </w:t>
      </w:r>
      <w:r>
        <w:rPr/>
        <w:t>Mazzola</w:t>
      </w:r>
      <w:r>
        <w:rPr>
          <w:w w:val="99"/>
        </w:rPr>
        <w:t> </w:t>
      </w:r>
      <w:r>
        <w:rPr/>
        <w:t>Silva e Júlio César</w:t>
      </w:r>
      <w:r>
        <w:rPr>
          <w:spacing w:val="-4"/>
        </w:rPr>
        <w:t> </w:t>
      </w:r>
      <w:r>
        <w:rPr/>
        <w:t>Dovizinsk</w:t>
      </w:r>
      <w:r>
        <w:rPr>
          <w:position w:val="11"/>
          <w:sz w:val="16"/>
        </w:rPr>
        <w:t>216</w:t>
      </w:r>
      <w:r>
        <w:rPr/>
        <w:t>:</w:t>
      </w:r>
    </w:p>
    <w:p>
      <w:pPr>
        <w:spacing w:line="240" w:lineRule="auto" w:before="8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spacing w:line="300" w:lineRule="auto" w:before="0"/>
        <w:ind w:left="2606" w:right="100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sz w:val="22"/>
        </w:rPr>
        <w:t>O</w:t>
      </w:r>
      <w:r>
        <w:rPr>
          <w:rFonts w:ascii="Times New Roman" w:hAnsi="Times New Roman"/>
          <w:spacing w:val="16"/>
          <w:sz w:val="22"/>
        </w:rPr>
        <w:t> </w:t>
      </w:r>
      <w:r>
        <w:rPr>
          <w:rFonts w:ascii="Times New Roman" w:hAnsi="Times New Roman"/>
          <w:sz w:val="22"/>
        </w:rPr>
        <w:t>alento</w:t>
      </w:r>
      <w:r>
        <w:rPr>
          <w:rFonts w:ascii="Times New Roman" w:hAnsi="Times New Roman"/>
          <w:spacing w:val="17"/>
          <w:sz w:val="22"/>
        </w:rPr>
        <w:t> </w:t>
      </w:r>
      <w:r>
        <w:rPr>
          <w:rFonts w:ascii="Times New Roman" w:hAnsi="Times New Roman"/>
          <w:sz w:val="22"/>
        </w:rPr>
        <w:t>é</w:t>
      </w:r>
      <w:r>
        <w:rPr>
          <w:rFonts w:ascii="Times New Roman" w:hAnsi="Times New Roman"/>
          <w:spacing w:val="17"/>
          <w:sz w:val="22"/>
        </w:rPr>
        <w:t> </w:t>
      </w:r>
      <w:r>
        <w:rPr>
          <w:rFonts w:ascii="Times New Roman" w:hAnsi="Times New Roman"/>
          <w:sz w:val="22"/>
        </w:rPr>
        <w:t>que</w:t>
      </w:r>
      <w:r>
        <w:rPr>
          <w:rFonts w:ascii="Times New Roman" w:hAnsi="Times New Roman"/>
          <w:spacing w:val="17"/>
          <w:sz w:val="22"/>
        </w:rPr>
        <w:t> </w:t>
      </w:r>
      <w:r>
        <w:rPr>
          <w:rFonts w:ascii="Times New Roman" w:hAnsi="Times New Roman"/>
          <w:sz w:val="22"/>
        </w:rPr>
        <w:t>estamos</w:t>
      </w:r>
      <w:r>
        <w:rPr>
          <w:rFonts w:ascii="Times New Roman" w:hAnsi="Times New Roman"/>
          <w:spacing w:val="17"/>
          <w:sz w:val="22"/>
        </w:rPr>
        <w:t> </w:t>
      </w:r>
      <w:r>
        <w:rPr>
          <w:rFonts w:ascii="Times New Roman" w:hAnsi="Times New Roman"/>
          <w:sz w:val="22"/>
        </w:rPr>
        <w:t>diante</w:t>
      </w:r>
      <w:r>
        <w:rPr>
          <w:rFonts w:ascii="Times New Roman" w:hAnsi="Times New Roman"/>
          <w:spacing w:val="17"/>
          <w:sz w:val="22"/>
        </w:rPr>
        <w:t> </w:t>
      </w:r>
      <w:r>
        <w:rPr>
          <w:rFonts w:ascii="Times New Roman" w:hAnsi="Times New Roman"/>
          <w:sz w:val="22"/>
        </w:rPr>
        <w:t>do</w:t>
      </w:r>
      <w:r>
        <w:rPr>
          <w:rFonts w:ascii="Times New Roman" w:hAnsi="Times New Roman"/>
          <w:spacing w:val="14"/>
          <w:sz w:val="22"/>
        </w:rPr>
        <w:t> </w:t>
      </w:r>
      <w:r>
        <w:rPr>
          <w:rFonts w:ascii="Times New Roman" w:hAnsi="Times New Roman"/>
          <w:sz w:val="22"/>
        </w:rPr>
        <w:t>judiciário</w:t>
      </w:r>
      <w:r>
        <w:rPr>
          <w:rFonts w:ascii="Times New Roman" w:hAnsi="Times New Roman"/>
          <w:spacing w:val="17"/>
          <w:sz w:val="22"/>
        </w:rPr>
        <w:t> </w:t>
      </w:r>
      <w:r>
        <w:rPr>
          <w:rFonts w:ascii="Times New Roman" w:hAnsi="Times New Roman"/>
          <w:sz w:val="22"/>
        </w:rPr>
        <w:t>gaúcho,</w:t>
      </w:r>
      <w:r>
        <w:rPr>
          <w:rFonts w:ascii="Times New Roman" w:hAnsi="Times New Roman"/>
          <w:spacing w:val="13"/>
          <w:sz w:val="22"/>
        </w:rPr>
        <w:t> </w:t>
      </w:r>
      <w:r>
        <w:rPr>
          <w:rFonts w:ascii="Times New Roman" w:hAnsi="Times New Roman"/>
          <w:sz w:val="22"/>
        </w:rPr>
        <w:t>que</w:t>
      </w:r>
      <w:r>
        <w:rPr>
          <w:rFonts w:ascii="Times New Roman" w:hAnsi="Times New Roman"/>
          <w:spacing w:val="17"/>
          <w:sz w:val="22"/>
        </w:rPr>
        <w:t> </w:t>
      </w:r>
      <w:r>
        <w:rPr>
          <w:rFonts w:ascii="Times New Roman" w:hAnsi="Times New Roman"/>
          <w:sz w:val="22"/>
        </w:rPr>
        <w:t>na</w:t>
      </w:r>
      <w:r>
        <w:rPr>
          <w:rFonts w:ascii="Times New Roman" w:hAnsi="Times New Roman"/>
          <w:spacing w:val="17"/>
          <w:sz w:val="22"/>
        </w:rPr>
        <w:t> </w:t>
      </w:r>
      <w:r>
        <w:rPr>
          <w:rFonts w:ascii="Times New Roman" w:hAnsi="Times New Roman"/>
          <w:sz w:val="22"/>
        </w:rPr>
        <w:t>maioria</w:t>
      </w:r>
      <w:r>
        <w:rPr>
          <w:rFonts w:ascii="Times New Roman" w:hAnsi="Times New Roman"/>
          <w:spacing w:val="17"/>
          <w:sz w:val="22"/>
        </w:rPr>
        <w:t> </w:t>
      </w:r>
      <w:r>
        <w:rPr>
          <w:rFonts w:ascii="Times New Roman" w:hAnsi="Times New Roman"/>
          <w:sz w:val="22"/>
        </w:rPr>
        <w:t>dos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casos já vêm repudiando esta nova tentativa da Brasil Telecom de</w:t>
      </w:r>
      <w:r>
        <w:rPr>
          <w:rFonts w:ascii="Times New Roman" w:hAnsi="Times New Roman"/>
          <w:spacing w:val="51"/>
          <w:sz w:val="22"/>
        </w:rPr>
        <w:t> </w:t>
      </w:r>
      <w:r>
        <w:rPr>
          <w:rFonts w:ascii="Times New Roman" w:hAnsi="Times New Roman"/>
          <w:sz w:val="22"/>
        </w:rPr>
        <w:t>se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esquivar</w:t>
      </w:r>
      <w:r>
        <w:rPr>
          <w:rFonts w:ascii="Times New Roman" w:hAnsi="Times New Roman"/>
          <w:spacing w:val="33"/>
          <w:sz w:val="22"/>
        </w:rPr>
        <w:t> </w:t>
      </w:r>
      <w:r>
        <w:rPr>
          <w:rFonts w:ascii="Times New Roman" w:hAnsi="Times New Roman"/>
          <w:sz w:val="22"/>
        </w:rPr>
        <w:t>de</w:t>
      </w:r>
      <w:r>
        <w:rPr>
          <w:rFonts w:ascii="Times New Roman" w:hAnsi="Times New Roman"/>
          <w:spacing w:val="35"/>
          <w:sz w:val="22"/>
        </w:rPr>
        <w:t> </w:t>
      </w:r>
      <w:r>
        <w:rPr>
          <w:rFonts w:ascii="Times New Roman" w:hAnsi="Times New Roman"/>
          <w:sz w:val="22"/>
        </w:rPr>
        <w:t>suas</w:t>
      </w:r>
      <w:r>
        <w:rPr>
          <w:rFonts w:ascii="Times New Roman" w:hAnsi="Times New Roman"/>
          <w:spacing w:val="35"/>
          <w:sz w:val="22"/>
        </w:rPr>
        <w:t> </w:t>
      </w:r>
      <w:r>
        <w:rPr>
          <w:rFonts w:ascii="Times New Roman" w:hAnsi="Times New Roman"/>
          <w:sz w:val="22"/>
        </w:rPr>
        <w:t>responsabilidades</w:t>
      </w:r>
      <w:r>
        <w:rPr>
          <w:rFonts w:ascii="Times New Roman" w:hAnsi="Times New Roman"/>
          <w:spacing w:val="35"/>
          <w:sz w:val="22"/>
        </w:rPr>
        <w:t> </w:t>
      </w:r>
      <w:r>
        <w:rPr>
          <w:rFonts w:ascii="Times New Roman" w:hAnsi="Times New Roman"/>
          <w:sz w:val="22"/>
        </w:rPr>
        <w:t>com</w:t>
      </w:r>
      <w:r>
        <w:rPr>
          <w:rFonts w:ascii="Times New Roman" w:hAnsi="Times New Roman"/>
          <w:spacing w:val="31"/>
          <w:sz w:val="22"/>
        </w:rPr>
        <w:t> </w:t>
      </w:r>
      <w:r>
        <w:rPr>
          <w:rFonts w:ascii="Times New Roman" w:hAnsi="Times New Roman"/>
          <w:sz w:val="22"/>
        </w:rPr>
        <w:t>os</w:t>
      </w:r>
      <w:r>
        <w:rPr>
          <w:rFonts w:ascii="Times New Roman" w:hAnsi="Times New Roman"/>
          <w:spacing w:val="35"/>
          <w:sz w:val="22"/>
        </w:rPr>
        <w:t> </w:t>
      </w:r>
      <w:r>
        <w:rPr>
          <w:rFonts w:ascii="Times New Roman" w:hAnsi="Times New Roman"/>
          <w:sz w:val="22"/>
        </w:rPr>
        <w:t>antigos</w:t>
      </w:r>
      <w:r>
        <w:rPr>
          <w:rFonts w:ascii="Times New Roman" w:hAnsi="Times New Roman"/>
          <w:spacing w:val="33"/>
          <w:sz w:val="22"/>
        </w:rPr>
        <w:t> </w:t>
      </w:r>
      <w:r>
        <w:rPr>
          <w:rFonts w:ascii="Times New Roman" w:hAnsi="Times New Roman"/>
          <w:sz w:val="22"/>
        </w:rPr>
        <w:t>acionistas</w:t>
      </w:r>
      <w:r>
        <w:rPr>
          <w:rFonts w:ascii="Times New Roman" w:hAnsi="Times New Roman"/>
          <w:spacing w:val="33"/>
          <w:sz w:val="22"/>
        </w:rPr>
        <w:t> </w:t>
      </w:r>
      <w:r>
        <w:rPr>
          <w:rFonts w:ascii="Times New Roman" w:hAnsi="Times New Roman"/>
          <w:sz w:val="22"/>
        </w:rPr>
        <w:t>da</w:t>
      </w:r>
      <w:r>
        <w:rPr>
          <w:rFonts w:ascii="Times New Roman" w:hAnsi="Times New Roman"/>
          <w:spacing w:val="35"/>
          <w:sz w:val="22"/>
        </w:rPr>
        <w:t> </w:t>
      </w:r>
      <w:r>
        <w:rPr>
          <w:rFonts w:ascii="Times New Roman" w:hAnsi="Times New Roman"/>
          <w:sz w:val="22"/>
        </w:rPr>
        <w:t>CRT.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Nossos nobres Magistrados e Desembargadores por certo não se</w:t>
      </w:r>
      <w:r>
        <w:rPr>
          <w:rFonts w:ascii="Times New Roman" w:hAnsi="Times New Roman"/>
          <w:spacing w:val="-16"/>
          <w:sz w:val="22"/>
        </w:rPr>
        <w:t> </w:t>
      </w:r>
      <w:r>
        <w:rPr>
          <w:rFonts w:ascii="Times New Roman" w:hAnsi="Times New Roman"/>
          <w:sz w:val="22"/>
        </w:rPr>
        <w:t>curvarão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a tamanho volume de invencionices e impropriedades</w:t>
      </w:r>
      <w:r>
        <w:rPr>
          <w:rFonts w:ascii="Times New Roman" w:hAnsi="Times New Roman"/>
          <w:spacing w:val="48"/>
          <w:sz w:val="22"/>
        </w:rPr>
        <w:t> </w:t>
      </w:r>
      <w:r>
        <w:rPr>
          <w:rFonts w:ascii="Times New Roman" w:hAnsi="Times New Roman"/>
          <w:sz w:val="22"/>
        </w:rPr>
        <w:t>jurídicas.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Certamente haverá frustração do apocalipse processual para assegurar</w:t>
      </w:r>
      <w:r>
        <w:rPr>
          <w:rFonts w:ascii="Times New Roman" w:hAnsi="Times New Roman"/>
          <w:spacing w:val="48"/>
          <w:sz w:val="22"/>
        </w:rPr>
        <w:t> </w:t>
      </w:r>
      <w:r>
        <w:rPr>
          <w:rFonts w:ascii="Times New Roman" w:hAnsi="Times New Roman"/>
          <w:sz w:val="22"/>
        </w:rPr>
        <w:t>a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igualdade, não só aos que receberam a quantidade certa de ações</w:t>
      </w:r>
      <w:r>
        <w:rPr>
          <w:rFonts w:ascii="Times New Roman" w:hAnsi="Times New Roman"/>
          <w:spacing w:val="28"/>
          <w:sz w:val="22"/>
        </w:rPr>
        <w:t> </w:t>
      </w:r>
      <w:r>
        <w:rPr>
          <w:rFonts w:ascii="Times New Roman" w:hAnsi="Times New Roman"/>
          <w:sz w:val="22"/>
        </w:rPr>
        <w:t>pela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própria CRT ou por meio de processo judiciais já encerrados,</w:t>
      </w:r>
      <w:r>
        <w:rPr>
          <w:rFonts w:ascii="Times New Roman" w:hAnsi="Times New Roman"/>
          <w:spacing w:val="52"/>
          <w:sz w:val="22"/>
        </w:rPr>
        <w:t> </w:t>
      </w:r>
      <w:r>
        <w:rPr>
          <w:rFonts w:ascii="Times New Roman" w:hAnsi="Times New Roman"/>
          <w:sz w:val="22"/>
        </w:rPr>
        <w:t>mas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também aos demandantes gaúchos que atualmente têm</w:t>
      </w:r>
      <w:r>
        <w:rPr>
          <w:rFonts w:ascii="Times New Roman" w:hAnsi="Times New Roman"/>
          <w:spacing w:val="32"/>
          <w:sz w:val="22"/>
        </w:rPr>
        <w:t> </w:t>
      </w:r>
      <w:r>
        <w:rPr>
          <w:rFonts w:ascii="Times New Roman" w:hAnsi="Times New Roman"/>
          <w:sz w:val="22"/>
        </w:rPr>
        <w:t>processos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tramitando em busca do recebimento das indenizações</w:t>
      </w:r>
      <w:r>
        <w:rPr>
          <w:rFonts w:ascii="Times New Roman" w:hAnsi="Times New Roman"/>
          <w:spacing w:val="-13"/>
          <w:sz w:val="22"/>
        </w:rPr>
        <w:t> </w:t>
      </w:r>
      <w:r>
        <w:rPr>
          <w:rFonts w:ascii="Times New Roman" w:hAnsi="Times New Roman"/>
          <w:sz w:val="22"/>
        </w:rPr>
        <w:t>devidas.</w:t>
      </w:r>
    </w:p>
    <w:p>
      <w:pPr>
        <w:spacing w:line="240" w:lineRule="auto" w:before="4"/>
        <w:rPr>
          <w:rFonts w:ascii="Times New Roman" w:hAnsi="Times New Roman" w:cs="Times New Roman" w:eastAsia="Times New Roman" w:hint="default"/>
          <w:sz w:val="28"/>
          <w:szCs w:val="28"/>
        </w:rPr>
      </w:pPr>
    </w:p>
    <w:p>
      <w:pPr>
        <w:pStyle w:val="BodyText"/>
        <w:spacing w:line="352" w:lineRule="auto"/>
        <w:ind w:right="100" w:firstLine="2268"/>
        <w:jc w:val="both"/>
      </w:pPr>
      <w:r>
        <w:rPr/>
        <w:t>Por outro lado, o advogado Mauricio Wortmann Marques</w:t>
      </w:r>
      <w:r>
        <w:rPr>
          <w:position w:val="11"/>
          <w:sz w:val="16"/>
        </w:rPr>
        <w:t>217</w:t>
      </w:r>
      <w:r>
        <w:rPr>
          <w:spacing w:val="17"/>
          <w:position w:val="11"/>
          <w:sz w:val="16"/>
        </w:rPr>
        <w:t> </w:t>
      </w:r>
      <w:r>
        <w:rPr/>
        <w:t>critica</w:t>
      </w:r>
      <w:r>
        <w:rPr>
          <w:w w:val="99"/>
        </w:rPr>
        <w:t> </w:t>
      </w:r>
      <w:r>
        <w:rPr/>
        <w:t>as</w:t>
      </w:r>
      <w:r>
        <w:rPr>
          <w:spacing w:val="35"/>
        </w:rPr>
        <w:t> </w:t>
      </w:r>
      <w:r>
        <w:rPr/>
        <w:t>Câmaras</w:t>
      </w:r>
      <w:r>
        <w:rPr>
          <w:spacing w:val="35"/>
        </w:rPr>
        <w:t> </w:t>
      </w:r>
      <w:r>
        <w:rPr/>
        <w:t>Cíveis</w:t>
      </w:r>
      <w:r>
        <w:rPr>
          <w:spacing w:val="35"/>
        </w:rPr>
        <w:t> </w:t>
      </w:r>
      <w:r>
        <w:rPr/>
        <w:t>do</w:t>
      </w:r>
      <w:r>
        <w:rPr>
          <w:spacing w:val="33"/>
        </w:rPr>
        <w:t> </w:t>
      </w:r>
      <w:r>
        <w:rPr/>
        <w:t>Judiciário</w:t>
      </w:r>
      <w:r>
        <w:rPr>
          <w:spacing w:val="35"/>
        </w:rPr>
        <w:t> </w:t>
      </w:r>
      <w:r>
        <w:rPr/>
        <w:t>gaúcho</w:t>
      </w:r>
      <w:r>
        <w:rPr>
          <w:spacing w:val="35"/>
        </w:rPr>
        <w:t> </w:t>
      </w:r>
      <w:r>
        <w:rPr/>
        <w:t>que</w:t>
      </w:r>
      <w:r>
        <w:rPr>
          <w:spacing w:val="34"/>
        </w:rPr>
        <w:t> </w:t>
      </w:r>
      <w:r>
        <w:rPr/>
        <w:t>ajustaram</w:t>
      </w:r>
      <w:r>
        <w:rPr>
          <w:spacing w:val="36"/>
        </w:rPr>
        <w:t> </w:t>
      </w:r>
      <w:r>
        <w:rPr/>
        <w:t>o</w:t>
      </w:r>
      <w:r>
        <w:rPr>
          <w:spacing w:val="35"/>
        </w:rPr>
        <w:t> </w:t>
      </w:r>
      <w:r>
        <w:rPr/>
        <w:t>entendimento</w:t>
      </w:r>
      <w:r>
        <w:rPr>
          <w:spacing w:val="35"/>
        </w:rPr>
        <w:t> </w:t>
      </w:r>
      <w:r>
        <w:rPr/>
        <w:t>em</w:t>
      </w:r>
      <w:r>
        <w:rPr>
          <w:spacing w:val="36"/>
        </w:rPr>
        <w:t> </w:t>
      </w:r>
      <w:r>
        <w:rPr/>
        <w:t>consonância</w:t>
      </w:r>
      <w:r>
        <w:rPr>
          <w:w w:val="99"/>
        </w:rPr>
        <w:t> </w:t>
      </w:r>
      <w:r>
        <w:rPr/>
        <w:t>com o Superior Tribunal de</w:t>
      </w:r>
      <w:r>
        <w:rPr>
          <w:spacing w:val="-7"/>
        </w:rPr>
        <w:t> </w:t>
      </w:r>
      <w:r>
        <w:rPr/>
        <w:t>Justiça: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6"/>
        <w:rPr>
          <w:rFonts w:ascii="Times New Roman" w:hAnsi="Times New Roman" w:cs="Times New Roman" w:eastAsia="Times New Roman" w:hint="default"/>
          <w:sz w:val="10"/>
          <w:szCs w:val="10"/>
        </w:rPr>
      </w:pPr>
    </w:p>
    <w:p>
      <w:pPr>
        <w:spacing w:line="20" w:lineRule="exact"/>
        <w:ind w:left="298" w:right="0" w:firstLine="0"/>
        <w:rPr>
          <w:rFonts w:ascii="Times New Roman" w:hAnsi="Times New Roman" w:cs="Times New Roman" w:eastAsia="Times New Roman" w:hint="default"/>
          <w:sz w:val="2"/>
          <w:szCs w:val="2"/>
        </w:rPr>
      </w:pPr>
      <w:r>
        <w:rPr>
          <w:rFonts w:ascii="Times New Roman" w:hAnsi="Times New Roman" w:cs="Times New Roman" w:eastAsia="Times New Roman" w:hint="default"/>
          <w:sz w:val="2"/>
          <w:szCs w:val="2"/>
        </w:rPr>
        <w:pict>
          <v:group style="width:144.6pt;height:.6pt;mso-position-horizontal-relative:char;mso-position-vertical-relative:line" coordorigin="0,0" coordsize="2892,12">
            <v:group style="position:absolute;left:6;top:6;width:2880;height:2" coordorigin="6,6" coordsize="2880,2">
              <v:shape style="position:absolute;left:6;top:6;width:2880;height:2" coordorigin="6,6" coordsize="2880,0" path="m6,6l2886,6e" filled="false" stroked="true" strokeweight=".6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 w:hint="default"/>
          <w:sz w:val="2"/>
          <w:szCs w:val="2"/>
        </w:rPr>
      </w:r>
    </w:p>
    <w:p>
      <w:pPr>
        <w:pStyle w:val="BodyText"/>
        <w:spacing w:line="240" w:lineRule="auto" w:before="94"/>
        <w:ind w:right="104"/>
        <w:jc w:val="both"/>
      </w:pPr>
      <w:r>
        <w:rPr>
          <w:position w:val="9"/>
          <w:sz w:val="13"/>
        </w:rPr>
        <w:t>214 </w:t>
      </w:r>
      <w:r>
        <w:rPr/>
        <w:t>TRIBUNAL DE JUSTIÇA DO RIO GRANDE DO SUL. Acórdão no Agravo</w:t>
      </w:r>
      <w:r>
        <w:rPr>
          <w:spacing w:val="52"/>
        </w:rPr>
        <w:t> </w:t>
      </w:r>
      <w:r>
        <w:rPr/>
        <w:t>de</w:t>
      </w:r>
      <w:r>
        <w:rPr>
          <w:w w:val="99"/>
        </w:rPr>
        <w:t> </w:t>
      </w:r>
      <w:r>
        <w:rPr/>
        <w:t>Instrumento</w:t>
      </w:r>
      <w:r>
        <w:rPr>
          <w:spacing w:val="36"/>
        </w:rPr>
        <w:t> </w:t>
      </w:r>
      <w:r>
        <w:rPr/>
        <w:t>nº</w:t>
      </w:r>
      <w:r>
        <w:rPr>
          <w:spacing w:val="36"/>
        </w:rPr>
        <w:t> </w:t>
      </w:r>
      <w:r>
        <w:rPr/>
        <w:t>70025488909</w:t>
      </w:r>
      <w:r>
        <w:rPr>
          <w:spacing w:val="36"/>
        </w:rPr>
        <w:t> </w:t>
      </w:r>
      <w:r>
        <w:rPr/>
        <w:t>.</w:t>
      </w:r>
      <w:r>
        <w:rPr>
          <w:spacing w:val="36"/>
        </w:rPr>
        <w:t> </w:t>
      </w:r>
      <w:r>
        <w:rPr/>
        <w:t>Relator</w:t>
      </w:r>
      <w:r>
        <w:rPr>
          <w:spacing w:val="35"/>
        </w:rPr>
        <w:t> </w:t>
      </w:r>
      <w:r>
        <w:rPr/>
        <w:t>Glênio</w:t>
      </w:r>
      <w:r>
        <w:rPr>
          <w:spacing w:val="36"/>
        </w:rPr>
        <w:t> </w:t>
      </w:r>
      <w:r>
        <w:rPr/>
        <w:t>José</w:t>
      </w:r>
      <w:r>
        <w:rPr>
          <w:spacing w:val="35"/>
        </w:rPr>
        <w:t> </w:t>
      </w:r>
      <w:r>
        <w:rPr/>
        <w:t>Wasserstein</w:t>
      </w:r>
      <w:r>
        <w:rPr>
          <w:spacing w:val="36"/>
        </w:rPr>
        <w:t> </w:t>
      </w:r>
      <w:r>
        <w:rPr/>
        <w:t>Hekman.</w:t>
      </w:r>
      <w:r>
        <w:rPr>
          <w:spacing w:val="36"/>
        </w:rPr>
        <w:t> </w:t>
      </w:r>
      <w:r>
        <w:rPr/>
        <w:t>Julgado</w:t>
      </w:r>
      <w:r>
        <w:rPr>
          <w:spacing w:val="36"/>
        </w:rPr>
        <w:t> </w:t>
      </w:r>
      <w:r>
        <w:rPr/>
        <w:t>em</w:t>
      </w:r>
      <w:r>
        <w:rPr>
          <w:spacing w:val="37"/>
        </w:rPr>
        <w:t> </w:t>
      </w:r>
      <w:r>
        <w:rPr/>
        <w:t>5</w:t>
      </w:r>
      <w:r>
        <w:rPr/>
        <w:t> ago. 2008. Disponível em &lt; </w:t>
      </w:r>
      <w:hyperlink r:id="rId42">
        <w:r>
          <w:rPr>
            <w:rFonts w:ascii="Times New Roman" w:hAnsi="Times New Roman"/>
            <w:sz w:val="20"/>
          </w:rPr>
          <w:t>http://www.tj.rs.gov.br</w:t>
        </w:r>
      </w:hyperlink>
      <w:r>
        <w:rPr/>
        <w:t>&gt;. Acesso em: 27 out. </w:t>
      </w:r>
      <w:r>
        <w:rPr>
          <w:spacing w:val="51"/>
        </w:rPr>
        <w:t> </w:t>
      </w:r>
      <w:r>
        <w:rPr/>
        <w:t>2008.</w:t>
      </w:r>
    </w:p>
    <w:p>
      <w:pPr>
        <w:spacing w:before="96"/>
        <w:ind w:left="304" w:right="102" w:firstLine="0"/>
        <w:jc w:val="both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w w:val="105"/>
          <w:position w:val="9"/>
          <w:sz w:val="13"/>
        </w:rPr>
        <w:t>215</w:t>
      </w:r>
      <w:r>
        <w:rPr>
          <w:rFonts w:ascii="Times New Roman" w:hAnsi="Times New Roman"/>
          <w:spacing w:val="12"/>
          <w:w w:val="105"/>
          <w:position w:val="9"/>
          <w:sz w:val="13"/>
        </w:rPr>
        <w:t> </w:t>
      </w:r>
      <w:r>
        <w:rPr>
          <w:rFonts w:ascii="Times New Roman" w:hAnsi="Times New Roman"/>
          <w:w w:val="105"/>
          <w:sz w:val="20"/>
        </w:rPr>
        <w:t>TRIBUNAL</w:t>
      </w:r>
      <w:r>
        <w:rPr>
          <w:rFonts w:ascii="Times New Roman" w:hAnsi="Times New Roman"/>
          <w:spacing w:val="26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DE</w:t>
      </w:r>
      <w:r>
        <w:rPr>
          <w:rFonts w:ascii="Times New Roman" w:hAnsi="Times New Roman"/>
          <w:spacing w:val="30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JUSTIÇA</w:t>
      </w:r>
      <w:r>
        <w:rPr>
          <w:rFonts w:ascii="Times New Roman" w:hAnsi="Times New Roman"/>
          <w:spacing w:val="28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DO</w:t>
      </w:r>
      <w:r>
        <w:rPr>
          <w:rFonts w:ascii="Times New Roman" w:hAnsi="Times New Roman"/>
          <w:spacing w:val="29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RIO</w:t>
      </w:r>
      <w:r>
        <w:rPr>
          <w:rFonts w:ascii="Times New Roman" w:hAnsi="Times New Roman"/>
          <w:spacing w:val="28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GRANDE</w:t>
      </w:r>
      <w:r>
        <w:rPr>
          <w:rFonts w:ascii="Times New Roman" w:hAnsi="Times New Roman"/>
          <w:spacing w:val="28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DO</w:t>
      </w:r>
      <w:r>
        <w:rPr>
          <w:rFonts w:ascii="Times New Roman" w:hAnsi="Times New Roman"/>
          <w:spacing w:val="29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SUL.</w:t>
      </w:r>
      <w:r>
        <w:rPr>
          <w:rFonts w:ascii="Times New Roman" w:hAnsi="Times New Roman"/>
          <w:spacing w:val="30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Acórdão</w:t>
      </w:r>
      <w:r>
        <w:rPr>
          <w:rFonts w:ascii="Times New Roman" w:hAnsi="Times New Roman"/>
          <w:spacing w:val="26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no</w:t>
      </w:r>
      <w:r>
        <w:rPr>
          <w:rFonts w:ascii="Times New Roman" w:hAnsi="Times New Roman"/>
          <w:spacing w:val="30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Agravo</w:t>
      </w:r>
      <w:r>
        <w:rPr>
          <w:rFonts w:ascii="Times New Roman" w:hAnsi="Times New Roman"/>
          <w:spacing w:val="28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de</w:t>
      </w:r>
      <w:r>
        <w:rPr>
          <w:rFonts w:ascii="Times New Roman" w:hAnsi="Times New Roman"/>
          <w:spacing w:val="29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Instrumento</w:t>
      </w:r>
      <w:r>
        <w:rPr>
          <w:rFonts w:ascii="Times New Roman" w:hAnsi="Times New Roman"/>
          <w:spacing w:val="30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nº</w:t>
      </w:r>
      <w:r>
        <w:rPr>
          <w:rFonts w:ascii="Times New Roman" w:hAnsi="Times New Roman"/>
          <w:w w:val="99"/>
          <w:sz w:val="20"/>
        </w:rPr>
        <w:t> </w:t>
      </w:r>
      <w:r>
        <w:rPr>
          <w:rFonts w:ascii="Times New Roman" w:hAnsi="Times New Roman"/>
          <w:w w:val="105"/>
          <w:sz w:val="20"/>
        </w:rPr>
        <w:t>70025081936.</w:t>
      </w:r>
      <w:r>
        <w:rPr>
          <w:rFonts w:ascii="Times New Roman" w:hAnsi="Times New Roman"/>
          <w:spacing w:val="38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Relator</w:t>
      </w:r>
      <w:r>
        <w:rPr>
          <w:rFonts w:ascii="Times New Roman" w:hAnsi="Times New Roman"/>
          <w:spacing w:val="38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José</w:t>
      </w:r>
      <w:r>
        <w:rPr>
          <w:rFonts w:ascii="Times New Roman" w:hAnsi="Times New Roman"/>
          <w:spacing w:val="38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Francisco</w:t>
      </w:r>
      <w:r>
        <w:rPr>
          <w:rFonts w:ascii="Times New Roman" w:hAnsi="Times New Roman"/>
          <w:spacing w:val="39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Pellegrini.</w:t>
      </w:r>
      <w:r>
        <w:rPr>
          <w:rFonts w:ascii="Times New Roman" w:hAnsi="Times New Roman"/>
          <w:spacing w:val="38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Julgado</w:t>
      </w:r>
      <w:r>
        <w:rPr>
          <w:rFonts w:ascii="Times New Roman" w:hAnsi="Times New Roman"/>
          <w:spacing w:val="39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em</w:t>
      </w:r>
      <w:r>
        <w:rPr>
          <w:rFonts w:ascii="Times New Roman" w:hAnsi="Times New Roman"/>
          <w:spacing w:val="36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29</w:t>
      </w:r>
      <w:r>
        <w:rPr>
          <w:rFonts w:ascii="Times New Roman" w:hAnsi="Times New Roman"/>
          <w:spacing w:val="39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jul.</w:t>
      </w:r>
      <w:r>
        <w:rPr>
          <w:rFonts w:ascii="Times New Roman" w:hAnsi="Times New Roman"/>
          <w:spacing w:val="38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2008.</w:t>
      </w:r>
      <w:r>
        <w:rPr>
          <w:rFonts w:ascii="Times New Roman" w:hAnsi="Times New Roman"/>
          <w:spacing w:val="38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Disponível</w:t>
      </w:r>
      <w:r>
        <w:rPr>
          <w:rFonts w:ascii="Times New Roman" w:hAnsi="Times New Roman"/>
          <w:spacing w:val="37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em</w:t>
      </w:r>
      <w:r>
        <w:rPr>
          <w:rFonts w:ascii="Times New Roman" w:hAnsi="Times New Roman"/>
          <w:spacing w:val="39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&lt;</w:t>
      </w:r>
      <w:r>
        <w:rPr>
          <w:rFonts w:ascii="Times New Roman" w:hAnsi="Times New Roman"/>
          <w:w w:val="99"/>
          <w:sz w:val="20"/>
        </w:rPr>
        <w:t> </w:t>
      </w:r>
      <w:hyperlink r:id="rId42">
        <w:r>
          <w:rPr>
            <w:rFonts w:ascii="Times New Roman" w:hAnsi="Times New Roman"/>
            <w:w w:val="105"/>
            <w:sz w:val="20"/>
          </w:rPr>
          <w:t>http://www.tj.rs.gov.br</w:t>
        </w:r>
      </w:hyperlink>
      <w:r>
        <w:rPr>
          <w:rFonts w:ascii="Times New Roman" w:hAnsi="Times New Roman"/>
          <w:w w:val="105"/>
          <w:sz w:val="20"/>
        </w:rPr>
        <w:t>&gt;.</w:t>
      </w:r>
      <w:r>
        <w:rPr>
          <w:rFonts w:ascii="Times New Roman" w:hAnsi="Times New Roman"/>
          <w:spacing w:val="-17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Acesso</w:t>
      </w:r>
      <w:r>
        <w:rPr>
          <w:rFonts w:ascii="Times New Roman" w:hAnsi="Times New Roman"/>
          <w:spacing w:val="-17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em</w:t>
      </w:r>
      <w:r>
        <w:rPr>
          <w:rFonts w:ascii="Times New Roman" w:hAnsi="Times New Roman"/>
          <w:spacing w:val="-21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27</w:t>
      </w:r>
      <w:r>
        <w:rPr>
          <w:rFonts w:ascii="Times New Roman" w:hAnsi="Times New Roman"/>
          <w:spacing w:val="-17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out.</w:t>
      </w:r>
      <w:r>
        <w:rPr>
          <w:rFonts w:ascii="Times New Roman" w:hAnsi="Times New Roman"/>
          <w:spacing w:val="-17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2008.</w:t>
      </w:r>
      <w:r>
        <w:rPr>
          <w:rFonts w:ascii="Times New Roman" w:hAnsi="Times New Roman"/>
          <w:sz w:val="20"/>
        </w:rPr>
      </w:r>
    </w:p>
    <w:p>
      <w:pPr>
        <w:spacing w:before="95"/>
        <w:ind w:left="304" w:right="100" w:firstLine="0"/>
        <w:jc w:val="both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216 </w:t>
      </w:r>
      <w:r>
        <w:rPr>
          <w:rFonts w:ascii="Times New Roman" w:hAnsi="Times New Roman"/>
          <w:sz w:val="20"/>
        </w:rPr>
        <w:t>SILVA, Márcio Mazzola. Por ausência de base legal e viabilidade técnica, balancetes da CRT não</w:t>
      </w:r>
      <w:r>
        <w:rPr>
          <w:rFonts w:ascii="Times New Roman" w:hAnsi="Times New Roman"/>
          <w:spacing w:val="-24"/>
          <w:sz w:val="20"/>
        </w:rPr>
        <w:t> </w:t>
      </w:r>
      <w:r>
        <w:rPr>
          <w:rFonts w:ascii="Times New Roman" w:hAnsi="Times New Roman"/>
          <w:sz w:val="20"/>
        </w:rPr>
        <w:t>poderão</w:t>
      </w:r>
      <w:r>
        <w:rPr>
          <w:rFonts w:ascii="Times New Roman" w:hAnsi="Times New Roman"/>
          <w:w w:val="99"/>
          <w:sz w:val="20"/>
        </w:rPr>
        <w:t> </w:t>
      </w:r>
      <w:r>
        <w:rPr>
          <w:rFonts w:ascii="Times New Roman" w:hAnsi="Times New Roman"/>
          <w:sz w:val="20"/>
        </w:rPr>
        <w:t>frustrar      indenizações      devidas      aos      gaúchos      pela      Brasil      Telecom.      Disponível        </w:t>
      </w:r>
      <w:r>
        <w:rPr>
          <w:rFonts w:ascii="Times New Roman" w:hAnsi="Times New Roman"/>
          <w:spacing w:val="8"/>
          <w:sz w:val="20"/>
        </w:rPr>
        <w:t> </w:t>
      </w:r>
      <w:r>
        <w:rPr>
          <w:rFonts w:ascii="Times New Roman" w:hAnsi="Times New Roman"/>
          <w:sz w:val="20"/>
        </w:rPr>
        <w:t>em:</w:t>
      </w:r>
    </w:p>
    <w:p>
      <w:pPr>
        <w:spacing w:before="0"/>
        <w:ind w:left="304" w:right="107" w:firstLine="0"/>
        <w:jc w:val="both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w w:val="105"/>
          <w:sz w:val="20"/>
        </w:rPr>
        <w:t>&lt;</w:t>
      </w:r>
      <w:hyperlink r:id="rId43">
        <w:r>
          <w:rPr>
            <w:rFonts w:ascii="Times New Roman" w:hAnsi="Times New Roman"/>
            <w:w w:val="105"/>
            <w:sz w:val="20"/>
          </w:rPr>
          <w:t>http://www.juslegal.com.br/noticia-balancetes-da-CRT-não-poderão-frustrar-indenizações.html</w:t>
        </w:r>
      </w:hyperlink>
      <w:r>
        <w:rPr>
          <w:rFonts w:ascii="Times New Roman" w:hAnsi="Times New Roman"/>
          <w:spacing w:val="37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&gt;.</w:t>
      </w:r>
      <w:r>
        <w:rPr>
          <w:rFonts w:ascii="Times New Roman" w:hAnsi="Times New Roman"/>
          <w:spacing w:val="-41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Acesso</w:t>
      </w:r>
      <w:r>
        <w:rPr>
          <w:rFonts w:ascii="Times New Roman" w:hAnsi="Times New Roman"/>
          <w:spacing w:val="-28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em:</w:t>
      </w:r>
      <w:r>
        <w:rPr>
          <w:rFonts w:ascii="Times New Roman" w:hAnsi="Times New Roman"/>
          <w:spacing w:val="-28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30</w:t>
      </w:r>
      <w:r>
        <w:rPr>
          <w:rFonts w:ascii="Times New Roman" w:hAnsi="Times New Roman"/>
          <w:spacing w:val="-28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out.</w:t>
      </w:r>
      <w:r>
        <w:rPr>
          <w:rFonts w:ascii="Times New Roman" w:hAnsi="Times New Roman"/>
          <w:spacing w:val="-28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2008.</w:t>
      </w:r>
      <w:r>
        <w:rPr>
          <w:rFonts w:ascii="Times New Roman" w:hAnsi="Times New Roman"/>
          <w:sz w:val="20"/>
        </w:rPr>
      </w:r>
    </w:p>
    <w:p>
      <w:pPr>
        <w:spacing w:before="95"/>
        <w:ind w:left="304" w:right="0" w:firstLine="0"/>
        <w:jc w:val="both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217  </w:t>
      </w:r>
      <w:r>
        <w:rPr>
          <w:rFonts w:ascii="Times New Roman" w:hAnsi="Times New Roman"/>
          <w:sz w:val="20"/>
        </w:rPr>
        <w:t>MARQUES,   Maurício       Wortmann.       O       tribunal       da       telefonia.       Disponível       em:   </w:t>
      </w:r>
      <w:r>
        <w:rPr>
          <w:rFonts w:ascii="Times New Roman" w:hAnsi="Times New Roman"/>
          <w:spacing w:val="35"/>
          <w:sz w:val="20"/>
        </w:rPr>
        <w:t> </w:t>
      </w:r>
      <w:r>
        <w:rPr>
          <w:rFonts w:ascii="Times New Roman" w:hAnsi="Times New Roman"/>
          <w:sz w:val="20"/>
        </w:rPr>
        <w:t>&lt;</w:t>
      </w:r>
    </w:p>
    <w:p>
      <w:pPr>
        <w:spacing w:before="0"/>
        <w:ind w:left="304" w:right="0" w:firstLine="0"/>
        <w:jc w:val="both"/>
        <w:rPr>
          <w:rFonts w:ascii="Times New Roman" w:hAnsi="Times New Roman" w:cs="Times New Roman" w:eastAsia="Times New Roman" w:hint="default"/>
          <w:sz w:val="20"/>
          <w:szCs w:val="20"/>
        </w:rPr>
      </w:pPr>
      <w:hyperlink r:id="rId44">
        <w:r>
          <w:rPr>
            <w:rFonts w:ascii="Times New Roman" w:hAnsi="Times New Roman"/>
            <w:sz w:val="20"/>
          </w:rPr>
          <w:t>http://www.juslegal.com.br/noticia-espaço-vital-22.11.2008.html</w:t>
        </w:r>
      </w:hyperlink>
      <w:r>
        <w:rPr>
          <w:rFonts w:ascii="Times New Roman" w:hAnsi="Times New Roman"/>
          <w:sz w:val="20"/>
        </w:rPr>
        <w:t>&gt;.  Acesso  em:  5  mai.</w:t>
      </w:r>
      <w:r>
        <w:rPr>
          <w:rFonts w:ascii="Times New Roman" w:hAnsi="Times New Roman"/>
          <w:spacing w:val="3"/>
          <w:sz w:val="20"/>
        </w:rPr>
        <w:t> </w:t>
      </w:r>
      <w:r>
        <w:rPr>
          <w:rFonts w:ascii="Times New Roman" w:hAnsi="Times New Roman"/>
          <w:sz w:val="20"/>
        </w:rPr>
        <w:t>2008.</w:t>
      </w:r>
    </w:p>
    <w:p>
      <w:pPr>
        <w:spacing w:after="0"/>
        <w:jc w:val="both"/>
        <w:rPr>
          <w:rFonts w:ascii="Times New Roman" w:hAnsi="Times New Roman" w:cs="Times New Roman" w:eastAsia="Times New Roman" w:hint="default"/>
          <w:sz w:val="20"/>
          <w:szCs w:val="20"/>
        </w:rPr>
        <w:sectPr>
          <w:pgSz w:w="11900" w:h="16840"/>
          <w:pgMar w:header="743" w:footer="0" w:top="980" w:bottom="280" w:left="1680" w:right="1020"/>
        </w:sect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8"/>
        <w:rPr>
          <w:rFonts w:ascii="Times New Roman" w:hAnsi="Times New Roman" w:cs="Times New Roman" w:eastAsia="Times New Roman" w:hint="default"/>
          <w:sz w:val="15"/>
          <w:szCs w:val="15"/>
        </w:rPr>
      </w:pPr>
    </w:p>
    <w:p>
      <w:pPr>
        <w:spacing w:line="300" w:lineRule="auto" w:before="72"/>
        <w:ind w:left="2606" w:right="99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sz w:val="22"/>
        </w:rPr>
        <w:t>E</w:t>
      </w:r>
      <w:r>
        <w:rPr>
          <w:rFonts w:ascii="Times New Roman" w:hAnsi="Times New Roman"/>
          <w:spacing w:val="23"/>
          <w:sz w:val="22"/>
        </w:rPr>
        <w:t> </w:t>
      </w:r>
      <w:r>
        <w:rPr>
          <w:rFonts w:ascii="Times New Roman" w:hAnsi="Times New Roman"/>
          <w:sz w:val="22"/>
        </w:rPr>
        <w:t>tão</w:t>
      </w:r>
      <w:r>
        <w:rPr>
          <w:rFonts w:ascii="Times New Roman" w:hAnsi="Times New Roman"/>
          <w:spacing w:val="24"/>
          <w:sz w:val="22"/>
        </w:rPr>
        <w:t> </w:t>
      </w:r>
      <w:r>
        <w:rPr>
          <w:rFonts w:ascii="Times New Roman" w:hAnsi="Times New Roman"/>
          <w:sz w:val="22"/>
        </w:rPr>
        <w:t>fortes</w:t>
      </w:r>
      <w:r>
        <w:rPr>
          <w:rFonts w:ascii="Times New Roman" w:hAnsi="Times New Roman"/>
          <w:spacing w:val="24"/>
          <w:sz w:val="22"/>
        </w:rPr>
        <w:t> </w:t>
      </w:r>
      <w:r>
        <w:rPr>
          <w:rFonts w:ascii="Times New Roman" w:hAnsi="Times New Roman"/>
          <w:sz w:val="22"/>
        </w:rPr>
        <w:t>são</w:t>
      </w:r>
      <w:r>
        <w:rPr>
          <w:rFonts w:ascii="Times New Roman" w:hAnsi="Times New Roman"/>
          <w:spacing w:val="24"/>
          <w:sz w:val="22"/>
        </w:rPr>
        <w:t> </w:t>
      </w:r>
      <w:r>
        <w:rPr>
          <w:rFonts w:ascii="Times New Roman" w:hAnsi="Times New Roman"/>
          <w:sz w:val="22"/>
        </w:rPr>
        <w:t>os</w:t>
      </w:r>
      <w:r>
        <w:rPr>
          <w:rFonts w:ascii="Times New Roman" w:hAnsi="Times New Roman"/>
          <w:spacing w:val="24"/>
          <w:sz w:val="22"/>
        </w:rPr>
        <w:t> </w:t>
      </w:r>
      <w:r>
        <w:rPr>
          <w:rFonts w:ascii="Times New Roman" w:hAnsi="Times New Roman"/>
          <w:sz w:val="22"/>
        </w:rPr>
        <w:t>ventos</w:t>
      </w:r>
      <w:r>
        <w:rPr>
          <w:rFonts w:ascii="Times New Roman" w:hAnsi="Times New Roman"/>
          <w:spacing w:val="24"/>
          <w:sz w:val="22"/>
        </w:rPr>
        <w:t> </w:t>
      </w:r>
      <w:r>
        <w:rPr>
          <w:rFonts w:ascii="Times New Roman" w:hAnsi="Times New Roman"/>
          <w:sz w:val="22"/>
        </w:rPr>
        <w:t>soprados</w:t>
      </w:r>
      <w:r>
        <w:rPr>
          <w:rFonts w:ascii="Times New Roman" w:hAnsi="Times New Roman"/>
          <w:spacing w:val="24"/>
          <w:sz w:val="22"/>
        </w:rPr>
        <w:t> </w:t>
      </w:r>
      <w:r>
        <w:rPr>
          <w:rFonts w:ascii="Times New Roman" w:hAnsi="Times New Roman"/>
          <w:sz w:val="22"/>
        </w:rPr>
        <w:t>de</w:t>
      </w:r>
      <w:r>
        <w:rPr>
          <w:rFonts w:ascii="Times New Roman" w:hAnsi="Times New Roman"/>
          <w:spacing w:val="24"/>
          <w:sz w:val="22"/>
        </w:rPr>
        <w:t> </w:t>
      </w:r>
      <w:r>
        <w:rPr>
          <w:rFonts w:ascii="Times New Roman" w:hAnsi="Times New Roman"/>
          <w:sz w:val="22"/>
        </w:rPr>
        <w:t>Brasília,</w:t>
      </w:r>
      <w:r>
        <w:rPr>
          <w:rFonts w:ascii="Times New Roman" w:hAnsi="Times New Roman"/>
          <w:spacing w:val="24"/>
          <w:sz w:val="22"/>
        </w:rPr>
        <w:t> </w:t>
      </w:r>
      <w:r>
        <w:rPr>
          <w:rFonts w:ascii="Times New Roman" w:hAnsi="Times New Roman"/>
          <w:sz w:val="22"/>
        </w:rPr>
        <w:t>que</w:t>
      </w:r>
      <w:r>
        <w:rPr>
          <w:rFonts w:ascii="Times New Roman" w:hAnsi="Times New Roman"/>
          <w:spacing w:val="24"/>
          <w:sz w:val="22"/>
        </w:rPr>
        <w:t> </w:t>
      </w:r>
      <w:r>
        <w:rPr>
          <w:rFonts w:ascii="Times New Roman" w:hAnsi="Times New Roman"/>
          <w:sz w:val="22"/>
        </w:rPr>
        <w:t>contagiaram</w:t>
      </w:r>
      <w:r>
        <w:rPr>
          <w:rFonts w:ascii="Times New Roman" w:hAnsi="Times New Roman"/>
          <w:spacing w:val="20"/>
          <w:sz w:val="22"/>
        </w:rPr>
        <w:t> </w:t>
      </w:r>
      <w:r>
        <w:rPr>
          <w:rFonts w:ascii="Times New Roman" w:hAnsi="Times New Roman"/>
          <w:sz w:val="22"/>
        </w:rPr>
        <w:t>nosso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TJRS! São decisões embasadas no recente julgamento do STJ (REsp</w:t>
      </w:r>
      <w:r>
        <w:rPr>
          <w:rFonts w:ascii="Times New Roman" w:hAnsi="Times New Roman"/>
          <w:spacing w:val="26"/>
          <w:sz w:val="22"/>
        </w:rPr>
        <w:t> </w:t>
      </w:r>
      <w:r>
        <w:rPr>
          <w:rFonts w:ascii="Times New Roman" w:hAnsi="Times New Roman"/>
          <w:sz w:val="22"/>
        </w:rPr>
        <w:t>nº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975.834-RS) sem o mesmo ter existência jurídica - pois nem</w:t>
      </w:r>
      <w:r>
        <w:rPr>
          <w:rFonts w:ascii="Times New Roman" w:hAnsi="Times New Roman"/>
          <w:spacing w:val="53"/>
          <w:sz w:val="22"/>
        </w:rPr>
        <w:t> </w:t>
      </w:r>
      <w:r>
        <w:rPr>
          <w:rFonts w:ascii="Times New Roman" w:hAnsi="Times New Roman"/>
          <w:sz w:val="22"/>
        </w:rPr>
        <w:t>publicado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foi - fixando critérios de liquidação de sentença </w:t>
      </w:r>
      <w:r>
        <w:rPr>
          <w:rFonts w:ascii="Times New Roman" w:hAnsi="Times New Roman"/>
          <w:spacing w:val="-3"/>
          <w:sz w:val="22"/>
        </w:rPr>
        <w:t>com </w:t>
      </w:r>
      <w:r>
        <w:rPr>
          <w:rFonts w:ascii="Times New Roman" w:hAnsi="Times New Roman"/>
          <w:sz w:val="22"/>
        </w:rPr>
        <w:t>possibilidade de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incluir</w:t>
      </w:r>
      <w:r>
        <w:rPr>
          <w:rFonts w:ascii="Times New Roman" w:hAnsi="Times New Roman"/>
          <w:spacing w:val="25"/>
          <w:sz w:val="22"/>
        </w:rPr>
        <w:t> </w:t>
      </w:r>
      <w:r>
        <w:rPr>
          <w:rFonts w:ascii="Times New Roman" w:hAnsi="Times New Roman"/>
          <w:sz w:val="22"/>
        </w:rPr>
        <w:t>eventuais</w:t>
      </w:r>
      <w:r>
        <w:rPr>
          <w:rFonts w:ascii="Times New Roman" w:hAnsi="Times New Roman"/>
          <w:spacing w:val="22"/>
          <w:sz w:val="22"/>
        </w:rPr>
        <w:t> </w:t>
      </w:r>
      <w:r>
        <w:rPr>
          <w:rFonts w:ascii="Times New Roman" w:hAnsi="Times New Roman"/>
          <w:sz w:val="22"/>
        </w:rPr>
        <w:t>critérios</w:t>
      </w:r>
      <w:r>
        <w:rPr>
          <w:rFonts w:ascii="Times New Roman" w:hAnsi="Times New Roman"/>
          <w:spacing w:val="25"/>
          <w:sz w:val="22"/>
        </w:rPr>
        <w:t> </w:t>
      </w:r>
      <w:r>
        <w:rPr>
          <w:rFonts w:ascii="Times New Roman" w:hAnsi="Times New Roman"/>
          <w:sz w:val="22"/>
        </w:rPr>
        <w:t>futuros</w:t>
      </w:r>
      <w:r>
        <w:rPr>
          <w:rFonts w:ascii="Times New Roman" w:hAnsi="Times New Roman"/>
          <w:spacing w:val="25"/>
          <w:sz w:val="22"/>
        </w:rPr>
        <w:t> </w:t>
      </w:r>
      <w:r>
        <w:rPr>
          <w:rFonts w:ascii="Times New Roman" w:hAnsi="Times New Roman"/>
          <w:sz w:val="22"/>
        </w:rPr>
        <w:t>que</w:t>
      </w:r>
      <w:r>
        <w:rPr>
          <w:rFonts w:ascii="Times New Roman" w:hAnsi="Times New Roman"/>
          <w:spacing w:val="22"/>
          <w:sz w:val="22"/>
        </w:rPr>
        <w:t> </w:t>
      </w:r>
      <w:r>
        <w:rPr>
          <w:rFonts w:ascii="Times New Roman" w:hAnsi="Times New Roman"/>
          <w:sz w:val="22"/>
        </w:rPr>
        <w:t>alterem</w:t>
      </w:r>
      <w:r>
        <w:rPr>
          <w:rFonts w:ascii="Times New Roman" w:hAnsi="Times New Roman"/>
          <w:spacing w:val="21"/>
          <w:sz w:val="22"/>
        </w:rPr>
        <w:t> </w:t>
      </w:r>
      <w:r>
        <w:rPr>
          <w:rFonts w:ascii="Times New Roman" w:hAnsi="Times New Roman"/>
          <w:sz w:val="22"/>
        </w:rPr>
        <w:t>o</w:t>
      </w:r>
      <w:r>
        <w:rPr>
          <w:rFonts w:ascii="Times New Roman" w:hAnsi="Times New Roman"/>
          <w:spacing w:val="24"/>
          <w:sz w:val="22"/>
        </w:rPr>
        <w:t> </w:t>
      </w:r>
      <w:r>
        <w:rPr>
          <w:rFonts w:ascii="Times New Roman" w:hAnsi="Times New Roman"/>
          <w:sz w:val="22"/>
        </w:rPr>
        <w:t>valor</w:t>
      </w:r>
      <w:r>
        <w:rPr>
          <w:rFonts w:ascii="Times New Roman" w:hAnsi="Times New Roman"/>
          <w:spacing w:val="25"/>
          <w:sz w:val="22"/>
        </w:rPr>
        <w:t> </w:t>
      </w:r>
      <w:r>
        <w:rPr>
          <w:rFonts w:ascii="Times New Roman" w:hAnsi="Times New Roman"/>
          <w:sz w:val="22"/>
        </w:rPr>
        <w:t>da</w:t>
      </w:r>
      <w:r>
        <w:rPr>
          <w:rFonts w:ascii="Times New Roman" w:hAnsi="Times New Roman"/>
          <w:spacing w:val="25"/>
          <w:sz w:val="22"/>
        </w:rPr>
        <w:t> </w:t>
      </w:r>
      <w:r>
        <w:rPr>
          <w:rFonts w:ascii="Times New Roman" w:hAnsi="Times New Roman"/>
          <w:sz w:val="22"/>
        </w:rPr>
        <w:t>ação</w:t>
      </w:r>
      <w:r>
        <w:rPr>
          <w:rFonts w:ascii="Times New Roman" w:hAnsi="Times New Roman"/>
          <w:spacing w:val="22"/>
          <w:sz w:val="22"/>
        </w:rPr>
        <w:t> </w:t>
      </w:r>
      <w:r>
        <w:rPr>
          <w:rFonts w:ascii="Times New Roman" w:hAnsi="Times New Roman"/>
          <w:sz w:val="22"/>
        </w:rPr>
        <w:t>(diga-se: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favoráveis à Brasil Telecom); são cumprimentos de sentença</w:t>
      </w:r>
      <w:r>
        <w:rPr>
          <w:rFonts w:ascii="Times New Roman" w:hAnsi="Times New Roman"/>
          <w:spacing w:val="31"/>
          <w:sz w:val="22"/>
        </w:rPr>
        <w:t> </w:t>
      </w:r>
      <w:r>
        <w:rPr>
          <w:rFonts w:ascii="Times New Roman" w:hAnsi="Times New Roman"/>
          <w:sz w:val="22"/>
        </w:rPr>
        <w:t>com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retratação de decisões oriundas da fase de conhecimento, aniquilando</w:t>
      </w:r>
      <w:r>
        <w:rPr>
          <w:rFonts w:ascii="Times New Roman" w:hAnsi="Times New Roman"/>
          <w:spacing w:val="35"/>
          <w:sz w:val="22"/>
        </w:rPr>
        <w:t> </w:t>
      </w:r>
      <w:r>
        <w:rPr>
          <w:rFonts w:ascii="Times New Roman" w:hAnsi="Times New Roman"/>
          <w:sz w:val="22"/>
        </w:rPr>
        <w:t>a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coisa julgada sob fundamento de erro material e algumas outras</w:t>
      </w:r>
      <w:r>
        <w:rPr>
          <w:rFonts w:ascii="Times New Roman" w:hAnsi="Times New Roman"/>
          <w:spacing w:val="-3"/>
          <w:sz w:val="22"/>
        </w:rPr>
        <w:t> </w:t>
      </w:r>
      <w:r>
        <w:rPr>
          <w:rFonts w:ascii="Times New Roman" w:hAnsi="Times New Roman"/>
          <w:sz w:val="22"/>
        </w:rPr>
        <w:t>coisas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poucas.</w:t>
      </w:r>
    </w:p>
    <w:p>
      <w:pPr>
        <w:spacing w:line="240" w:lineRule="auto" w:before="6"/>
        <w:rPr>
          <w:rFonts w:ascii="Times New Roman" w:hAnsi="Times New Roman" w:cs="Times New Roman" w:eastAsia="Times New Roman" w:hint="default"/>
          <w:sz w:val="28"/>
          <w:szCs w:val="28"/>
        </w:rPr>
      </w:pPr>
    </w:p>
    <w:p>
      <w:pPr>
        <w:pStyle w:val="BodyText"/>
        <w:spacing w:line="357" w:lineRule="auto"/>
        <w:ind w:right="98" w:firstLine="2268"/>
        <w:jc w:val="both"/>
      </w:pPr>
      <w:r>
        <w:rPr/>
        <w:t>De</w:t>
      </w:r>
      <w:r>
        <w:rPr>
          <w:spacing w:val="31"/>
        </w:rPr>
        <w:t> </w:t>
      </w:r>
      <w:r>
        <w:rPr/>
        <w:t>acordo</w:t>
      </w:r>
      <w:r>
        <w:rPr>
          <w:spacing w:val="35"/>
        </w:rPr>
        <w:t> </w:t>
      </w:r>
      <w:r>
        <w:rPr/>
        <w:t>com</w:t>
      </w:r>
      <w:r>
        <w:rPr>
          <w:spacing w:val="33"/>
        </w:rPr>
        <w:t> </w:t>
      </w:r>
      <w:r>
        <w:rPr/>
        <w:t>Carvalhosa</w:t>
      </w:r>
      <w:r>
        <w:rPr>
          <w:position w:val="11"/>
          <w:sz w:val="16"/>
        </w:rPr>
        <w:t>218</w:t>
      </w:r>
      <w:r>
        <w:rPr/>
        <w:t>,</w:t>
      </w:r>
      <w:r>
        <w:rPr>
          <w:spacing w:val="32"/>
        </w:rPr>
        <w:t> </w:t>
      </w:r>
      <w:r>
        <w:rPr/>
        <w:t>a</w:t>
      </w:r>
      <w:r>
        <w:rPr>
          <w:spacing w:val="31"/>
        </w:rPr>
        <w:t> </w:t>
      </w:r>
      <w:r>
        <w:rPr/>
        <w:t>decisão</w:t>
      </w:r>
      <w:r>
        <w:rPr>
          <w:spacing w:val="32"/>
        </w:rPr>
        <w:t> </w:t>
      </w:r>
      <w:r>
        <w:rPr/>
        <w:t>do</w:t>
      </w:r>
      <w:r>
        <w:rPr>
          <w:spacing w:val="35"/>
        </w:rPr>
        <w:t> </w:t>
      </w:r>
      <w:r>
        <w:rPr/>
        <w:t>Superior</w:t>
      </w:r>
      <w:r>
        <w:rPr>
          <w:spacing w:val="31"/>
        </w:rPr>
        <w:t> </w:t>
      </w:r>
      <w:r>
        <w:rPr/>
        <w:t>Tribunal</w:t>
      </w:r>
      <w:r>
        <w:rPr>
          <w:spacing w:val="33"/>
        </w:rPr>
        <w:t> </w:t>
      </w:r>
      <w:r>
        <w:rPr/>
        <w:t>de</w:t>
      </w:r>
      <w:r>
        <w:rPr>
          <w:w w:val="99"/>
        </w:rPr>
        <w:t> </w:t>
      </w:r>
      <w:r>
        <w:rPr/>
        <w:t>Justiça</w:t>
      </w:r>
      <w:r>
        <w:rPr>
          <w:spacing w:val="18"/>
        </w:rPr>
        <w:t> </w:t>
      </w:r>
      <w:r>
        <w:rPr/>
        <w:t>não</w:t>
      </w:r>
      <w:r>
        <w:rPr>
          <w:spacing w:val="19"/>
        </w:rPr>
        <w:t> </w:t>
      </w:r>
      <w:r>
        <w:rPr/>
        <w:t>poderia</w:t>
      </w:r>
      <w:r>
        <w:rPr>
          <w:spacing w:val="18"/>
        </w:rPr>
        <w:t> </w:t>
      </w:r>
      <w:r>
        <w:rPr/>
        <w:t>ser</w:t>
      </w:r>
      <w:r>
        <w:rPr>
          <w:spacing w:val="18"/>
        </w:rPr>
        <w:t> </w:t>
      </w:r>
      <w:r>
        <w:rPr/>
        <w:t>exemplo</w:t>
      </w:r>
      <w:r>
        <w:rPr>
          <w:spacing w:val="19"/>
        </w:rPr>
        <w:t> </w:t>
      </w:r>
      <w:r>
        <w:rPr/>
        <w:t>para</w:t>
      </w:r>
      <w:r>
        <w:rPr>
          <w:spacing w:val="18"/>
        </w:rPr>
        <w:t> </w:t>
      </w:r>
      <w:r>
        <w:rPr/>
        <w:t>as</w:t>
      </w:r>
      <w:r>
        <w:rPr>
          <w:spacing w:val="19"/>
        </w:rPr>
        <w:t> </w:t>
      </w:r>
      <w:r>
        <w:rPr/>
        <w:t>decisões</w:t>
      </w:r>
      <w:r>
        <w:rPr>
          <w:spacing w:val="19"/>
        </w:rPr>
        <w:t> </w:t>
      </w:r>
      <w:r>
        <w:rPr/>
        <w:t>dos</w:t>
      </w:r>
      <w:r>
        <w:rPr>
          <w:spacing w:val="19"/>
        </w:rPr>
        <w:t> </w:t>
      </w:r>
      <w:r>
        <w:rPr/>
        <w:t>Estados,</w:t>
      </w:r>
      <w:r>
        <w:rPr>
          <w:spacing w:val="19"/>
        </w:rPr>
        <w:t> </w:t>
      </w:r>
      <w:r>
        <w:rPr/>
        <w:t>vez</w:t>
      </w:r>
      <w:r>
        <w:rPr>
          <w:spacing w:val="18"/>
        </w:rPr>
        <w:t> </w:t>
      </w:r>
      <w:r>
        <w:rPr/>
        <w:t>que</w:t>
      </w:r>
      <w:r>
        <w:rPr>
          <w:spacing w:val="18"/>
        </w:rPr>
        <w:t> </w:t>
      </w:r>
      <w:r>
        <w:rPr/>
        <w:t>se</w:t>
      </w:r>
      <w:r>
        <w:rPr>
          <w:spacing w:val="18"/>
        </w:rPr>
        <w:t> </w:t>
      </w:r>
      <w:r>
        <w:rPr/>
        <w:t>baseia</w:t>
      </w:r>
      <w:r>
        <w:rPr>
          <w:spacing w:val="18"/>
        </w:rPr>
        <w:t> </w:t>
      </w:r>
      <w:r>
        <w:rPr/>
        <w:t>em</w:t>
      </w:r>
      <w:r>
        <w:rPr>
          <w:spacing w:val="20"/>
        </w:rPr>
        <w:t> </w:t>
      </w:r>
      <w:r>
        <w:rPr/>
        <w:t>algo</w:t>
      </w:r>
      <w:r>
        <w:rPr/>
        <w:t> que não está no mundo jurídico. É uma decisão teratológica, aberrante. Demonstra </w:t>
      </w:r>
      <w:r>
        <w:rPr>
          <w:spacing w:val="18"/>
        </w:rPr>
        <w:t> </w:t>
      </w:r>
      <w:r>
        <w:rPr/>
        <w:t>apenas</w:t>
      </w:r>
      <w:r>
        <w:rPr>
          <w:w w:val="100"/>
        </w:rPr>
        <w:t> </w:t>
      </w:r>
      <w:r>
        <w:rPr/>
        <w:t>o</w:t>
      </w:r>
      <w:r>
        <w:rPr>
          <w:spacing w:val="28"/>
        </w:rPr>
        <w:t> </w:t>
      </w:r>
      <w:r>
        <w:rPr/>
        <w:t>equívoco</w:t>
      </w:r>
      <w:r>
        <w:rPr>
          <w:spacing w:val="28"/>
        </w:rPr>
        <w:t> </w:t>
      </w:r>
      <w:r>
        <w:rPr/>
        <w:t>dos</w:t>
      </w:r>
      <w:r>
        <w:rPr>
          <w:spacing w:val="28"/>
        </w:rPr>
        <w:t> </w:t>
      </w:r>
      <w:r>
        <w:rPr/>
        <w:t>eméritos</w:t>
      </w:r>
      <w:r>
        <w:rPr>
          <w:spacing w:val="28"/>
        </w:rPr>
        <w:t> </w:t>
      </w:r>
      <w:r>
        <w:rPr/>
        <w:t>julgadores</w:t>
      </w:r>
      <w:r>
        <w:rPr>
          <w:spacing w:val="28"/>
        </w:rPr>
        <w:t> </w:t>
      </w:r>
      <w:r>
        <w:rPr/>
        <w:t>dessa</w:t>
      </w:r>
      <w:r>
        <w:rPr>
          <w:spacing w:val="27"/>
        </w:rPr>
        <w:t> </w:t>
      </w:r>
      <w:r>
        <w:rPr/>
        <w:t>corte</w:t>
      </w:r>
      <w:r>
        <w:rPr>
          <w:spacing w:val="29"/>
        </w:rPr>
        <w:t> </w:t>
      </w:r>
      <w:r>
        <w:rPr/>
        <w:t>acerca</w:t>
      </w:r>
      <w:r>
        <w:rPr>
          <w:spacing w:val="27"/>
        </w:rPr>
        <w:t> </w:t>
      </w:r>
      <w:r>
        <w:rPr/>
        <w:t>da</w:t>
      </w:r>
      <w:r>
        <w:rPr>
          <w:spacing w:val="27"/>
        </w:rPr>
        <w:t> </w:t>
      </w:r>
      <w:r>
        <w:rPr/>
        <w:t>matéria</w:t>
      </w:r>
      <w:r>
        <w:rPr>
          <w:spacing w:val="27"/>
        </w:rPr>
        <w:t> </w:t>
      </w:r>
      <w:r>
        <w:rPr/>
        <w:t>discutida.</w:t>
      </w:r>
      <w:r>
        <w:rPr>
          <w:spacing w:val="28"/>
        </w:rPr>
        <w:t> </w:t>
      </w:r>
      <w:r>
        <w:rPr/>
        <w:t>No</w:t>
      </w:r>
      <w:r>
        <w:rPr>
          <w:spacing w:val="28"/>
        </w:rPr>
        <w:t> </w:t>
      </w:r>
      <w:r>
        <w:rPr/>
        <w:t>entanto,</w:t>
      </w:r>
      <w:r>
        <w:rPr/>
        <w:t> como</w:t>
      </w:r>
      <w:r>
        <w:rPr>
          <w:spacing w:val="43"/>
        </w:rPr>
        <w:t> </w:t>
      </w:r>
      <w:r>
        <w:rPr/>
        <w:t>o</w:t>
      </w:r>
      <w:r>
        <w:rPr>
          <w:spacing w:val="43"/>
        </w:rPr>
        <w:t> </w:t>
      </w:r>
      <w:r>
        <w:rPr/>
        <w:t>próprio</w:t>
      </w:r>
      <w:r>
        <w:rPr>
          <w:spacing w:val="43"/>
        </w:rPr>
        <w:t> </w:t>
      </w:r>
      <w:r>
        <w:rPr/>
        <w:t>autor</w:t>
      </w:r>
      <w:r>
        <w:rPr>
          <w:spacing w:val="43"/>
        </w:rPr>
        <w:t> </w:t>
      </w:r>
      <w:r>
        <w:rPr/>
        <w:t>disse,</w:t>
      </w:r>
      <w:r>
        <w:rPr>
          <w:spacing w:val="43"/>
        </w:rPr>
        <w:t> </w:t>
      </w:r>
      <w:r>
        <w:rPr/>
        <w:t>erros</w:t>
      </w:r>
      <w:r>
        <w:rPr>
          <w:spacing w:val="43"/>
        </w:rPr>
        <w:t> </w:t>
      </w:r>
      <w:r>
        <w:rPr/>
        <w:t>acontecem.</w:t>
      </w:r>
      <w:r>
        <w:rPr>
          <w:spacing w:val="43"/>
        </w:rPr>
        <w:t> </w:t>
      </w:r>
      <w:r>
        <w:rPr/>
        <w:t>E</w:t>
      </w:r>
      <w:r>
        <w:rPr>
          <w:spacing w:val="43"/>
        </w:rPr>
        <w:t> </w:t>
      </w:r>
      <w:r>
        <w:rPr/>
        <w:t>no</w:t>
      </w:r>
      <w:r>
        <w:rPr>
          <w:spacing w:val="43"/>
        </w:rPr>
        <w:t> </w:t>
      </w:r>
      <w:r>
        <w:rPr/>
        <w:t>judiciário</w:t>
      </w:r>
      <w:r>
        <w:rPr>
          <w:spacing w:val="43"/>
        </w:rPr>
        <w:t> </w:t>
      </w:r>
      <w:r>
        <w:rPr/>
        <w:t>não</w:t>
      </w:r>
      <w:r>
        <w:rPr>
          <w:spacing w:val="43"/>
        </w:rPr>
        <w:t> </w:t>
      </w:r>
      <w:r>
        <w:rPr/>
        <w:t>seria</w:t>
      </w:r>
      <w:r>
        <w:rPr>
          <w:spacing w:val="45"/>
        </w:rPr>
        <w:t> </w:t>
      </w:r>
      <w:r>
        <w:rPr/>
        <w:t>diferente.</w:t>
      </w:r>
      <w:r>
        <w:rPr>
          <w:spacing w:val="43"/>
        </w:rPr>
        <w:t> </w:t>
      </w:r>
      <w:r>
        <w:rPr/>
        <w:t>Essa</w:t>
      </w:r>
      <w:r>
        <w:rPr>
          <w:w w:val="99"/>
        </w:rPr>
        <w:t> </w:t>
      </w:r>
      <w:r>
        <w:rPr/>
        <w:t>decisão é um típico erro do</w:t>
      </w:r>
      <w:r>
        <w:rPr>
          <w:spacing w:val="-8"/>
        </w:rPr>
        <w:t> </w:t>
      </w:r>
      <w:r>
        <w:rPr/>
        <w:t>judiciário.</w:t>
      </w:r>
    </w:p>
    <w:p>
      <w:pPr>
        <w:spacing w:line="240" w:lineRule="auto" w:before="1"/>
        <w:rPr>
          <w:rFonts w:ascii="Times New Roman" w:hAnsi="Times New Roman" w:cs="Times New Roman" w:eastAsia="Times New Roman" w:hint="default"/>
          <w:sz w:val="32"/>
          <w:szCs w:val="32"/>
        </w:rPr>
      </w:pPr>
    </w:p>
    <w:p>
      <w:pPr>
        <w:pStyle w:val="BodyText"/>
        <w:spacing w:line="343" w:lineRule="auto"/>
        <w:ind w:right="104" w:firstLine="2268"/>
        <w:jc w:val="both"/>
      </w:pPr>
      <w:r>
        <w:rPr/>
        <w:t>Os balancetes, portanto, por não estarem no mundo jurídico, não</w:t>
      </w:r>
      <w:r>
        <w:rPr>
          <w:spacing w:val="16"/>
        </w:rPr>
        <w:t> </w:t>
      </w:r>
      <w:r>
        <w:rPr/>
        <w:t>há</w:t>
      </w:r>
      <w:r>
        <w:rPr>
          <w:w w:val="99"/>
        </w:rPr>
        <w:t> </w:t>
      </w:r>
      <w:r>
        <w:rPr/>
        <w:t>como</w:t>
      </w:r>
      <w:r>
        <w:rPr>
          <w:spacing w:val="12"/>
        </w:rPr>
        <w:t> </w:t>
      </w:r>
      <w:r>
        <w:rPr/>
        <w:t>dar</w:t>
      </w:r>
      <w:r>
        <w:rPr>
          <w:spacing w:val="11"/>
        </w:rPr>
        <w:t> </w:t>
      </w:r>
      <w:r>
        <w:rPr/>
        <w:t>a</w:t>
      </w:r>
      <w:r>
        <w:rPr>
          <w:spacing w:val="11"/>
        </w:rPr>
        <w:t> </w:t>
      </w:r>
      <w:r>
        <w:rPr/>
        <w:t>legitimidade</w:t>
      </w:r>
      <w:r>
        <w:rPr>
          <w:spacing w:val="14"/>
        </w:rPr>
        <w:t> </w:t>
      </w:r>
      <w:r>
        <w:rPr/>
        <w:t>e</w:t>
      </w:r>
      <w:r>
        <w:rPr>
          <w:spacing w:val="11"/>
        </w:rPr>
        <w:t> </w:t>
      </w:r>
      <w:r>
        <w:rPr/>
        <w:t>a</w:t>
      </w:r>
      <w:r>
        <w:rPr>
          <w:spacing w:val="11"/>
        </w:rPr>
        <w:t> </w:t>
      </w:r>
      <w:r>
        <w:rPr/>
        <w:t>legalidade</w:t>
      </w:r>
      <w:r>
        <w:rPr>
          <w:spacing w:val="11"/>
        </w:rPr>
        <w:t> </w:t>
      </w:r>
      <w:r>
        <w:rPr/>
        <w:t>que</w:t>
      </w:r>
      <w:r>
        <w:rPr>
          <w:spacing w:val="11"/>
        </w:rPr>
        <w:t> </w:t>
      </w:r>
      <w:r>
        <w:rPr/>
        <w:t>o</w:t>
      </w:r>
      <w:r>
        <w:rPr>
          <w:spacing w:val="12"/>
        </w:rPr>
        <w:t> </w:t>
      </w:r>
      <w:r>
        <w:rPr/>
        <w:t>Superior</w:t>
      </w:r>
      <w:r>
        <w:rPr>
          <w:spacing w:val="11"/>
        </w:rPr>
        <w:t> </w:t>
      </w:r>
      <w:r>
        <w:rPr/>
        <w:t>Tribunal</w:t>
      </w:r>
      <w:r>
        <w:rPr>
          <w:spacing w:val="13"/>
        </w:rPr>
        <w:t> </w:t>
      </w:r>
      <w:r>
        <w:rPr/>
        <w:t>de</w:t>
      </w:r>
      <w:r>
        <w:rPr>
          <w:spacing w:val="11"/>
        </w:rPr>
        <w:t> </w:t>
      </w:r>
      <w:r>
        <w:rPr/>
        <w:t>Justiça</w:t>
      </w:r>
      <w:r>
        <w:rPr>
          <w:spacing w:val="11"/>
        </w:rPr>
        <w:t> </w:t>
      </w:r>
      <w:r>
        <w:rPr/>
        <w:t>quer</w:t>
      </w:r>
      <w:r>
        <w:rPr>
          <w:spacing w:val="11"/>
        </w:rPr>
        <w:t> </w:t>
      </w:r>
      <w:r>
        <w:rPr/>
        <w:t>que</w:t>
      </w:r>
      <w:r>
        <w:rPr>
          <w:spacing w:val="11"/>
        </w:rPr>
        <w:t> </w:t>
      </w:r>
      <w:r>
        <w:rPr/>
        <w:t>se</w:t>
      </w:r>
      <w:r>
        <w:rPr>
          <w:spacing w:val="11"/>
        </w:rPr>
        <w:t> </w:t>
      </w:r>
      <w:r>
        <w:rPr/>
        <w:t>dê.</w:t>
      </w:r>
      <w:r>
        <w:rPr/>
        <w:t> Os balancetes não contemplam o que a lei determina que um balanço deva</w:t>
      </w:r>
      <w:r>
        <w:rPr>
          <w:spacing w:val="-14"/>
        </w:rPr>
        <w:t> </w:t>
      </w:r>
      <w:r>
        <w:rPr/>
        <w:t>ter</w:t>
      </w:r>
      <w:r>
        <w:rPr>
          <w:position w:val="11"/>
          <w:sz w:val="16"/>
        </w:rPr>
        <w:t>219</w:t>
      </w:r>
      <w:r>
        <w:rPr/>
        <w:t>.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32"/>
          <w:szCs w:val="32"/>
        </w:rPr>
      </w:pPr>
    </w:p>
    <w:p>
      <w:pPr>
        <w:spacing w:line="345" w:lineRule="auto" w:before="0"/>
        <w:ind w:left="304" w:right="99" w:firstLine="2267"/>
        <w:jc w:val="both"/>
        <w:rPr>
          <w:rFonts w:ascii="Times New Roman" w:hAnsi="Times New Roman" w:cs="Times New Roman" w:eastAsia="Times New Roman" w:hint="default"/>
          <w:sz w:val="24"/>
          <w:szCs w:val="24"/>
        </w:rPr>
      </w:pPr>
      <w:r>
        <w:rPr>
          <w:rFonts w:ascii="Times New Roman" w:hAnsi="Times New Roman" w:cs="Times New Roman" w:eastAsia="Times New Roman" w:hint="default"/>
          <w:sz w:val="24"/>
          <w:szCs w:val="24"/>
        </w:rPr>
        <w:t>Nas mesmas palavras do Dr. Carvalhosa, “</w:t>
      </w:r>
      <w:r>
        <w:rPr>
          <w:rFonts w:ascii="Times New Roman" w:hAnsi="Times New Roman" w:cs="Times New Roman" w:eastAsia="Times New Roman" w:hint="default"/>
          <w:i/>
          <w:sz w:val="24"/>
          <w:szCs w:val="24"/>
        </w:rPr>
        <w:t>a tal decisão </w:t>
      </w:r>
      <w:r>
        <w:rPr>
          <w:rFonts w:ascii="Times New Roman" w:hAnsi="Times New Roman" w:cs="Times New Roman" w:eastAsia="Times New Roman" w:hint="default"/>
          <w:i/>
          <w:spacing w:val="32"/>
          <w:sz w:val="24"/>
          <w:szCs w:val="24"/>
        </w:rPr>
        <w:t> </w:t>
      </w:r>
      <w:r>
        <w:rPr>
          <w:rFonts w:ascii="Times New Roman" w:hAnsi="Times New Roman" w:cs="Times New Roman" w:eastAsia="Times New Roman" w:hint="default"/>
          <w:i/>
          <w:sz w:val="24"/>
          <w:szCs w:val="24"/>
        </w:rPr>
        <w:t>do</w:t>
      </w:r>
      <w:r>
        <w:rPr>
          <w:rFonts w:ascii="Times New Roman" w:hAnsi="Times New Roman" w:cs="Times New Roman" w:eastAsia="Times New Roman" w:hint="default"/>
          <w:i/>
          <w:sz w:val="24"/>
          <w:szCs w:val="24"/>
        </w:rPr>
        <w:t> Superior Tribunal de Justiça que admitiu os balancetes como parâmetro para o cálculo</w:t>
      </w:r>
      <w:r>
        <w:rPr>
          <w:rFonts w:ascii="Times New Roman" w:hAnsi="Times New Roman" w:cs="Times New Roman" w:eastAsia="Times New Roman" w:hint="default"/>
          <w:i/>
          <w:spacing w:val="27"/>
          <w:sz w:val="24"/>
          <w:szCs w:val="24"/>
        </w:rPr>
        <w:t> </w:t>
      </w:r>
      <w:r>
        <w:rPr>
          <w:rFonts w:ascii="Times New Roman" w:hAnsi="Times New Roman" w:cs="Times New Roman" w:eastAsia="Times New Roman" w:hint="default"/>
          <w:i/>
          <w:sz w:val="24"/>
          <w:szCs w:val="24"/>
        </w:rPr>
        <w:t>do</w:t>
      </w:r>
      <w:r>
        <w:rPr>
          <w:rFonts w:ascii="Times New Roman" w:hAnsi="Times New Roman" w:cs="Times New Roman" w:eastAsia="Times New Roman" w:hint="default"/>
          <w:i/>
          <w:sz w:val="24"/>
          <w:szCs w:val="24"/>
        </w:rPr>
        <w:t> Valor Patrimonial das ações não emitidas não é vinculante, é apenas</w:t>
      </w:r>
      <w:r>
        <w:rPr>
          <w:rFonts w:ascii="Times New Roman" w:hAnsi="Times New Roman" w:cs="Times New Roman" w:eastAsia="Times New Roman" w:hint="default"/>
          <w:i/>
          <w:spacing w:val="-17"/>
          <w:sz w:val="24"/>
          <w:szCs w:val="24"/>
        </w:rPr>
        <w:t> </w:t>
      </w:r>
      <w:r>
        <w:rPr>
          <w:rFonts w:ascii="Times New Roman" w:hAnsi="Times New Roman" w:cs="Times New Roman" w:eastAsia="Times New Roman" w:hint="default"/>
          <w:i/>
          <w:sz w:val="24"/>
          <w:szCs w:val="24"/>
        </w:rPr>
        <w:t>aberrante</w:t>
      </w:r>
      <w:r>
        <w:rPr>
          <w:rFonts w:ascii="Times New Roman" w:hAnsi="Times New Roman" w:cs="Times New Roman" w:eastAsia="Times New Roman" w:hint="default"/>
          <w:sz w:val="24"/>
          <w:szCs w:val="24"/>
        </w:rPr>
        <w:t>!!”</w:t>
      </w:r>
      <w:r>
        <w:rPr>
          <w:rFonts w:ascii="Times New Roman" w:hAnsi="Times New Roman" w:cs="Times New Roman" w:eastAsia="Times New Roman" w:hint="default"/>
          <w:position w:val="11"/>
          <w:sz w:val="16"/>
          <w:szCs w:val="16"/>
        </w:rPr>
        <w:t>220</w:t>
      </w:r>
      <w:r>
        <w:rPr>
          <w:rFonts w:ascii="Times New Roman" w:hAnsi="Times New Roman" w:cs="Times New Roman" w:eastAsia="Times New Roman" w:hint="default"/>
          <w:sz w:val="24"/>
          <w:szCs w:val="24"/>
        </w:rPr>
        <w:t>.</w:t>
      </w:r>
    </w:p>
    <w:p>
      <w:pPr>
        <w:spacing w:line="240" w:lineRule="auto" w:before="6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360" w:lineRule="auto"/>
        <w:ind w:right="105" w:firstLine="2268"/>
        <w:jc w:val="both"/>
      </w:pPr>
      <w:r>
        <w:rPr/>
        <w:t>Fica aí, a indignação de uma das maiores autoridades em</w:t>
      </w:r>
      <w:r>
        <w:rPr>
          <w:spacing w:val="55"/>
        </w:rPr>
        <w:t> </w:t>
      </w:r>
      <w:r>
        <w:rPr/>
        <w:t>Direito</w:t>
      </w:r>
      <w:r>
        <w:rPr/>
        <w:t> Societário no Brasil, quanto à nova forma de calcular o preço de emissão das</w:t>
      </w:r>
      <w:r>
        <w:rPr>
          <w:spacing w:val="-21"/>
        </w:rPr>
        <w:t> </w:t>
      </w:r>
      <w:r>
        <w:rPr/>
        <w:t>ações.</w:t>
      </w:r>
    </w:p>
    <w:p>
      <w:pPr>
        <w:spacing w:line="240" w:lineRule="auto" w:before="7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360" w:lineRule="auto"/>
        <w:ind w:right="98" w:firstLine="2268"/>
        <w:jc w:val="both"/>
      </w:pPr>
      <w:r>
        <w:rPr/>
        <w:t>Abaixo serão destacados os pontos controvertidos do</w:t>
      </w:r>
      <w:r>
        <w:rPr>
          <w:spacing w:val="51"/>
        </w:rPr>
        <w:t> </w:t>
      </w:r>
      <w:r>
        <w:rPr/>
        <w:t>acórdão</w:t>
      </w:r>
      <w:r>
        <w:rPr/>
        <w:t> supracitado, os princípios constitucionais afetados, além de demonstrar a</w:t>
      </w:r>
      <w:r>
        <w:rPr>
          <w:spacing w:val="12"/>
        </w:rPr>
        <w:t> </w:t>
      </w:r>
      <w:r>
        <w:rPr/>
        <w:t>impossibilidade</w:t>
      </w:r>
      <w:r>
        <w:rPr>
          <w:w w:val="99"/>
        </w:rPr>
        <w:t> </w:t>
      </w:r>
      <w:r>
        <w:rPr/>
        <w:t>do seu</w:t>
      </w:r>
      <w:r>
        <w:rPr>
          <w:spacing w:val="-5"/>
        </w:rPr>
        <w:t> </w:t>
      </w:r>
      <w:r>
        <w:rPr/>
        <w:t>cumprimento.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11"/>
        <w:rPr>
          <w:rFonts w:ascii="Times New Roman" w:hAnsi="Times New Roman" w:cs="Times New Roman" w:eastAsia="Times New Roman" w:hint="default"/>
          <w:sz w:val="25"/>
          <w:szCs w:val="25"/>
        </w:rPr>
      </w:pPr>
    </w:p>
    <w:p>
      <w:pPr>
        <w:spacing w:line="20" w:lineRule="exact"/>
        <w:ind w:left="298" w:right="0" w:firstLine="0"/>
        <w:rPr>
          <w:rFonts w:ascii="Times New Roman" w:hAnsi="Times New Roman" w:cs="Times New Roman" w:eastAsia="Times New Roman" w:hint="default"/>
          <w:sz w:val="2"/>
          <w:szCs w:val="2"/>
        </w:rPr>
      </w:pPr>
      <w:r>
        <w:rPr>
          <w:rFonts w:ascii="Times New Roman" w:hAnsi="Times New Roman" w:cs="Times New Roman" w:eastAsia="Times New Roman" w:hint="default"/>
          <w:sz w:val="2"/>
          <w:szCs w:val="2"/>
        </w:rPr>
        <w:pict>
          <v:group style="width:144.6pt;height:.6pt;mso-position-horizontal-relative:char;mso-position-vertical-relative:line" coordorigin="0,0" coordsize="2892,12">
            <v:group style="position:absolute;left:6;top:6;width:2880;height:2" coordorigin="6,6" coordsize="2880,2">
              <v:shape style="position:absolute;left:6;top:6;width:2880;height:2" coordorigin="6,6" coordsize="2880,0" path="m6,6l2886,6e" filled="false" stroked="true" strokeweight=".6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 w:hint="default"/>
          <w:sz w:val="2"/>
          <w:szCs w:val="2"/>
        </w:rPr>
      </w:r>
    </w:p>
    <w:p>
      <w:pPr>
        <w:spacing w:before="71"/>
        <w:ind w:left="304" w:right="2324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218 </w:t>
      </w:r>
      <w:r>
        <w:rPr>
          <w:rFonts w:ascii="Times New Roman" w:hAnsi="Times New Roman"/>
          <w:sz w:val="20"/>
        </w:rPr>
        <w:t>CONFERÊNCIA JUSLEGAL. 1. 2008, Porto Alegre.</w:t>
      </w:r>
    </w:p>
    <w:p>
      <w:pPr>
        <w:spacing w:before="93"/>
        <w:ind w:left="304" w:right="2324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219 </w:t>
      </w:r>
      <w:r>
        <w:rPr>
          <w:rFonts w:ascii="Times New Roman" w:hAnsi="Times New Roman"/>
          <w:sz w:val="20"/>
        </w:rPr>
        <w:t>CONFERÊNCIA JUSLEGAL. 1. 2008, Porto Alegre.</w:t>
      </w:r>
    </w:p>
    <w:p>
      <w:pPr>
        <w:spacing w:before="95"/>
        <w:ind w:left="304" w:right="2324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220 </w:t>
      </w:r>
      <w:r>
        <w:rPr>
          <w:rFonts w:ascii="Times New Roman" w:hAnsi="Times New Roman"/>
          <w:sz w:val="20"/>
        </w:rPr>
        <w:t>CONFERÊNCIA JUSLEGAL. 1. 2008, Porto Alegre.</w:t>
      </w:r>
    </w:p>
    <w:p>
      <w:pPr>
        <w:spacing w:after="0"/>
        <w:jc w:val="left"/>
        <w:rPr>
          <w:rFonts w:ascii="Times New Roman" w:hAnsi="Times New Roman" w:cs="Times New Roman" w:eastAsia="Times New Roman" w:hint="default"/>
          <w:sz w:val="20"/>
          <w:szCs w:val="20"/>
        </w:rPr>
        <w:sectPr>
          <w:pgSz w:w="11900" w:h="16840"/>
          <w:pgMar w:header="743" w:footer="0" w:top="980" w:bottom="280" w:left="1680" w:right="1020"/>
        </w:sect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2"/>
        <w:rPr>
          <w:rFonts w:ascii="Times New Roman" w:hAnsi="Times New Roman" w:cs="Times New Roman" w:eastAsia="Times New Roman" w:hint="default"/>
          <w:sz w:val="16"/>
          <w:szCs w:val="16"/>
        </w:rPr>
      </w:pPr>
    </w:p>
    <w:p>
      <w:pPr>
        <w:pStyle w:val="ListParagraph"/>
        <w:numPr>
          <w:ilvl w:val="1"/>
          <w:numId w:val="17"/>
        </w:numPr>
        <w:tabs>
          <w:tab w:pos="696" w:val="left" w:leader="none"/>
        </w:tabs>
        <w:spacing w:line="300" w:lineRule="auto" w:before="69" w:after="0"/>
        <w:ind w:left="304" w:right="101" w:firstLine="0"/>
        <w:jc w:val="both"/>
        <w:rPr>
          <w:rFonts w:ascii="Times New Roman" w:hAnsi="Times New Roman" w:cs="Times New Roman" w:eastAsia="Times New Roman" w:hint="default"/>
          <w:sz w:val="24"/>
          <w:szCs w:val="24"/>
        </w:rPr>
      </w:pPr>
      <w:r>
        <w:rPr>
          <w:rFonts w:ascii="Times New Roman" w:hAnsi="Times New Roman"/>
          <w:w w:val="105"/>
          <w:sz w:val="24"/>
        </w:rPr>
        <w:t>VIOLAÇÃO DA CONSTITUIÇÃO FEDERAL PELA DECISÃO</w:t>
      </w:r>
      <w:r>
        <w:rPr>
          <w:rFonts w:ascii="Times New Roman" w:hAnsi="Times New Roman"/>
          <w:spacing w:val="-9"/>
          <w:w w:val="105"/>
          <w:sz w:val="24"/>
        </w:rPr>
        <w:t> </w:t>
      </w:r>
      <w:r>
        <w:rPr>
          <w:rFonts w:ascii="Times New Roman" w:hAnsi="Times New Roman"/>
          <w:w w:val="105"/>
          <w:sz w:val="24"/>
        </w:rPr>
        <w:t>EMANADA</w:t>
      </w:r>
      <w:r>
        <w:rPr>
          <w:rFonts w:ascii="Times New Roman" w:hAnsi="Times New Roman"/>
          <w:w w:val="100"/>
          <w:sz w:val="24"/>
        </w:rPr>
        <w:t> </w:t>
      </w:r>
      <w:r>
        <w:rPr>
          <w:rFonts w:ascii="Times New Roman" w:hAnsi="Times New Roman"/>
          <w:w w:val="105"/>
          <w:sz w:val="24"/>
        </w:rPr>
        <w:t>DO</w:t>
      </w:r>
      <w:r>
        <w:rPr>
          <w:rFonts w:ascii="Times New Roman" w:hAnsi="Times New Roman"/>
          <w:spacing w:val="31"/>
          <w:w w:val="105"/>
          <w:sz w:val="24"/>
        </w:rPr>
        <w:t> </w:t>
      </w:r>
      <w:r>
        <w:rPr>
          <w:rFonts w:ascii="Times New Roman" w:hAnsi="Times New Roman"/>
          <w:w w:val="105"/>
          <w:sz w:val="24"/>
        </w:rPr>
        <w:t>SUPERIOR</w:t>
      </w:r>
      <w:r>
        <w:rPr>
          <w:rFonts w:ascii="Times New Roman" w:hAnsi="Times New Roman"/>
          <w:spacing w:val="30"/>
          <w:w w:val="105"/>
          <w:sz w:val="24"/>
        </w:rPr>
        <w:t> </w:t>
      </w:r>
      <w:r>
        <w:rPr>
          <w:rFonts w:ascii="Times New Roman" w:hAnsi="Times New Roman"/>
          <w:w w:val="105"/>
          <w:sz w:val="24"/>
        </w:rPr>
        <w:t>TRIBUNAL</w:t>
      </w:r>
      <w:r>
        <w:rPr>
          <w:rFonts w:ascii="Times New Roman" w:hAnsi="Times New Roman"/>
          <w:spacing w:val="31"/>
          <w:w w:val="105"/>
          <w:sz w:val="24"/>
        </w:rPr>
        <w:t> </w:t>
      </w:r>
      <w:r>
        <w:rPr>
          <w:rFonts w:ascii="Times New Roman" w:hAnsi="Times New Roman"/>
          <w:w w:val="105"/>
          <w:sz w:val="24"/>
        </w:rPr>
        <w:t>DE</w:t>
      </w:r>
      <w:r>
        <w:rPr>
          <w:rFonts w:ascii="Times New Roman" w:hAnsi="Times New Roman"/>
          <w:spacing w:val="31"/>
          <w:w w:val="105"/>
          <w:sz w:val="24"/>
        </w:rPr>
        <w:t> </w:t>
      </w:r>
      <w:r>
        <w:rPr>
          <w:rFonts w:ascii="Times New Roman" w:hAnsi="Times New Roman"/>
          <w:w w:val="105"/>
          <w:sz w:val="24"/>
        </w:rPr>
        <w:t>JUSTIÇA</w:t>
      </w:r>
      <w:r>
        <w:rPr>
          <w:rFonts w:ascii="Times New Roman" w:hAnsi="Times New Roman"/>
          <w:spacing w:val="27"/>
          <w:w w:val="105"/>
          <w:sz w:val="24"/>
        </w:rPr>
        <w:t> </w:t>
      </w:r>
      <w:r>
        <w:rPr>
          <w:rFonts w:ascii="Times New Roman" w:hAnsi="Times New Roman"/>
          <w:w w:val="105"/>
          <w:sz w:val="24"/>
        </w:rPr>
        <w:t>NO</w:t>
      </w:r>
      <w:r>
        <w:rPr>
          <w:rFonts w:ascii="Times New Roman" w:hAnsi="Times New Roman"/>
          <w:spacing w:val="31"/>
          <w:w w:val="105"/>
          <w:sz w:val="24"/>
        </w:rPr>
        <w:t> </w:t>
      </w:r>
      <w:r>
        <w:rPr>
          <w:rFonts w:ascii="Times New Roman" w:hAnsi="Times New Roman"/>
          <w:w w:val="105"/>
          <w:sz w:val="24"/>
        </w:rPr>
        <w:t>RECURSO</w:t>
      </w:r>
      <w:r>
        <w:rPr>
          <w:rFonts w:ascii="Times New Roman" w:hAnsi="Times New Roman"/>
          <w:spacing w:val="31"/>
          <w:w w:val="105"/>
          <w:sz w:val="24"/>
        </w:rPr>
        <w:t> </w:t>
      </w:r>
      <w:r>
        <w:rPr>
          <w:rFonts w:ascii="Times New Roman" w:hAnsi="Times New Roman"/>
          <w:w w:val="105"/>
          <w:sz w:val="24"/>
        </w:rPr>
        <w:t>ESPECIAL</w:t>
      </w:r>
      <w:r>
        <w:rPr>
          <w:rFonts w:ascii="Times New Roman" w:hAnsi="Times New Roman"/>
          <w:spacing w:val="27"/>
          <w:w w:val="105"/>
          <w:sz w:val="24"/>
        </w:rPr>
        <w:t> </w:t>
      </w:r>
      <w:r>
        <w:rPr>
          <w:rFonts w:ascii="Times New Roman" w:hAnsi="Times New Roman"/>
          <w:w w:val="105"/>
          <w:sz w:val="24"/>
        </w:rPr>
        <w:t>nº</w:t>
      </w:r>
      <w:r>
        <w:rPr>
          <w:rFonts w:ascii="Times New Roman" w:hAnsi="Times New Roman"/>
          <w:spacing w:val="30"/>
          <w:w w:val="105"/>
          <w:sz w:val="24"/>
        </w:rPr>
        <w:t> </w:t>
      </w:r>
      <w:r>
        <w:rPr>
          <w:rFonts w:ascii="Times New Roman" w:hAnsi="Times New Roman"/>
          <w:w w:val="105"/>
          <w:sz w:val="24"/>
        </w:rPr>
        <w:t>975.834</w:t>
      </w:r>
      <w:r>
        <w:rPr>
          <w:rFonts w:ascii="Times New Roman" w:hAnsi="Times New Roman"/>
          <w:sz w:val="24"/>
        </w:rPr>
        <w:t> </w:t>
      </w:r>
      <w:r>
        <w:rPr>
          <w:rFonts w:ascii="Times New Roman" w:hAnsi="Times New Roman"/>
          <w:w w:val="105"/>
          <w:sz w:val="24"/>
        </w:rPr>
        <w:t>DO RIO GRANDE DO</w:t>
      </w:r>
      <w:r>
        <w:rPr>
          <w:rFonts w:ascii="Times New Roman" w:hAnsi="Times New Roman"/>
          <w:spacing w:val="-13"/>
          <w:w w:val="105"/>
          <w:sz w:val="24"/>
        </w:rPr>
        <w:t> </w:t>
      </w:r>
      <w:r>
        <w:rPr>
          <w:rFonts w:ascii="Times New Roman" w:hAnsi="Times New Roman"/>
          <w:w w:val="105"/>
          <w:sz w:val="24"/>
        </w:rPr>
        <w:t>SUL</w:t>
      </w:r>
      <w:r>
        <w:rPr>
          <w:rFonts w:ascii="Times New Roman" w:hAnsi="Times New Roman"/>
          <w:sz w:val="24"/>
        </w:rPr>
      </w:r>
    </w:p>
    <w:p>
      <w:pPr>
        <w:spacing w:line="240" w:lineRule="auto" w:before="4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360" w:lineRule="auto"/>
        <w:ind w:right="98" w:firstLine="2301"/>
        <w:jc w:val="both"/>
      </w:pPr>
      <w:r>
        <w:rPr/>
        <w:t>A decisão, em comento, que alterou a forma de calcular o preço</w:t>
      </w:r>
      <w:r>
        <w:rPr>
          <w:spacing w:val="59"/>
        </w:rPr>
        <w:t> </w:t>
      </w:r>
      <w:r>
        <w:rPr/>
        <w:t>de</w:t>
      </w:r>
      <w:r>
        <w:rPr>
          <w:w w:val="99"/>
        </w:rPr>
        <w:t> </w:t>
      </w:r>
      <w:r>
        <w:rPr/>
        <w:t>emissão das ações não recebidas, feriu frontalmente a Constituição Federal ao não</w:t>
      </w:r>
      <w:r>
        <w:rPr>
          <w:spacing w:val="-13"/>
        </w:rPr>
        <w:t> </w:t>
      </w:r>
      <w:r>
        <w:rPr/>
        <w:t>respeitar</w:t>
      </w:r>
      <w:r>
        <w:rPr>
          <w:w w:val="100"/>
        </w:rPr>
        <w:t> </w:t>
      </w:r>
      <w:r>
        <w:rPr/>
        <w:t>os</w:t>
      </w:r>
      <w:r>
        <w:rPr>
          <w:spacing w:val="37"/>
        </w:rPr>
        <w:t> </w:t>
      </w:r>
      <w:r>
        <w:rPr/>
        <w:t>princípios</w:t>
      </w:r>
      <w:r>
        <w:rPr>
          <w:spacing w:val="38"/>
        </w:rPr>
        <w:t> </w:t>
      </w:r>
      <w:r>
        <w:rPr/>
        <w:t>constitucionais,</w:t>
      </w:r>
      <w:r>
        <w:rPr>
          <w:spacing w:val="37"/>
        </w:rPr>
        <w:t> </w:t>
      </w:r>
      <w:r>
        <w:rPr/>
        <w:t>entre</w:t>
      </w:r>
      <w:r>
        <w:rPr>
          <w:spacing w:val="37"/>
        </w:rPr>
        <w:t> </w:t>
      </w:r>
      <w:r>
        <w:rPr/>
        <w:t>outros,</w:t>
      </w:r>
      <w:r>
        <w:rPr>
          <w:spacing w:val="37"/>
        </w:rPr>
        <w:t> </w:t>
      </w:r>
      <w:r>
        <w:rPr/>
        <w:t>da</w:t>
      </w:r>
      <w:r>
        <w:rPr>
          <w:spacing w:val="37"/>
        </w:rPr>
        <w:t> </w:t>
      </w:r>
      <w:r>
        <w:rPr/>
        <w:t>isonomia,</w:t>
      </w:r>
      <w:r>
        <w:rPr>
          <w:spacing w:val="37"/>
        </w:rPr>
        <w:t> </w:t>
      </w:r>
      <w:r>
        <w:rPr/>
        <w:t>segurança</w:t>
      </w:r>
      <w:r>
        <w:rPr>
          <w:spacing w:val="36"/>
        </w:rPr>
        <w:t> </w:t>
      </w:r>
      <w:r>
        <w:rPr/>
        <w:t>jurídica,</w:t>
      </w:r>
      <w:r>
        <w:rPr>
          <w:spacing w:val="37"/>
        </w:rPr>
        <w:t> </w:t>
      </w:r>
      <w:r>
        <w:rPr/>
        <w:t>proteção</w:t>
      </w:r>
      <w:r>
        <w:rPr>
          <w:spacing w:val="37"/>
        </w:rPr>
        <w:t> </w:t>
      </w:r>
      <w:r>
        <w:rPr/>
        <w:t>da</w:t>
      </w:r>
      <w:r>
        <w:rPr>
          <w:w w:val="99"/>
        </w:rPr>
        <w:t> </w:t>
      </w:r>
      <w:r>
        <w:rPr/>
        <w:t>confiança, da legalidade e aplicação imediata das normas definidoras dos direitos</w:t>
      </w:r>
      <w:r>
        <w:rPr>
          <w:spacing w:val="17"/>
        </w:rPr>
        <w:t> </w:t>
      </w:r>
      <w:r>
        <w:rPr/>
        <w:t>e</w:t>
      </w:r>
      <w:r>
        <w:rPr>
          <w:w w:val="99"/>
        </w:rPr>
        <w:t> </w:t>
      </w:r>
      <w:r>
        <w:rPr/>
        <w:t>garantias fundamentais, do Estado de Direito Democrático e da separação dos</w:t>
      </w:r>
      <w:r>
        <w:rPr>
          <w:spacing w:val="-21"/>
        </w:rPr>
        <w:t> </w:t>
      </w:r>
      <w:r>
        <w:rPr/>
        <w:t>poderes.</w:t>
      </w:r>
    </w:p>
    <w:p>
      <w:pPr>
        <w:spacing w:line="240" w:lineRule="auto" w:before="7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360" w:lineRule="auto"/>
        <w:ind w:right="101" w:firstLine="2301"/>
        <w:jc w:val="both"/>
      </w:pPr>
      <w:r>
        <w:rPr/>
        <w:t>Além disso, cumpre ressaltar que o acórdão está em confronto</w:t>
      </w:r>
      <w:r>
        <w:rPr>
          <w:spacing w:val="23"/>
        </w:rPr>
        <w:t> </w:t>
      </w:r>
      <w:r>
        <w:rPr/>
        <w:t>com</w:t>
      </w:r>
      <w:r>
        <w:rPr>
          <w:w w:val="99"/>
        </w:rPr>
        <w:t> </w:t>
      </w:r>
      <w:r>
        <w:rPr/>
        <w:t>o artigo 105, inciso III, alínea “a” da Constituição Federal, vez que o julgamento</w:t>
      </w:r>
      <w:r>
        <w:rPr>
          <w:spacing w:val="31"/>
        </w:rPr>
        <w:t> </w:t>
      </w:r>
      <w:r>
        <w:rPr/>
        <w:t>foi</w:t>
      </w:r>
      <w:r>
        <w:rPr>
          <w:w w:val="99"/>
        </w:rPr>
        <w:t> </w:t>
      </w:r>
      <w:r>
        <w:rPr/>
        <w:t>conferido a um recurso especial sem o devido prequestionamento no acórdão local</w:t>
      </w:r>
      <w:r>
        <w:rPr>
          <w:spacing w:val="12"/>
        </w:rPr>
        <w:t> </w:t>
      </w:r>
      <w:r>
        <w:rPr/>
        <w:t>quanto</w:t>
      </w:r>
      <w:r>
        <w:rPr/>
        <w:t> ao tema e sem demonstrações de dissídio ou violação da Lei</w:t>
      </w:r>
      <w:r>
        <w:rPr>
          <w:spacing w:val="-18"/>
        </w:rPr>
        <w:t> </w:t>
      </w:r>
      <w:r>
        <w:rPr/>
        <w:t>Federal.</w:t>
      </w:r>
    </w:p>
    <w:p>
      <w:pPr>
        <w:spacing w:line="240" w:lineRule="auto" w:before="7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240" w:lineRule="auto"/>
        <w:ind w:left="2606" w:right="443"/>
        <w:jc w:val="left"/>
      </w:pPr>
      <w:r>
        <w:rPr/>
        <w:t>A seguir, passa-se a análise minuciosa do acima</w:t>
      </w:r>
      <w:r>
        <w:rPr>
          <w:spacing w:val="-12"/>
        </w:rPr>
        <w:t> </w:t>
      </w:r>
      <w:r>
        <w:rPr/>
        <w:t>exposado.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4"/>
          <w:szCs w:val="24"/>
        </w:rPr>
      </w:pPr>
    </w:p>
    <w:p>
      <w:pPr>
        <w:spacing w:line="240" w:lineRule="auto" w:before="10"/>
        <w:rPr>
          <w:rFonts w:ascii="Times New Roman" w:hAnsi="Times New Roman" w:cs="Times New Roman" w:eastAsia="Times New Roman" w:hint="default"/>
          <w:sz w:val="19"/>
          <w:szCs w:val="19"/>
        </w:rPr>
      </w:pPr>
    </w:p>
    <w:p>
      <w:pPr>
        <w:pStyle w:val="ListParagraph"/>
        <w:numPr>
          <w:ilvl w:val="2"/>
          <w:numId w:val="17"/>
        </w:numPr>
        <w:tabs>
          <w:tab w:pos="891" w:val="left" w:leader="none"/>
        </w:tabs>
        <w:spacing w:line="360" w:lineRule="auto" w:before="0" w:after="0"/>
        <w:ind w:left="304" w:right="103" w:firstLine="0"/>
        <w:jc w:val="both"/>
        <w:rPr>
          <w:rFonts w:ascii="Times New Roman" w:hAnsi="Times New Roman" w:cs="Times New Roman" w:eastAsia="Times New Roman" w:hint="default"/>
          <w:sz w:val="24"/>
          <w:szCs w:val="24"/>
        </w:rPr>
      </w:pPr>
      <w:r>
        <w:rPr>
          <w:rFonts w:ascii="Times New Roman" w:hAnsi="Times New Roman"/>
          <w:w w:val="105"/>
          <w:sz w:val="24"/>
        </w:rPr>
        <w:t>Dos princípios constitucionais da isonomia, segurança jurídica e proteção</w:t>
      </w:r>
      <w:r>
        <w:rPr>
          <w:rFonts w:ascii="Times New Roman" w:hAnsi="Times New Roman"/>
          <w:spacing w:val="13"/>
          <w:w w:val="105"/>
          <w:sz w:val="24"/>
        </w:rPr>
        <w:t> </w:t>
      </w:r>
      <w:r>
        <w:rPr>
          <w:rFonts w:ascii="Times New Roman" w:hAnsi="Times New Roman"/>
          <w:w w:val="105"/>
          <w:sz w:val="24"/>
        </w:rPr>
        <w:t>de</w:t>
      </w:r>
      <w:r>
        <w:rPr>
          <w:rFonts w:ascii="Times New Roman" w:hAnsi="Times New Roman"/>
          <w:w w:val="99"/>
          <w:sz w:val="24"/>
        </w:rPr>
        <w:t> </w:t>
      </w:r>
      <w:r>
        <w:rPr>
          <w:rFonts w:ascii="Times New Roman" w:hAnsi="Times New Roman"/>
          <w:w w:val="105"/>
          <w:sz w:val="24"/>
        </w:rPr>
        <w:t>confiança</w:t>
      </w:r>
      <w:r>
        <w:rPr>
          <w:rFonts w:ascii="Times New Roman" w:hAnsi="Times New Roman"/>
          <w:sz w:val="24"/>
        </w:rPr>
      </w:r>
    </w:p>
    <w:p>
      <w:pPr>
        <w:spacing w:line="240" w:lineRule="auto" w:before="3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360" w:lineRule="auto"/>
        <w:ind w:right="104" w:firstLine="2268"/>
        <w:jc w:val="both"/>
      </w:pPr>
      <w:r>
        <w:rPr/>
        <w:t>O jurista José Néri da Silveira, em parecer por ele elaborado</w:t>
      </w:r>
      <w:r>
        <w:rPr>
          <w:spacing w:val="37"/>
        </w:rPr>
        <w:t> </w:t>
      </w:r>
      <w:r>
        <w:rPr/>
        <w:t>acerca</w:t>
      </w:r>
      <w:r>
        <w:rPr>
          <w:w w:val="99"/>
        </w:rPr>
        <w:t> </w:t>
      </w:r>
      <w:r>
        <w:rPr/>
        <w:t>do</w:t>
      </w:r>
      <w:r>
        <w:rPr>
          <w:spacing w:val="23"/>
        </w:rPr>
        <w:t> </w:t>
      </w:r>
      <w:r>
        <w:rPr/>
        <w:t>Recurso</w:t>
      </w:r>
      <w:r>
        <w:rPr>
          <w:spacing w:val="23"/>
        </w:rPr>
        <w:t> </w:t>
      </w:r>
      <w:r>
        <w:rPr/>
        <w:t>Extraordinário</w:t>
      </w:r>
      <w:r>
        <w:rPr>
          <w:spacing w:val="23"/>
        </w:rPr>
        <w:t> </w:t>
      </w:r>
      <w:r>
        <w:rPr/>
        <w:t>contra</w:t>
      </w:r>
      <w:r>
        <w:rPr>
          <w:spacing w:val="22"/>
        </w:rPr>
        <w:t> </w:t>
      </w:r>
      <w:r>
        <w:rPr/>
        <w:t>o</w:t>
      </w:r>
      <w:r>
        <w:rPr>
          <w:spacing w:val="23"/>
        </w:rPr>
        <w:t> </w:t>
      </w:r>
      <w:r>
        <w:rPr/>
        <w:t>acórdão</w:t>
      </w:r>
      <w:r>
        <w:rPr>
          <w:spacing w:val="23"/>
        </w:rPr>
        <w:t> </w:t>
      </w:r>
      <w:r>
        <w:rPr/>
        <w:t>do</w:t>
      </w:r>
      <w:r>
        <w:rPr>
          <w:spacing w:val="23"/>
        </w:rPr>
        <w:t> </w:t>
      </w:r>
      <w:r>
        <w:rPr/>
        <w:t>Superior</w:t>
      </w:r>
      <w:r>
        <w:rPr>
          <w:spacing w:val="22"/>
        </w:rPr>
        <w:t> </w:t>
      </w:r>
      <w:r>
        <w:rPr/>
        <w:t>Tribunal</w:t>
      </w:r>
      <w:r>
        <w:rPr>
          <w:spacing w:val="24"/>
        </w:rPr>
        <w:t> </w:t>
      </w:r>
      <w:r>
        <w:rPr/>
        <w:t>de</w:t>
      </w:r>
      <w:r>
        <w:rPr>
          <w:spacing w:val="22"/>
        </w:rPr>
        <w:t> </w:t>
      </w:r>
      <w:r>
        <w:rPr/>
        <w:t>Justiça</w:t>
      </w:r>
      <w:r>
        <w:rPr>
          <w:spacing w:val="22"/>
        </w:rPr>
        <w:t> </w:t>
      </w:r>
      <w:r>
        <w:rPr/>
        <w:t>em</w:t>
      </w:r>
      <w:r>
        <w:rPr>
          <w:spacing w:val="24"/>
        </w:rPr>
        <w:t> </w:t>
      </w:r>
      <w:r>
        <w:rPr/>
        <w:t>Recurso</w:t>
      </w:r>
      <w:r>
        <w:rPr/>
        <w:t> Especial, discorre acerca da ofensa aos princípios e normas</w:t>
      </w:r>
      <w:r>
        <w:rPr>
          <w:spacing w:val="-19"/>
        </w:rPr>
        <w:t> </w:t>
      </w:r>
      <w:r>
        <w:rPr/>
        <w:t>constitucionais.</w:t>
      </w:r>
    </w:p>
    <w:p>
      <w:pPr>
        <w:spacing w:line="240" w:lineRule="auto" w:before="10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360" w:lineRule="auto"/>
        <w:ind w:right="103" w:firstLine="2268"/>
        <w:jc w:val="both"/>
      </w:pPr>
      <w:r>
        <w:rPr/>
        <w:t>Acerca do princípio da isonomia, argumenta que, embora os</w:t>
      </w:r>
      <w:r>
        <w:rPr>
          <w:spacing w:val="39"/>
        </w:rPr>
        <w:t> </w:t>
      </w:r>
      <w:r>
        <w:rPr/>
        <w:t>juízes</w:t>
      </w:r>
      <w:r>
        <w:rPr>
          <w:w w:val="100"/>
        </w:rPr>
        <w:t> </w:t>
      </w:r>
      <w:r>
        <w:rPr/>
        <w:t>sejam</w:t>
      </w:r>
      <w:r>
        <w:rPr>
          <w:spacing w:val="27"/>
        </w:rPr>
        <w:t> </w:t>
      </w:r>
      <w:r>
        <w:rPr/>
        <w:t>dotados</w:t>
      </w:r>
      <w:r>
        <w:rPr>
          <w:spacing w:val="27"/>
        </w:rPr>
        <w:t> </w:t>
      </w:r>
      <w:r>
        <w:rPr/>
        <w:t>de</w:t>
      </w:r>
      <w:r>
        <w:rPr>
          <w:spacing w:val="26"/>
        </w:rPr>
        <w:t> </w:t>
      </w:r>
      <w:r>
        <w:rPr/>
        <w:t>liberdade,</w:t>
      </w:r>
      <w:r>
        <w:rPr>
          <w:spacing w:val="26"/>
        </w:rPr>
        <w:t> </w:t>
      </w:r>
      <w:r>
        <w:rPr/>
        <w:t>no</w:t>
      </w:r>
      <w:r>
        <w:rPr>
          <w:spacing w:val="26"/>
        </w:rPr>
        <w:t> </w:t>
      </w:r>
      <w:r>
        <w:rPr/>
        <w:t>que</w:t>
      </w:r>
      <w:r>
        <w:rPr>
          <w:spacing w:val="26"/>
        </w:rPr>
        <w:t> </w:t>
      </w:r>
      <w:r>
        <w:rPr/>
        <w:t>concerne</w:t>
      </w:r>
      <w:r>
        <w:rPr>
          <w:spacing w:val="26"/>
        </w:rPr>
        <w:t> </w:t>
      </w:r>
      <w:r>
        <w:rPr/>
        <w:t>à</w:t>
      </w:r>
      <w:r>
        <w:rPr>
          <w:spacing w:val="28"/>
        </w:rPr>
        <w:t> </w:t>
      </w:r>
      <w:r>
        <w:rPr/>
        <w:t>interpretação</w:t>
      </w:r>
      <w:r>
        <w:rPr>
          <w:spacing w:val="26"/>
        </w:rPr>
        <w:t> </w:t>
      </w:r>
      <w:r>
        <w:rPr/>
        <w:t>do</w:t>
      </w:r>
      <w:r>
        <w:rPr>
          <w:spacing w:val="26"/>
        </w:rPr>
        <w:t> </w:t>
      </w:r>
      <w:r>
        <w:rPr/>
        <w:t>direito</w:t>
      </w:r>
      <w:r>
        <w:rPr>
          <w:spacing w:val="26"/>
        </w:rPr>
        <w:t> </w:t>
      </w:r>
      <w:r>
        <w:rPr/>
        <w:t>para</w:t>
      </w:r>
      <w:r>
        <w:rPr>
          <w:spacing w:val="25"/>
        </w:rPr>
        <w:t> </w:t>
      </w:r>
      <w:r>
        <w:rPr/>
        <w:t>julgarem</w:t>
      </w:r>
      <w:r>
        <w:rPr>
          <w:spacing w:val="27"/>
        </w:rPr>
        <w:t> </w:t>
      </w:r>
      <w:r>
        <w:rPr/>
        <w:t>os</w:t>
      </w:r>
      <w:r>
        <w:rPr>
          <w:w w:val="100"/>
        </w:rPr>
        <w:t> </w:t>
      </w:r>
      <w:r>
        <w:rPr/>
        <w:t>litígios</w:t>
      </w:r>
      <w:r>
        <w:rPr>
          <w:spacing w:val="37"/>
        </w:rPr>
        <w:t> </w:t>
      </w:r>
      <w:r>
        <w:rPr/>
        <w:t>judiciais,</w:t>
      </w:r>
      <w:r>
        <w:rPr>
          <w:spacing w:val="37"/>
        </w:rPr>
        <w:t> </w:t>
      </w:r>
      <w:r>
        <w:rPr/>
        <w:t>têm,</w:t>
      </w:r>
      <w:r>
        <w:rPr>
          <w:spacing w:val="37"/>
        </w:rPr>
        <w:t> </w:t>
      </w:r>
      <w:r>
        <w:rPr/>
        <w:t>ao</w:t>
      </w:r>
      <w:r>
        <w:rPr>
          <w:spacing w:val="37"/>
        </w:rPr>
        <w:t> </w:t>
      </w:r>
      <w:r>
        <w:rPr/>
        <w:t>mesmo</w:t>
      </w:r>
      <w:r>
        <w:rPr>
          <w:spacing w:val="37"/>
        </w:rPr>
        <w:t> </w:t>
      </w:r>
      <w:r>
        <w:rPr/>
        <w:t>tempo,</w:t>
      </w:r>
      <w:r>
        <w:rPr>
          <w:spacing w:val="37"/>
        </w:rPr>
        <w:t> </w:t>
      </w:r>
      <w:r>
        <w:rPr/>
        <w:t>o</w:t>
      </w:r>
      <w:r>
        <w:rPr>
          <w:spacing w:val="37"/>
        </w:rPr>
        <w:t> </w:t>
      </w:r>
      <w:r>
        <w:rPr/>
        <w:t>dever</w:t>
      </w:r>
      <w:r>
        <w:rPr>
          <w:spacing w:val="36"/>
        </w:rPr>
        <w:t> </w:t>
      </w:r>
      <w:r>
        <w:rPr/>
        <w:t>de</w:t>
      </w:r>
      <w:r>
        <w:rPr>
          <w:spacing w:val="32"/>
        </w:rPr>
        <w:t> </w:t>
      </w:r>
      <w:r>
        <w:rPr/>
        <w:t>aplicar</w:t>
      </w:r>
      <w:r>
        <w:rPr>
          <w:spacing w:val="36"/>
        </w:rPr>
        <w:t> </w:t>
      </w:r>
      <w:r>
        <w:rPr/>
        <w:t>o</w:t>
      </w:r>
      <w:r>
        <w:rPr>
          <w:spacing w:val="37"/>
        </w:rPr>
        <w:t> </w:t>
      </w:r>
      <w:r>
        <w:rPr/>
        <w:t>direito</w:t>
      </w:r>
      <w:r>
        <w:rPr>
          <w:spacing w:val="37"/>
        </w:rPr>
        <w:t> </w:t>
      </w:r>
      <w:r>
        <w:rPr/>
        <w:t>conforme</w:t>
      </w:r>
      <w:r>
        <w:rPr>
          <w:spacing w:val="36"/>
        </w:rPr>
        <w:t> </w:t>
      </w:r>
      <w:r>
        <w:rPr/>
        <w:t>o</w:t>
      </w:r>
      <w:r>
        <w:rPr>
          <w:spacing w:val="37"/>
        </w:rPr>
        <w:t> </w:t>
      </w:r>
      <w:r>
        <w:rPr/>
        <w:t>que</w:t>
      </w:r>
      <w:r>
        <w:rPr>
          <w:spacing w:val="39"/>
        </w:rPr>
        <w:t> </w:t>
      </w:r>
      <w:r>
        <w:rPr/>
        <w:t>é</w:t>
      </w:r>
      <w:r>
        <w:rPr>
          <w:w w:val="99"/>
        </w:rPr>
        <w:t> </w:t>
      </w:r>
      <w:r>
        <w:rPr/>
        <w:t>justo, promovendo, sobremaneira, o bem comum e fazendo viger o princípio da</w:t>
      </w:r>
      <w:r>
        <w:rPr>
          <w:spacing w:val="16"/>
        </w:rPr>
        <w:t> </w:t>
      </w:r>
      <w:r>
        <w:rPr/>
        <w:t>igualdade</w:t>
      </w:r>
      <w:r>
        <w:rPr>
          <w:w w:val="99"/>
        </w:rPr>
        <w:t> </w:t>
      </w:r>
      <w:r>
        <w:rPr/>
        <w:t>de</w:t>
      </w:r>
      <w:r>
        <w:rPr>
          <w:spacing w:val="12"/>
        </w:rPr>
        <w:t> </w:t>
      </w:r>
      <w:r>
        <w:rPr/>
        <w:t>todos</w:t>
      </w:r>
      <w:r>
        <w:rPr>
          <w:spacing w:val="13"/>
        </w:rPr>
        <w:t> </w:t>
      </w:r>
      <w:r>
        <w:rPr/>
        <w:t>perante</w:t>
      </w:r>
      <w:r>
        <w:rPr>
          <w:spacing w:val="15"/>
        </w:rPr>
        <w:t> </w:t>
      </w:r>
      <w:r>
        <w:rPr/>
        <w:t>a</w:t>
      </w:r>
      <w:r>
        <w:rPr>
          <w:spacing w:val="12"/>
        </w:rPr>
        <w:t> </w:t>
      </w:r>
      <w:r>
        <w:rPr/>
        <w:t>lei.</w:t>
      </w:r>
      <w:r>
        <w:rPr>
          <w:spacing w:val="13"/>
        </w:rPr>
        <w:t> </w:t>
      </w:r>
      <w:r>
        <w:rPr/>
        <w:t>Não</w:t>
      </w:r>
      <w:r>
        <w:rPr>
          <w:spacing w:val="13"/>
        </w:rPr>
        <w:t> </w:t>
      </w:r>
      <w:r>
        <w:rPr/>
        <w:t>lhes</w:t>
      </w:r>
      <w:r>
        <w:rPr>
          <w:spacing w:val="16"/>
        </w:rPr>
        <w:t> </w:t>
      </w:r>
      <w:r>
        <w:rPr/>
        <w:t>cabe,</w:t>
      </w:r>
      <w:r>
        <w:rPr>
          <w:spacing w:val="15"/>
        </w:rPr>
        <w:t> </w:t>
      </w:r>
      <w:r>
        <w:rPr/>
        <w:t>portanto,</w:t>
      </w:r>
      <w:r>
        <w:rPr>
          <w:spacing w:val="15"/>
        </w:rPr>
        <w:t> </w:t>
      </w:r>
      <w:r>
        <w:rPr/>
        <w:t>em</w:t>
      </w:r>
      <w:r>
        <w:rPr>
          <w:spacing w:val="10"/>
        </w:rPr>
        <w:t> </w:t>
      </w:r>
      <w:r>
        <w:rPr/>
        <w:t>face</w:t>
      </w:r>
      <w:r>
        <w:rPr>
          <w:spacing w:val="12"/>
        </w:rPr>
        <w:t> </w:t>
      </w:r>
      <w:r>
        <w:rPr/>
        <w:t>do</w:t>
      </w:r>
      <w:r>
        <w:rPr>
          <w:spacing w:val="13"/>
        </w:rPr>
        <w:t> </w:t>
      </w:r>
      <w:r>
        <w:rPr/>
        <w:t>sistema</w:t>
      </w:r>
      <w:r>
        <w:rPr>
          <w:spacing w:val="15"/>
        </w:rPr>
        <w:t> </w:t>
      </w:r>
      <w:r>
        <w:rPr/>
        <w:t>constitucional</w:t>
      </w:r>
      <w:r>
        <w:rPr>
          <w:spacing w:val="14"/>
        </w:rPr>
        <w:t> </w:t>
      </w:r>
      <w:r>
        <w:rPr/>
        <w:t>do</w:t>
      </w:r>
      <w:r>
        <w:rPr>
          <w:spacing w:val="13"/>
        </w:rPr>
        <w:t> </w:t>
      </w:r>
      <w:r>
        <w:rPr/>
        <w:t>qual</w:t>
      </w:r>
      <w:r>
        <w:rPr>
          <w:w w:val="99"/>
        </w:rPr>
        <w:t> </w:t>
      </w:r>
      <w:r>
        <w:rPr/>
        <w:t>recebem o seu poder de decidir, proceder com indiferença diante das</w:t>
      </w:r>
      <w:r>
        <w:rPr>
          <w:spacing w:val="24"/>
        </w:rPr>
        <w:t> </w:t>
      </w:r>
      <w:r>
        <w:rPr/>
        <w:t>precedentes</w:t>
      </w:r>
      <w:r>
        <w:rPr>
          <w:w w:val="100"/>
        </w:rPr>
        <w:t> </w:t>
      </w:r>
      <w:r>
        <w:rPr/>
        <w:t>interpretações já conferidas às mesmas normas, especialmente quando são emanadas</w:t>
      </w:r>
      <w:r>
        <w:rPr>
          <w:spacing w:val="54"/>
        </w:rPr>
        <w:t> </w:t>
      </w:r>
      <w:r>
        <w:rPr/>
        <w:t>da</w:t>
      </w:r>
      <w:r>
        <w:rPr>
          <w:w w:val="99"/>
        </w:rPr>
        <w:t> </w:t>
      </w:r>
      <w:r>
        <w:rPr/>
        <w:t>própria </w:t>
      </w:r>
      <w:r>
        <w:rPr>
          <w:spacing w:val="36"/>
        </w:rPr>
        <w:t> </w:t>
      </w:r>
      <w:r>
        <w:rPr/>
        <w:t>Corte, </w:t>
      </w:r>
      <w:r>
        <w:rPr>
          <w:spacing w:val="39"/>
        </w:rPr>
        <w:t> </w:t>
      </w:r>
      <w:r>
        <w:rPr/>
        <w:t>visto </w:t>
      </w:r>
      <w:r>
        <w:rPr>
          <w:spacing w:val="37"/>
        </w:rPr>
        <w:t> </w:t>
      </w:r>
      <w:r>
        <w:rPr/>
        <w:t>que </w:t>
      </w:r>
      <w:r>
        <w:rPr>
          <w:spacing w:val="36"/>
        </w:rPr>
        <w:t> </w:t>
      </w:r>
      <w:r>
        <w:rPr/>
        <w:t>a </w:t>
      </w:r>
      <w:r>
        <w:rPr>
          <w:spacing w:val="39"/>
        </w:rPr>
        <w:t> </w:t>
      </w:r>
      <w:r>
        <w:rPr/>
        <w:t>aplicação </w:t>
      </w:r>
      <w:r>
        <w:rPr>
          <w:spacing w:val="37"/>
        </w:rPr>
        <w:t> </w:t>
      </w:r>
      <w:r>
        <w:rPr/>
        <w:t>das </w:t>
      </w:r>
      <w:r>
        <w:rPr>
          <w:spacing w:val="37"/>
        </w:rPr>
        <w:t> </w:t>
      </w:r>
      <w:r>
        <w:rPr/>
        <w:t>leis </w:t>
      </w:r>
      <w:r>
        <w:rPr>
          <w:spacing w:val="37"/>
        </w:rPr>
        <w:t> </w:t>
      </w:r>
      <w:r>
        <w:rPr/>
        <w:t>e </w:t>
      </w:r>
      <w:r>
        <w:rPr>
          <w:spacing w:val="36"/>
        </w:rPr>
        <w:t> </w:t>
      </w:r>
      <w:r>
        <w:rPr/>
        <w:t>as </w:t>
      </w:r>
      <w:r>
        <w:rPr>
          <w:spacing w:val="36"/>
        </w:rPr>
        <w:t> </w:t>
      </w:r>
      <w:r>
        <w:rPr/>
        <w:t>soluções </w:t>
      </w:r>
      <w:r>
        <w:rPr>
          <w:spacing w:val="37"/>
        </w:rPr>
        <w:t> </w:t>
      </w:r>
      <w:r>
        <w:rPr/>
        <w:t>de </w:t>
      </w:r>
      <w:r>
        <w:rPr>
          <w:spacing w:val="36"/>
        </w:rPr>
        <w:t> </w:t>
      </w:r>
      <w:r>
        <w:rPr/>
        <w:t>litígios </w:t>
      </w:r>
      <w:r>
        <w:rPr>
          <w:spacing w:val="37"/>
        </w:rPr>
        <w:t> </w:t>
      </w:r>
      <w:r>
        <w:rPr/>
        <w:t>idênticos,</w:t>
      </w:r>
    </w:p>
    <w:p>
      <w:pPr>
        <w:spacing w:after="0" w:line="360" w:lineRule="auto"/>
        <w:jc w:val="both"/>
        <w:sectPr>
          <w:pgSz w:w="11900" w:h="16840"/>
          <w:pgMar w:header="743" w:footer="0" w:top="980" w:bottom="280" w:left="1680" w:right="1020"/>
        </w:sect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16"/>
          <w:szCs w:val="16"/>
        </w:rPr>
      </w:pPr>
    </w:p>
    <w:p>
      <w:pPr>
        <w:pStyle w:val="BodyText"/>
        <w:spacing w:line="328" w:lineRule="auto" w:before="69"/>
        <w:ind w:right="99"/>
        <w:jc w:val="left"/>
      </w:pPr>
      <w:r>
        <w:rPr/>
        <w:t>diferentemente a uns e outros em igual situação, produz estado de incerteza,</w:t>
      </w:r>
      <w:r>
        <w:rPr>
          <w:spacing w:val="52"/>
        </w:rPr>
        <w:t> </w:t>
      </w:r>
      <w:r>
        <w:rPr/>
        <w:t>inconciliável</w:t>
      </w:r>
      <w:r>
        <w:rPr>
          <w:w w:val="99"/>
        </w:rPr>
        <w:t> </w:t>
      </w:r>
      <w:r>
        <w:rPr/>
        <w:t>com os ideais do</w:t>
      </w:r>
      <w:r>
        <w:rPr>
          <w:spacing w:val="-3"/>
        </w:rPr>
        <w:t> </w:t>
      </w:r>
      <w:r>
        <w:rPr/>
        <w:t>Direito</w:t>
      </w:r>
      <w:r>
        <w:rPr>
          <w:position w:val="11"/>
          <w:sz w:val="16"/>
        </w:rPr>
        <w:t>221</w:t>
      </w:r>
      <w:r>
        <w:rPr/>
        <w:t>.</w:t>
      </w:r>
    </w:p>
    <w:p>
      <w:pPr>
        <w:spacing w:line="240" w:lineRule="auto" w:before="5"/>
        <w:rPr>
          <w:rFonts w:ascii="Times New Roman" w:hAnsi="Times New Roman" w:cs="Times New Roman" w:eastAsia="Times New Roman" w:hint="default"/>
          <w:sz w:val="33"/>
          <w:szCs w:val="33"/>
        </w:rPr>
      </w:pPr>
    </w:p>
    <w:p>
      <w:pPr>
        <w:pStyle w:val="BodyText"/>
        <w:spacing w:line="360" w:lineRule="auto"/>
        <w:ind w:right="101" w:firstLine="2268"/>
        <w:jc w:val="both"/>
      </w:pPr>
      <w:r>
        <w:rPr>
          <w:rFonts w:ascii="Times New Roman" w:hAnsi="Times New Roman"/>
          <w:i/>
        </w:rPr>
        <w:t>In casu, </w:t>
      </w:r>
      <w:r>
        <w:rPr/>
        <w:t>o acórdão no Recurso Especial nº 975.834 do Rio</w:t>
      </w:r>
      <w:r>
        <w:rPr>
          <w:spacing w:val="36"/>
        </w:rPr>
        <w:t> </w:t>
      </w:r>
      <w:r>
        <w:rPr/>
        <w:t>Grande</w:t>
      </w:r>
      <w:r>
        <w:rPr>
          <w:w w:val="99"/>
        </w:rPr>
        <w:t> </w:t>
      </w:r>
      <w:r>
        <w:rPr/>
        <w:t>do</w:t>
      </w:r>
      <w:r>
        <w:rPr>
          <w:spacing w:val="31"/>
        </w:rPr>
        <w:t> </w:t>
      </w:r>
      <w:r>
        <w:rPr/>
        <w:t>Sul,</w:t>
      </w:r>
      <w:r>
        <w:rPr>
          <w:spacing w:val="31"/>
        </w:rPr>
        <w:t> </w:t>
      </w:r>
      <w:r>
        <w:rPr/>
        <w:t>ao</w:t>
      </w:r>
      <w:r>
        <w:rPr>
          <w:spacing w:val="31"/>
        </w:rPr>
        <w:t> </w:t>
      </w:r>
      <w:r>
        <w:rPr/>
        <w:t>criar</w:t>
      </w:r>
      <w:r>
        <w:rPr>
          <w:spacing w:val="30"/>
        </w:rPr>
        <w:t> </w:t>
      </w:r>
      <w:r>
        <w:rPr/>
        <w:t>uma</w:t>
      </w:r>
      <w:r>
        <w:rPr>
          <w:spacing w:val="30"/>
        </w:rPr>
        <w:t> </w:t>
      </w:r>
      <w:r>
        <w:rPr/>
        <w:t>nova</w:t>
      </w:r>
      <w:r>
        <w:rPr>
          <w:spacing w:val="30"/>
        </w:rPr>
        <w:t> </w:t>
      </w:r>
      <w:r>
        <w:rPr/>
        <w:t>solução</w:t>
      </w:r>
      <w:r>
        <w:rPr>
          <w:spacing w:val="31"/>
        </w:rPr>
        <w:t> </w:t>
      </w:r>
      <w:r>
        <w:rPr/>
        <w:t>para</w:t>
      </w:r>
      <w:r>
        <w:rPr>
          <w:spacing w:val="30"/>
        </w:rPr>
        <w:t> </w:t>
      </w:r>
      <w:r>
        <w:rPr/>
        <w:t>a</w:t>
      </w:r>
      <w:r>
        <w:rPr>
          <w:spacing w:val="30"/>
        </w:rPr>
        <w:t> </w:t>
      </w:r>
      <w:r>
        <w:rPr/>
        <w:t>questão</w:t>
      </w:r>
      <w:r>
        <w:rPr>
          <w:spacing w:val="31"/>
        </w:rPr>
        <w:t> </w:t>
      </w:r>
      <w:r>
        <w:rPr/>
        <w:t>jurídica</w:t>
      </w:r>
      <w:r>
        <w:rPr>
          <w:spacing w:val="30"/>
        </w:rPr>
        <w:t> </w:t>
      </w:r>
      <w:r>
        <w:rPr/>
        <w:t>em</w:t>
      </w:r>
      <w:r>
        <w:rPr>
          <w:spacing w:val="32"/>
        </w:rPr>
        <w:t> </w:t>
      </w:r>
      <w:r>
        <w:rPr/>
        <w:t>comento,</w:t>
      </w:r>
      <w:r>
        <w:rPr>
          <w:spacing w:val="31"/>
        </w:rPr>
        <w:t> </w:t>
      </w:r>
      <w:r>
        <w:rPr/>
        <w:t>que</w:t>
      </w:r>
      <w:r>
        <w:rPr>
          <w:spacing w:val="30"/>
        </w:rPr>
        <w:t> </w:t>
      </w:r>
      <w:r>
        <w:rPr/>
        <w:t>por</w:t>
      </w:r>
      <w:r>
        <w:rPr>
          <w:spacing w:val="30"/>
        </w:rPr>
        <w:t> </w:t>
      </w:r>
      <w:r>
        <w:rPr/>
        <w:t>sinal</w:t>
      </w:r>
      <w:r>
        <w:rPr>
          <w:spacing w:val="32"/>
        </w:rPr>
        <w:t> </w:t>
      </w:r>
      <w:r>
        <w:rPr/>
        <w:t>o</w:t>
      </w:r>
      <w:r>
        <w:rPr/>
        <w:t> Superior Tribunal de Justiça já havia consolidado a jurisprudência, bem como o</w:t>
      </w:r>
      <w:r>
        <w:rPr>
          <w:spacing w:val="12"/>
        </w:rPr>
        <w:t> </w:t>
      </w:r>
      <w:r>
        <w:rPr/>
        <w:t>judiciário</w:t>
      </w:r>
      <w:r>
        <w:rPr/>
        <w:t> gaúcho, concedeu tratamento diferenciado entre as milhares de pessoas que assinaram</w:t>
      </w:r>
      <w:r>
        <w:rPr>
          <w:spacing w:val="26"/>
        </w:rPr>
        <w:t> </w:t>
      </w:r>
      <w:r>
        <w:rPr/>
        <w:t>o</w:t>
      </w:r>
      <w:r>
        <w:rPr/>
        <w:t> contrato de Participação Financeira, pois, até então, aquelas que ingressaram, no</w:t>
      </w:r>
      <w:r>
        <w:rPr>
          <w:spacing w:val="1"/>
        </w:rPr>
        <w:t> </w:t>
      </w:r>
      <w:r>
        <w:rPr/>
        <w:t>judiciário,</w:t>
      </w:r>
      <w:r>
        <w:rPr/>
        <w:t> antes</w:t>
      </w:r>
      <w:r>
        <w:rPr>
          <w:spacing w:val="51"/>
        </w:rPr>
        <w:t> </w:t>
      </w:r>
      <w:r>
        <w:rPr/>
        <w:t>do</w:t>
      </w:r>
      <w:r>
        <w:rPr>
          <w:spacing w:val="53"/>
        </w:rPr>
        <w:t> </w:t>
      </w:r>
      <w:r>
        <w:rPr/>
        <w:t>referido</w:t>
      </w:r>
      <w:r>
        <w:rPr>
          <w:spacing w:val="53"/>
        </w:rPr>
        <w:t> </w:t>
      </w:r>
      <w:r>
        <w:rPr/>
        <w:t>acórdão,</w:t>
      </w:r>
      <w:r>
        <w:rPr>
          <w:spacing w:val="50"/>
        </w:rPr>
        <w:t> </w:t>
      </w:r>
      <w:r>
        <w:rPr/>
        <w:t>receberam</w:t>
      </w:r>
      <w:r>
        <w:rPr>
          <w:spacing w:val="53"/>
        </w:rPr>
        <w:t> </w:t>
      </w:r>
      <w:r>
        <w:rPr/>
        <w:t>as</w:t>
      </w:r>
      <w:r>
        <w:rPr>
          <w:spacing w:val="53"/>
        </w:rPr>
        <w:t> </w:t>
      </w:r>
      <w:r>
        <w:rPr/>
        <w:t>ações,</w:t>
      </w:r>
      <w:r>
        <w:rPr>
          <w:spacing w:val="53"/>
        </w:rPr>
        <w:t> </w:t>
      </w:r>
      <w:r>
        <w:rPr/>
        <w:t>tendo</w:t>
      </w:r>
      <w:r>
        <w:rPr>
          <w:spacing w:val="50"/>
        </w:rPr>
        <w:t> </w:t>
      </w:r>
      <w:r>
        <w:rPr/>
        <w:t>como</w:t>
      </w:r>
      <w:r>
        <w:rPr>
          <w:spacing w:val="53"/>
        </w:rPr>
        <w:t> </w:t>
      </w:r>
      <w:r>
        <w:rPr/>
        <w:t>base</w:t>
      </w:r>
      <w:r>
        <w:rPr>
          <w:spacing w:val="52"/>
        </w:rPr>
        <w:t> </w:t>
      </w:r>
      <w:r>
        <w:rPr/>
        <w:t>o</w:t>
      </w:r>
      <w:r>
        <w:rPr>
          <w:spacing w:val="50"/>
        </w:rPr>
        <w:t> </w:t>
      </w:r>
      <w:r>
        <w:rPr/>
        <w:t>preço</w:t>
      </w:r>
      <w:r>
        <w:rPr>
          <w:spacing w:val="50"/>
        </w:rPr>
        <w:t> </w:t>
      </w:r>
      <w:r>
        <w:rPr/>
        <w:t>de</w:t>
      </w:r>
      <w:r>
        <w:rPr>
          <w:spacing w:val="50"/>
        </w:rPr>
        <w:t> </w:t>
      </w:r>
      <w:r>
        <w:rPr/>
        <w:t>emissão,</w:t>
      </w:r>
      <w:r>
        <w:rPr/>
        <w:t> conforme o balanço aprovado na Assembléia Geral Ordinária do exercício social </w:t>
      </w:r>
      <w:r>
        <w:rPr>
          <w:spacing w:val="21"/>
        </w:rPr>
        <w:t> </w:t>
      </w:r>
      <w:r>
        <w:rPr/>
        <w:t>anterior.</w:t>
      </w:r>
      <w:r>
        <w:rPr/>
        <w:t> E</w:t>
      </w:r>
      <w:r>
        <w:rPr>
          <w:spacing w:val="13"/>
        </w:rPr>
        <w:t> </w:t>
      </w:r>
      <w:r>
        <w:rPr/>
        <w:t>aquelas</w:t>
      </w:r>
      <w:r>
        <w:rPr>
          <w:spacing w:val="13"/>
        </w:rPr>
        <w:t> </w:t>
      </w:r>
      <w:r>
        <w:rPr/>
        <w:t>que</w:t>
      </w:r>
      <w:r>
        <w:rPr>
          <w:spacing w:val="15"/>
        </w:rPr>
        <w:t> </w:t>
      </w:r>
      <w:r>
        <w:rPr/>
        <w:t>estão,</w:t>
      </w:r>
      <w:r>
        <w:rPr>
          <w:spacing w:val="15"/>
        </w:rPr>
        <w:t> </w:t>
      </w:r>
      <w:r>
        <w:rPr/>
        <w:t>ainda,</w:t>
      </w:r>
      <w:r>
        <w:rPr>
          <w:spacing w:val="13"/>
        </w:rPr>
        <w:t> </w:t>
      </w:r>
      <w:r>
        <w:rPr/>
        <w:t>discutindo</w:t>
      </w:r>
      <w:r>
        <w:rPr>
          <w:spacing w:val="13"/>
        </w:rPr>
        <w:t> </w:t>
      </w:r>
      <w:r>
        <w:rPr/>
        <w:t>judicialmente</w:t>
      </w:r>
      <w:r>
        <w:rPr>
          <w:spacing w:val="12"/>
        </w:rPr>
        <w:t> </w:t>
      </w:r>
      <w:r>
        <w:rPr/>
        <w:t>o</w:t>
      </w:r>
      <w:r>
        <w:rPr>
          <w:spacing w:val="13"/>
        </w:rPr>
        <w:t> </w:t>
      </w:r>
      <w:r>
        <w:rPr/>
        <w:t>seu</w:t>
      </w:r>
      <w:r>
        <w:rPr>
          <w:spacing w:val="15"/>
        </w:rPr>
        <w:t> </w:t>
      </w:r>
      <w:r>
        <w:rPr/>
        <w:t>direito</w:t>
      </w:r>
      <w:r>
        <w:rPr>
          <w:spacing w:val="13"/>
        </w:rPr>
        <w:t> </w:t>
      </w:r>
      <w:r>
        <w:rPr/>
        <w:t>de</w:t>
      </w:r>
      <w:r>
        <w:rPr>
          <w:spacing w:val="15"/>
        </w:rPr>
        <w:t> </w:t>
      </w:r>
      <w:r>
        <w:rPr/>
        <w:t>receber</w:t>
      </w:r>
      <w:r>
        <w:rPr>
          <w:spacing w:val="15"/>
        </w:rPr>
        <w:t> </w:t>
      </w:r>
      <w:r>
        <w:rPr/>
        <w:t>as</w:t>
      </w:r>
      <w:r>
        <w:rPr>
          <w:spacing w:val="13"/>
        </w:rPr>
        <w:t> </w:t>
      </w:r>
      <w:r>
        <w:rPr/>
        <w:t>ações</w:t>
      </w:r>
      <w:r>
        <w:rPr>
          <w:spacing w:val="13"/>
        </w:rPr>
        <w:t> </w:t>
      </w:r>
      <w:r>
        <w:rPr/>
        <w:t>não</w:t>
      </w:r>
      <w:r>
        <w:rPr/>
        <w:t> emitidas corretamente, receberão menos, uma vez que agora serão calculados conforme</w:t>
      </w:r>
      <w:r>
        <w:rPr>
          <w:spacing w:val="22"/>
        </w:rPr>
        <w:t> </w:t>
      </w:r>
      <w:r>
        <w:rPr/>
        <w:t>os</w:t>
      </w:r>
      <w:r>
        <w:rPr>
          <w:w w:val="100"/>
        </w:rPr>
        <w:t> </w:t>
      </w:r>
      <w:r>
        <w:rPr/>
        <w:t>balancetes mensais aprovados na data da</w:t>
      </w:r>
      <w:r>
        <w:rPr>
          <w:spacing w:val="-18"/>
        </w:rPr>
        <w:t> </w:t>
      </w:r>
      <w:r>
        <w:rPr/>
        <w:t>integralização.</w:t>
      </w:r>
    </w:p>
    <w:p>
      <w:pPr>
        <w:spacing w:line="240" w:lineRule="auto" w:before="7"/>
        <w:rPr>
          <w:rFonts w:ascii="Times New Roman" w:hAnsi="Times New Roman" w:cs="Times New Roman" w:eastAsia="Times New Roman" w:hint="default"/>
          <w:sz w:val="28"/>
          <w:szCs w:val="28"/>
        </w:rPr>
      </w:pPr>
    </w:p>
    <w:p>
      <w:pPr>
        <w:pStyle w:val="BodyText"/>
        <w:spacing w:line="240" w:lineRule="auto"/>
        <w:ind w:left="2572" w:right="0"/>
        <w:jc w:val="both"/>
      </w:pPr>
      <w:r>
        <w:rPr/>
        <w:t>Discorre Néri da Silveira</w:t>
      </w:r>
      <w:r>
        <w:rPr>
          <w:position w:val="11"/>
          <w:sz w:val="16"/>
        </w:rPr>
        <w:t>222</w:t>
      </w:r>
      <w:r>
        <w:rPr>
          <w:spacing w:val="14"/>
          <w:position w:val="11"/>
          <w:sz w:val="16"/>
        </w:rPr>
        <w:t> </w:t>
      </w:r>
      <w:r>
        <w:rPr/>
        <w:t>que: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8"/>
          <w:szCs w:val="28"/>
        </w:rPr>
      </w:pPr>
    </w:p>
    <w:p>
      <w:pPr>
        <w:spacing w:line="300" w:lineRule="auto" w:before="174"/>
        <w:ind w:left="2606" w:right="101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sz w:val="22"/>
        </w:rPr>
        <w:t>Assim sendo, flagrante se faz, em realidade, aqui, o tratamento</w:t>
      </w:r>
      <w:r>
        <w:rPr>
          <w:rFonts w:ascii="Times New Roman" w:hAnsi="Times New Roman"/>
          <w:spacing w:val="39"/>
          <w:sz w:val="22"/>
        </w:rPr>
        <w:t> </w:t>
      </w:r>
      <w:r>
        <w:rPr>
          <w:rFonts w:ascii="Times New Roman" w:hAnsi="Times New Roman"/>
          <w:sz w:val="22"/>
        </w:rPr>
        <w:t>desigual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pela Corte a pessoas que, em igualdade de situação com</w:t>
      </w:r>
      <w:r>
        <w:rPr>
          <w:rFonts w:ascii="Times New Roman" w:hAnsi="Times New Roman"/>
          <w:spacing w:val="15"/>
          <w:sz w:val="22"/>
        </w:rPr>
        <w:t> </w:t>
      </w:r>
      <w:r>
        <w:rPr>
          <w:rFonts w:ascii="Times New Roman" w:hAnsi="Times New Roman"/>
          <w:sz w:val="22"/>
        </w:rPr>
        <w:t>outras,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comparecem, perante o Poder Judiciário, pleiteando o que</w:t>
      </w:r>
      <w:r>
        <w:rPr>
          <w:rFonts w:ascii="Times New Roman" w:hAnsi="Times New Roman"/>
          <w:spacing w:val="11"/>
          <w:sz w:val="22"/>
        </w:rPr>
        <w:t> </w:t>
      </w:r>
      <w:r>
        <w:rPr>
          <w:rFonts w:ascii="Times New Roman" w:hAnsi="Times New Roman"/>
          <w:sz w:val="22"/>
        </w:rPr>
        <w:t>todos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sustentam</w:t>
      </w:r>
      <w:r>
        <w:rPr>
          <w:rFonts w:ascii="Times New Roman" w:hAnsi="Times New Roman"/>
          <w:spacing w:val="27"/>
          <w:sz w:val="22"/>
        </w:rPr>
        <w:t> </w:t>
      </w:r>
      <w:r>
        <w:rPr>
          <w:rFonts w:ascii="Times New Roman" w:hAnsi="Times New Roman"/>
          <w:sz w:val="22"/>
        </w:rPr>
        <w:t>como</w:t>
      </w:r>
      <w:r>
        <w:rPr>
          <w:rFonts w:ascii="Times New Roman" w:hAnsi="Times New Roman"/>
          <w:spacing w:val="31"/>
          <w:sz w:val="22"/>
        </w:rPr>
        <w:t> </w:t>
      </w:r>
      <w:r>
        <w:rPr>
          <w:rFonts w:ascii="Times New Roman" w:hAnsi="Times New Roman"/>
          <w:sz w:val="22"/>
        </w:rPr>
        <w:t>sendo</w:t>
      </w:r>
      <w:r>
        <w:rPr>
          <w:rFonts w:ascii="Times New Roman" w:hAnsi="Times New Roman"/>
          <w:spacing w:val="31"/>
          <w:sz w:val="22"/>
        </w:rPr>
        <w:t> </w:t>
      </w:r>
      <w:r>
        <w:rPr>
          <w:rFonts w:ascii="Times New Roman" w:hAnsi="Times New Roman"/>
          <w:sz w:val="22"/>
        </w:rPr>
        <w:t>o</w:t>
      </w:r>
      <w:r>
        <w:rPr>
          <w:rFonts w:ascii="Times New Roman" w:hAnsi="Times New Roman"/>
          <w:spacing w:val="31"/>
          <w:sz w:val="22"/>
        </w:rPr>
        <w:t> </w:t>
      </w:r>
      <w:r>
        <w:rPr>
          <w:rFonts w:ascii="Times New Roman" w:hAnsi="Times New Roman"/>
          <w:sz w:val="22"/>
        </w:rPr>
        <w:t>seu</w:t>
      </w:r>
      <w:r>
        <w:rPr>
          <w:rFonts w:ascii="Times New Roman" w:hAnsi="Times New Roman"/>
          <w:spacing w:val="31"/>
          <w:sz w:val="22"/>
        </w:rPr>
        <w:t> </w:t>
      </w:r>
      <w:r>
        <w:rPr>
          <w:rFonts w:ascii="Times New Roman" w:hAnsi="Times New Roman"/>
          <w:sz w:val="22"/>
        </w:rPr>
        <w:t>direito,</w:t>
      </w:r>
      <w:r>
        <w:rPr>
          <w:rFonts w:ascii="Times New Roman" w:hAnsi="Times New Roman"/>
          <w:spacing w:val="31"/>
          <w:sz w:val="22"/>
        </w:rPr>
        <w:t> </w:t>
      </w:r>
      <w:r>
        <w:rPr>
          <w:rFonts w:ascii="Times New Roman" w:hAnsi="Times New Roman"/>
          <w:sz w:val="22"/>
        </w:rPr>
        <w:t>com</w:t>
      </w:r>
      <w:r>
        <w:rPr>
          <w:rFonts w:ascii="Times New Roman" w:hAnsi="Times New Roman"/>
          <w:spacing w:val="27"/>
          <w:sz w:val="22"/>
        </w:rPr>
        <w:t> </w:t>
      </w:r>
      <w:r>
        <w:rPr>
          <w:rFonts w:ascii="Times New Roman" w:hAnsi="Times New Roman"/>
          <w:sz w:val="22"/>
        </w:rPr>
        <w:t>a</w:t>
      </w:r>
      <w:r>
        <w:rPr>
          <w:rFonts w:ascii="Times New Roman" w:hAnsi="Times New Roman"/>
          <w:spacing w:val="31"/>
          <w:sz w:val="22"/>
        </w:rPr>
        <w:t> </w:t>
      </w:r>
      <w:r>
        <w:rPr>
          <w:rFonts w:ascii="Times New Roman" w:hAnsi="Times New Roman"/>
          <w:sz w:val="22"/>
        </w:rPr>
        <w:t>confiança</w:t>
      </w:r>
      <w:r>
        <w:rPr>
          <w:rFonts w:ascii="Times New Roman" w:hAnsi="Times New Roman"/>
          <w:spacing w:val="28"/>
          <w:sz w:val="22"/>
        </w:rPr>
        <w:t> </w:t>
      </w:r>
      <w:r>
        <w:rPr>
          <w:rFonts w:ascii="Times New Roman" w:hAnsi="Times New Roman"/>
          <w:sz w:val="22"/>
        </w:rPr>
        <w:t>dos</w:t>
      </w:r>
      <w:r>
        <w:rPr>
          <w:rFonts w:ascii="Times New Roman" w:hAnsi="Times New Roman"/>
          <w:spacing w:val="31"/>
          <w:sz w:val="22"/>
        </w:rPr>
        <w:t> </w:t>
      </w:r>
      <w:r>
        <w:rPr>
          <w:rFonts w:ascii="Times New Roman" w:hAnsi="Times New Roman"/>
          <w:sz w:val="22"/>
        </w:rPr>
        <w:t>cidadãos</w:t>
      </w:r>
      <w:r>
        <w:rPr>
          <w:rFonts w:ascii="Times New Roman" w:hAnsi="Times New Roman"/>
          <w:spacing w:val="31"/>
          <w:sz w:val="22"/>
        </w:rPr>
        <w:t> </w:t>
      </w:r>
      <w:r>
        <w:rPr>
          <w:rFonts w:ascii="Times New Roman" w:hAnsi="Times New Roman"/>
          <w:sz w:val="22"/>
        </w:rPr>
        <w:t>na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Justiça em um Estado de Direito</w:t>
      </w:r>
      <w:r>
        <w:rPr>
          <w:rFonts w:ascii="Times New Roman" w:hAnsi="Times New Roman"/>
          <w:spacing w:val="-10"/>
          <w:sz w:val="22"/>
        </w:rPr>
        <w:t> </w:t>
      </w:r>
      <w:r>
        <w:rPr>
          <w:rFonts w:ascii="Times New Roman" w:hAnsi="Times New Roman"/>
          <w:sz w:val="22"/>
        </w:rPr>
        <w:t>Democrático.</w:t>
      </w:r>
    </w:p>
    <w:p>
      <w:pPr>
        <w:spacing w:line="240" w:lineRule="auto" w:before="6"/>
        <w:rPr>
          <w:rFonts w:ascii="Times New Roman" w:hAnsi="Times New Roman" w:cs="Times New Roman" w:eastAsia="Times New Roman" w:hint="default"/>
          <w:sz w:val="28"/>
          <w:szCs w:val="28"/>
        </w:rPr>
      </w:pPr>
    </w:p>
    <w:p>
      <w:pPr>
        <w:pStyle w:val="BodyText"/>
        <w:spacing w:line="240" w:lineRule="auto"/>
        <w:ind w:left="2572" w:right="0"/>
        <w:jc w:val="both"/>
      </w:pPr>
      <w:r>
        <w:rPr/>
        <w:t>Destacam os advogados Mazzola Silva e Dovizinski</w:t>
      </w:r>
      <w:r>
        <w:rPr>
          <w:position w:val="11"/>
          <w:sz w:val="16"/>
        </w:rPr>
        <w:t>223</w:t>
      </w:r>
      <w:r>
        <w:rPr>
          <w:spacing w:val="10"/>
          <w:position w:val="11"/>
          <w:sz w:val="16"/>
        </w:rPr>
        <w:t> </w:t>
      </w:r>
      <w:r>
        <w:rPr/>
        <w:t>que: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8"/>
          <w:szCs w:val="28"/>
        </w:rPr>
      </w:pPr>
    </w:p>
    <w:p>
      <w:pPr>
        <w:spacing w:line="300" w:lineRule="auto" w:before="174"/>
        <w:ind w:left="2606" w:right="100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sz w:val="22"/>
        </w:rPr>
        <w:t>Haveria</w:t>
      </w:r>
      <w:r>
        <w:rPr>
          <w:rFonts w:ascii="Times New Roman" w:hAnsi="Times New Roman"/>
          <w:spacing w:val="20"/>
          <w:sz w:val="22"/>
        </w:rPr>
        <w:t> </w:t>
      </w:r>
      <w:r>
        <w:rPr>
          <w:rFonts w:ascii="Times New Roman" w:hAnsi="Times New Roman"/>
          <w:sz w:val="22"/>
        </w:rPr>
        <w:t>uma</w:t>
      </w:r>
      <w:r>
        <w:rPr>
          <w:rFonts w:ascii="Times New Roman" w:hAnsi="Times New Roman"/>
          <w:spacing w:val="22"/>
          <w:sz w:val="22"/>
        </w:rPr>
        <w:t> </w:t>
      </w:r>
      <w:r>
        <w:rPr>
          <w:rFonts w:ascii="Times New Roman" w:hAnsi="Times New Roman"/>
          <w:sz w:val="22"/>
        </w:rPr>
        <w:t>espécie</w:t>
      </w:r>
      <w:r>
        <w:rPr>
          <w:rFonts w:ascii="Times New Roman" w:hAnsi="Times New Roman"/>
          <w:spacing w:val="20"/>
          <w:sz w:val="22"/>
        </w:rPr>
        <w:t> </w:t>
      </w:r>
      <w:r>
        <w:rPr>
          <w:rFonts w:ascii="Times New Roman" w:hAnsi="Times New Roman"/>
          <w:sz w:val="22"/>
        </w:rPr>
        <w:t>de</w:t>
      </w:r>
      <w:r>
        <w:rPr>
          <w:rFonts w:ascii="Times New Roman" w:hAnsi="Times New Roman"/>
          <w:spacing w:val="20"/>
          <w:sz w:val="22"/>
        </w:rPr>
        <w:t> </w:t>
      </w:r>
      <w:r>
        <w:rPr>
          <w:rFonts w:ascii="Times New Roman" w:hAnsi="Times New Roman"/>
          <w:sz w:val="22"/>
        </w:rPr>
        <w:t>apocalipse</w:t>
      </w:r>
      <w:r>
        <w:rPr>
          <w:rFonts w:ascii="Times New Roman" w:hAnsi="Times New Roman"/>
          <w:spacing w:val="22"/>
          <w:sz w:val="22"/>
        </w:rPr>
        <w:t> </w:t>
      </w:r>
      <w:r>
        <w:rPr>
          <w:rFonts w:ascii="Times New Roman" w:hAnsi="Times New Roman"/>
          <w:sz w:val="22"/>
        </w:rPr>
        <w:t>nas</w:t>
      </w:r>
      <w:r>
        <w:rPr>
          <w:rFonts w:ascii="Times New Roman" w:hAnsi="Times New Roman"/>
          <w:spacing w:val="20"/>
          <w:sz w:val="22"/>
        </w:rPr>
        <w:t> </w:t>
      </w:r>
      <w:r>
        <w:rPr>
          <w:rFonts w:ascii="Times New Roman" w:hAnsi="Times New Roman"/>
          <w:sz w:val="22"/>
        </w:rPr>
        <w:t>indenizações</w:t>
      </w:r>
      <w:r>
        <w:rPr>
          <w:rFonts w:ascii="Times New Roman" w:hAnsi="Times New Roman"/>
          <w:spacing w:val="16"/>
          <w:sz w:val="22"/>
        </w:rPr>
        <w:t> </w:t>
      </w:r>
      <w:r>
        <w:rPr>
          <w:rFonts w:ascii="Times New Roman" w:hAnsi="Times New Roman"/>
          <w:sz w:val="22"/>
        </w:rPr>
        <w:t>das</w:t>
      </w:r>
      <w:r>
        <w:rPr>
          <w:rFonts w:ascii="Times New Roman" w:hAnsi="Times New Roman"/>
          <w:spacing w:val="20"/>
          <w:sz w:val="22"/>
        </w:rPr>
        <w:t> </w:t>
      </w:r>
      <w:r>
        <w:rPr>
          <w:rFonts w:ascii="Times New Roman" w:hAnsi="Times New Roman"/>
          <w:sz w:val="22"/>
        </w:rPr>
        <w:t>ações</w:t>
      </w:r>
      <w:r>
        <w:rPr>
          <w:rFonts w:ascii="Times New Roman" w:hAnsi="Times New Roman"/>
          <w:spacing w:val="22"/>
          <w:sz w:val="22"/>
        </w:rPr>
        <w:t> </w:t>
      </w:r>
      <w:r>
        <w:rPr>
          <w:rFonts w:ascii="Times New Roman" w:hAnsi="Times New Roman"/>
          <w:sz w:val="22"/>
        </w:rPr>
        <w:t>da</w:t>
      </w:r>
      <w:r>
        <w:rPr>
          <w:rFonts w:ascii="Times New Roman" w:hAnsi="Times New Roman"/>
          <w:spacing w:val="22"/>
          <w:sz w:val="22"/>
        </w:rPr>
        <w:t> </w:t>
      </w:r>
      <w:r>
        <w:rPr>
          <w:rFonts w:ascii="Times New Roman" w:hAnsi="Times New Roman"/>
          <w:sz w:val="22"/>
        </w:rPr>
        <w:t>CRT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com a inauguração de um novo mundo; o mundo em que</w:t>
      </w:r>
      <w:r>
        <w:rPr>
          <w:rFonts w:ascii="Times New Roman" w:hAnsi="Times New Roman"/>
          <w:spacing w:val="47"/>
          <w:sz w:val="22"/>
        </w:rPr>
        <w:t> </w:t>
      </w:r>
      <w:r>
        <w:rPr>
          <w:rFonts w:ascii="Times New Roman" w:hAnsi="Times New Roman"/>
          <w:sz w:val="22"/>
        </w:rPr>
        <w:t>inúmeras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pessoas tendo celebrado o mesmo contrato com a mesma CRT, </w:t>
      </w:r>
      <w:r>
        <w:rPr>
          <w:rFonts w:ascii="Times New Roman" w:hAnsi="Times New Roman"/>
          <w:spacing w:val="5"/>
          <w:sz w:val="22"/>
        </w:rPr>
        <w:t> </w:t>
      </w:r>
      <w:r>
        <w:rPr>
          <w:rFonts w:ascii="Times New Roman" w:hAnsi="Times New Roman"/>
          <w:sz w:val="22"/>
        </w:rPr>
        <w:t>ajuste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este presidido pela mesma lei e subordinado ao </w:t>
      </w:r>
      <w:r>
        <w:rPr>
          <w:rFonts w:ascii="Times New Roman" w:hAnsi="Times New Roman"/>
          <w:spacing w:val="-3"/>
          <w:sz w:val="22"/>
        </w:rPr>
        <w:t>mesmo </w:t>
      </w:r>
      <w:r>
        <w:rPr>
          <w:rFonts w:ascii="Times New Roman" w:hAnsi="Times New Roman"/>
          <w:sz w:val="22"/>
        </w:rPr>
        <w:t>estatuto</w:t>
      </w:r>
      <w:r>
        <w:rPr>
          <w:rFonts w:ascii="Times New Roman" w:hAnsi="Times New Roman"/>
          <w:spacing w:val="13"/>
          <w:sz w:val="22"/>
        </w:rPr>
        <w:t> </w:t>
      </w:r>
      <w:r>
        <w:rPr>
          <w:rFonts w:ascii="Times New Roman" w:hAnsi="Times New Roman"/>
          <w:sz w:val="22"/>
        </w:rPr>
        <w:t>social,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portanto  em  idêntica   situação  de   fato  e   de   direito,   </w:t>
      </w:r>
      <w:r>
        <w:rPr>
          <w:rFonts w:ascii="Times New Roman" w:hAnsi="Times New Roman"/>
          <w:spacing w:val="8"/>
          <w:sz w:val="22"/>
        </w:rPr>
        <w:t> </w:t>
      </w:r>
      <w:r>
        <w:rPr>
          <w:rFonts w:ascii="Times New Roman" w:hAnsi="Times New Roman"/>
          <w:sz w:val="22"/>
        </w:rPr>
        <w:t>socorrendo-se</w:t>
      </w:r>
    </w:p>
    <w:p>
      <w:pPr>
        <w:spacing w:line="240" w:lineRule="auto" w:before="5"/>
        <w:rPr>
          <w:rFonts w:ascii="Times New Roman" w:hAnsi="Times New Roman" w:cs="Times New Roman" w:eastAsia="Times New Roman" w:hint="default"/>
          <w:sz w:val="26"/>
          <w:szCs w:val="26"/>
        </w:rPr>
      </w:pPr>
    </w:p>
    <w:p>
      <w:pPr>
        <w:spacing w:line="20" w:lineRule="exact"/>
        <w:ind w:left="298" w:right="0" w:firstLine="0"/>
        <w:rPr>
          <w:rFonts w:ascii="Times New Roman" w:hAnsi="Times New Roman" w:cs="Times New Roman" w:eastAsia="Times New Roman" w:hint="default"/>
          <w:sz w:val="2"/>
          <w:szCs w:val="2"/>
        </w:rPr>
      </w:pPr>
      <w:r>
        <w:rPr>
          <w:rFonts w:ascii="Times New Roman" w:hAnsi="Times New Roman" w:cs="Times New Roman" w:eastAsia="Times New Roman" w:hint="default"/>
          <w:sz w:val="2"/>
          <w:szCs w:val="2"/>
        </w:rPr>
        <w:pict>
          <v:group style="width:144.6pt;height:.6pt;mso-position-horizontal-relative:char;mso-position-vertical-relative:line" coordorigin="0,0" coordsize="2892,12">
            <v:group style="position:absolute;left:6;top:6;width:2880;height:2" coordorigin="6,6" coordsize="2880,2">
              <v:shape style="position:absolute;left:6;top:6;width:2880;height:2" coordorigin="6,6" coordsize="2880,0" path="m6,6l2886,6e" filled="false" stroked="true" strokeweight=".6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 w:hint="default"/>
          <w:sz w:val="2"/>
          <w:szCs w:val="2"/>
        </w:rPr>
      </w:r>
    </w:p>
    <w:p>
      <w:pPr>
        <w:spacing w:before="71"/>
        <w:ind w:left="304" w:right="99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221</w:t>
      </w:r>
      <w:r>
        <w:rPr>
          <w:rFonts w:ascii="Times New Roman" w:hAnsi="Times New Roman"/>
          <w:spacing w:val="1"/>
          <w:position w:val="9"/>
          <w:sz w:val="13"/>
        </w:rPr>
        <w:t> </w:t>
      </w:r>
      <w:r>
        <w:rPr>
          <w:rFonts w:ascii="Times New Roman" w:hAnsi="Times New Roman"/>
          <w:sz w:val="20"/>
        </w:rPr>
        <w:t>SILVEIRA,</w:t>
      </w:r>
      <w:r>
        <w:rPr>
          <w:rFonts w:ascii="Times New Roman" w:hAnsi="Times New Roman"/>
          <w:spacing w:val="17"/>
          <w:sz w:val="20"/>
        </w:rPr>
        <w:t> </w:t>
      </w:r>
      <w:r>
        <w:rPr>
          <w:rFonts w:ascii="Times New Roman" w:hAnsi="Times New Roman"/>
          <w:sz w:val="20"/>
        </w:rPr>
        <w:t>José</w:t>
      </w:r>
      <w:r>
        <w:rPr>
          <w:rFonts w:ascii="Times New Roman" w:hAnsi="Times New Roman"/>
          <w:spacing w:val="17"/>
          <w:sz w:val="20"/>
        </w:rPr>
        <w:t> </w:t>
      </w:r>
      <w:r>
        <w:rPr>
          <w:rFonts w:ascii="Times New Roman" w:hAnsi="Times New Roman"/>
          <w:sz w:val="20"/>
        </w:rPr>
        <w:t>Néri.</w:t>
      </w:r>
      <w:r>
        <w:rPr>
          <w:rFonts w:ascii="Times New Roman" w:hAnsi="Times New Roman"/>
          <w:spacing w:val="17"/>
          <w:sz w:val="20"/>
        </w:rPr>
        <w:t> </w:t>
      </w:r>
      <w:r>
        <w:rPr>
          <w:rFonts w:ascii="Times New Roman" w:hAnsi="Times New Roman"/>
          <w:sz w:val="20"/>
        </w:rPr>
        <w:t>Parecer</w:t>
      </w:r>
      <w:r>
        <w:rPr>
          <w:rFonts w:ascii="Times New Roman" w:hAnsi="Times New Roman"/>
          <w:spacing w:val="17"/>
          <w:sz w:val="20"/>
        </w:rPr>
        <w:t> </w:t>
      </w:r>
      <w:r>
        <w:rPr>
          <w:rFonts w:ascii="Times New Roman" w:hAnsi="Times New Roman"/>
          <w:sz w:val="20"/>
        </w:rPr>
        <w:t>jurídico</w:t>
      </w:r>
      <w:r>
        <w:rPr>
          <w:rFonts w:ascii="Times New Roman" w:hAnsi="Times New Roman"/>
          <w:spacing w:val="18"/>
          <w:sz w:val="20"/>
        </w:rPr>
        <w:t> </w:t>
      </w:r>
      <w:r>
        <w:rPr>
          <w:rFonts w:ascii="Times New Roman" w:hAnsi="Times New Roman"/>
          <w:sz w:val="20"/>
        </w:rPr>
        <w:t>com</w:t>
      </w:r>
      <w:r>
        <w:rPr>
          <w:rFonts w:ascii="Times New Roman" w:hAnsi="Times New Roman"/>
          <w:spacing w:val="14"/>
          <w:sz w:val="20"/>
        </w:rPr>
        <w:t> </w:t>
      </w:r>
      <w:r>
        <w:rPr>
          <w:rFonts w:ascii="Times New Roman" w:hAnsi="Times New Roman"/>
          <w:sz w:val="20"/>
        </w:rPr>
        <w:t>o</w:t>
      </w:r>
      <w:r>
        <w:rPr>
          <w:rFonts w:ascii="Times New Roman" w:hAnsi="Times New Roman"/>
          <w:spacing w:val="18"/>
          <w:sz w:val="20"/>
        </w:rPr>
        <w:t> </w:t>
      </w:r>
      <w:r>
        <w:rPr>
          <w:rFonts w:ascii="Times New Roman" w:hAnsi="Times New Roman"/>
          <w:sz w:val="20"/>
        </w:rPr>
        <w:t>tema:Recurso</w:t>
      </w:r>
      <w:r>
        <w:rPr>
          <w:rFonts w:ascii="Times New Roman" w:hAnsi="Times New Roman"/>
          <w:spacing w:val="18"/>
          <w:sz w:val="20"/>
        </w:rPr>
        <w:t> </w:t>
      </w:r>
      <w:r>
        <w:rPr>
          <w:rFonts w:ascii="Times New Roman" w:hAnsi="Times New Roman"/>
          <w:sz w:val="20"/>
        </w:rPr>
        <w:t>Extraordinário</w:t>
      </w:r>
      <w:r>
        <w:rPr>
          <w:rFonts w:ascii="Times New Roman" w:hAnsi="Times New Roman"/>
          <w:spacing w:val="18"/>
          <w:sz w:val="20"/>
        </w:rPr>
        <w:t> </w:t>
      </w:r>
      <w:r>
        <w:rPr>
          <w:rFonts w:ascii="Times New Roman" w:hAnsi="Times New Roman"/>
          <w:sz w:val="20"/>
        </w:rPr>
        <w:t>contra</w:t>
      </w:r>
      <w:r>
        <w:rPr>
          <w:rFonts w:ascii="Times New Roman" w:hAnsi="Times New Roman"/>
          <w:spacing w:val="17"/>
          <w:sz w:val="20"/>
        </w:rPr>
        <w:t> </w:t>
      </w:r>
      <w:r>
        <w:rPr>
          <w:rFonts w:ascii="Times New Roman" w:hAnsi="Times New Roman"/>
          <w:sz w:val="20"/>
        </w:rPr>
        <w:t>acórdão</w:t>
      </w:r>
      <w:r>
        <w:rPr>
          <w:rFonts w:ascii="Times New Roman" w:hAnsi="Times New Roman"/>
          <w:spacing w:val="18"/>
          <w:sz w:val="20"/>
        </w:rPr>
        <w:t> </w:t>
      </w:r>
      <w:r>
        <w:rPr>
          <w:rFonts w:ascii="Times New Roman" w:hAnsi="Times New Roman"/>
          <w:sz w:val="20"/>
        </w:rPr>
        <w:t>do</w:t>
      </w:r>
      <w:r>
        <w:rPr>
          <w:rFonts w:ascii="Times New Roman" w:hAnsi="Times New Roman"/>
          <w:spacing w:val="18"/>
          <w:sz w:val="20"/>
        </w:rPr>
        <w:t> </w:t>
      </w:r>
      <w:r>
        <w:rPr>
          <w:rFonts w:ascii="Times New Roman" w:hAnsi="Times New Roman"/>
          <w:sz w:val="20"/>
        </w:rPr>
        <w:t>Superior</w:t>
      </w:r>
      <w:r>
        <w:rPr>
          <w:rFonts w:ascii="Times New Roman" w:hAnsi="Times New Roman"/>
          <w:w w:val="99"/>
          <w:sz w:val="20"/>
        </w:rPr>
        <w:t> </w:t>
      </w:r>
      <w:r>
        <w:rPr>
          <w:rFonts w:ascii="Times New Roman" w:hAnsi="Times New Roman"/>
          <w:sz w:val="20"/>
        </w:rPr>
        <w:t>Tribunal de Justiça em Recurso Especial, 2008.p.</w:t>
      </w:r>
      <w:r>
        <w:rPr>
          <w:rFonts w:ascii="Times New Roman" w:hAnsi="Times New Roman"/>
          <w:spacing w:val="-20"/>
          <w:sz w:val="20"/>
        </w:rPr>
        <w:t> </w:t>
      </w:r>
      <w:r>
        <w:rPr>
          <w:rFonts w:ascii="Times New Roman" w:hAnsi="Times New Roman"/>
          <w:sz w:val="20"/>
        </w:rPr>
        <w:t>37</w:t>
      </w:r>
    </w:p>
    <w:p>
      <w:pPr>
        <w:spacing w:before="95"/>
        <w:ind w:left="304" w:right="99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222</w:t>
      </w:r>
      <w:r>
        <w:rPr>
          <w:rFonts w:ascii="Times New Roman" w:hAnsi="Times New Roman"/>
          <w:spacing w:val="30"/>
          <w:position w:val="9"/>
          <w:sz w:val="13"/>
        </w:rPr>
        <w:t> </w:t>
      </w:r>
      <w:r>
        <w:rPr>
          <w:rFonts w:ascii="Times New Roman" w:hAnsi="Times New Roman"/>
          <w:sz w:val="20"/>
        </w:rPr>
        <w:t>SILVEIRA,</w:t>
      </w:r>
      <w:r>
        <w:rPr>
          <w:rFonts w:ascii="Times New Roman" w:hAnsi="Times New Roman"/>
          <w:spacing w:val="13"/>
          <w:sz w:val="20"/>
        </w:rPr>
        <w:t> </w:t>
      </w:r>
      <w:r>
        <w:rPr>
          <w:rFonts w:ascii="Times New Roman" w:hAnsi="Times New Roman"/>
          <w:sz w:val="20"/>
        </w:rPr>
        <w:t>José</w:t>
      </w:r>
      <w:r>
        <w:rPr>
          <w:rFonts w:ascii="Times New Roman" w:hAnsi="Times New Roman"/>
          <w:spacing w:val="13"/>
          <w:sz w:val="20"/>
        </w:rPr>
        <w:t> </w:t>
      </w:r>
      <w:r>
        <w:rPr>
          <w:rFonts w:ascii="Times New Roman" w:hAnsi="Times New Roman"/>
          <w:sz w:val="20"/>
        </w:rPr>
        <w:t>Néri.</w:t>
      </w:r>
      <w:r>
        <w:rPr>
          <w:rFonts w:ascii="Times New Roman" w:hAnsi="Times New Roman"/>
          <w:spacing w:val="13"/>
          <w:sz w:val="20"/>
        </w:rPr>
        <w:t> </w:t>
      </w:r>
      <w:r>
        <w:rPr>
          <w:rFonts w:ascii="Times New Roman" w:hAnsi="Times New Roman"/>
          <w:sz w:val="20"/>
        </w:rPr>
        <w:t>Parecer</w:t>
      </w:r>
      <w:r>
        <w:rPr>
          <w:rFonts w:ascii="Times New Roman" w:hAnsi="Times New Roman"/>
          <w:spacing w:val="14"/>
          <w:sz w:val="20"/>
        </w:rPr>
        <w:t> </w:t>
      </w:r>
      <w:r>
        <w:rPr>
          <w:rFonts w:ascii="Times New Roman" w:hAnsi="Times New Roman"/>
          <w:sz w:val="20"/>
        </w:rPr>
        <w:t>jurídico</w:t>
      </w:r>
      <w:r>
        <w:rPr>
          <w:rFonts w:ascii="Times New Roman" w:hAnsi="Times New Roman"/>
          <w:spacing w:val="12"/>
          <w:sz w:val="20"/>
        </w:rPr>
        <w:t> </w:t>
      </w:r>
      <w:r>
        <w:rPr>
          <w:rFonts w:ascii="Times New Roman" w:hAnsi="Times New Roman"/>
          <w:sz w:val="20"/>
        </w:rPr>
        <w:t>com</w:t>
      </w:r>
      <w:r>
        <w:rPr>
          <w:rFonts w:ascii="Times New Roman" w:hAnsi="Times New Roman"/>
          <w:spacing w:val="9"/>
          <w:sz w:val="20"/>
        </w:rPr>
        <w:t> </w:t>
      </w:r>
      <w:r>
        <w:rPr>
          <w:rFonts w:ascii="Times New Roman" w:hAnsi="Times New Roman"/>
          <w:sz w:val="20"/>
        </w:rPr>
        <w:t>o</w:t>
      </w:r>
      <w:r>
        <w:rPr>
          <w:rFonts w:ascii="Times New Roman" w:hAnsi="Times New Roman"/>
          <w:spacing w:val="14"/>
          <w:sz w:val="20"/>
        </w:rPr>
        <w:t> </w:t>
      </w:r>
      <w:r>
        <w:rPr>
          <w:rFonts w:ascii="Times New Roman" w:hAnsi="Times New Roman"/>
          <w:sz w:val="20"/>
        </w:rPr>
        <w:t>tema:</w:t>
      </w:r>
      <w:r>
        <w:rPr>
          <w:rFonts w:ascii="Times New Roman" w:hAnsi="Times New Roman"/>
          <w:spacing w:val="10"/>
          <w:sz w:val="20"/>
        </w:rPr>
        <w:t> </w:t>
      </w:r>
      <w:r>
        <w:rPr>
          <w:rFonts w:ascii="Times New Roman" w:hAnsi="Times New Roman"/>
          <w:sz w:val="20"/>
        </w:rPr>
        <w:t>Recurso</w:t>
      </w:r>
      <w:r>
        <w:rPr>
          <w:rFonts w:ascii="Times New Roman" w:hAnsi="Times New Roman"/>
          <w:spacing w:val="14"/>
          <w:sz w:val="20"/>
        </w:rPr>
        <w:t> </w:t>
      </w:r>
      <w:r>
        <w:rPr>
          <w:rFonts w:ascii="Times New Roman" w:hAnsi="Times New Roman"/>
          <w:sz w:val="20"/>
        </w:rPr>
        <w:t>Extraordinário</w:t>
      </w:r>
      <w:r>
        <w:rPr>
          <w:rFonts w:ascii="Times New Roman" w:hAnsi="Times New Roman"/>
          <w:spacing w:val="14"/>
          <w:sz w:val="20"/>
        </w:rPr>
        <w:t> </w:t>
      </w:r>
      <w:r>
        <w:rPr>
          <w:rFonts w:ascii="Times New Roman" w:hAnsi="Times New Roman"/>
          <w:sz w:val="20"/>
        </w:rPr>
        <w:t>contra</w:t>
      </w:r>
      <w:r>
        <w:rPr>
          <w:rFonts w:ascii="Times New Roman" w:hAnsi="Times New Roman"/>
          <w:spacing w:val="13"/>
          <w:sz w:val="20"/>
        </w:rPr>
        <w:t> </w:t>
      </w:r>
      <w:r>
        <w:rPr>
          <w:rFonts w:ascii="Times New Roman" w:hAnsi="Times New Roman"/>
          <w:sz w:val="20"/>
        </w:rPr>
        <w:t>acórdão</w:t>
      </w:r>
      <w:r>
        <w:rPr>
          <w:rFonts w:ascii="Times New Roman" w:hAnsi="Times New Roman"/>
          <w:spacing w:val="14"/>
          <w:sz w:val="20"/>
        </w:rPr>
        <w:t> </w:t>
      </w:r>
      <w:r>
        <w:rPr>
          <w:rFonts w:ascii="Times New Roman" w:hAnsi="Times New Roman"/>
          <w:sz w:val="20"/>
        </w:rPr>
        <w:t>do</w:t>
      </w:r>
      <w:r>
        <w:rPr>
          <w:rFonts w:ascii="Times New Roman" w:hAnsi="Times New Roman"/>
          <w:spacing w:val="14"/>
          <w:sz w:val="20"/>
        </w:rPr>
        <w:t> </w:t>
      </w:r>
      <w:r>
        <w:rPr>
          <w:rFonts w:ascii="Times New Roman" w:hAnsi="Times New Roman"/>
          <w:sz w:val="20"/>
        </w:rPr>
        <w:t>Superior</w:t>
      </w:r>
      <w:r>
        <w:rPr>
          <w:rFonts w:ascii="Times New Roman" w:hAnsi="Times New Roman"/>
          <w:w w:val="99"/>
          <w:sz w:val="20"/>
        </w:rPr>
        <w:t> </w:t>
      </w:r>
      <w:r>
        <w:rPr>
          <w:rFonts w:ascii="Times New Roman" w:hAnsi="Times New Roman"/>
          <w:sz w:val="20"/>
        </w:rPr>
        <w:t>Tribunal de Justiça em Recurso Especial, 2008.p.</w:t>
      </w:r>
      <w:r>
        <w:rPr>
          <w:rFonts w:ascii="Times New Roman" w:hAnsi="Times New Roman"/>
          <w:spacing w:val="-26"/>
          <w:sz w:val="20"/>
        </w:rPr>
        <w:t> </w:t>
      </w:r>
      <w:r>
        <w:rPr>
          <w:rFonts w:ascii="Times New Roman" w:hAnsi="Times New Roman"/>
          <w:sz w:val="20"/>
        </w:rPr>
        <w:t>39.</w:t>
      </w:r>
    </w:p>
    <w:p>
      <w:pPr>
        <w:tabs>
          <w:tab w:pos="1214" w:val="left" w:leader="none"/>
          <w:tab w:pos="2569" w:val="left" w:leader="none"/>
          <w:tab w:pos="3501" w:val="left" w:leader="none"/>
          <w:tab w:pos="4092" w:val="left" w:leader="none"/>
          <w:tab w:pos="5067" w:val="left" w:leader="none"/>
          <w:tab w:pos="5725" w:val="left" w:leader="none"/>
          <w:tab w:pos="6521" w:val="left" w:leader="none"/>
          <w:tab w:pos="7594" w:val="left" w:leader="none"/>
          <w:tab w:pos="8793" w:val="left" w:leader="none"/>
        </w:tabs>
        <w:spacing w:before="95"/>
        <w:ind w:left="304" w:right="100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223 </w:t>
      </w:r>
      <w:r>
        <w:rPr>
          <w:rFonts w:ascii="Times New Roman" w:hAnsi="Times New Roman"/>
          <w:sz w:val="20"/>
        </w:rPr>
        <w:t>SILVA, Márcio Mazzola. Por ausência de base legal e viabilidade técnica, balancetes da CRT não</w:t>
      </w:r>
      <w:r>
        <w:rPr>
          <w:rFonts w:ascii="Times New Roman" w:hAnsi="Times New Roman"/>
          <w:spacing w:val="-24"/>
          <w:sz w:val="20"/>
        </w:rPr>
        <w:t> </w:t>
      </w:r>
      <w:r>
        <w:rPr>
          <w:rFonts w:ascii="Times New Roman" w:hAnsi="Times New Roman"/>
          <w:sz w:val="20"/>
        </w:rPr>
        <w:t>poderão</w:t>
      </w:r>
      <w:r>
        <w:rPr>
          <w:rFonts w:ascii="Times New Roman" w:hAnsi="Times New Roman"/>
          <w:w w:val="99"/>
          <w:sz w:val="20"/>
        </w:rPr>
        <w:t> </w:t>
      </w:r>
      <w:r>
        <w:rPr>
          <w:rFonts w:ascii="Times New Roman" w:hAnsi="Times New Roman"/>
          <w:spacing w:val="-1"/>
          <w:sz w:val="20"/>
        </w:rPr>
        <w:t>frustrar</w:t>
        <w:tab/>
        <w:t>indenizações</w:t>
        <w:tab/>
        <w:t>devidas</w:t>
        <w:tab/>
      </w:r>
      <w:r>
        <w:rPr>
          <w:rFonts w:ascii="Times New Roman" w:hAnsi="Times New Roman"/>
          <w:w w:val="95"/>
          <w:sz w:val="20"/>
        </w:rPr>
        <w:t>aos</w:t>
        <w:tab/>
      </w:r>
      <w:r>
        <w:rPr>
          <w:rFonts w:ascii="Times New Roman" w:hAnsi="Times New Roman"/>
          <w:spacing w:val="-1"/>
          <w:sz w:val="20"/>
        </w:rPr>
        <w:t>gaúchos</w:t>
        <w:tab/>
      </w:r>
      <w:r>
        <w:rPr>
          <w:rFonts w:ascii="Times New Roman" w:hAnsi="Times New Roman"/>
          <w:sz w:val="20"/>
        </w:rPr>
        <w:t>pela</w:t>
        <w:tab/>
      </w:r>
      <w:r>
        <w:rPr>
          <w:rFonts w:ascii="Times New Roman" w:hAnsi="Times New Roman"/>
          <w:spacing w:val="-1"/>
          <w:w w:val="95"/>
          <w:sz w:val="20"/>
        </w:rPr>
        <w:t>Brasil</w:t>
        <w:tab/>
      </w:r>
      <w:r>
        <w:rPr>
          <w:rFonts w:ascii="Times New Roman" w:hAnsi="Times New Roman"/>
          <w:spacing w:val="-1"/>
          <w:sz w:val="20"/>
        </w:rPr>
        <w:t>Telecom.</w:t>
        <w:tab/>
        <w:t>Disponível</w:t>
        <w:tab/>
      </w:r>
      <w:r>
        <w:rPr>
          <w:rFonts w:ascii="Times New Roman" w:hAnsi="Times New Roman"/>
          <w:sz w:val="20"/>
        </w:rPr>
        <w:t>em:</w:t>
      </w:r>
    </w:p>
    <w:p>
      <w:pPr>
        <w:tabs>
          <w:tab w:pos="8927" w:val="left" w:leader="none"/>
        </w:tabs>
        <w:spacing w:before="0"/>
        <w:ind w:left="304" w:right="107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spacing w:val="-1"/>
          <w:w w:val="105"/>
          <w:sz w:val="20"/>
        </w:rPr>
        <w:t>&lt;</w:t>
      </w:r>
      <w:hyperlink r:id="rId43">
        <w:r>
          <w:rPr>
            <w:rFonts w:ascii="Times New Roman" w:hAnsi="Times New Roman"/>
            <w:spacing w:val="-1"/>
            <w:w w:val="105"/>
            <w:sz w:val="20"/>
          </w:rPr>
          <w:t>http://www.juslegal.com.br/noticia-balancetes-da-CRT-não-poderão-frustrar-indenizações.html</w:t>
        </w:r>
      </w:hyperlink>
      <w:r>
        <w:rPr>
          <w:rFonts w:ascii="Times New Roman" w:hAnsi="Times New Roman"/>
          <w:spacing w:val="-1"/>
          <w:w w:val="105"/>
          <w:sz w:val="20"/>
        </w:rPr>
        <w:tab/>
      </w:r>
      <w:r>
        <w:rPr>
          <w:rFonts w:ascii="Times New Roman" w:hAnsi="Times New Roman"/>
          <w:sz w:val="20"/>
        </w:rPr>
        <w:t>&gt;.</w:t>
      </w:r>
      <w:r>
        <w:rPr>
          <w:rFonts w:ascii="Times New Roman" w:hAnsi="Times New Roman"/>
          <w:w w:val="99"/>
          <w:sz w:val="20"/>
        </w:rPr>
        <w:t> </w:t>
      </w:r>
      <w:r>
        <w:rPr>
          <w:rFonts w:ascii="Times New Roman" w:hAnsi="Times New Roman"/>
          <w:w w:val="105"/>
          <w:sz w:val="20"/>
        </w:rPr>
        <w:t>Acesso</w:t>
      </w:r>
      <w:r>
        <w:rPr>
          <w:rFonts w:ascii="Times New Roman" w:hAnsi="Times New Roman"/>
          <w:spacing w:val="-28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em:</w:t>
      </w:r>
      <w:r>
        <w:rPr>
          <w:rFonts w:ascii="Times New Roman" w:hAnsi="Times New Roman"/>
          <w:spacing w:val="-28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30</w:t>
      </w:r>
      <w:r>
        <w:rPr>
          <w:rFonts w:ascii="Times New Roman" w:hAnsi="Times New Roman"/>
          <w:spacing w:val="-28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out.</w:t>
      </w:r>
      <w:r>
        <w:rPr>
          <w:rFonts w:ascii="Times New Roman" w:hAnsi="Times New Roman"/>
          <w:spacing w:val="-28"/>
          <w:w w:val="105"/>
          <w:sz w:val="20"/>
        </w:rPr>
        <w:t> </w:t>
      </w:r>
      <w:r>
        <w:rPr>
          <w:rFonts w:ascii="Times New Roman" w:hAnsi="Times New Roman"/>
          <w:w w:val="105"/>
          <w:sz w:val="20"/>
        </w:rPr>
        <w:t>2008.</w:t>
      </w:r>
      <w:r>
        <w:rPr>
          <w:rFonts w:ascii="Times New Roman" w:hAnsi="Times New Roman"/>
          <w:sz w:val="20"/>
        </w:rPr>
      </w:r>
    </w:p>
    <w:p>
      <w:pPr>
        <w:spacing w:after="0"/>
        <w:jc w:val="left"/>
        <w:rPr>
          <w:rFonts w:ascii="Times New Roman" w:hAnsi="Times New Roman" w:cs="Times New Roman" w:eastAsia="Times New Roman" w:hint="default"/>
          <w:sz w:val="20"/>
          <w:szCs w:val="20"/>
        </w:rPr>
        <w:sectPr>
          <w:pgSz w:w="11900" w:h="16840"/>
          <w:pgMar w:header="743" w:footer="0" w:top="980" w:bottom="280" w:left="1680" w:right="1020"/>
        </w:sect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8"/>
        <w:rPr>
          <w:rFonts w:ascii="Times New Roman" w:hAnsi="Times New Roman" w:cs="Times New Roman" w:eastAsia="Times New Roman" w:hint="default"/>
          <w:sz w:val="15"/>
          <w:szCs w:val="15"/>
        </w:rPr>
      </w:pPr>
    </w:p>
    <w:p>
      <w:pPr>
        <w:spacing w:line="297" w:lineRule="auto" w:before="72"/>
        <w:ind w:left="2606" w:right="443" w:firstLine="0"/>
        <w:jc w:val="left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sz w:val="22"/>
        </w:rPr>
        <w:t>tempestivamente do mesmo poder judiciário, teriam agora</w:t>
      </w:r>
      <w:r>
        <w:rPr>
          <w:rFonts w:ascii="Times New Roman" w:hAnsi="Times New Roman"/>
          <w:spacing w:val="35"/>
          <w:sz w:val="22"/>
        </w:rPr>
        <w:t> </w:t>
      </w:r>
      <w:r>
        <w:rPr>
          <w:rFonts w:ascii="Times New Roman" w:hAnsi="Times New Roman"/>
          <w:sz w:val="22"/>
        </w:rPr>
        <w:t>soluções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completamente</w:t>
      </w:r>
      <w:r>
        <w:rPr>
          <w:rFonts w:ascii="Times New Roman" w:hAnsi="Times New Roman"/>
          <w:spacing w:val="-6"/>
          <w:sz w:val="22"/>
        </w:rPr>
        <w:t> </w:t>
      </w:r>
      <w:r>
        <w:rPr>
          <w:rFonts w:ascii="Times New Roman" w:hAnsi="Times New Roman"/>
          <w:sz w:val="22"/>
        </w:rPr>
        <w:t>antagônicas.</w:t>
      </w:r>
    </w:p>
    <w:p>
      <w:pPr>
        <w:spacing w:before="125"/>
        <w:ind w:left="2599" w:right="100" w:firstLine="0"/>
        <w:jc w:val="center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/>
          <w:sz w:val="22"/>
        </w:rPr>
        <w:t>[...]</w:t>
      </w:r>
    </w:p>
    <w:p>
      <w:pPr>
        <w:spacing w:line="240" w:lineRule="auto" w:before="5"/>
        <w:rPr>
          <w:rFonts w:ascii="Times New Roman" w:hAnsi="Times New Roman" w:cs="Times New Roman" w:eastAsia="Times New Roman" w:hint="default"/>
          <w:sz w:val="26"/>
          <w:szCs w:val="26"/>
        </w:rPr>
      </w:pPr>
    </w:p>
    <w:p>
      <w:pPr>
        <w:spacing w:line="300" w:lineRule="auto" w:before="0"/>
        <w:ind w:left="2606" w:right="101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sz w:val="22"/>
        </w:rPr>
        <w:t>A Lei 6404/76 estabelece de forma clara que só a assembléia geral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ordinária pode definir preço de emissão de ações, que por sua vez</w:t>
      </w:r>
      <w:r>
        <w:rPr>
          <w:rFonts w:ascii="Times New Roman" w:hAnsi="Times New Roman"/>
          <w:spacing w:val="37"/>
          <w:sz w:val="22"/>
        </w:rPr>
        <w:t> </w:t>
      </w:r>
      <w:r>
        <w:rPr>
          <w:rFonts w:ascii="Times New Roman" w:hAnsi="Times New Roman"/>
          <w:sz w:val="22"/>
        </w:rPr>
        <w:t>é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aferido no Balanço Patrimonial ao final do exercício e em</w:t>
      </w:r>
      <w:r>
        <w:rPr>
          <w:rFonts w:ascii="Times New Roman" w:hAnsi="Times New Roman"/>
          <w:spacing w:val="40"/>
          <w:sz w:val="22"/>
        </w:rPr>
        <w:t> </w:t>
      </w:r>
      <w:r>
        <w:rPr>
          <w:rFonts w:ascii="Times New Roman" w:hAnsi="Times New Roman"/>
          <w:sz w:val="22"/>
        </w:rPr>
        <w:t>hipótese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alguma por meio dos tais balancetes que até ontem eram</w:t>
      </w:r>
      <w:r>
        <w:rPr>
          <w:rFonts w:ascii="Times New Roman" w:hAnsi="Times New Roman"/>
          <w:spacing w:val="45"/>
          <w:sz w:val="22"/>
        </w:rPr>
        <w:t> </w:t>
      </w:r>
      <w:r>
        <w:rPr>
          <w:rFonts w:ascii="Times New Roman" w:hAnsi="Times New Roman"/>
          <w:sz w:val="22"/>
        </w:rPr>
        <w:t>completamente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desconhecidos.</w:t>
      </w:r>
    </w:p>
    <w:p>
      <w:pPr>
        <w:spacing w:line="240" w:lineRule="auto" w:before="7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360" w:lineRule="auto"/>
        <w:ind w:right="101" w:firstLine="2268"/>
        <w:jc w:val="both"/>
      </w:pPr>
      <w:r>
        <w:rPr/>
        <w:t>Quanto ao princípio da Segurança Jurídica, também estampado</w:t>
      </w:r>
      <w:r>
        <w:rPr>
          <w:spacing w:val="15"/>
        </w:rPr>
        <w:t> </w:t>
      </w:r>
      <w:r>
        <w:rPr/>
        <w:t>no</w:t>
      </w:r>
      <w:r>
        <w:rPr/>
        <w:t> </w:t>
      </w:r>
      <w:r>
        <w:rPr>
          <w:rFonts w:ascii="Times New Roman" w:hAnsi="Times New Roman"/>
          <w:i/>
        </w:rPr>
        <w:t>caput </w:t>
      </w:r>
      <w:r>
        <w:rPr/>
        <w:t>do artigo 5º da Constituição Federal, este, está diretamente relacionado ao</w:t>
      </w:r>
      <w:r>
        <w:rPr>
          <w:spacing w:val="59"/>
        </w:rPr>
        <w:t> </w:t>
      </w:r>
      <w:r>
        <w:rPr/>
        <w:t>Estado</w:t>
      </w:r>
      <w:r>
        <w:rPr/>
        <w:t> Democrático</w:t>
      </w:r>
      <w:r>
        <w:rPr>
          <w:spacing w:val="22"/>
        </w:rPr>
        <w:t> </w:t>
      </w:r>
      <w:r>
        <w:rPr/>
        <w:t>de</w:t>
      </w:r>
      <w:r>
        <w:rPr>
          <w:spacing w:val="21"/>
        </w:rPr>
        <w:t> </w:t>
      </w:r>
      <w:r>
        <w:rPr/>
        <w:t>Direito,</w:t>
      </w:r>
      <w:r>
        <w:rPr>
          <w:spacing w:val="24"/>
        </w:rPr>
        <w:t> </w:t>
      </w:r>
      <w:r>
        <w:rPr/>
        <w:t>sendo,</w:t>
      </w:r>
      <w:r>
        <w:rPr>
          <w:spacing w:val="22"/>
        </w:rPr>
        <w:t> </w:t>
      </w:r>
      <w:r>
        <w:rPr/>
        <w:t>inclusive,</w:t>
      </w:r>
      <w:r>
        <w:rPr>
          <w:spacing w:val="22"/>
        </w:rPr>
        <w:t> </w:t>
      </w:r>
      <w:r>
        <w:rPr/>
        <w:t>considerado</w:t>
      </w:r>
      <w:r>
        <w:rPr>
          <w:spacing w:val="22"/>
        </w:rPr>
        <w:t> </w:t>
      </w:r>
      <w:r>
        <w:rPr/>
        <w:t>um</w:t>
      </w:r>
      <w:r>
        <w:rPr>
          <w:spacing w:val="22"/>
        </w:rPr>
        <w:t> </w:t>
      </w:r>
      <w:r>
        <w:rPr/>
        <w:t>dos</w:t>
      </w:r>
      <w:r>
        <w:rPr>
          <w:spacing w:val="22"/>
        </w:rPr>
        <w:t> </w:t>
      </w:r>
      <w:r>
        <w:rPr/>
        <w:t>seus</w:t>
      </w:r>
      <w:r>
        <w:rPr>
          <w:spacing w:val="22"/>
        </w:rPr>
        <w:t> </w:t>
      </w:r>
      <w:r>
        <w:rPr/>
        <w:t>alicerces,</w:t>
      </w:r>
      <w:r>
        <w:rPr>
          <w:spacing w:val="22"/>
        </w:rPr>
        <w:t> </w:t>
      </w:r>
      <w:r>
        <w:rPr/>
        <w:t>vez</w:t>
      </w:r>
      <w:r>
        <w:rPr>
          <w:spacing w:val="23"/>
        </w:rPr>
        <w:t> </w:t>
      </w:r>
      <w:r>
        <w:rPr/>
        <w:t>que</w:t>
      </w:r>
      <w:r>
        <w:rPr>
          <w:spacing w:val="21"/>
        </w:rPr>
        <w:t> </w:t>
      </w:r>
      <w:r>
        <w:rPr/>
        <w:t>no</w:t>
      </w:r>
      <w:r>
        <w:rPr/>
        <w:t> âmbito do judiciário ele confere a sua estabilidade, tão importante para gerar confiança</w:t>
      </w:r>
      <w:r>
        <w:rPr>
          <w:spacing w:val="32"/>
        </w:rPr>
        <w:t> </w:t>
      </w:r>
      <w:r>
        <w:rPr/>
        <w:t>nas</w:t>
      </w:r>
      <w:r>
        <w:rPr>
          <w:w w:val="100"/>
        </w:rPr>
        <w:t> </w:t>
      </w:r>
      <w:r>
        <w:rPr/>
        <w:t>suas</w:t>
      </w:r>
      <w:r>
        <w:rPr>
          <w:spacing w:val="-5"/>
        </w:rPr>
        <w:t> </w:t>
      </w:r>
      <w:r>
        <w:rPr/>
        <w:t>decisões.</w:t>
      </w:r>
    </w:p>
    <w:p>
      <w:pPr>
        <w:spacing w:line="240" w:lineRule="auto" w:before="10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360" w:lineRule="auto"/>
        <w:ind w:right="103" w:firstLine="2268"/>
        <w:jc w:val="both"/>
      </w:pPr>
      <w:r>
        <w:rPr/>
        <w:t>Contudo, sabe-se que as constantes mutações das decisões</w:t>
      </w:r>
      <w:r>
        <w:rPr>
          <w:spacing w:val="32"/>
        </w:rPr>
        <w:t> </w:t>
      </w:r>
      <w:r>
        <w:rPr/>
        <w:t>judiciais</w:t>
      </w:r>
      <w:r>
        <w:rPr>
          <w:w w:val="100"/>
        </w:rPr>
        <w:t> </w:t>
      </w:r>
      <w:r>
        <w:rPr/>
        <w:t>sobre matéria já diversas vezes discutidas, tendo havido, inclusive, a consolidação</w:t>
      </w:r>
      <w:r>
        <w:rPr>
          <w:spacing w:val="-7"/>
        </w:rPr>
        <w:t> </w:t>
      </w:r>
      <w:r>
        <w:rPr/>
        <w:t>de</w:t>
      </w:r>
      <w:r>
        <w:rPr>
          <w:w w:val="99"/>
        </w:rPr>
        <w:t> </w:t>
      </w:r>
      <w:r>
        <w:rPr/>
        <w:t>jurisprudência, têm causado enorme insegurança</w:t>
      </w:r>
      <w:r>
        <w:rPr>
          <w:spacing w:val="-17"/>
        </w:rPr>
        <w:t> </w:t>
      </w:r>
      <w:r>
        <w:rPr/>
        <w:t>jurídica.</w:t>
      </w:r>
    </w:p>
    <w:p>
      <w:pPr>
        <w:spacing w:line="240" w:lineRule="auto" w:before="10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360" w:lineRule="auto"/>
        <w:ind w:right="101" w:firstLine="2268"/>
        <w:jc w:val="both"/>
      </w:pPr>
      <w:r>
        <w:rPr/>
        <w:t>Hoje, até tem-se admitido certa relativização do princípio</w:t>
      </w:r>
      <w:r>
        <w:rPr>
          <w:spacing w:val="34"/>
        </w:rPr>
        <w:t> </w:t>
      </w:r>
      <w:r>
        <w:rPr/>
        <w:t>da</w:t>
      </w:r>
      <w:r>
        <w:rPr>
          <w:w w:val="99"/>
        </w:rPr>
        <w:t> </w:t>
      </w:r>
      <w:r>
        <w:rPr/>
        <w:t>segurança</w:t>
      </w:r>
      <w:r>
        <w:rPr>
          <w:spacing w:val="17"/>
        </w:rPr>
        <w:t> </w:t>
      </w:r>
      <w:r>
        <w:rPr/>
        <w:t>jurídica</w:t>
      </w:r>
      <w:r>
        <w:rPr>
          <w:spacing w:val="19"/>
        </w:rPr>
        <w:t> </w:t>
      </w:r>
      <w:r>
        <w:rPr/>
        <w:t>em</w:t>
      </w:r>
      <w:r>
        <w:rPr>
          <w:spacing w:val="18"/>
        </w:rPr>
        <w:t> </w:t>
      </w:r>
      <w:r>
        <w:rPr/>
        <w:t>prol</w:t>
      </w:r>
      <w:r>
        <w:rPr>
          <w:spacing w:val="18"/>
        </w:rPr>
        <w:t> </w:t>
      </w:r>
      <w:r>
        <w:rPr/>
        <w:t>da</w:t>
      </w:r>
      <w:r>
        <w:rPr>
          <w:spacing w:val="17"/>
        </w:rPr>
        <w:t> </w:t>
      </w:r>
      <w:r>
        <w:rPr/>
        <w:t>justiça,</w:t>
      </w:r>
      <w:r>
        <w:rPr>
          <w:spacing w:val="18"/>
        </w:rPr>
        <w:t> </w:t>
      </w:r>
      <w:r>
        <w:rPr/>
        <w:t>mas,</w:t>
      </w:r>
      <w:r>
        <w:rPr>
          <w:spacing w:val="18"/>
        </w:rPr>
        <w:t> </w:t>
      </w:r>
      <w:r>
        <w:rPr/>
        <w:t>principalmente</w:t>
      </w:r>
      <w:r>
        <w:rPr>
          <w:spacing w:val="17"/>
        </w:rPr>
        <w:t> </w:t>
      </w:r>
      <w:r>
        <w:rPr/>
        <w:t>no</w:t>
      </w:r>
      <w:r>
        <w:rPr>
          <w:spacing w:val="18"/>
        </w:rPr>
        <w:t> </w:t>
      </w:r>
      <w:r>
        <w:rPr/>
        <w:t>que</w:t>
      </w:r>
      <w:r>
        <w:rPr>
          <w:spacing w:val="17"/>
        </w:rPr>
        <w:t> </w:t>
      </w:r>
      <w:r>
        <w:rPr/>
        <w:t>se</w:t>
      </w:r>
      <w:r>
        <w:rPr>
          <w:spacing w:val="17"/>
        </w:rPr>
        <w:t> </w:t>
      </w:r>
      <w:r>
        <w:rPr/>
        <w:t>refere</w:t>
      </w:r>
      <w:r>
        <w:rPr>
          <w:spacing w:val="17"/>
        </w:rPr>
        <w:t> </w:t>
      </w:r>
      <w:r>
        <w:rPr/>
        <w:t>à</w:t>
      </w:r>
      <w:r>
        <w:rPr>
          <w:spacing w:val="17"/>
        </w:rPr>
        <w:t> </w:t>
      </w:r>
      <w:r>
        <w:rPr/>
        <w:t>proteção</w:t>
      </w:r>
      <w:r>
        <w:rPr>
          <w:spacing w:val="18"/>
        </w:rPr>
        <w:t> </w:t>
      </w:r>
      <w:r>
        <w:rPr/>
        <w:t>da</w:t>
      </w:r>
      <w:r>
        <w:rPr>
          <w:w w:val="99"/>
        </w:rPr>
        <w:t> </w:t>
      </w:r>
      <w:r>
        <w:rPr/>
        <w:t>dignidade da pessoa humana, prevista nos artigos 1º inciso </w:t>
      </w:r>
      <w:r>
        <w:rPr>
          <w:spacing w:val="-3"/>
        </w:rPr>
        <w:t>III, </w:t>
      </w:r>
      <w:r>
        <w:rPr/>
        <w:t>226, §7º, 227, 230</w:t>
      </w:r>
      <w:r>
        <w:rPr>
          <w:spacing w:val="-21"/>
        </w:rPr>
        <w:t> </w:t>
      </w:r>
      <w:r>
        <w:rPr/>
        <w:t>da</w:t>
      </w:r>
      <w:r>
        <w:rPr>
          <w:w w:val="99"/>
        </w:rPr>
        <w:t> </w:t>
      </w:r>
      <w:r>
        <w:rPr/>
        <w:t>Constituição Federal de</w:t>
      </w:r>
      <w:r>
        <w:rPr>
          <w:spacing w:val="-6"/>
        </w:rPr>
        <w:t> </w:t>
      </w:r>
      <w:r>
        <w:rPr/>
        <w:t>1988.</w:t>
      </w:r>
    </w:p>
    <w:p>
      <w:pPr>
        <w:spacing w:line="240" w:lineRule="auto" w:before="7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360" w:lineRule="auto"/>
        <w:ind w:right="99" w:firstLine="2268"/>
        <w:jc w:val="both"/>
      </w:pPr>
      <w:r>
        <w:rPr/>
        <w:t>O</w:t>
      </w:r>
      <w:r>
        <w:rPr>
          <w:spacing w:val="21"/>
        </w:rPr>
        <w:t> </w:t>
      </w:r>
      <w:r>
        <w:rPr/>
        <w:t>que</w:t>
      </w:r>
      <w:r>
        <w:rPr>
          <w:spacing w:val="21"/>
        </w:rPr>
        <w:t> </w:t>
      </w:r>
      <w:r>
        <w:rPr/>
        <w:t>se</w:t>
      </w:r>
      <w:r>
        <w:rPr>
          <w:spacing w:val="21"/>
        </w:rPr>
        <w:t> </w:t>
      </w:r>
      <w:r>
        <w:rPr/>
        <w:t>está</w:t>
      </w:r>
      <w:r>
        <w:rPr>
          <w:spacing w:val="21"/>
        </w:rPr>
        <w:t> </w:t>
      </w:r>
      <w:r>
        <w:rPr/>
        <w:t>vivenciando</w:t>
      </w:r>
      <w:r>
        <w:rPr>
          <w:spacing w:val="22"/>
        </w:rPr>
        <w:t> </w:t>
      </w:r>
      <w:r>
        <w:rPr/>
        <w:t>no</w:t>
      </w:r>
      <w:r>
        <w:rPr>
          <w:spacing w:val="22"/>
        </w:rPr>
        <w:t> </w:t>
      </w:r>
      <w:r>
        <w:rPr/>
        <w:t>judiciário,</w:t>
      </w:r>
      <w:r>
        <w:rPr>
          <w:spacing w:val="22"/>
        </w:rPr>
        <w:t> </w:t>
      </w:r>
      <w:r>
        <w:rPr/>
        <w:t>no</w:t>
      </w:r>
      <w:r>
        <w:rPr>
          <w:spacing w:val="22"/>
        </w:rPr>
        <w:t> </w:t>
      </w:r>
      <w:r>
        <w:rPr/>
        <w:t>que</w:t>
      </w:r>
      <w:r>
        <w:rPr>
          <w:spacing w:val="18"/>
        </w:rPr>
        <w:t> </w:t>
      </w:r>
      <w:r>
        <w:rPr/>
        <w:t>tange</w:t>
      </w:r>
      <w:r>
        <w:rPr>
          <w:spacing w:val="21"/>
        </w:rPr>
        <w:t> </w:t>
      </w:r>
      <w:r>
        <w:rPr/>
        <w:t>às</w:t>
      </w:r>
      <w:r>
        <w:rPr>
          <w:spacing w:val="22"/>
        </w:rPr>
        <w:t> </w:t>
      </w:r>
      <w:r>
        <w:rPr/>
        <w:t>decisões</w:t>
      </w:r>
      <w:r>
        <w:rPr>
          <w:w w:val="100"/>
        </w:rPr>
        <w:t> </w:t>
      </w:r>
      <w:r>
        <w:rPr/>
        <w:t>baseadas no julgamento do Recurso Especial nº 975.834 que alterou o cálculo do preço</w:t>
      </w:r>
      <w:r>
        <w:rPr>
          <w:spacing w:val="56"/>
        </w:rPr>
        <w:t> </w:t>
      </w:r>
      <w:r>
        <w:rPr/>
        <w:t>de</w:t>
      </w:r>
      <w:r>
        <w:rPr>
          <w:w w:val="99"/>
        </w:rPr>
        <w:t> </w:t>
      </w:r>
      <w:r>
        <w:rPr/>
        <w:t>emissão das ações, é sim, uma insegurança jurídica, vez que o aresto</w:t>
      </w:r>
      <w:r>
        <w:rPr>
          <w:spacing w:val="58"/>
        </w:rPr>
        <w:t> </w:t>
      </w:r>
      <w:r>
        <w:rPr/>
        <w:t>modificou</w:t>
      </w:r>
      <w:r>
        <w:rPr/>
        <w:t> jurisprudência uníssona sobre o caso. E não há o que se falar em relativização da</w:t>
      </w:r>
      <w:r>
        <w:rPr>
          <w:spacing w:val="-4"/>
        </w:rPr>
        <w:t> </w:t>
      </w:r>
      <w:r>
        <w:rPr/>
        <w:t>segurança</w:t>
      </w:r>
      <w:r>
        <w:rPr>
          <w:w w:val="99"/>
        </w:rPr>
        <w:t> </w:t>
      </w:r>
      <w:r>
        <w:rPr/>
        <w:t>jurídica,</w:t>
      </w:r>
      <w:r>
        <w:rPr>
          <w:spacing w:val="34"/>
        </w:rPr>
        <w:t> </w:t>
      </w:r>
      <w:r>
        <w:rPr/>
        <w:t>supostamente</w:t>
      </w:r>
      <w:r>
        <w:rPr>
          <w:spacing w:val="35"/>
        </w:rPr>
        <w:t> </w:t>
      </w:r>
      <w:r>
        <w:rPr/>
        <w:t>em</w:t>
      </w:r>
      <w:r>
        <w:rPr>
          <w:spacing w:val="34"/>
        </w:rPr>
        <w:t> </w:t>
      </w:r>
      <w:r>
        <w:rPr/>
        <w:t>favor</w:t>
      </w:r>
      <w:r>
        <w:rPr>
          <w:spacing w:val="33"/>
        </w:rPr>
        <w:t> </w:t>
      </w:r>
      <w:r>
        <w:rPr/>
        <w:t>da</w:t>
      </w:r>
      <w:r>
        <w:rPr>
          <w:spacing w:val="33"/>
        </w:rPr>
        <w:t> </w:t>
      </w:r>
      <w:r>
        <w:rPr/>
        <w:t>justiça</w:t>
      </w:r>
      <w:r>
        <w:rPr>
          <w:spacing w:val="33"/>
        </w:rPr>
        <w:t> </w:t>
      </w:r>
      <w:r>
        <w:rPr/>
        <w:t>ou</w:t>
      </w:r>
      <w:r>
        <w:rPr>
          <w:spacing w:val="36"/>
        </w:rPr>
        <w:t> </w:t>
      </w:r>
      <w:r>
        <w:rPr/>
        <w:t>equilíbrio</w:t>
      </w:r>
      <w:r>
        <w:rPr>
          <w:spacing w:val="34"/>
        </w:rPr>
        <w:t> </w:t>
      </w:r>
      <w:r>
        <w:rPr/>
        <w:t>contratual,</w:t>
      </w:r>
      <w:r>
        <w:rPr>
          <w:spacing w:val="34"/>
        </w:rPr>
        <w:t> </w:t>
      </w:r>
      <w:r>
        <w:rPr/>
        <w:t>vez</w:t>
      </w:r>
      <w:r>
        <w:rPr>
          <w:spacing w:val="38"/>
        </w:rPr>
        <w:t> </w:t>
      </w:r>
      <w:r>
        <w:rPr/>
        <w:t>que</w:t>
      </w:r>
      <w:r>
        <w:rPr>
          <w:spacing w:val="33"/>
        </w:rPr>
        <w:t> </w:t>
      </w:r>
      <w:r>
        <w:rPr/>
        <w:t>nesse</w:t>
      </w:r>
      <w:r>
        <w:rPr>
          <w:spacing w:val="35"/>
        </w:rPr>
        <w:t> </w:t>
      </w:r>
      <w:r>
        <w:rPr/>
        <w:t>caso,</w:t>
      </w:r>
      <w:r>
        <w:rPr/>
        <w:t> justo</w:t>
      </w:r>
      <w:r>
        <w:rPr>
          <w:spacing w:val="46"/>
        </w:rPr>
        <w:t> </w:t>
      </w:r>
      <w:r>
        <w:rPr/>
        <w:t>seria</w:t>
      </w:r>
      <w:r>
        <w:rPr>
          <w:spacing w:val="45"/>
        </w:rPr>
        <w:t> </w:t>
      </w:r>
      <w:r>
        <w:rPr/>
        <w:t>a</w:t>
      </w:r>
      <w:r>
        <w:rPr>
          <w:spacing w:val="45"/>
        </w:rPr>
        <w:t> </w:t>
      </w:r>
      <w:r>
        <w:rPr/>
        <w:t>correta</w:t>
      </w:r>
      <w:r>
        <w:rPr>
          <w:spacing w:val="45"/>
        </w:rPr>
        <w:t> </w:t>
      </w:r>
      <w:r>
        <w:rPr/>
        <w:t>emissão</w:t>
      </w:r>
      <w:r>
        <w:rPr>
          <w:spacing w:val="46"/>
        </w:rPr>
        <w:t> </w:t>
      </w:r>
      <w:r>
        <w:rPr/>
        <w:t>das</w:t>
      </w:r>
      <w:r>
        <w:rPr>
          <w:spacing w:val="46"/>
        </w:rPr>
        <w:t> </w:t>
      </w:r>
      <w:r>
        <w:rPr/>
        <w:t>ações,</w:t>
      </w:r>
      <w:r>
        <w:rPr>
          <w:spacing w:val="46"/>
        </w:rPr>
        <w:t> </w:t>
      </w:r>
      <w:r>
        <w:rPr/>
        <w:t>com</w:t>
      </w:r>
      <w:r>
        <w:rPr>
          <w:spacing w:val="46"/>
        </w:rPr>
        <w:t> </w:t>
      </w:r>
      <w:r>
        <w:rPr/>
        <w:t>base</w:t>
      </w:r>
      <w:r>
        <w:rPr>
          <w:spacing w:val="45"/>
        </w:rPr>
        <w:t> </w:t>
      </w:r>
      <w:r>
        <w:rPr/>
        <w:t>na</w:t>
      </w:r>
      <w:r>
        <w:rPr>
          <w:spacing w:val="47"/>
        </w:rPr>
        <w:t> </w:t>
      </w:r>
      <w:r>
        <w:rPr/>
        <w:t>Lei</w:t>
      </w:r>
      <w:r>
        <w:rPr>
          <w:spacing w:val="46"/>
        </w:rPr>
        <w:t> </w:t>
      </w:r>
      <w:r>
        <w:rPr/>
        <w:t>do</w:t>
      </w:r>
      <w:r>
        <w:rPr>
          <w:spacing w:val="46"/>
        </w:rPr>
        <w:t> </w:t>
      </w:r>
      <w:r>
        <w:rPr/>
        <w:t>Anonimato,</w:t>
      </w:r>
      <w:r>
        <w:rPr>
          <w:spacing w:val="46"/>
        </w:rPr>
        <w:t> </w:t>
      </w:r>
      <w:r>
        <w:rPr/>
        <w:t>das</w:t>
      </w:r>
      <w:r>
        <w:rPr>
          <w:spacing w:val="46"/>
        </w:rPr>
        <w:t> </w:t>
      </w:r>
      <w:r>
        <w:rPr/>
        <w:t>quais</w:t>
      </w:r>
      <w:r>
        <w:rPr>
          <w:spacing w:val="46"/>
        </w:rPr>
        <w:t> </w:t>
      </w:r>
      <w:r>
        <w:rPr/>
        <w:t>os</w:t>
      </w:r>
      <w:r>
        <w:rPr>
          <w:w w:val="100"/>
        </w:rPr>
        <w:t> </w:t>
      </w:r>
      <w:r>
        <w:rPr/>
        <w:t>contratantes fazem</w:t>
      </w:r>
      <w:r>
        <w:rPr>
          <w:spacing w:val="-6"/>
        </w:rPr>
        <w:t> </w:t>
      </w:r>
      <w:r>
        <w:rPr/>
        <w:t>jus.</w:t>
      </w:r>
    </w:p>
    <w:p>
      <w:pPr>
        <w:spacing w:after="0" w:line="360" w:lineRule="auto"/>
        <w:jc w:val="both"/>
        <w:sectPr>
          <w:headerReference w:type="default" r:id="rId45"/>
          <w:pgSz w:w="11900" w:h="16840"/>
          <w:pgMar w:header="743" w:footer="0" w:top="980" w:bottom="280" w:left="1680" w:right="1020"/>
          <w:pgNumType w:start="90"/>
        </w:sect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16"/>
          <w:szCs w:val="16"/>
        </w:rPr>
      </w:pPr>
    </w:p>
    <w:p>
      <w:pPr>
        <w:pStyle w:val="BodyText"/>
        <w:spacing w:line="328" w:lineRule="auto" w:before="69"/>
        <w:ind w:right="102" w:firstLine="2268"/>
        <w:jc w:val="both"/>
      </w:pPr>
      <w:r>
        <w:rPr/>
        <w:t>Pertinente, o magistério de Batoque e Abranches apud José Néri</w:t>
      </w:r>
      <w:r>
        <w:rPr>
          <w:spacing w:val="46"/>
        </w:rPr>
        <w:t> </w:t>
      </w:r>
      <w:r>
        <w:rPr/>
        <w:t>da</w:t>
      </w:r>
      <w:r>
        <w:rPr>
          <w:w w:val="99"/>
        </w:rPr>
        <w:t> </w:t>
      </w:r>
      <w:r>
        <w:rPr/>
        <w:t>Silveira</w:t>
      </w:r>
      <w:r>
        <w:rPr>
          <w:position w:val="11"/>
          <w:sz w:val="16"/>
        </w:rPr>
        <w:t>224</w:t>
      </w:r>
      <w:r>
        <w:rPr/>
        <w:t>, acerca da insegurança jurídica. E manifestando sua indignação</w:t>
      </w:r>
      <w:r>
        <w:rPr>
          <w:spacing w:val="-22"/>
        </w:rPr>
        <w:t> </w:t>
      </w:r>
      <w:r>
        <w:rPr/>
        <w:t>pergunta:</w:t>
      </w:r>
    </w:p>
    <w:p>
      <w:pPr>
        <w:spacing w:line="240" w:lineRule="auto" w:before="4"/>
        <w:rPr>
          <w:rFonts w:ascii="Times New Roman" w:hAnsi="Times New Roman" w:cs="Times New Roman" w:eastAsia="Times New Roman" w:hint="default"/>
          <w:sz w:val="33"/>
          <w:szCs w:val="33"/>
        </w:rPr>
      </w:pPr>
    </w:p>
    <w:p>
      <w:pPr>
        <w:spacing w:line="300" w:lineRule="auto" w:before="0"/>
        <w:ind w:left="2606" w:right="101" w:hanging="3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sz w:val="22"/>
        </w:rPr>
        <w:t>Que</w:t>
      </w:r>
      <w:r>
        <w:rPr>
          <w:rFonts w:ascii="Times New Roman" w:hAnsi="Times New Roman"/>
          <w:spacing w:val="42"/>
          <w:sz w:val="22"/>
        </w:rPr>
        <w:t> </w:t>
      </w:r>
      <w:r>
        <w:rPr>
          <w:rFonts w:ascii="Times New Roman" w:hAnsi="Times New Roman"/>
          <w:sz w:val="22"/>
        </w:rPr>
        <w:t>importa</w:t>
      </w:r>
      <w:r>
        <w:rPr>
          <w:rFonts w:ascii="Times New Roman" w:hAnsi="Times New Roman"/>
          <w:spacing w:val="42"/>
          <w:sz w:val="22"/>
        </w:rPr>
        <w:t> </w:t>
      </w:r>
      <w:r>
        <w:rPr>
          <w:rFonts w:ascii="Times New Roman" w:hAnsi="Times New Roman"/>
          <w:sz w:val="22"/>
        </w:rPr>
        <w:t>que</w:t>
      </w:r>
      <w:r>
        <w:rPr>
          <w:rFonts w:ascii="Times New Roman" w:hAnsi="Times New Roman"/>
          <w:spacing w:val="42"/>
          <w:sz w:val="22"/>
        </w:rPr>
        <w:t> </w:t>
      </w:r>
      <w:r>
        <w:rPr>
          <w:rFonts w:ascii="Times New Roman" w:hAnsi="Times New Roman"/>
          <w:sz w:val="22"/>
        </w:rPr>
        <w:t>a</w:t>
      </w:r>
      <w:r>
        <w:rPr>
          <w:rFonts w:ascii="Times New Roman" w:hAnsi="Times New Roman"/>
          <w:spacing w:val="42"/>
          <w:sz w:val="22"/>
        </w:rPr>
        <w:t> </w:t>
      </w:r>
      <w:r>
        <w:rPr>
          <w:rFonts w:ascii="Times New Roman" w:hAnsi="Times New Roman"/>
          <w:sz w:val="22"/>
        </w:rPr>
        <w:t>lei</w:t>
      </w:r>
      <w:r>
        <w:rPr>
          <w:rFonts w:ascii="Times New Roman" w:hAnsi="Times New Roman"/>
          <w:spacing w:val="43"/>
          <w:sz w:val="22"/>
        </w:rPr>
        <w:t> </w:t>
      </w:r>
      <w:r>
        <w:rPr>
          <w:rFonts w:ascii="Times New Roman" w:hAnsi="Times New Roman"/>
          <w:sz w:val="22"/>
        </w:rPr>
        <w:t>seja</w:t>
      </w:r>
      <w:r>
        <w:rPr>
          <w:rFonts w:ascii="Times New Roman" w:hAnsi="Times New Roman"/>
          <w:spacing w:val="42"/>
          <w:sz w:val="22"/>
        </w:rPr>
        <w:t> </w:t>
      </w:r>
      <w:r>
        <w:rPr>
          <w:rFonts w:ascii="Times New Roman" w:hAnsi="Times New Roman"/>
          <w:sz w:val="22"/>
        </w:rPr>
        <w:t>conhecida</w:t>
      </w:r>
      <w:r>
        <w:rPr>
          <w:rFonts w:ascii="Times New Roman" w:hAnsi="Times New Roman"/>
          <w:spacing w:val="42"/>
          <w:sz w:val="22"/>
        </w:rPr>
        <w:t> </w:t>
      </w:r>
      <w:r>
        <w:rPr>
          <w:rFonts w:ascii="Times New Roman" w:hAnsi="Times New Roman"/>
          <w:sz w:val="22"/>
        </w:rPr>
        <w:t>e</w:t>
      </w:r>
      <w:r>
        <w:rPr>
          <w:rFonts w:ascii="Times New Roman" w:hAnsi="Times New Roman"/>
          <w:spacing w:val="42"/>
          <w:sz w:val="22"/>
        </w:rPr>
        <w:t> </w:t>
      </w:r>
      <w:r>
        <w:rPr>
          <w:rFonts w:ascii="Times New Roman" w:hAnsi="Times New Roman"/>
          <w:sz w:val="22"/>
        </w:rPr>
        <w:t>certa,</w:t>
      </w:r>
      <w:r>
        <w:rPr>
          <w:rFonts w:ascii="Times New Roman" w:hAnsi="Times New Roman"/>
          <w:spacing w:val="42"/>
          <w:sz w:val="22"/>
        </w:rPr>
        <w:t> </w:t>
      </w:r>
      <w:r>
        <w:rPr>
          <w:rFonts w:ascii="Times New Roman" w:hAnsi="Times New Roman"/>
          <w:sz w:val="22"/>
        </w:rPr>
        <w:t>se</w:t>
      </w:r>
      <w:r>
        <w:rPr>
          <w:rFonts w:ascii="Times New Roman" w:hAnsi="Times New Roman"/>
          <w:spacing w:val="42"/>
          <w:sz w:val="22"/>
        </w:rPr>
        <w:t> </w:t>
      </w:r>
      <w:r>
        <w:rPr>
          <w:rFonts w:ascii="Times New Roman" w:hAnsi="Times New Roman"/>
          <w:sz w:val="22"/>
        </w:rPr>
        <w:t>a</w:t>
      </w:r>
      <w:r>
        <w:rPr>
          <w:rFonts w:ascii="Times New Roman" w:hAnsi="Times New Roman"/>
          <w:spacing w:val="36"/>
          <w:sz w:val="22"/>
        </w:rPr>
        <w:t> </w:t>
      </w:r>
      <w:r>
        <w:rPr>
          <w:rFonts w:ascii="Times New Roman" w:hAnsi="Times New Roman"/>
          <w:sz w:val="22"/>
        </w:rPr>
        <w:t>interpretação</w:t>
      </w:r>
      <w:r>
        <w:rPr>
          <w:rFonts w:ascii="Times New Roman" w:hAnsi="Times New Roman"/>
          <w:spacing w:val="42"/>
          <w:sz w:val="22"/>
        </w:rPr>
        <w:t> </w:t>
      </w:r>
      <w:r>
        <w:rPr>
          <w:rFonts w:ascii="Times New Roman" w:hAnsi="Times New Roman"/>
          <w:sz w:val="22"/>
        </w:rPr>
        <w:t>dela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oscila e varia a cada momento? Não se sabendo de antemão qual</w:t>
      </w:r>
      <w:r>
        <w:rPr>
          <w:rFonts w:ascii="Times New Roman" w:hAnsi="Times New Roman"/>
          <w:spacing w:val="16"/>
          <w:sz w:val="22"/>
        </w:rPr>
        <w:t> </w:t>
      </w:r>
      <w:r>
        <w:rPr>
          <w:rFonts w:ascii="Times New Roman" w:hAnsi="Times New Roman"/>
          <w:sz w:val="22"/>
        </w:rPr>
        <w:t>o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sentido que virá a ser atribuído à disposição da lei, no caso de </w:t>
      </w:r>
      <w:r>
        <w:rPr>
          <w:rFonts w:ascii="Times New Roman" w:hAnsi="Times New Roman"/>
          <w:spacing w:val="28"/>
          <w:sz w:val="22"/>
        </w:rPr>
        <w:t> </w:t>
      </w:r>
      <w:r>
        <w:rPr>
          <w:rFonts w:ascii="Times New Roman" w:hAnsi="Times New Roman"/>
          <w:sz w:val="22"/>
        </w:rPr>
        <w:t>se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provocar sobre ela o exercício da atividade jurisprudencial,</w:t>
      </w:r>
      <w:r>
        <w:rPr>
          <w:rFonts w:ascii="Times New Roman" w:hAnsi="Times New Roman"/>
          <w:spacing w:val="51"/>
          <w:sz w:val="22"/>
        </w:rPr>
        <w:t> </w:t>
      </w:r>
      <w:r>
        <w:rPr>
          <w:rFonts w:ascii="Times New Roman" w:hAnsi="Times New Roman"/>
          <w:sz w:val="22"/>
        </w:rPr>
        <w:t>ninguém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pode estar seguro do</w:t>
      </w:r>
      <w:r>
        <w:rPr>
          <w:rFonts w:ascii="Times New Roman" w:hAnsi="Times New Roman"/>
          <w:spacing w:val="-5"/>
          <w:sz w:val="22"/>
        </w:rPr>
        <w:t> </w:t>
      </w:r>
      <w:r>
        <w:rPr>
          <w:rFonts w:ascii="Times New Roman" w:hAnsi="Times New Roman"/>
          <w:sz w:val="22"/>
        </w:rPr>
        <w:t>Direito.</w:t>
      </w:r>
    </w:p>
    <w:p>
      <w:pPr>
        <w:spacing w:line="240" w:lineRule="auto" w:before="7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360" w:lineRule="auto"/>
        <w:ind w:right="105" w:firstLine="2268"/>
        <w:jc w:val="both"/>
      </w:pPr>
      <w:r>
        <w:rPr/>
        <w:t>Quanto ao princípio da proteção da confiança, este,</w:t>
      </w:r>
      <w:r>
        <w:rPr>
          <w:spacing w:val="-9"/>
        </w:rPr>
        <w:t> </w:t>
      </w:r>
      <w:r>
        <w:rPr/>
        <w:t>encontra-se</w:t>
      </w:r>
      <w:r>
        <w:rPr>
          <w:w w:val="99"/>
        </w:rPr>
        <w:t> </w:t>
      </w:r>
      <w:r>
        <w:rPr/>
        <w:t>coligado subjetivamente com o princípio da segurança</w:t>
      </w:r>
      <w:r>
        <w:rPr>
          <w:spacing w:val="-19"/>
        </w:rPr>
        <w:t> </w:t>
      </w:r>
      <w:r>
        <w:rPr/>
        <w:t>jurídica.</w:t>
      </w:r>
    </w:p>
    <w:p>
      <w:pPr>
        <w:spacing w:line="240" w:lineRule="auto" w:before="7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331" w:lineRule="auto"/>
        <w:ind w:right="104" w:firstLine="2267"/>
        <w:jc w:val="both"/>
      </w:pPr>
      <w:r>
        <w:rPr/>
        <w:t>No parecer, José Néri da Silveira traz os ensinamentos</w:t>
      </w:r>
      <w:r>
        <w:rPr>
          <w:spacing w:val="12"/>
        </w:rPr>
        <w:t> </w:t>
      </w:r>
      <w:r>
        <w:rPr/>
        <w:t>do</w:t>
      </w:r>
      <w:r>
        <w:rPr/>
        <w:t> conceituado jurista português Jorge Reis</w:t>
      </w:r>
      <w:r>
        <w:rPr>
          <w:spacing w:val="-11"/>
        </w:rPr>
        <w:t> </w:t>
      </w:r>
      <w:r>
        <w:rPr/>
        <w:t>Novais</w:t>
      </w:r>
      <w:r>
        <w:rPr>
          <w:position w:val="11"/>
          <w:sz w:val="16"/>
        </w:rPr>
        <w:t>225</w:t>
      </w:r>
      <w:r>
        <w:rPr/>
        <w:t>:</w:t>
      </w:r>
    </w:p>
    <w:p>
      <w:pPr>
        <w:spacing w:line="240" w:lineRule="auto" w:before="1"/>
        <w:rPr>
          <w:rFonts w:ascii="Times New Roman" w:hAnsi="Times New Roman" w:cs="Times New Roman" w:eastAsia="Times New Roman" w:hint="default"/>
          <w:sz w:val="33"/>
          <w:szCs w:val="33"/>
        </w:rPr>
      </w:pPr>
    </w:p>
    <w:p>
      <w:pPr>
        <w:spacing w:line="300" w:lineRule="auto" w:before="0"/>
        <w:ind w:left="2606" w:right="101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sz w:val="22"/>
        </w:rPr>
        <w:t>Com</w:t>
      </w:r>
      <w:r>
        <w:rPr>
          <w:rFonts w:ascii="Times New Roman" w:hAnsi="Times New Roman"/>
          <w:spacing w:val="22"/>
          <w:sz w:val="22"/>
        </w:rPr>
        <w:t> </w:t>
      </w:r>
      <w:r>
        <w:rPr>
          <w:rFonts w:ascii="Times New Roman" w:hAnsi="Times New Roman"/>
          <w:sz w:val="22"/>
        </w:rPr>
        <w:t>efeito,</w:t>
      </w:r>
      <w:r>
        <w:rPr>
          <w:rFonts w:ascii="Times New Roman" w:hAnsi="Times New Roman"/>
          <w:spacing w:val="23"/>
          <w:sz w:val="22"/>
        </w:rPr>
        <w:t> </w:t>
      </w:r>
      <w:r>
        <w:rPr>
          <w:rFonts w:ascii="Times New Roman" w:hAnsi="Times New Roman"/>
          <w:sz w:val="22"/>
        </w:rPr>
        <w:t>a</w:t>
      </w:r>
      <w:r>
        <w:rPr>
          <w:rFonts w:ascii="Times New Roman" w:hAnsi="Times New Roman"/>
          <w:spacing w:val="26"/>
          <w:sz w:val="22"/>
        </w:rPr>
        <w:t> </w:t>
      </w:r>
      <w:r>
        <w:rPr>
          <w:rFonts w:ascii="Times New Roman" w:hAnsi="Times New Roman"/>
          <w:sz w:val="22"/>
        </w:rPr>
        <w:t>proteção</w:t>
      </w:r>
      <w:r>
        <w:rPr>
          <w:rFonts w:ascii="Times New Roman" w:hAnsi="Times New Roman"/>
          <w:spacing w:val="23"/>
          <w:sz w:val="22"/>
        </w:rPr>
        <w:t> </w:t>
      </w:r>
      <w:r>
        <w:rPr>
          <w:rFonts w:ascii="Times New Roman" w:hAnsi="Times New Roman"/>
          <w:sz w:val="22"/>
        </w:rPr>
        <w:t>da</w:t>
      </w:r>
      <w:r>
        <w:rPr>
          <w:rFonts w:ascii="Times New Roman" w:hAnsi="Times New Roman"/>
          <w:spacing w:val="23"/>
          <w:sz w:val="22"/>
        </w:rPr>
        <w:t> </w:t>
      </w:r>
      <w:r>
        <w:rPr>
          <w:rFonts w:ascii="Times New Roman" w:hAnsi="Times New Roman"/>
          <w:sz w:val="22"/>
        </w:rPr>
        <w:t>confiança</w:t>
      </w:r>
      <w:r>
        <w:rPr>
          <w:rFonts w:ascii="Times New Roman" w:hAnsi="Times New Roman"/>
          <w:spacing w:val="26"/>
          <w:sz w:val="22"/>
        </w:rPr>
        <w:t> </w:t>
      </w:r>
      <w:r>
        <w:rPr>
          <w:rFonts w:ascii="Times New Roman" w:hAnsi="Times New Roman"/>
          <w:sz w:val="22"/>
        </w:rPr>
        <w:t>dos</w:t>
      </w:r>
      <w:r>
        <w:rPr>
          <w:rFonts w:ascii="Times New Roman" w:hAnsi="Times New Roman"/>
          <w:spacing w:val="26"/>
          <w:sz w:val="22"/>
        </w:rPr>
        <w:t> </w:t>
      </w:r>
      <w:r>
        <w:rPr>
          <w:rFonts w:ascii="Times New Roman" w:hAnsi="Times New Roman"/>
          <w:sz w:val="22"/>
        </w:rPr>
        <w:t>cidadãos</w:t>
      </w:r>
      <w:r>
        <w:rPr>
          <w:rFonts w:ascii="Times New Roman" w:hAnsi="Times New Roman"/>
          <w:spacing w:val="23"/>
          <w:sz w:val="22"/>
        </w:rPr>
        <w:t> </w:t>
      </w:r>
      <w:r>
        <w:rPr>
          <w:rFonts w:ascii="Times New Roman" w:hAnsi="Times New Roman"/>
          <w:sz w:val="22"/>
        </w:rPr>
        <w:t>relativamente</w:t>
      </w:r>
      <w:r>
        <w:rPr>
          <w:rFonts w:ascii="Times New Roman" w:hAnsi="Times New Roman"/>
          <w:spacing w:val="26"/>
          <w:sz w:val="22"/>
        </w:rPr>
        <w:t> </w:t>
      </w:r>
      <w:r>
        <w:rPr>
          <w:rFonts w:ascii="Times New Roman" w:hAnsi="Times New Roman"/>
          <w:sz w:val="22"/>
        </w:rPr>
        <w:t>à</w:t>
      </w:r>
      <w:r>
        <w:rPr>
          <w:rFonts w:ascii="Times New Roman" w:hAnsi="Times New Roman"/>
          <w:spacing w:val="23"/>
          <w:sz w:val="22"/>
        </w:rPr>
        <w:t> </w:t>
      </w:r>
      <w:r>
        <w:rPr>
          <w:rFonts w:ascii="Times New Roman" w:hAnsi="Times New Roman"/>
          <w:sz w:val="22"/>
        </w:rPr>
        <w:t>ação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dos órgãos do Estado é um elemento essencial, não apenas da</w:t>
      </w:r>
      <w:r>
        <w:rPr>
          <w:rFonts w:ascii="Times New Roman" w:hAnsi="Times New Roman"/>
          <w:spacing w:val="4"/>
          <w:sz w:val="22"/>
        </w:rPr>
        <w:t> </w:t>
      </w:r>
      <w:r>
        <w:rPr>
          <w:rFonts w:ascii="Times New Roman" w:hAnsi="Times New Roman"/>
          <w:sz w:val="22"/>
        </w:rPr>
        <w:t>segurança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da ordem jurídica, mas também da própria estruturação</w:t>
      </w:r>
      <w:r>
        <w:rPr>
          <w:rFonts w:ascii="Times New Roman" w:hAnsi="Times New Roman"/>
          <w:spacing w:val="10"/>
          <w:sz w:val="22"/>
        </w:rPr>
        <w:t> </w:t>
      </w:r>
      <w:r>
        <w:rPr>
          <w:rFonts w:ascii="Times New Roman" w:hAnsi="Times New Roman"/>
          <w:sz w:val="22"/>
        </w:rPr>
        <w:t>do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relacionamento</w:t>
      </w:r>
      <w:r>
        <w:rPr>
          <w:rFonts w:ascii="Times New Roman" w:hAnsi="Times New Roman"/>
          <w:spacing w:val="42"/>
          <w:sz w:val="22"/>
        </w:rPr>
        <w:t> </w:t>
      </w:r>
      <w:r>
        <w:rPr>
          <w:rFonts w:ascii="Times New Roman" w:hAnsi="Times New Roman"/>
          <w:sz w:val="22"/>
        </w:rPr>
        <w:t>entre</w:t>
      </w:r>
      <w:r>
        <w:rPr>
          <w:rFonts w:ascii="Times New Roman" w:hAnsi="Times New Roman"/>
          <w:spacing w:val="42"/>
          <w:sz w:val="22"/>
        </w:rPr>
        <w:t> </w:t>
      </w:r>
      <w:r>
        <w:rPr>
          <w:rFonts w:ascii="Times New Roman" w:hAnsi="Times New Roman"/>
          <w:sz w:val="22"/>
        </w:rPr>
        <w:t>Estado</w:t>
      </w:r>
      <w:r>
        <w:rPr>
          <w:rFonts w:ascii="Times New Roman" w:hAnsi="Times New Roman"/>
          <w:spacing w:val="42"/>
          <w:sz w:val="22"/>
        </w:rPr>
        <w:t> </w:t>
      </w:r>
      <w:r>
        <w:rPr>
          <w:rFonts w:ascii="Times New Roman" w:hAnsi="Times New Roman"/>
          <w:sz w:val="22"/>
        </w:rPr>
        <w:t>e</w:t>
      </w:r>
      <w:r>
        <w:rPr>
          <w:rFonts w:ascii="Times New Roman" w:hAnsi="Times New Roman"/>
          <w:spacing w:val="42"/>
          <w:sz w:val="22"/>
        </w:rPr>
        <w:t> </w:t>
      </w:r>
      <w:r>
        <w:rPr>
          <w:rFonts w:ascii="Times New Roman" w:hAnsi="Times New Roman"/>
          <w:sz w:val="22"/>
        </w:rPr>
        <w:t>cidadãos</w:t>
      </w:r>
      <w:r>
        <w:rPr>
          <w:rFonts w:ascii="Times New Roman" w:hAnsi="Times New Roman"/>
          <w:spacing w:val="42"/>
          <w:sz w:val="22"/>
        </w:rPr>
        <w:t> </w:t>
      </w:r>
      <w:r>
        <w:rPr>
          <w:rFonts w:ascii="Times New Roman" w:hAnsi="Times New Roman"/>
          <w:sz w:val="22"/>
        </w:rPr>
        <w:t>em</w:t>
      </w:r>
      <w:r>
        <w:rPr>
          <w:rFonts w:ascii="Times New Roman" w:hAnsi="Times New Roman"/>
          <w:spacing w:val="38"/>
          <w:sz w:val="22"/>
        </w:rPr>
        <w:t> </w:t>
      </w:r>
      <w:r>
        <w:rPr>
          <w:rFonts w:ascii="Times New Roman" w:hAnsi="Times New Roman"/>
          <w:sz w:val="22"/>
        </w:rPr>
        <w:t>Estado</w:t>
      </w:r>
      <w:r>
        <w:rPr>
          <w:rFonts w:ascii="Times New Roman" w:hAnsi="Times New Roman"/>
          <w:spacing w:val="40"/>
          <w:sz w:val="22"/>
        </w:rPr>
        <w:t> </w:t>
      </w:r>
      <w:r>
        <w:rPr>
          <w:rFonts w:ascii="Times New Roman" w:hAnsi="Times New Roman"/>
          <w:sz w:val="22"/>
        </w:rPr>
        <w:t>de</w:t>
      </w:r>
      <w:r>
        <w:rPr>
          <w:rFonts w:ascii="Times New Roman" w:hAnsi="Times New Roman"/>
          <w:spacing w:val="39"/>
          <w:sz w:val="22"/>
        </w:rPr>
        <w:t> </w:t>
      </w:r>
      <w:r>
        <w:rPr>
          <w:rFonts w:ascii="Times New Roman" w:hAnsi="Times New Roman"/>
          <w:sz w:val="22"/>
        </w:rPr>
        <w:t>Direito.</w:t>
      </w:r>
      <w:r>
        <w:rPr>
          <w:rFonts w:ascii="Times New Roman" w:hAnsi="Times New Roman"/>
          <w:spacing w:val="42"/>
          <w:sz w:val="22"/>
        </w:rPr>
        <w:t> </w:t>
      </w:r>
      <w:r>
        <w:rPr>
          <w:rFonts w:ascii="Times New Roman" w:hAnsi="Times New Roman"/>
          <w:sz w:val="22"/>
        </w:rPr>
        <w:t>Sem</w:t>
      </w:r>
      <w:r>
        <w:rPr>
          <w:rFonts w:ascii="Times New Roman" w:hAnsi="Times New Roman"/>
          <w:spacing w:val="38"/>
          <w:sz w:val="22"/>
        </w:rPr>
        <w:t> </w:t>
      </w:r>
      <w:r>
        <w:rPr>
          <w:rFonts w:ascii="Times New Roman" w:hAnsi="Times New Roman"/>
          <w:sz w:val="22"/>
        </w:rPr>
        <w:t>a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possibilidade, juridicamente garantida, de poder calcular e prever</w:t>
      </w:r>
      <w:r>
        <w:rPr>
          <w:rFonts w:ascii="Times New Roman" w:hAnsi="Times New Roman"/>
          <w:spacing w:val="25"/>
          <w:sz w:val="22"/>
        </w:rPr>
        <w:t> </w:t>
      </w:r>
      <w:r>
        <w:rPr>
          <w:rFonts w:ascii="Times New Roman" w:hAnsi="Times New Roman"/>
          <w:sz w:val="22"/>
        </w:rPr>
        <w:t>os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possíveis desenvolvimentos da atuação dos poderes públicos</w:t>
      </w:r>
      <w:r>
        <w:rPr>
          <w:rFonts w:ascii="Times New Roman" w:hAnsi="Times New Roman"/>
          <w:spacing w:val="8"/>
          <w:sz w:val="22"/>
        </w:rPr>
        <w:t> </w:t>
      </w:r>
      <w:r>
        <w:rPr>
          <w:rFonts w:ascii="Times New Roman" w:hAnsi="Times New Roman"/>
          <w:sz w:val="22"/>
        </w:rPr>
        <w:t>suscetíveis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de repercutirem na sua espera jurídica, o indivíduo converter-se-ia,</w:t>
      </w:r>
      <w:r>
        <w:rPr>
          <w:rFonts w:ascii="Times New Roman" w:hAnsi="Times New Roman"/>
          <w:spacing w:val="-24"/>
          <w:sz w:val="22"/>
        </w:rPr>
        <w:t> </w:t>
      </w:r>
      <w:r>
        <w:rPr>
          <w:rFonts w:ascii="Times New Roman" w:hAnsi="Times New Roman"/>
          <w:sz w:val="22"/>
        </w:rPr>
        <w:t>em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última análise com violação do princípio fundamental da dignidade</w:t>
      </w:r>
      <w:r>
        <w:rPr>
          <w:rFonts w:ascii="Times New Roman" w:hAnsi="Times New Roman"/>
          <w:spacing w:val="2"/>
          <w:sz w:val="22"/>
        </w:rPr>
        <w:t> </w:t>
      </w:r>
      <w:r>
        <w:rPr>
          <w:rFonts w:ascii="Times New Roman" w:hAnsi="Times New Roman"/>
          <w:sz w:val="22"/>
        </w:rPr>
        <w:t>da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pessoa humana, em mero objeto do acontecer</w:t>
      </w:r>
      <w:r>
        <w:rPr>
          <w:rFonts w:ascii="Times New Roman" w:hAnsi="Times New Roman"/>
          <w:spacing w:val="-11"/>
          <w:sz w:val="22"/>
        </w:rPr>
        <w:t> </w:t>
      </w:r>
      <w:r>
        <w:rPr>
          <w:rFonts w:ascii="Times New Roman" w:hAnsi="Times New Roman"/>
          <w:sz w:val="22"/>
        </w:rPr>
        <w:t>estatal.</w:t>
      </w:r>
    </w:p>
    <w:p>
      <w:pPr>
        <w:spacing w:line="240" w:lineRule="auto" w:before="5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300" w:lineRule="auto"/>
        <w:ind w:right="101" w:firstLine="2299"/>
        <w:jc w:val="both"/>
      </w:pPr>
      <w:r>
        <w:rPr/>
        <w:t>Portanto,</w:t>
      </w:r>
      <w:r>
        <w:rPr>
          <w:spacing w:val="23"/>
        </w:rPr>
        <w:t> </w:t>
      </w:r>
      <w:r>
        <w:rPr/>
        <w:t>clara</w:t>
      </w:r>
      <w:r>
        <w:rPr>
          <w:spacing w:val="24"/>
        </w:rPr>
        <w:t> </w:t>
      </w:r>
      <w:r>
        <w:rPr/>
        <w:t>a</w:t>
      </w:r>
      <w:r>
        <w:rPr>
          <w:spacing w:val="22"/>
        </w:rPr>
        <w:t> </w:t>
      </w:r>
      <w:r>
        <w:rPr/>
        <w:t>preocupação</w:t>
      </w:r>
      <w:r>
        <w:rPr>
          <w:spacing w:val="23"/>
        </w:rPr>
        <w:t> </w:t>
      </w:r>
      <w:r>
        <w:rPr/>
        <w:t>do</w:t>
      </w:r>
      <w:r>
        <w:rPr>
          <w:spacing w:val="23"/>
        </w:rPr>
        <w:t> </w:t>
      </w:r>
      <w:r>
        <w:rPr/>
        <w:t>jurista</w:t>
      </w:r>
      <w:r>
        <w:rPr>
          <w:spacing w:val="22"/>
        </w:rPr>
        <w:t> </w:t>
      </w:r>
      <w:r>
        <w:rPr/>
        <w:t>Jorge</w:t>
      </w:r>
      <w:r>
        <w:rPr>
          <w:spacing w:val="22"/>
        </w:rPr>
        <w:t> </w:t>
      </w:r>
      <w:r>
        <w:rPr/>
        <w:t>Reis</w:t>
      </w:r>
      <w:r>
        <w:rPr>
          <w:spacing w:val="19"/>
        </w:rPr>
        <w:t> </w:t>
      </w:r>
      <w:r>
        <w:rPr/>
        <w:t>Novais</w:t>
      </w:r>
      <w:r>
        <w:rPr>
          <w:spacing w:val="23"/>
        </w:rPr>
        <w:t> </w:t>
      </w:r>
      <w:r>
        <w:rPr/>
        <w:t>com</w:t>
      </w:r>
      <w:r>
        <w:rPr>
          <w:spacing w:val="26"/>
        </w:rPr>
        <w:t> </w:t>
      </w:r>
      <w:r>
        <w:rPr/>
        <w:t>a</w:t>
      </w:r>
      <w:r>
        <w:rPr>
          <w:w w:val="99"/>
        </w:rPr>
        <w:t> </w:t>
      </w:r>
      <w:r>
        <w:rPr/>
        <w:t>questão</w:t>
      </w:r>
      <w:r>
        <w:rPr>
          <w:spacing w:val="53"/>
        </w:rPr>
        <w:t> </w:t>
      </w:r>
      <w:r>
        <w:rPr/>
        <w:t>da</w:t>
      </w:r>
      <w:r>
        <w:rPr>
          <w:spacing w:val="52"/>
        </w:rPr>
        <w:t> </w:t>
      </w:r>
      <w:r>
        <w:rPr/>
        <w:t>proteção</w:t>
      </w:r>
      <w:r>
        <w:rPr>
          <w:spacing w:val="53"/>
        </w:rPr>
        <w:t> </w:t>
      </w:r>
      <w:r>
        <w:rPr/>
        <w:t>da</w:t>
      </w:r>
      <w:r>
        <w:rPr>
          <w:spacing w:val="54"/>
        </w:rPr>
        <w:t> </w:t>
      </w:r>
      <w:r>
        <w:rPr/>
        <w:t>confiança</w:t>
      </w:r>
      <w:r>
        <w:rPr>
          <w:spacing w:val="52"/>
        </w:rPr>
        <w:t> </w:t>
      </w:r>
      <w:r>
        <w:rPr/>
        <w:t>na</w:t>
      </w:r>
      <w:r>
        <w:rPr>
          <w:spacing w:val="52"/>
        </w:rPr>
        <w:t> </w:t>
      </w:r>
      <w:r>
        <w:rPr/>
        <w:t>relação</w:t>
      </w:r>
      <w:r>
        <w:rPr>
          <w:spacing w:val="53"/>
        </w:rPr>
        <w:t> </w:t>
      </w:r>
      <w:r>
        <w:rPr/>
        <w:t>entre</w:t>
      </w:r>
      <w:r>
        <w:rPr>
          <w:spacing w:val="52"/>
        </w:rPr>
        <w:t> </w:t>
      </w:r>
      <w:r>
        <w:rPr/>
        <w:t>a</w:t>
      </w:r>
      <w:r>
        <w:rPr>
          <w:spacing w:val="48"/>
        </w:rPr>
        <w:t> </w:t>
      </w:r>
      <w:r>
        <w:rPr/>
        <w:t>pessoa</w:t>
      </w:r>
      <w:r>
        <w:rPr>
          <w:spacing w:val="52"/>
        </w:rPr>
        <w:t> </w:t>
      </w:r>
      <w:r>
        <w:rPr/>
        <w:t>humana</w:t>
      </w:r>
      <w:r>
        <w:rPr>
          <w:spacing w:val="52"/>
        </w:rPr>
        <w:t> </w:t>
      </w:r>
      <w:r>
        <w:rPr/>
        <w:t>e</w:t>
      </w:r>
      <w:r>
        <w:rPr>
          <w:spacing w:val="54"/>
        </w:rPr>
        <w:t> </w:t>
      </w:r>
      <w:r>
        <w:rPr/>
        <w:t>o</w:t>
      </w:r>
      <w:r>
        <w:rPr>
          <w:spacing w:val="53"/>
        </w:rPr>
        <w:t> </w:t>
      </w:r>
      <w:r>
        <w:rPr/>
        <w:t>ente</w:t>
      </w:r>
      <w:r>
        <w:rPr>
          <w:spacing w:val="52"/>
        </w:rPr>
        <w:t> </w:t>
      </w:r>
      <w:r>
        <w:rPr/>
        <w:t>Estatal,</w:t>
      </w:r>
      <w:r>
        <w:rPr/>
        <w:t> corroborando a linha de argumentação aqui</w:t>
      </w:r>
      <w:r>
        <w:rPr>
          <w:spacing w:val="-10"/>
        </w:rPr>
        <w:t> </w:t>
      </w:r>
      <w:r>
        <w:rPr/>
        <w:t>traçada.</w:t>
      </w:r>
    </w:p>
    <w:p>
      <w:pPr>
        <w:spacing w:line="240" w:lineRule="auto" w:before="2"/>
        <w:rPr>
          <w:rFonts w:ascii="Times New Roman" w:hAnsi="Times New Roman" w:cs="Times New Roman" w:eastAsia="Times New Roman" w:hint="default"/>
          <w:sz w:val="32"/>
          <w:szCs w:val="32"/>
        </w:rPr>
      </w:pPr>
    </w:p>
    <w:p>
      <w:pPr>
        <w:pStyle w:val="ListParagraph"/>
        <w:numPr>
          <w:ilvl w:val="2"/>
          <w:numId w:val="17"/>
        </w:numPr>
        <w:tabs>
          <w:tab w:pos="922" w:val="left" w:leader="none"/>
        </w:tabs>
        <w:spacing w:line="360" w:lineRule="auto" w:before="0" w:after="0"/>
        <w:ind w:left="304" w:right="443" w:firstLine="0"/>
        <w:jc w:val="left"/>
        <w:rPr>
          <w:rFonts w:ascii="Times New Roman" w:hAnsi="Times New Roman" w:cs="Times New Roman" w:eastAsia="Times New Roman" w:hint="default"/>
          <w:sz w:val="24"/>
          <w:szCs w:val="24"/>
        </w:rPr>
      </w:pPr>
      <w:r>
        <w:rPr>
          <w:rFonts w:ascii="Times New Roman" w:hAnsi="Times New Roman"/>
          <w:w w:val="105"/>
          <w:sz w:val="24"/>
        </w:rPr>
        <w:t>Da legalidade e aplicação imediata das normas definidoras dos direitos</w:t>
      </w:r>
      <w:r>
        <w:rPr>
          <w:rFonts w:ascii="Times New Roman" w:hAnsi="Times New Roman"/>
          <w:spacing w:val="4"/>
          <w:w w:val="105"/>
          <w:sz w:val="24"/>
        </w:rPr>
        <w:t> </w:t>
      </w:r>
      <w:r>
        <w:rPr>
          <w:rFonts w:ascii="Times New Roman" w:hAnsi="Times New Roman"/>
          <w:w w:val="105"/>
          <w:sz w:val="24"/>
        </w:rPr>
        <w:t>e</w:t>
      </w:r>
      <w:r>
        <w:rPr>
          <w:rFonts w:ascii="Times New Roman" w:hAnsi="Times New Roman"/>
          <w:w w:val="99"/>
          <w:sz w:val="24"/>
        </w:rPr>
        <w:t> </w:t>
      </w:r>
      <w:r>
        <w:rPr>
          <w:rFonts w:ascii="Times New Roman" w:hAnsi="Times New Roman"/>
          <w:w w:val="105"/>
          <w:sz w:val="24"/>
        </w:rPr>
        <w:t>garantias</w:t>
      </w:r>
      <w:r>
        <w:rPr>
          <w:rFonts w:ascii="Times New Roman" w:hAnsi="Times New Roman"/>
          <w:spacing w:val="-3"/>
          <w:w w:val="105"/>
          <w:sz w:val="24"/>
        </w:rPr>
        <w:t> </w:t>
      </w:r>
      <w:r>
        <w:rPr>
          <w:rFonts w:ascii="Times New Roman" w:hAnsi="Times New Roman"/>
          <w:w w:val="105"/>
          <w:sz w:val="24"/>
        </w:rPr>
        <w:t>fundamentais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1"/>
        <w:rPr>
          <w:rFonts w:ascii="Times New Roman" w:hAnsi="Times New Roman" w:cs="Times New Roman" w:eastAsia="Times New Roman" w:hint="default"/>
          <w:sz w:val="12"/>
          <w:szCs w:val="12"/>
        </w:rPr>
      </w:pPr>
    </w:p>
    <w:p>
      <w:pPr>
        <w:spacing w:line="20" w:lineRule="exact"/>
        <w:ind w:left="298" w:right="0" w:firstLine="0"/>
        <w:rPr>
          <w:rFonts w:ascii="Times New Roman" w:hAnsi="Times New Roman" w:cs="Times New Roman" w:eastAsia="Times New Roman" w:hint="default"/>
          <w:sz w:val="2"/>
          <w:szCs w:val="2"/>
        </w:rPr>
      </w:pPr>
      <w:r>
        <w:rPr>
          <w:rFonts w:ascii="Times New Roman" w:hAnsi="Times New Roman" w:cs="Times New Roman" w:eastAsia="Times New Roman" w:hint="default"/>
          <w:sz w:val="2"/>
          <w:szCs w:val="2"/>
        </w:rPr>
        <w:pict>
          <v:group style="width:144.6pt;height:.6pt;mso-position-horizontal-relative:char;mso-position-vertical-relative:line" coordorigin="0,0" coordsize="2892,12">
            <v:group style="position:absolute;left:6;top:6;width:2880;height:2" coordorigin="6,6" coordsize="2880,2">
              <v:shape style="position:absolute;left:6;top:6;width:2880;height:2" coordorigin="6,6" coordsize="2880,0" path="m6,6l2886,6e" filled="false" stroked="true" strokeweight=".6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 w:hint="default"/>
          <w:sz w:val="2"/>
          <w:szCs w:val="2"/>
        </w:rPr>
      </w:r>
    </w:p>
    <w:p>
      <w:pPr>
        <w:spacing w:before="71"/>
        <w:ind w:left="304" w:right="99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224</w:t>
      </w:r>
      <w:r>
        <w:rPr>
          <w:rFonts w:ascii="Times New Roman" w:hAnsi="Times New Roman"/>
          <w:spacing w:val="1"/>
          <w:position w:val="9"/>
          <w:sz w:val="13"/>
        </w:rPr>
        <w:t> </w:t>
      </w:r>
      <w:r>
        <w:rPr>
          <w:rFonts w:ascii="Times New Roman" w:hAnsi="Times New Roman"/>
          <w:sz w:val="20"/>
        </w:rPr>
        <w:t>SILVEIRA,</w:t>
      </w:r>
      <w:r>
        <w:rPr>
          <w:rFonts w:ascii="Times New Roman" w:hAnsi="Times New Roman"/>
          <w:spacing w:val="17"/>
          <w:sz w:val="20"/>
        </w:rPr>
        <w:t> </w:t>
      </w:r>
      <w:r>
        <w:rPr>
          <w:rFonts w:ascii="Times New Roman" w:hAnsi="Times New Roman"/>
          <w:sz w:val="20"/>
        </w:rPr>
        <w:t>José</w:t>
      </w:r>
      <w:r>
        <w:rPr>
          <w:rFonts w:ascii="Times New Roman" w:hAnsi="Times New Roman"/>
          <w:spacing w:val="17"/>
          <w:sz w:val="20"/>
        </w:rPr>
        <w:t> </w:t>
      </w:r>
      <w:r>
        <w:rPr>
          <w:rFonts w:ascii="Times New Roman" w:hAnsi="Times New Roman"/>
          <w:sz w:val="20"/>
        </w:rPr>
        <w:t>Néri.</w:t>
      </w:r>
      <w:r>
        <w:rPr>
          <w:rFonts w:ascii="Times New Roman" w:hAnsi="Times New Roman"/>
          <w:spacing w:val="17"/>
          <w:sz w:val="20"/>
        </w:rPr>
        <w:t> </w:t>
      </w:r>
      <w:r>
        <w:rPr>
          <w:rFonts w:ascii="Times New Roman" w:hAnsi="Times New Roman"/>
          <w:sz w:val="20"/>
        </w:rPr>
        <w:t>Parecer</w:t>
      </w:r>
      <w:r>
        <w:rPr>
          <w:rFonts w:ascii="Times New Roman" w:hAnsi="Times New Roman"/>
          <w:spacing w:val="17"/>
          <w:sz w:val="20"/>
        </w:rPr>
        <w:t> </w:t>
      </w:r>
      <w:r>
        <w:rPr>
          <w:rFonts w:ascii="Times New Roman" w:hAnsi="Times New Roman"/>
          <w:sz w:val="20"/>
        </w:rPr>
        <w:t>jurídico</w:t>
      </w:r>
      <w:r>
        <w:rPr>
          <w:rFonts w:ascii="Times New Roman" w:hAnsi="Times New Roman"/>
          <w:spacing w:val="18"/>
          <w:sz w:val="20"/>
        </w:rPr>
        <w:t> </w:t>
      </w:r>
      <w:r>
        <w:rPr>
          <w:rFonts w:ascii="Times New Roman" w:hAnsi="Times New Roman"/>
          <w:sz w:val="20"/>
        </w:rPr>
        <w:t>com</w:t>
      </w:r>
      <w:r>
        <w:rPr>
          <w:rFonts w:ascii="Times New Roman" w:hAnsi="Times New Roman"/>
          <w:spacing w:val="14"/>
          <w:sz w:val="20"/>
        </w:rPr>
        <w:t> </w:t>
      </w:r>
      <w:r>
        <w:rPr>
          <w:rFonts w:ascii="Times New Roman" w:hAnsi="Times New Roman"/>
          <w:sz w:val="20"/>
        </w:rPr>
        <w:t>o</w:t>
      </w:r>
      <w:r>
        <w:rPr>
          <w:rFonts w:ascii="Times New Roman" w:hAnsi="Times New Roman"/>
          <w:spacing w:val="18"/>
          <w:sz w:val="20"/>
        </w:rPr>
        <w:t> </w:t>
      </w:r>
      <w:r>
        <w:rPr>
          <w:rFonts w:ascii="Times New Roman" w:hAnsi="Times New Roman"/>
          <w:sz w:val="20"/>
        </w:rPr>
        <w:t>tema:Recurso</w:t>
      </w:r>
      <w:r>
        <w:rPr>
          <w:rFonts w:ascii="Times New Roman" w:hAnsi="Times New Roman"/>
          <w:spacing w:val="18"/>
          <w:sz w:val="20"/>
        </w:rPr>
        <w:t> </w:t>
      </w:r>
      <w:r>
        <w:rPr>
          <w:rFonts w:ascii="Times New Roman" w:hAnsi="Times New Roman"/>
          <w:sz w:val="20"/>
        </w:rPr>
        <w:t>Extraordinário</w:t>
      </w:r>
      <w:r>
        <w:rPr>
          <w:rFonts w:ascii="Times New Roman" w:hAnsi="Times New Roman"/>
          <w:spacing w:val="18"/>
          <w:sz w:val="20"/>
        </w:rPr>
        <w:t> </w:t>
      </w:r>
      <w:r>
        <w:rPr>
          <w:rFonts w:ascii="Times New Roman" w:hAnsi="Times New Roman"/>
          <w:sz w:val="20"/>
        </w:rPr>
        <w:t>contra</w:t>
      </w:r>
      <w:r>
        <w:rPr>
          <w:rFonts w:ascii="Times New Roman" w:hAnsi="Times New Roman"/>
          <w:spacing w:val="17"/>
          <w:sz w:val="20"/>
        </w:rPr>
        <w:t> </w:t>
      </w:r>
      <w:r>
        <w:rPr>
          <w:rFonts w:ascii="Times New Roman" w:hAnsi="Times New Roman"/>
          <w:sz w:val="20"/>
        </w:rPr>
        <w:t>acórdão</w:t>
      </w:r>
      <w:r>
        <w:rPr>
          <w:rFonts w:ascii="Times New Roman" w:hAnsi="Times New Roman"/>
          <w:spacing w:val="18"/>
          <w:sz w:val="20"/>
        </w:rPr>
        <w:t> </w:t>
      </w:r>
      <w:r>
        <w:rPr>
          <w:rFonts w:ascii="Times New Roman" w:hAnsi="Times New Roman"/>
          <w:sz w:val="20"/>
        </w:rPr>
        <w:t>do</w:t>
      </w:r>
      <w:r>
        <w:rPr>
          <w:rFonts w:ascii="Times New Roman" w:hAnsi="Times New Roman"/>
          <w:spacing w:val="18"/>
          <w:sz w:val="20"/>
        </w:rPr>
        <w:t> </w:t>
      </w:r>
      <w:r>
        <w:rPr>
          <w:rFonts w:ascii="Times New Roman" w:hAnsi="Times New Roman"/>
          <w:sz w:val="20"/>
        </w:rPr>
        <w:t>Superior</w:t>
      </w:r>
      <w:r>
        <w:rPr>
          <w:rFonts w:ascii="Times New Roman" w:hAnsi="Times New Roman"/>
          <w:w w:val="99"/>
          <w:sz w:val="20"/>
        </w:rPr>
        <w:t> </w:t>
      </w:r>
      <w:r>
        <w:rPr>
          <w:rFonts w:ascii="Times New Roman" w:hAnsi="Times New Roman"/>
          <w:sz w:val="20"/>
        </w:rPr>
        <w:t>Tribunal de Justiça em Recurso Especial,</w:t>
      </w:r>
      <w:r>
        <w:rPr>
          <w:rFonts w:ascii="Times New Roman" w:hAnsi="Times New Roman"/>
          <w:spacing w:val="-19"/>
          <w:sz w:val="20"/>
        </w:rPr>
        <w:t> </w:t>
      </w:r>
      <w:r>
        <w:rPr>
          <w:rFonts w:ascii="Times New Roman" w:hAnsi="Times New Roman"/>
          <w:sz w:val="20"/>
        </w:rPr>
        <w:t>2008.</w:t>
      </w:r>
    </w:p>
    <w:p>
      <w:pPr>
        <w:spacing w:before="95"/>
        <w:ind w:left="304" w:right="99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225</w:t>
      </w:r>
      <w:r>
        <w:rPr>
          <w:rFonts w:ascii="Times New Roman" w:hAnsi="Times New Roman"/>
          <w:spacing w:val="30"/>
          <w:position w:val="9"/>
          <w:sz w:val="13"/>
        </w:rPr>
        <w:t> </w:t>
      </w:r>
      <w:r>
        <w:rPr>
          <w:rFonts w:ascii="Times New Roman" w:hAnsi="Times New Roman"/>
          <w:sz w:val="20"/>
        </w:rPr>
        <w:t>SILVEIRA,</w:t>
      </w:r>
      <w:r>
        <w:rPr>
          <w:rFonts w:ascii="Times New Roman" w:hAnsi="Times New Roman"/>
          <w:spacing w:val="13"/>
          <w:sz w:val="20"/>
        </w:rPr>
        <w:t> </w:t>
      </w:r>
      <w:r>
        <w:rPr>
          <w:rFonts w:ascii="Times New Roman" w:hAnsi="Times New Roman"/>
          <w:sz w:val="20"/>
        </w:rPr>
        <w:t>José</w:t>
      </w:r>
      <w:r>
        <w:rPr>
          <w:rFonts w:ascii="Times New Roman" w:hAnsi="Times New Roman"/>
          <w:spacing w:val="13"/>
          <w:sz w:val="20"/>
        </w:rPr>
        <w:t> </w:t>
      </w:r>
      <w:r>
        <w:rPr>
          <w:rFonts w:ascii="Times New Roman" w:hAnsi="Times New Roman"/>
          <w:sz w:val="20"/>
        </w:rPr>
        <w:t>Néri.</w:t>
      </w:r>
      <w:r>
        <w:rPr>
          <w:rFonts w:ascii="Times New Roman" w:hAnsi="Times New Roman"/>
          <w:spacing w:val="13"/>
          <w:sz w:val="20"/>
        </w:rPr>
        <w:t> </w:t>
      </w:r>
      <w:r>
        <w:rPr>
          <w:rFonts w:ascii="Times New Roman" w:hAnsi="Times New Roman"/>
          <w:sz w:val="20"/>
        </w:rPr>
        <w:t>Parecer</w:t>
      </w:r>
      <w:r>
        <w:rPr>
          <w:rFonts w:ascii="Times New Roman" w:hAnsi="Times New Roman"/>
          <w:spacing w:val="14"/>
          <w:sz w:val="20"/>
        </w:rPr>
        <w:t> </w:t>
      </w:r>
      <w:r>
        <w:rPr>
          <w:rFonts w:ascii="Times New Roman" w:hAnsi="Times New Roman"/>
          <w:sz w:val="20"/>
        </w:rPr>
        <w:t>jurídico</w:t>
      </w:r>
      <w:r>
        <w:rPr>
          <w:rFonts w:ascii="Times New Roman" w:hAnsi="Times New Roman"/>
          <w:spacing w:val="12"/>
          <w:sz w:val="20"/>
        </w:rPr>
        <w:t> </w:t>
      </w:r>
      <w:r>
        <w:rPr>
          <w:rFonts w:ascii="Times New Roman" w:hAnsi="Times New Roman"/>
          <w:sz w:val="20"/>
        </w:rPr>
        <w:t>com</w:t>
      </w:r>
      <w:r>
        <w:rPr>
          <w:rFonts w:ascii="Times New Roman" w:hAnsi="Times New Roman"/>
          <w:spacing w:val="9"/>
          <w:sz w:val="20"/>
        </w:rPr>
        <w:t> </w:t>
      </w:r>
      <w:r>
        <w:rPr>
          <w:rFonts w:ascii="Times New Roman" w:hAnsi="Times New Roman"/>
          <w:sz w:val="20"/>
        </w:rPr>
        <w:t>o</w:t>
      </w:r>
      <w:r>
        <w:rPr>
          <w:rFonts w:ascii="Times New Roman" w:hAnsi="Times New Roman"/>
          <w:spacing w:val="14"/>
          <w:sz w:val="20"/>
        </w:rPr>
        <w:t> </w:t>
      </w:r>
      <w:r>
        <w:rPr>
          <w:rFonts w:ascii="Times New Roman" w:hAnsi="Times New Roman"/>
          <w:sz w:val="20"/>
        </w:rPr>
        <w:t>tema:</w:t>
      </w:r>
      <w:r>
        <w:rPr>
          <w:rFonts w:ascii="Times New Roman" w:hAnsi="Times New Roman"/>
          <w:spacing w:val="10"/>
          <w:sz w:val="20"/>
        </w:rPr>
        <w:t> </w:t>
      </w:r>
      <w:r>
        <w:rPr>
          <w:rFonts w:ascii="Times New Roman" w:hAnsi="Times New Roman"/>
          <w:sz w:val="20"/>
        </w:rPr>
        <w:t>Recurso</w:t>
      </w:r>
      <w:r>
        <w:rPr>
          <w:rFonts w:ascii="Times New Roman" w:hAnsi="Times New Roman"/>
          <w:spacing w:val="14"/>
          <w:sz w:val="20"/>
        </w:rPr>
        <w:t> </w:t>
      </w:r>
      <w:r>
        <w:rPr>
          <w:rFonts w:ascii="Times New Roman" w:hAnsi="Times New Roman"/>
          <w:sz w:val="20"/>
        </w:rPr>
        <w:t>Extraordinário</w:t>
      </w:r>
      <w:r>
        <w:rPr>
          <w:rFonts w:ascii="Times New Roman" w:hAnsi="Times New Roman"/>
          <w:spacing w:val="14"/>
          <w:sz w:val="20"/>
        </w:rPr>
        <w:t> </w:t>
      </w:r>
      <w:r>
        <w:rPr>
          <w:rFonts w:ascii="Times New Roman" w:hAnsi="Times New Roman"/>
          <w:sz w:val="20"/>
        </w:rPr>
        <w:t>contra</w:t>
      </w:r>
      <w:r>
        <w:rPr>
          <w:rFonts w:ascii="Times New Roman" w:hAnsi="Times New Roman"/>
          <w:spacing w:val="13"/>
          <w:sz w:val="20"/>
        </w:rPr>
        <w:t> </w:t>
      </w:r>
      <w:r>
        <w:rPr>
          <w:rFonts w:ascii="Times New Roman" w:hAnsi="Times New Roman"/>
          <w:sz w:val="20"/>
        </w:rPr>
        <w:t>acórdão</w:t>
      </w:r>
      <w:r>
        <w:rPr>
          <w:rFonts w:ascii="Times New Roman" w:hAnsi="Times New Roman"/>
          <w:spacing w:val="14"/>
          <w:sz w:val="20"/>
        </w:rPr>
        <w:t> </w:t>
      </w:r>
      <w:r>
        <w:rPr>
          <w:rFonts w:ascii="Times New Roman" w:hAnsi="Times New Roman"/>
          <w:sz w:val="20"/>
        </w:rPr>
        <w:t>do</w:t>
      </w:r>
      <w:r>
        <w:rPr>
          <w:rFonts w:ascii="Times New Roman" w:hAnsi="Times New Roman"/>
          <w:spacing w:val="14"/>
          <w:sz w:val="20"/>
        </w:rPr>
        <w:t> </w:t>
      </w:r>
      <w:r>
        <w:rPr>
          <w:rFonts w:ascii="Times New Roman" w:hAnsi="Times New Roman"/>
          <w:sz w:val="20"/>
        </w:rPr>
        <w:t>Superior</w:t>
      </w:r>
      <w:r>
        <w:rPr>
          <w:rFonts w:ascii="Times New Roman" w:hAnsi="Times New Roman"/>
          <w:w w:val="99"/>
          <w:sz w:val="20"/>
        </w:rPr>
        <w:t> </w:t>
      </w:r>
      <w:r>
        <w:rPr>
          <w:rFonts w:ascii="Times New Roman" w:hAnsi="Times New Roman"/>
          <w:sz w:val="20"/>
        </w:rPr>
        <w:t>Tribunal de Justiça em Recurso Especial, 2008.p.</w:t>
      </w:r>
      <w:r>
        <w:rPr>
          <w:rFonts w:ascii="Times New Roman" w:hAnsi="Times New Roman"/>
          <w:spacing w:val="-20"/>
          <w:sz w:val="20"/>
        </w:rPr>
        <w:t> </w:t>
      </w:r>
      <w:r>
        <w:rPr>
          <w:rFonts w:ascii="Times New Roman" w:hAnsi="Times New Roman"/>
          <w:sz w:val="20"/>
        </w:rPr>
        <w:t>43</w:t>
      </w:r>
    </w:p>
    <w:p>
      <w:pPr>
        <w:spacing w:after="0"/>
        <w:jc w:val="left"/>
        <w:rPr>
          <w:rFonts w:ascii="Times New Roman" w:hAnsi="Times New Roman" w:cs="Times New Roman" w:eastAsia="Times New Roman" w:hint="default"/>
          <w:sz w:val="20"/>
          <w:szCs w:val="20"/>
        </w:rPr>
        <w:sectPr>
          <w:pgSz w:w="11900" w:h="16840"/>
          <w:pgMar w:header="743" w:footer="0" w:top="980" w:bottom="280" w:left="1680" w:right="1020"/>
        </w:sect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16"/>
          <w:szCs w:val="16"/>
        </w:rPr>
      </w:pPr>
    </w:p>
    <w:p>
      <w:pPr>
        <w:pStyle w:val="BodyText"/>
        <w:spacing w:line="336" w:lineRule="auto" w:before="69"/>
        <w:ind w:right="103" w:firstLine="2268"/>
        <w:jc w:val="both"/>
      </w:pPr>
      <w:r>
        <w:rPr/>
        <w:t>Acerca dos princípios da legalidade e aplicação imediata</w:t>
      </w:r>
      <w:r>
        <w:rPr>
          <w:spacing w:val="16"/>
        </w:rPr>
        <w:t> </w:t>
      </w:r>
      <w:r>
        <w:rPr/>
        <w:t>das</w:t>
      </w:r>
      <w:r>
        <w:rPr>
          <w:w w:val="100"/>
        </w:rPr>
        <w:t> </w:t>
      </w:r>
      <w:r>
        <w:rPr/>
        <w:t>normas definidoras dos direitos e garantias fundamentais, discorre José Néri da</w:t>
      </w:r>
      <w:r>
        <w:rPr>
          <w:spacing w:val="50"/>
        </w:rPr>
        <w:t> </w:t>
      </w:r>
      <w:r>
        <w:rPr/>
        <w:t>Silveira</w:t>
      </w:r>
      <w:r>
        <w:rPr>
          <w:position w:val="11"/>
          <w:sz w:val="16"/>
        </w:rPr>
        <w:t>226</w:t>
      </w:r>
      <w:r>
        <w:rPr>
          <w:w w:val="100"/>
          <w:position w:val="11"/>
          <w:sz w:val="16"/>
        </w:rPr>
        <w:t> </w:t>
      </w:r>
      <w:r>
        <w:rPr/>
        <w:t>dizendo:</w:t>
      </w:r>
    </w:p>
    <w:p>
      <w:pPr>
        <w:spacing w:line="240" w:lineRule="auto" w:before="1"/>
        <w:rPr>
          <w:rFonts w:ascii="Times New Roman" w:hAnsi="Times New Roman" w:cs="Times New Roman" w:eastAsia="Times New Roman" w:hint="default"/>
          <w:sz w:val="34"/>
          <w:szCs w:val="34"/>
        </w:rPr>
      </w:pPr>
    </w:p>
    <w:p>
      <w:pPr>
        <w:spacing w:line="300" w:lineRule="auto" w:before="0"/>
        <w:ind w:left="2606" w:right="100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sz w:val="22"/>
        </w:rPr>
        <w:t>[...] compreendo que o acórdão em análise do colendo STJ</w:t>
      </w:r>
      <w:r>
        <w:rPr>
          <w:rFonts w:ascii="Times New Roman" w:hAnsi="Times New Roman"/>
          <w:spacing w:val="2"/>
          <w:sz w:val="22"/>
        </w:rPr>
        <w:t> </w:t>
      </w:r>
      <w:r>
        <w:rPr>
          <w:rFonts w:ascii="Times New Roman" w:hAnsi="Times New Roman"/>
          <w:sz w:val="22"/>
        </w:rPr>
        <w:t>ofende,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diretamente, também, o artigo 5º, inciso </w:t>
      </w:r>
      <w:r>
        <w:rPr>
          <w:rFonts w:ascii="Times New Roman" w:hAnsi="Times New Roman"/>
          <w:spacing w:val="-2"/>
          <w:sz w:val="22"/>
        </w:rPr>
        <w:t>II, </w:t>
      </w:r>
      <w:r>
        <w:rPr>
          <w:rFonts w:ascii="Times New Roman" w:hAnsi="Times New Roman"/>
          <w:sz w:val="22"/>
        </w:rPr>
        <w:t>combinado com o </w:t>
      </w:r>
      <w:r>
        <w:rPr>
          <w:rFonts w:ascii="Times New Roman" w:hAnsi="Times New Roman"/>
          <w:spacing w:val="11"/>
          <w:sz w:val="22"/>
        </w:rPr>
        <w:t> </w:t>
      </w:r>
      <w:r>
        <w:rPr>
          <w:rFonts w:ascii="Times New Roman" w:hAnsi="Times New Roman"/>
          <w:sz w:val="22"/>
        </w:rPr>
        <w:t>parágrafo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1º do mesmo art.5, da Lei Maior, onde previstos os princípios</w:t>
      </w:r>
      <w:r>
        <w:rPr>
          <w:rFonts w:ascii="Times New Roman" w:hAnsi="Times New Roman"/>
          <w:spacing w:val="13"/>
          <w:sz w:val="22"/>
        </w:rPr>
        <w:t> </w:t>
      </w:r>
      <w:r>
        <w:rPr>
          <w:rFonts w:ascii="Times New Roman" w:hAnsi="Times New Roman"/>
          <w:sz w:val="22"/>
        </w:rPr>
        <w:t>da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legalidade e da imediata aplicação das normas definidoras dos direitos</w:t>
      </w:r>
      <w:r>
        <w:rPr>
          <w:rFonts w:ascii="Times New Roman" w:hAnsi="Times New Roman"/>
          <w:spacing w:val="16"/>
          <w:sz w:val="22"/>
        </w:rPr>
        <w:t> </w:t>
      </w:r>
      <w:r>
        <w:rPr>
          <w:rFonts w:ascii="Times New Roman" w:hAnsi="Times New Roman"/>
          <w:sz w:val="22"/>
        </w:rPr>
        <w:t>e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garantias</w:t>
      </w:r>
      <w:r>
        <w:rPr>
          <w:rFonts w:ascii="Times New Roman" w:hAnsi="Times New Roman"/>
          <w:spacing w:val="-3"/>
          <w:sz w:val="22"/>
        </w:rPr>
        <w:t> </w:t>
      </w:r>
      <w:r>
        <w:rPr>
          <w:rFonts w:ascii="Times New Roman" w:hAnsi="Times New Roman"/>
          <w:sz w:val="22"/>
        </w:rPr>
        <w:t>fundamentais.</w:t>
      </w:r>
    </w:p>
    <w:p>
      <w:pPr>
        <w:spacing w:line="240" w:lineRule="auto" w:before="7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360" w:lineRule="auto"/>
        <w:ind w:right="100" w:firstLine="2268"/>
        <w:jc w:val="both"/>
      </w:pPr>
      <w:r>
        <w:rPr/>
        <w:t>Segundo</w:t>
      </w:r>
      <w:r>
        <w:rPr>
          <w:spacing w:val="26"/>
        </w:rPr>
        <w:t> </w:t>
      </w:r>
      <w:r>
        <w:rPr/>
        <w:t>o</w:t>
      </w:r>
      <w:r>
        <w:rPr>
          <w:spacing w:val="26"/>
        </w:rPr>
        <w:t> </w:t>
      </w:r>
      <w:r>
        <w:rPr/>
        <w:t>ministro,</w:t>
      </w:r>
      <w:r>
        <w:rPr>
          <w:spacing w:val="26"/>
        </w:rPr>
        <w:t> </w:t>
      </w:r>
      <w:r>
        <w:rPr/>
        <w:t>a</w:t>
      </w:r>
      <w:r>
        <w:rPr>
          <w:spacing w:val="26"/>
        </w:rPr>
        <w:t> </w:t>
      </w:r>
      <w:r>
        <w:rPr/>
        <w:t>ofensa</w:t>
      </w:r>
      <w:r>
        <w:rPr>
          <w:spacing w:val="26"/>
        </w:rPr>
        <w:t> </w:t>
      </w:r>
      <w:r>
        <w:rPr/>
        <w:t>caracteriza-se</w:t>
      </w:r>
      <w:r>
        <w:rPr>
          <w:spacing w:val="25"/>
        </w:rPr>
        <w:t> </w:t>
      </w:r>
      <w:r>
        <w:rPr/>
        <w:t>pelo</w:t>
      </w:r>
      <w:r>
        <w:rPr>
          <w:spacing w:val="26"/>
        </w:rPr>
        <w:t> </w:t>
      </w:r>
      <w:r>
        <w:rPr/>
        <w:t>fato</w:t>
      </w:r>
      <w:r>
        <w:rPr>
          <w:spacing w:val="26"/>
        </w:rPr>
        <w:t> </w:t>
      </w:r>
      <w:r>
        <w:rPr/>
        <w:t>de</w:t>
      </w:r>
      <w:r>
        <w:rPr>
          <w:spacing w:val="26"/>
        </w:rPr>
        <w:t> </w:t>
      </w:r>
      <w:r>
        <w:rPr/>
        <w:t>o</w:t>
      </w:r>
      <w:r>
        <w:rPr>
          <w:spacing w:val="26"/>
        </w:rPr>
        <w:t> </w:t>
      </w:r>
      <w:r>
        <w:rPr/>
        <w:t>aresto,</w:t>
      </w:r>
      <w:r>
        <w:rPr/>
        <w:t> no Recurso Especial nº 975.834 – RS, haver estabelecido critério novo para a apuração</w:t>
      </w:r>
      <w:r>
        <w:rPr>
          <w:spacing w:val="18"/>
        </w:rPr>
        <w:t> </w:t>
      </w:r>
      <w:r>
        <w:rPr/>
        <w:t>da</w:t>
      </w:r>
      <w:r>
        <w:rPr>
          <w:w w:val="99"/>
        </w:rPr>
        <w:t> </w:t>
      </w:r>
      <w:r>
        <w:rPr/>
        <w:t>quantidade</w:t>
      </w:r>
      <w:r>
        <w:rPr>
          <w:spacing w:val="33"/>
        </w:rPr>
        <w:t> </w:t>
      </w:r>
      <w:r>
        <w:rPr/>
        <w:t>de</w:t>
      </w:r>
      <w:r>
        <w:rPr>
          <w:spacing w:val="33"/>
        </w:rPr>
        <w:t> </w:t>
      </w:r>
      <w:r>
        <w:rPr/>
        <w:t>ações</w:t>
      </w:r>
      <w:r>
        <w:rPr>
          <w:spacing w:val="34"/>
        </w:rPr>
        <w:t> </w:t>
      </w:r>
      <w:r>
        <w:rPr/>
        <w:t>correspondentes</w:t>
      </w:r>
      <w:r>
        <w:rPr>
          <w:spacing w:val="34"/>
        </w:rPr>
        <w:t> </w:t>
      </w:r>
      <w:r>
        <w:rPr/>
        <w:t>ao</w:t>
      </w:r>
      <w:r>
        <w:rPr>
          <w:spacing w:val="34"/>
        </w:rPr>
        <w:t> </w:t>
      </w:r>
      <w:r>
        <w:rPr/>
        <w:t>capital</w:t>
      </w:r>
      <w:r>
        <w:rPr>
          <w:spacing w:val="34"/>
        </w:rPr>
        <w:t> </w:t>
      </w:r>
      <w:r>
        <w:rPr/>
        <w:t>integralizado,</w:t>
      </w:r>
      <w:r>
        <w:rPr>
          <w:spacing w:val="33"/>
        </w:rPr>
        <w:t> </w:t>
      </w:r>
      <w:r>
        <w:rPr/>
        <w:t>por</w:t>
      </w:r>
      <w:r>
        <w:rPr>
          <w:spacing w:val="33"/>
        </w:rPr>
        <w:t> </w:t>
      </w:r>
      <w:r>
        <w:rPr/>
        <w:t>meio</w:t>
      </w:r>
      <w:r>
        <w:rPr>
          <w:spacing w:val="34"/>
        </w:rPr>
        <w:t> </w:t>
      </w:r>
      <w:r>
        <w:rPr/>
        <w:t>de</w:t>
      </w:r>
      <w:r>
        <w:rPr>
          <w:spacing w:val="33"/>
        </w:rPr>
        <w:t> </w:t>
      </w:r>
      <w:r>
        <w:rPr/>
        <w:t>Contratos</w:t>
      </w:r>
      <w:r>
        <w:rPr>
          <w:spacing w:val="34"/>
        </w:rPr>
        <w:t> </w:t>
      </w:r>
      <w:r>
        <w:rPr/>
        <w:t>de</w:t>
      </w:r>
      <w:r>
        <w:rPr>
          <w:w w:val="99"/>
        </w:rPr>
        <w:t> </w:t>
      </w:r>
      <w:r>
        <w:rPr/>
        <w:t>Participação Financeira, sem regra legal que autorizasse, mas com inequívoca</w:t>
      </w:r>
      <w:r>
        <w:rPr>
          <w:spacing w:val="24"/>
        </w:rPr>
        <w:t> </w:t>
      </w:r>
      <w:r>
        <w:rPr/>
        <w:t>força</w:t>
      </w:r>
      <w:r>
        <w:rPr>
          <w:w w:val="99"/>
        </w:rPr>
        <w:t> </w:t>
      </w:r>
      <w:r>
        <w:rPr/>
        <w:t>restritiva de direitos postulados pelos promitentes–assinantes, em razão da</w:t>
      </w:r>
      <w:r>
        <w:rPr>
          <w:spacing w:val="37"/>
        </w:rPr>
        <w:t> </w:t>
      </w:r>
      <w:r>
        <w:rPr/>
        <w:t>eficácia</w:t>
      </w:r>
      <w:r>
        <w:rPr>
          <w:w w:val="99"/>
        </w:rPr>
        <w:t> </w:t>
      </w:r>
      <w:r>
        <w:rPr/>
        <w:t>vinculativa do julgado, relativamente aos Tribunais de Justiça dos Estados, pela</w:t>
      </w:r>
      <w:r>
        <w:rPr>
          <w:spacing w:val="48"/>
        </w:rPr>
        <w:t> </w:t>
      </w:r>
      <w:r>
        <w:rPr/>
        <w:t>alta</w:t>
      </w:r>
      <w:r>
        <w:rPr>
          <w:w w:val="99"/>
        </w:rPr>
        <w:t> </w:t>
      </w:r>
      <w:r>
        <w:rPr/>
        <w:t>autoridade da fonte judiciária de sua emanação, substituindo a antiga jurisprudência</w:t>
      </w:r>
      <w:r>
        <w:rPr>
          <w:spacing w:val="47"/>
        </w:rPr>
        <w:t> </w:t>
      </w:r>
      <w:r>
        <w:rPr/>
        <w:t>acerca</w:t>
      </w:r>
      <w:r>
        <w:rPr>
          <w:w w:val="99"/>
        </w:rPr>
        <w:t> </w:t>
      </w:r>
      <w:r>
        <w:rPr/>
        <w:t>da</w:t>
      </w:r>
      <w:r>
        <w:rPr>
          <w:spacing w:val="17"/>
        </w:rPr>
        <w:t> </w:t>
      </w:r>
      <w:r>
        <w:rPr/>
        <w:t>matéria,</w:t>
      </w:r>
      <w:r>
        <w:rPr>
          <w:spacing w:val="18"/>
        </w:rPr>
        <w:t> </w:t>
      </w:r>
      <w:r>
        <w:rPr/>
        <w:t>que,</w:t>
      </w:r>
      <w:r>
        <w:rPr>
          <w:spacing w:val="20"/>
        </w:rPr>
        <w:t> </w:t>
      </w:r>
      <w:r>
        <w:rPr/>
        <w:t>como</w:t>
      </w:r>
      <w:r>
        <w:rPr>
          <w:spacing w:val="18"/>
        </w:rPr>
        <w:t> </w:t>
      </w:r>
      <w:r>
        <w:rPr/>
        <w:t>de</w:t>
      </w:r>
      <w:r>
        <w:rPr>
          <w:spacing w:val="17"/>
        </w:rPr>
        <w:t> </w:t>
      </w:r>
      <w:r>
        <w:rPr/>
        <w:t>conhecimento</w:t>
      </w:r>
      <w:r>
        <w:rPr>
          <w:spacing w:val="18"/>
        </w:rPr>
        <w:t> </w:t>
      </w:r>
      <w:r>
        <w:rPr/>
        <w:t>público,</w:t>
      </w:r>
      <w:r>
        <w:rPr>
          <w:spacing w:val="20"/>
        </w:rPr>
        <w:t> </w:t>
      </w:r>
      <w:r>
        <w:rPr/>
        <w:t>já</w:t>
      </w:r>
      <w:r>
        <w:rPr>
          <w:spacing w:val="17"/>
        </w:rPr>
        <w:t> </w:t>
      </w:r>
      <w:r>
        <w:rPr/>
        <w:t>estava</w:t>
      </w:r>
      <w:r>
        <w:rPr>
          <w:spacing w:val="17"/>
        </w:rPr>
        <w:t> </w:t>
      </w:r>
      <w:r>
        <w:rPr/>
        <w:t>consolidada</w:t>
      </w:r>
      <w:r>
        <w:rPr>
          <w:spacing w:val="19"/>
        </w:rPr>
        <w:t> </w:t>
      </w:r>
      <w:r>
        <w:rPr/>
        <w:t>pela</w:t>
      </w:r>
      <w:r>
        <w:rPr>
          <w:spacing w:val="17"/>
        </w:rPr>
        <w:t> </w:t>
      </w:r>
      <w:r>
        <w:rPr/>
        <w:t>mesma</w:t>
      </w:r>
      <w:r>
        <w:rPr>
          <w:spacing w:val="17"/>
        </w:rPr>
        <w:t> </w:t>
      </w:r>
      <w:r>
        <w:rPr/>
        <w:t>Corte</w:t>
      </w:r>
      <w:r>
        <w:rPr>
          <w:w w:val="99"/>
        </w:rPr>
        <w:t> </w:t>
      </w:r>
      <w:r>
        <w:rPr/>
        <w:t>Superior ao julgar milhares de processos sobre o mesmo tema, levando-se em</w:t>
      </w:r>
      <w:r>
        <w:rPr>
          <w:spacing w:val="-2"/>
        </w:rPr>
        <w:t> </w:t>
      </w:r>
      <w:r>
        <w:rPr/>
        <w:t>consideração</w:t>
      </w:r>
      <w:r>
        <w:rPr/>
        <w:t> o artigo 170, parágrafo 1º, inciso II, da Lei 6.404 de</w:t>
      </w:r>
      <w:r>
        <w:rPr>
          <w:spacing w:val="-17"/>
        </w:rPr>
        <w:t> </w:t>
      </w:r>
      <w:r>
        <w:rPr/>
        <w:t>1976.</w:t>
      </w:r>
    </w:p>
    <w:p>
      <w:pPr>
        <w:spacing w:line="240" w:lineRule="auto" w:before="10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240" w:lineRule="auto"/>
        <w:ind w:left="2572" w:right="0"/>
        <w:jc w:val="both"/>
      </w:pPr>
      <w:r>
        <w:rPr/>
        <w:t>Impende destacar</w:t>
      </w:r>
      <w:r>
        <w:rPr>
          <w:spacing w:val="-7"/>
        </w:rPr>
        <w:t> </w:t>
      </w:r>
      <w:r>
        <w:rPr/>
        <w:t>que: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4"/>
          <w:szCs w:val="24"/>
        </w:rPr>
      </w:pPr>
    </w:p>
    <w:p>
      <w:pPr>
        <w:spacing w:line="240" w:lineRule="auto" w:before="2"/>
        <w:rPr>
          <w:rFonts w:ascii="Times New Roman" w:hAnsi="Times New Roman" w:cs="Times New Roman" w:eastAsia="Times New Roman" w:hint="default"/>
          <w:sz w:val="19"/>
          <w:szCs w:val="19"/>
        </w:rPr>
      </w:pPr>
    </w:p>
    <w:p>
      <w:pPr>
        <w:spacing w:line="297" w:lineRule="auto" w:before="0"/>
        <w:ind w:left="2606" w:right="100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sz w:val="22"/>
        </w:rPr>
        <w:t>No Estado de Direito Democrático, sob o império da lei, cuja</w:t>
      </w:r>
      <w:r>
        <w:rPr>
          <w:rFonts w:ascii="Times New Roman" w:hAnsi="Times New Roman"/>
          <w:spacing w:val="25"/>
          <w:sz w:val="22"/>
        </w:rPr>
        <w:t> </w:t>
      </w:r>
      <w:r>
        <w:rPr>
          <w:rFonts w:ascii="Times New Roman" w:hAnsi="Times New Roman"/>
          <w:sz w:val="22"/>
        </w:rPr>
        <w:t>fonte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criadora há de seguir procedimento previsto na ordem constitucional,</w:t>
      </w:r>
      <w:r>
        <w:rPr>
          <w:rFonts w:ascii="Times New Roman" w:hAnsi="Times New Roman"/>
          <w:spacing w:val="6"/>
          <w:sz w:val="22"/>
        </w:rPr>
        <w:t> </w:t>
      </w:r>
      <w:r>
        <w:rPr>
          <w:rFonts w:ascii="Times New Roman" w:hAnsi="Times New Roman"/>
          <w:sz w:val="22"/>
        </w:rPr>
        <w:t>não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será admissível, sobre determinada matéria, para a qual exista</w:t>
      </w:r>
      <w:r>
        <w:rPr>
          <w:rFonts w:ascii="Times New Roman" w:hAnsi="Times New Roman"/>
          <w:spacing w:val="7"/>
          <w:sz w:val="22"/>
        </w:rPr>
        <w:t> </w:t>
      </w:r>
      <w:r>
        <w:rPr>
          <w:rFonts w:ascii="Times New Roman" w:hAnsi="Times New Roman"/>
          <w:sz w:val="22"/>
        </w:rPr>
        <w:t>disciplina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legislativa específica coerente com a Constituição, a juiz ou a</w:t>
      </w:r>
      <w:r>
        <w:rPr>
          <w:rFonts w:ascii="Times New Roman" w:hAnsi="Times New Roman"/>
          <w:spacing w:val="37"/>
          <w:sz w:val="22"/>
        </w:rPr>
        <w:t> </w:t>
      </w:r>
      <w:r>
        <w:rPr>
          <w:rFonts w:ascii="Times New Roman" w:hAnsi="Times New Roman"/>
          <w:sz w:val="22"/>
        </w:rPr>
        <w:t>tribunal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decidir,</w:t>
      </w:r>
      <w:r>
        <w:rPr>
          <w:rFonts w:ascii="Times New Roman" w:hAnsi="Times New Roman"/>
          <w:spacing w:val="35"/>
          <w:sz w:val="22"/>
        </w:rPr>
        <w:t> </w:t>
      </w:r>
      <w:r>
        <w:rPr>
          <w:rFonts w:ascii="Times New Roman" w:hAnsi="Times New Roman"/>
          <w:sz w:val="22"/>
        </w:rPr>
        <w:t>sob</w:t>
      </w:r>
      <w:r>
        <w:rPr>
          <w:rFonts w:ascii="Times New Roman" w:hAnsi="Times New Roman"/>
          <w:spacing w:val="35"/>
          <w:sz w:val="22"/>
        </w:rPr>
        <w:t> </w:t>
      </w:r>
      <w:r>
        <w:rPr>
          <w:rFonts w:ascii="Times New Roman" w:hAnsi="Times New Roman"/>
          <w:sz w:val="22"/>
        </w:rPr>
        <w:t>invocação</w:t>
      </w:r>
      <w:r>
        <w:rPr>
          <w:rFonts w:ascii="Times New Roman" w:hAnsi="Times New Roman"/>
          <w:spacing w:val="35"/>
          <w:sz w:val="22"/>
        </w:rPr>
        <w:t> </w:t>
      </w:r>
      <w:r>
        <w:rPr>
          <w:rFonts w:ascii="Times New Roman" w:hAnsi="Times New Roman"/>
          <w:sz w:val="22"/>
        </w:rPr>
        <w:t>da</w:t>
      </w:r>
      <w:r>
        <w:rPr>
          <w:rFonts w:ascii="Times New Roman" w:hAnsi="Times New Roman"/>
          <w:spacing w:val="33"/>
          <w:sz w:val="22"/>
        </w:rPr>
        <w:t> </w:t>
      </w:r>
      <w:r>
        <w:rPr>
          <w:rFonts w:ascii="Times New Roman" w:hAnsi="Times New Roman"/>
          <w:sz w:val="22"/>
        </w:rPr>
        <w:t>equidade</w:t>
      </w:r>
      <w:r>
        <w:rPr>
          <w:rFonts w:ascii="Times New Roman" w:hAnsi="Times New Roman"/>
          <w:spacing w:val="35"/>
          <w:sz w:val="22"/>
        </w:rPr>
        <w:t> </w:t>
      </w:r>
      <w:r>
        <w:rPr>
          <w:rFonts w:ascii="Times New Roman" w:hAnsi="Times New Roman"/>
          <w:sz w:val="22"/>
        </w:rPr>
        <w:t>ou</w:t>
      </w:r>
      <w:r>
        <w:rPr>
          <w:rFonts w:ascii="Times New Roman" w:hAnsi="Times New Roman"/>
          <w:spacing w:val="35"/>
          <w:sz w:val="22"/>
        </w:rPr>
        <w:t> </w:t>
      </w:r>
      <w:r>
        <w:rPr>
          <w:rFonts w:ascii="Times New Roman" w:hAnsi="Times New Roman"/>
          <w:sz w:val="22"/>
        </w:rPr>
        <w:t>da</w:t>
      </w:r>
      <w:r>
        <w:rPr>
          <w:rFonts w:ascii="Times New Roman" w:hAnsi="Times New Roman"/>
          <w:spacing w:val="35"/>
          <w:sz w:val="22"/>
        </w:rPr>
        <w:t> </w:t>
      </w:r>
      <w:r>
        <w:rPr>
          <w:rFonts w:ascii="Times New Roman" w:hAnsi="Times New Roman"/>
          <w:sz w:val="22"/>
        </w:rPr>
        <w:t>conveniência</w:t>
      </w:r>
      <w:r>
        <w:rPr>
          <w:rFonts w:ascii="Times New Roman" w:hAnsi="Times New Roman"/>
          <w:spacing w:val="35"/>
          <w:sz w:val="22"/>
        </w:rPr>
        <w:t> </w:t>
      </w:r>
      <w:r>
        <w:rPr>
          <w:rFonts w:ascii="Times New Roman" w:hAnsi="Times New Roman"/>
          <w:sz w:val="22"/>
        </w:rPr>
        <w:t>de</w:t>
      </w:r>
      <w:r>
        <w:rPr>
          <w:rFonts w:ascii="Times New Roman" w:hAnsi="Times New Roman"/>
          <w:spacing w:val="35"/>
          <w:sz w:val="22"/>
        </w:rPr>
        <w:t> </w:t>
      </w:r>
      <w:r>
        <w:rPr>
          <w:rFonts w:ascii="Times New Roman" w:hAnsi="Times New Roman"/>
          <w:sz w:val="22"/>
        </w:rPr>
        <w:t>um</w:t>
      </w:r>
      <w:r>
        <w:rPr>
          <w:rFonts w:ascii="Times New Roman" w:hAnsi="Times New Roman"/>
          <w:spacing w:val="34"/>
          <w:sz w:val="22"/>
        </w:rPr>
        <w:t> </w:t>
      </w:r>
      <w:r>
        <w:rPr>
          <w:rFonts w:ascii="Times New Roman" w:hAnsi="Times New Roman"/>
          <w:sz w:val="22"/>
        </w:rPr>
        <w:t>melhor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equilíbrio contratual, de forma a deixar à margem o comando</w:t>
      </w:r>
      <w:r>
        <w:rPr>
          <w:rFonts w:ascii="Times New Roman" w:hAnsi="Times New Roman"/>
          <w:spacing w:val="31"/>
          <w:sz w:val="22"/>
        </w:rPr>
        <w:t> </w:t>
      </w:r>
      <w:r>
        <w:rPr>
          <w:rFonts w:ascii="Times New Roman" w:hAnsi="Times New Roman"/>
          <w:sz w:val="22"/>
        </w:rPr>
        <w:t>legal,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aplicável</w:t>
      </w:r>
      <w:r>
        <w:rPr>
          <w:rFonts w:ascii="Times New Roman" w:hAnsi="Times New Roman"/>
          <w:spacing w:val="28"/>
          <w:sz w:val="22"/>
        </w:rPr>
        <w:t> </w:t>
      </w:r>
      <w:r>
        <w:rPr>
          <w:rFonts w:ascii="Times New Roman" w:hAnsi="Times New Roman"/>
          <w:sz w:val="22"/>
        </w:rPr>
        <w:t>ao</w:t>
      </w:r>
      <w:r>
        <w:rPr>
          <w:rFonts w:ascii="Times New Roman" w:hAnsi="Times New Roman"/>
          <w:spacing w:val="27"/>
          <w:sz w:val="22"/>
        </w:rPr>
        <w:t> </w:t>
      </w:r>
      <w:r>
        <w:rPr>
          <w:rFonts w:ascii="Times New Roman" w:hAnsi="Times New Roman"/>
          <w:sz w:val="22"/>
        </w:rPr>
        <w:t>caso</w:t>
      </w:r>
      <w:r>
        <w:rPr>
          <w:rFonts w:ascii="Times New Roman" w:hAnsi="Times New Roman"/>
          <w:spacing w:val="27"/>
          <w:sz w:val="22"/>
        </w:rPr>
        <w:t> </w:t>
      </w:r>
      <w:r>
        <w:rPr>
          <w:rFonts w:ascii="Times New Roman" w:hAnsi="Times New Roman"/>
          <w:sz w:val="22"/>
        </w:rPr>
        <w:t>ou</w:t>
      </w:r>
      <w:r>
        <w:rPr>
          <w:rFonts w:ascii="Times New Roman" w:hAnsi="Times New Roman"/>
          <w:spacing w:val="27"/>
          <w:sz w:val="22"/>
        </w:rPr>
        <w:t> </w:t>
      </w:r>
      <w:r>
        <w:rPr>
          <w:rFonts w:ascii="Times New Roman" w:hAnsi="Times New Roman"/>
          <w:sz w:val="22"/>
        </w:rPr>
        <w:t>critério</w:t>
      </w:r>
      <w:r>
        <w:rPr>
          <w:rFonts w:ascii="Times New Roman" w:hAnsi="Times New Roman"/>
          <w:spacing w:val="29"/>
          <w:sz w:val="22"/>
        </w:rPr>
        <w:t> </w:t>
      </w:r>
      <w:r>
        <w:rPr>
          <w:rFonts w:ascii="Times New Roman" w:hAnsi="Times New Roman"/>
          <w:sz w:val="22"/>
        </w:rPr>
        <w:t>nele</w:t>
      </w:r>
      <w:r>
        <w:rPr>
          <w:rFonts w:ascii="Times New Roman" w:hAnsi="Times New Roman"/>
          <w:spacing w:val="27"/>
          <w:sz w:val="22"/>
        </w:rPr>
        <w:t> </w:t>
      </w:r>
      <w:r>
        <w:rPr>
          <w:rFonts w:ascii="Times New Roman" w:hAnsi="Times New Roman"/>
          <w:sz w:val="22"/>
        </w:rPr>
        <w:t>definido,</w:t>
      </w:r>
      <w:r>
        <w:rPr>
          <w:rFonts w:ascii="Times New Roman" w:hAnsi="Times New Roman"/>
          <w:spacing w:val="27"/>
          <w:sz w:val="22"/>
        </w:rPr>
        <w:t> </w:t>
      </w:r>
      <w:r>
        <w:rPr>
          <w:rFonts w:ascii="Times New Roman" w:hAnsi="Times New Roman"/>
          <w:sz w:val="22"/>
        </w:rPr>
        <w:t>conferindo</w:t>
      </w:r>
      <w:r>
        <w:rPr>
          <w:rFonts w:ascii="Times New Roman" w:hAnsi="Times New Roman"/>
          <w:spacing w:val="29"/>
          <w:sz w:val="22"/>
        </w:rPr>
        <w:t> </w:t>
      </w:r>
      <w:r>
        <w:rPr>
          <w:rFonts w:ascii="Times New Roman" w:hAnsi="Times New Roman"/>
          <w:sz w:val="22"/>
        </w:rPr>
        <w:t>à</w:t>
      </w:r>
      <w:r>
        <w:rPr>
          <w:rFonts w:ascii="Times New Roman" w:hAnsi="Times New Roman"/>
          <w:spacing w:val="27"/>
          <w:sz w:val="22"/>
        </w:rPr>
        <w:t> </w:t>
      </w:r>
      <w:r>
        <w:rPr>
          <w:rFonts w:ascii="Times New Roman" w:hAnsi="Times New Roman"/>
          <w:sz w:val="22"/>
        </w:rPr>
        <w:t>espécie</w:t>
      </w:r>
      <w:r>
        <w:rPr>
          <w:rFonts w:ascii="Times New Roman" w:hAnsi="Times New Roman"/>
          <w:spacing w:val="29"/>
          <w:sz w:val="22"/>
        </w:rPr>
        <w:t> </w:t>
      </w:r>
      <w:r>
        <w:rPr>
          <w:rFonts w:ascii="Times New Roman" w:hAnsi="Times New Roman"/>
          <w:sz w:val="22"/>
        </w:rPr>
        <w:t>então,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solução</w:t>
      </w:r>
      <w:r>
        <w:rPr>
          <w:rFonts w:ascii="Times New Roman" w:hAnsi="Times New Roman"/>
          <w:spacing w:val="41"/>
          <w:sz w:val="22"/>
        </w:rPr>
        <w:t> </w:t>
      </w:r>
      <w:r>
        <w:rPr>
          <w:rFonts w:ascii="Times New Roman" w:hAnsi="Times New Roman"/>
          <w:sz w:val="22"/>
        </w:rPr>
        <w:t>diversa,</w:t>
      </w:r>
      <w:r>
        <w:rPr>
          <w:rFonts w:ascii="Times New Roman" w:hAnsi="Times New Roman"/>
          <w:spacing w:val="41"/>
          <w:sz w:val="22"/>
        </w:rPr>
        <w:t> </w:t>
      </w:r>
      <w:r>
        <w:rPr>
          <w:rFonts w:ascii="Times New Roman" w:hAnsi="Times New Roman"/>
          <w:sz w:val="22"/>
        </w:rPr>
        <w:t>máxime,</w:t>
      </w:r>
      <w:r>
        <w:rPr>
          <w:rFonts w:ascii="Times New Roman" w:hAnsi="Times New Roman"/>
          <w:spacing w:val="43"/>
          <w:sz w:val="22"/>
        </w:rPr>
        <w:t> </w:t>
      </w:r>
      <w:r>
        <w:rPr>
          <w:rFonts w:ascii="Times New Roman" w:hAnsi="Times New Roman"/>
          <w:sz w:val="22"/>
        </w:rPr>
        <w:t>quando</w:t>
      </w:r>
      <w:r>
        <w:rPr>
          <w:rFonts w:ascii="Times New Roman" w:hAnsi="Times New Roman"/>
          <w:spacing w:val="41"/>
          <w:sz w:val="22"/>
        </w:rPr>
        <w:t> </w:t>
      </w:r>
      <w:r>
        <w:rPr>
          <w:rFonts w:ascii="Times New Roman" w:hAnsi="Times New Roman"/>
          <w:sz w:val="22"/>
        </w:rPr>
        <w:t>fiel</w:t>
      </w:r>
      <w:r>
        <w:rPr>
          <w:rFonts w:ascii="Times New Roman" w:hAnsi="Times New Roman"/>
          <w:spacing w:val="42"/>
          <w:sz w:val="22"/>
        </w:rPr>
        <w:t> </w:t>
      </w:r>
      <w:r>
        <w:rPr>
          <w:rFonts w:ascii="Times New Roman" w:hAnsi="Times New Roman"/>
          <w:sz w:val="22"/>
        </w:rPr>
        <w:t>à</w:t>
      </w:r>
      <w:r>
        <w:rPr>
          <w:rFonts w:ascii="Times New Roman" w:hAnsi="Times New Roman"/>
          <w:spacing w:val="41"/>
          <w:sz w:val="22"/>
        </w:rPr>
        <w:t> </w:t>
      </w:r>
      <w:r>
        <w:rPr>
          <w:rFonts w:ascii="Times New Roman" w:hAnsi="Times New Roman"/>
          <w:sz w:val="22"/>
        </w:rPr>
        <w:t>interpretação</w:t>
      </w:r>
      <w:r>
        <w:rPr>
          <w:rFonts w:ascii="Times New Roman" w:hAnsi="Times New Roman"/>
          <w:spacing w:val="41"/>
          <w:sz w:val="22"/>
        </w:rPr>
        <w:t> </w:t>
      </w:r>
      <w:r>
        <w:rPr>
          <w:rFonts w:ascii="Times New Roman" w:hAnsi="Times New Roman"/>
          <w:sz w:val="22"/>
        </w:rPr>
        <w:t>da</w:t>
      </w:r>
      <w:r>
        <w:rPr>
          <w:rFonts w:ascii="Times New Roman" w:hAnsi="Times New Roman"/>
          <w:spacing w:val="41"/>
          <w:sz w:val="22"/>
        </w:rPr>
        <w:t> </w:t>
      </w:r>
      <w:r>
        <w:rPr>
          <w:rFonts w:ascii="Times New Roman" w:hAnsi="Times New Roman"/>
          <w:sz w:val="22"/>
        </w:rPr>
        <w:t>lei</w:t>
      </w:r>
      <w:r>
        <w:rPr>
          <w:rFonts w:ascii="Times New Roman" w:hAnsi="Times New Roman"/>
          <w:spacing w:val="42"/>
          <w:sz w:val="22"/>
        </w:rPr>
        <w:t> </w:t>
      </w:r>
      <w:r>
        <w:rPr>
          <w:rFonts w:ascii="Times New Roman" w:hAnsi="Times New Roman"/>
          <w:sz w:val="22"/>
        </w:rPr>
        <w:t>aplicável,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vasta e antiga jurisprudência se haja assentado, com centenas</w:t>
      </w:r>
      <w:r>
        <w:rPr>
          <w:rFonts w:ascii="Times New Roman" w:hAnsi="Times New Roman"/>
          <w:spacing w:val="53"/>
          <w:sz w:val="22"/>
        </w:rPr>
        <w:t> </w:t>
      </w:r>
      <w:r>
        <w:rPr>
          <w:rFonts w:ascii="Times New Roman" w:hAnsi="Times New Roman"/>
          <w:sz w:val="22"/>
        </w:rPr>
        <w:t>de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precedentes, atingindo milhares de</w:t>
      </w:r>
      <w:r>
        <w:rPr>
          <w:rFonts w:ascii="Times New Roman" w:hAnsi="Times New Roman"/>
          <w:spacing w:val="-19"/>
          <w:sz w:val="22"/>
        </w:rPr>
        <w:t> </w:t>
      </w:r>
      <w:r>
        <w:rPr>
          <w:rFonts w:ascii="Times New Roman" w:hAnsi="Times New Roman"/>
          <w:sz w:val="22"/>
        </w:rPr>
        <w:t>interessados</w:t>
      </w:r>
      <w:r>
        <w:rPr>
          <w:rFonts w:ascii="Times New Roman" w:hAnsi="Times New Roman"/>
          <w:position w:val="10"/>
          <w:sz w:val="14"/>
        </w:rPr>
        <w:t>227</w:t>
      </w:r>
      <w:r>
        <w:rPr>
          <w:rFonts w:ascii="Times New Roman" w:hAnsi="Times New Roman"/>
          <w:sz w:val="22"/>
        </w:rPr>
        <w:t>.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1"/>
        <w:rPr>
          <w:rFonts w:ascii="Times New Roman" w:hAnsi="Times New Roman" w:cs="Times New Roman" w:eastAsia="Times New Roman" w:hint="default"/>
          <w:sz w:val="21"/>
          <w:szCs w:val="21"/>
        </w:rPr>
      </w:pPr>
    </w:p>
    <w:p>
      <w:pPr>
        <w:spacing w:line="20" w:lineRule="exact"/>
        <w:ind w:left="298" w:right="0" w:firstLine="0"/>
        <w:rPr>
          <w:rFonts w:ascii="Times New Roman" w:hAnsi="Times New Roman" w:cs="Times New Roman" w:eastAsia="Times New Roman" w:hint="default"/>
          <w:sz w:val="2"/>
          <w:szCs w:val="2"/>
        </w:rPr>
      </w:pPr>
      <w:r>
        <w:rPr>
          <w:rFonts w:ascii="Times New Roman" w:hAnsi="Times New Roman" w:cs="Times New Roman" w:eastAsia="Times New Roman" w:hint="default"/>
          <w:sz w:val="2"/>
          <w:szCs w:val="2"/>
        </w:rPr>
        <w:pict>
          <v:group style="width:144.6pt;height:.6pt;mso-position-horizontal-relative:char;mso-position-vertical-relative:line" coordorigin="0,0" coordsize="2892,12">
            <v:group style="position:absolute;left:6;top:6;width:2880;height:2" coordorigin="6,6" coordsize="2880,2">
              <v:shape style="position:absolute;left:6;top:6;width:2880;height:2" coordorigin="6,6" coordsize="2880,0" path="m6,6l2886,6e" filled="false" stroked="true" strokeweight=".6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 w:hint="default"/>
          <w:sz w:val="2"/>
          <w:szCs w:val="2"/>
        </w:rPr>
      </w:r>
    </w:p>
    <w:p>
      <w:pPr>
        <w:spacing w:before="71"/>
        <w:ind w:left="304" w:right="99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226</w:t>
      </w:r>
      <w:r>
        <w:rPr>
          <w:rFonts w:ascii="Times New Roman" w:hAnsi="Times New Roman"/>
          <w:spacing w:val="1"/>
          <w:position w:val="9"/>
          <w:sz w:val="13"/>
        </w:rPr>
        <w:t> </w:t>
      </w:r>
      <w:r>
        <w:rPr>
          <w:rFonts w:ascii="Times New Roman" w:hAnsi="Times New Roman"/>
          <w:sz w:val="20"/>
        </w:rPr>
        <w:t>SILVEIRA,</w:t>
      </w:r>
      <w:r>
        <w:rPr>
          <w:rFonts w:ascii="Times New Roman" w:hAnsi="Times New Roman"/>
          <w:spacing w:val="17"/>
          <w:sz w:val="20"/>
        </w:rPr>
        <w:t> </w:t>
      </w:r>
      <w:r>
        <w:rPr>
          <w:rFonts w:ascii="Times New Roman" w:hAnsi="Times New Roman"/>
          <w:sz w:val="20"/>
        </w:rPr>
        <w:t>José</w:t>
      </w:r>
      <w:r>
        <w:rPr>
          <w:rFonts w:ascii="Times New Roman" w:hAnsi="Times New Roman"/>
          <w:spacing w:val="17"/>
          <w:sz w:val="20"/>
        </w:rPr>
        <w:t> </w:t>
      </w:r>
      <w:r>
        <w:rPr>
          <w:rFonts w:ascii="Times New Roman" w:hAnsi="Times New Roman"/>
          <w:sz w:val="20"/>
        </w:rPr>
        <w:t>Néri.</w:t>
      </w:r>
      <w:r>
        <w:rPr>
          <w:rFonts w:ascii="Times New Roman" w:hAnsi="Times New Roman"/>
          <w:spacing w:val="17"/>
          <w:sz w:val="20"/>
        </w:rPr>
        <w:t> </w:t>
      </w:r>
      <w:r>
        <w:rPr>
          <w:rFonts w:ascii="Times New Roman" w:hAnsi="Times New Roman"/>
          <w:sz w:val="20"/>
        </w:rPr>
        <w:t>Parecer</w:t>
      </w:r>
      <w:r>
        <w:rPr>
          <w:rFonts w:ascii="Times New Roman" w:hAnsi="Times New Roman"/>
          <w:spacing w:val="17"/>
          <w:sz w:val="20"/>
        </w:rPr>
        <w:t> </w:t>
      </w:r>
      <w:r>
        <w:rPr>
          <w:rFonts w:ascii="Times New Roman" w:hAnsi="Times New Roman"/>
          <w:sz w:val="20"/>
        </w:rPr>
        <w:t>jurídico</w:t>
      </w:r>
      <w:r>
        <w:rPr>
          <w:rFonts w:ascii="Times New Roman" w:hAnsi="Times New Roman"/>
          <w:spacing w:val="18"/>
          <w:sz w:val="20"/>
        </w:rPr>
        <w:t> </w:t>
      </w:r>
      <w:r>
        <w:rPr>
          <w:rFonts w:ascii="Times New Roman" w:hAnsi="Times New Roman"/>
          <w:sz w:val="20"/>
        </w:rPr>
        <w:t>com</w:t>
      </w:r>
      <w:r>
        <w:rPr>
          <w:rFonts w:ascii="Times New Roman" w:hAnsi="Times New Roman"/>
          <w:spacing w:val="14"/>
          <w:sz w:val="20"/>
        </w:rPr>
        <w:t> </w:t>
      </w:r>
      <w:r>
        <w:rPr>
          <w:rFonts w:ascii="Times New Roman" w:hAnsi="Times New Roman"/>
          <w:sz w:val="20"/>
        </w:rPr>
        <w:t>o</w:t>
      </w:r>
      <w:r>
        <w:rPr>
          <w:rFonts w:ascii="Times New Roman" w:hAnsi="Times New Roman"/>
          <w:spacing w:val="18"/>
          <w:sz w:val="20"/>
        </w:rPr>
        <w:t> </w:t>
      </w:r>
      <w:r>
        <w:rPr>
          <w:rFonts w:ascii="Times New Roman" w:hAnsi="Times New Roman"/>
          <w:sz w:val="20"/>
        </w:rPr>
        <w:t>tema:Recurso</w:t>
      </w:r>
      <w:r>
        <w:rPr>
          <w:rFonts w:ascii="Times New Roman" w:hAnsi="Times New Roman"/>
          <w:spacing w:val="18"/>
          <w:sz w:val="20"/>
        </w:rPr>
        <w:t> </w:t>
      </w:r>
      <w:r>
        <w:rPr>
          <w:rFonts w:ascii="Times New Roman" w:hAnsi="Times New Roman"/>
          <w:sz w:val="20"/>
        </w:rPr>
        <w:t>Extraordinário</w:t>
      </w:r>
      <w:r>
        <w:rPr>
          <w:rFonts w:ascii="Times New Roman" w:hAnsi="Times New Roman"/>
          <w:spacing w:val="18"/>
          <w:sz w:val="20"/>
        </w:rPr>
        <w:t> </w:t>
      </w:r>
      <w:r>
        <w:rPr>
          <w:rFonts w:ascii="Times New Roman" w:hAnsi="Times New Roman"/>
          <w:sz w:val="20"/>
        </w:rPr>
        <w:t>contra</w:t>
      </w:r>
      <w:r>
        <w:rPr>
          <w:rFonts w:ascii="Times New Roman" w:hAnsi="Times New Roman"/>
          <w:spacing w:val="17"/>
          <w:sz w:val="20"/>
        </w:rPr>
        <w:t> </w:t>
      </w:r>
      <w:r>
        <w:rPr>
          <w:rFonts w:ascii="Times New Roman" w:hAnsi="Times New Roman"/>
          <w:sz w:val="20"/>
        </w:rPr>
        <w:t>acórdão</w:t>
      </w:r>
      <w:r>
        <w:rPr>
          <w:rFonts w:ascii="Times New Roman" w:hAnsi="Times New Roman"/>
          <w:spacing w:val="18"/>
          <w:sz w:val="20"/>
        </w:rPr>
        <w:t> </w:t>
      </w:r>
      <w:r>
        <w:rPr>
          <w:rFonts w:ascii="Times New Roman" w:hAnsi="Times New Roman"/>
          <w:sz w:val="20"/>
        </w:rPr>
        <w:t>do</w:t>
      </w:r>
      <w:r>
        <w:rPr>
          <w:rFonts w:ascii="Times New Roman" w:hAnsi="Times New Roman"/>
          <w:spacing w:val="18"/>
          <w:sz w:val="20"/>
        </w:rPr>
        <w:t> </w:t>
      </w:r>
      <w:r>
        <w:rPr>
          <w:rFonts w:ascii="Times New Roman" w:hAnsi="Times New Roman"/>
          <w:sz w:val="20"/>
        </w:rPr>
        <w:t>Superior</w:t>
      </w:r>
      <w:r>
        <w:rPr>
          <w:rFonts w:ascii="Times New Roman" w:hAnsi="Times New Roman"/>
          <w:w w:val="99"/>
          <w:sz w:val="20"/>
        </w:rPr>
        <w:t> </w:t>
      </w:r>
      <w:r>
        <w:rPr>
          <w:rFonts w:ascii="Times New Roman" w:hAnsi="Times New Roman"/>
          <w:sz w:val="20"/>
        </w:rPr>
        <w:t>Tribunal de Justiça em Recurso Especial, 2008.p.</w:t>
      </w:r>
      <w:r>
        <w:rPr>
          <w:rFonts w:ascii="Times New Roman" w:hAnsi="Times New Roman"/>
          <w:spacing w:val="-20"/>
          <w:sz w:val="20"/>
        </w:rPr>
        <w:t> </w:t>
      </w:r>
      <w:r>
        <w:rPr>
          <w:rFonts w:ascii="Times New Roman" w:hAnsi="Times New Roman"/>
          <w:sz w:val="20"/>
        </w:rPr>
        <w:t>39</w:t>
      </w:r>
    </w:p>
    <w:p>
      <w:pPr>
        <w:spacing w:before="95"/>
        <w:ind w:left="304" w:right="99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227</w:t>
      </w:r>
      <w:r>
        <w:rPr>
          <w:rFonts w:ascii="Times New Roman" w:hAnsi="Times New Roman"/>
          <w:spacing w:val="1"/>
          <w:position w:val="9"/>
          <w:sz w:val="13"/>
        </w:rPr>
        <w:t> </w:t>
      </w:r>
      <w:r>
        <w:rPr>
          <w:rFonts w:ascii="Times New Roman" w:hAnsi="Times New Roman"/>
          <w:sz w:val="20"/>
        </w:rPr>
        <w:t>SILVEIRA,</w:t>
      </w:r>
      <w:r>
        <w:rPr>
          <w:rFonts w:ascii="Times New Roman" w:hAnsi="Times New Roman"/>
          <w:spacing w:val="17"/>
          <w:sz w:val="20"/>
        </w:rPr>
        <w:t> </w:t>
      </w:r>
      <w:r>
        <w:rPr>
          <w:rFonts w:ascii="Times New Roman" w:hAnsi="Times New Roman"/>
          <w:sz w:val="20"/>
        </w:rPr>
        <w:t>José</w:t>
      </w:r>
      <w:r>
        <w:rPr>
          <w:rFonts w:ascii="Times New Roman" w:hAnsi="Times New Roman"/>
          <w:spacing w:val="17"/>
          <w:sz w:val="20"/>
        </w:rPr>
        <w:t> </w:t>
      </w:r>
      <w:r>
        <w:rPr>
          <w:rFonts w:ascii="Times New Roman" w:hAnsi="Times New Roman"/>
          <w:sz w:val="20"/>
        </w:rPr>
        <w:t>Néri.</w:t>
      </w:r>
      <w:r>
        <w:rPr>
          <w:rFonts w:ascii="Times New Roman" w:hAnsi="Times New Roman"/>
          <w:spacing w:val="17"/>
          <w:sz w:val="20"/>
        </w:rPr>
        <w:t> </w:t>
      </w:r>
      <w:r>
        <w:rPr>
          <w:rFonts w:ascii="Times New Roman" w:hAnsi="Times New Roman"/>
          <w:sz w:val="20"/>
        </w:rPr>
        <w:t>Parecer</w:t>
      </w:r>
      <w:r>
        <w:rPr>
          <w:rFonts w:ascii="Times New Roman" w:hAnsi="Times New Roman"/>
          <w:spacing w:val="17"/>
          <w:sz w:val="20"/>
        </w:rPr>
        <w:t> </w:t>
      </w:r>
      <w:r>
        <w:rPr>
          <w:rFonts w:ascii="Times New Roman" w:hAnsi="Times New Roman"/>
          <w:sz w:val="20"/>
        </w:rPr>
        <w:t>jurídico</w:t>
      </w:r>
      <w:r>
        <w:rPr>
          <w:rFonts w:ascii="Times New Roman" w:hAnsi="Times New Roman"/>
          <w:spacing w:val="18"/>
          <w:sz w:val="20"/>
        </w:rPr>
        <w:t> </w:t>
      </w:r>
      <w:r>
        <w:rPr>
          <w:rFonts w:ascii="Times New Roman" w:hAnsi="Times New Roman"/>
          <w:sz w:val="20"/>
        </w:rPr>
        <w:t>com</w:t>
      </w:r>
      <w:r>
        <w:rPr>
          <w:rFonts w:ascii="Times New Roman" w:hAnsi="Times New Roman"/>
          <w:spacing w:val="14"/>
          <w:sz w:val="20"/>
        </w:rPr>
        <w:t> </w:t>
      </w:r>
      <w:r>
        <w:rPr>
          <w:rFonts w:ascii="Times New Roman" w:hAnsi="Times New Roman"/>
          <w:sz w:val="20"/>
        </w:rPr>
        <w:t>o</w:t>
      </w:r>
      <w:r>
        <w:rPr>
          <w:rFonts w:ascii="Times New Roman" w:hAnsi="Times New Roman"/>
          <w:spacing w:val="18"/>
          <w:sz w:val="20"/>
        </w:rPr>
        <w:t> </w:t>
      </w:r>
      <w:r>
        <w:rPr>
          <w:rFonts w:ascii="Times New Roman" w:hAnsi="Times New Roman"/>
          <w:sz w:val="20"/>
        </w:rPr>
        <w:t>tema:Recurso</w:t>
      </w:r>
      <w:r>
        <w:rPr>
          <w:rFonts w:ascii="Times New Roman" w:hAnsi="Times New Roman"/>
          <w:spacing w:val="18"/>
          <w:sz w:val="20"/>
        </w:rPr>
        <w:t> </w:t>
      </w:r>
      <w:r>
        <w:rPr>
          <w:rFonts w:ascii="Times New Roman" w:hAnsi="Times New Roman"/>
          <w:sz w:val="20"/>
        </w:rPr>
        <w:t>Extraordinário</w:t>
      </w:r>
      <w:r>
        <w:rPr>
          <w:rFonts w:ascii="Times New Roman" w:hAnsi="Times New Roman"/>
          <w:spacing w:val="18"/>
          <w:sz w:val="20"/>
        </w:rPr>
        <w:t> </w:t>
      </w:r>
      <w:r>
        <w:rPr>
          <w:rFonts w:ascii="Times New Roman" w:hAnsi="Times New Roman"/>
          <w:sz w:val="20"/>
        </w:rPr>
        <w:t>contra</w:t>
      </w:r>
      <w:r>
        <w:rPr>
          <w:rFonts w:ascii="Times New Roman" w:hAnsi="Times New Roman"/>
          <w:spacing w:val="17"/>
          <w:sz w:val="20"/>
        </w:rPr>
        <w:t> </w:t>
      </w:r>
      <w:r>
        <w:rPr>
          <w:rFonts w:ascii="Times New Roman" w:hAnsi="Times New Roman"/>
          <w:sz w:val="20"/>
        </w:rPr>
        <w:t>acórdão</w:t>
      </w:r>
      <w:r>
        <w:rPr>
          <w:rFonts w:ascii="Times New Roman" w:hAnsi="Times New Roman"/>
          <w:spacing w:val="18"/>
          <w:sz w:val="20"/>
        </w:rPr>
        <w:t> </w:t>
      </w:r>
      <w:r>
        <w:rPr>
          <w:rFonts w:ascii="Times New Roman" w:hAnsi="Times New Roman"/>
          <w:sz w:val="20"/>
        </w:rPr>
        <w:t>do</w:t>
      </w:r>
      <w:r>
        <w:rPr>
          <w:rFonts w:ascii="Times New Roman" w:hAnsi="Times New Roman"/>
          <w:spacing w:val="18"/>
          <w:sz w:val="20"/>
        </w:rPr>
        <w:t> </w:t>
      </w:r>
      <w:r>
        <w:rPr>
          <w:rFonts w:ascii="Times New Roman" w:hAnsi="Times New Roman"/>
          <w:sz w:val="20"/>
        </w:rPr>
        <w:t>Superior</w:t>
      </w:r>
      <w:r>
        <w:rPr>
          <w:rFonts w:ascii="Times New Roman" w:hAnsi="Times New Roman"/>
          <w:w w:val="99"/>
          <w:sz w:val="20"/>
        </w:rPr>
        <w:t> </w:t>
      </w:r>
      <w:r>
        <w:rPr>
          <w:rFonts w:ascii="Times New Roman" w:hAnsi="Times New Roman"/>
          <w:sz w:val="20"/>
        </w:rPr>
        <w:t>Tribunal de Justiça em Recurso Especial, 2008.p.</w:t>
      </w:r>
      <w:r>
        <w:rPr>
          <w:rFonts w:ascii="Times New Roman" w:hAnsi="Times New Roman"/>
          <w:spacing w:val="-20"/>
          <w:sz w:val="20"/>
        </w:rPr>
        <w:t> </w:t>
      </w:r>
      <w:r>
        <w:rPr>
          <w:rFonts w:ascii="Times New Roman" w:hAnsi="Times New Roman"/>
          <w:sz w:val="20"/>
        </w:rPr>
        <w:t>44</w:t>
      </w:r>
    </w:p>
    <w:p>
      <w:pPr>
        <w:spacing w:after="0"/>
        <w:jc w:val="left"/>
        <w:rPr>
          <w:rFonts w:ascii="Times New Roman" w:hAnsi="Times New Roman" w:cs="Times New Roman" w:eastAsia="Times New Roman" w:hint="default"/>
          <w:sz w:val="20"/>
          <w:szCs w:val="20"/>
        </w:rPr>
        <w:sectPr>
          <w:pgSz w:w="11900" w:h="16840"/>
          <w:pgMar w:header="743" w:footer="0" w:top="980" w:bottom="280" w:left="1680" w:right="1020"/>
        </w:sect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16"/>
          <w:szCs w:val="16"/>
        </w:rPr>
      </w:pPr>
    </w:p>
    <w:p>
      <w:pPr>
        <w:pStyle w:val="BodyText"/>
        <w:spacing w:line="360" w:lineRule="auto" w:before="69"/>
        <w:ind w:right="123" w:firstLine="2268"/>
        <w:jc w:val="both"/>
      </w:pPr>
      <w:r>
        <w:rPr/>
        <w:t>Desse modo, de acordo com o destacado, o acórdão violou</w:t>
      </w:r>
      <w:r>
        <w:rPr>
          <w:spacing w:val="39"/>
        </w:rPr>
        <w:t> </w:t>
      </w:r>
      <w:r>
        <w:rPr/>
        <w:t>também</w:t>
      </w:r>
      <w:r>
        <w:rPr>
          <w:w w:val="99"/>
        </w:rPr>
        <w:t> </w:t>
      </w:r>
      <w:r>
        <w:rPr/>
        <w:t>os</w:t>
      </w:r>
      <w:r>
        <w:rPr>
          <w:spacing w:val="20"/>
        </w:rPr>
        <w:t> </w:t>
      </w:r>
      <w:r>
        <w:rPr/>
        <w:t>princípios</w:t>
      </w:r>
      <w:r>
        <w:rPr>
          <w:spacing w:val="20"/>
        </w:rPr>
        <w:t> </w:t>
      </w:r>
      <w:r>
        <w:rPr/>
        <w:t>da</w:t>
      </w:r>
      <w:r>
        <w:rPr>
          <w:spacing w:val="19"/>
        </w:rPr>
        <w:t> </w:t>
      </w:r>
      <w:r>
        <w:rPr/>
        <w:t>legalidade</w:t>
      </w:r>
      <w:r>
        <w:rPr>
          <w:spacing w:val="19"/>
        </w:rPr>
        <w:t> </w:t>
      </w:r>
      <w:r>
        <w:rPr/>
        <w:t>e</w:t>
      </w:r>
      <w:r>
        <w:rPr>
          <w:spacing w:val="19"/>
        </w:rPr>
        <w:t> </w:t>
      </w:r>
      <w:r>
        <w:rPr/>
        <w:t>da</w:t>
      </w:r>
      <w:r>
        <w:rPr>
          <w:spacing w:val="19"/>
        </w:rPr>
        <w:t> </w:t>
      </w:r>
      <w:r>
        <w:rPr/>
        <w:t>imediata</w:t>
      </w:r>
      <w:r>
        <w:rPr>
          <w:spacing w:val="19"/>
        </w:rPr>
        <w:t> </w:t>
      </w:r>
      <w:r>
        <w:rPr/>
        <w:t>aplicação</w:t>
      </w:r>
      <w:r>
        <w:rPr>
          <w:spacing w:val="16"/>
        </w:rPr>
        <w:t> </w:t>
      </w:r>
      <w:r>
        <w:rPr/>
        <w:t>das</w:t>
      </w:r>
      <w:r>
        <w:rPr>
          <w:spacing w:val="20"/>
        </w:rPr>
        <w:t> </w:t>
      </w:r>
      <w:r>
        <w:rPr/>
        <w:t>normas</w:t>
      </w:r>
      <w:r>
        <w:rPr>
          <w:spacing w:val="20"/>
        </w:rPr>
        <w:t> </w:t>
      </w:r>
      <w:r>
        <w:rPr/>
        <w:t>definidoras</w:t>
      </w:r>
      <w:r>
        <w:rPr>
          <w:spacing w:val="20"/>
        </w:rPr>
        <w:t> </w:t>
      </w:r>
      <w:r>
        <w:rPr/>
        <w:t>dos</w:t>
      </w:r>
      <w:r>
        <w:rPr>
          <w:spacing w:val="20"/>
        </w:rPr>
        <w:t> </w:t>
      </w:r>
      <w:r>
        <w:rPr/>
        <w:t>direitos</w:t>
      </w:r>
      <w:r>
        <w:rPr>
          <w:spacing w:val="20"/>
        </w:rPr>
        <w:t> </w:t>
      </w:r>
      <w:r>
        <w:rPr/>
        <w:t>e</w:t>
      </w:r>
      <w:r>
        <w:rPr>
          <w:w w:val="99"/>
        </w:rPr>
        <w:t> </w:t>
      </w:r>
      <w:r>
        <w:rPr/>
        <w:t>garantias fundamentais, estampadas no artigo 5º, inciso II, combinado com o parágrafo</w:t>
      </w:r>
      <w:r>
        <w:rPr>
          <w:spacing w:val="35"/>
        </w:rPr>
        <w:t> </w:t>
      </w:r>
      <w:r>
        <w:rPr/>
        <w:t>1º</w:t>
      </w:r>
      <w:r>
        <w:rPr>
          <w:w w:val="100"/>
        </w:rPr>
        <w:t> </w:t>
      </w:r>
      <w:r>
        <w:rPr/>
        <w:t>da Constituição</w:t>
      </w:r>
      <w:r>
        <w:rPr>
          <w:spacing w:val="-8"/>
        </w:rPr>
        <w:t> </w:t>
      </w:r>
      <w:r>
        <w:rPr/>
        <w:t>Federal.</w:t>
      </w:r>
    </w:p>
    <w:p>
      <w:pPr>
        <w:spacing w:line="240" w:lineRule="auto" w:before="1"/>
        <w:rPr>
          <w:rFonts w:ascii="Times New Roman" w:hAnsi="Times New Roman" w:cs="Times New Roman" w:eastAsia="Times New Roman" w:hint="default"/>
          <w:sz w:val="32"/>
          <w:szCs w:val="32"/>
        </w:rPr>
      </w:pPr>
    </w:p>
    <w:p>
      <w:pPr>
        <w:pStyle w:val="ListParagraph"/>
        <w:numPr>
          <w:ilvl w:val="2"/>
          <w:numId w:val="17"/>
        </w:numPr>
        <w:tabs>
          <w:tab w:pos="846" w:val="left" w:leader="none"/>
        </w:tabs>
        <w:spacing w:line="240" w:lineRule="auto" w:before="0" w:after="0"/>
        <w:ind w:left="845" w:right="119" w:hanging="541"/>
        <w:jc w:val="left"/>
        <w:rPr>
          <w:rFonts w:ascii="Times New Roman" w:hAnsi="Times New Roman" w:cs="Times New Roman" w:eastAsia="Times New Roman" w:hint="default"/>
          <w:sz w:val="24"/>
          <w:szCs w:val="24"/>
        </w:rPr>
      </w:pPr>
      <w:r>
        <w:rPr>
          <w:rFonts w:ascii="Times New Roman" w:hAnsi="Times New Roman"/>
          <w:w w:val="105"/>
          <w:sz w:val="24"/>
        </w:rPr>
        <w:t>Do Estado de Direito Democrático e separação dos</w:t>
      </w:r>
      <w:r>
        <w:rPr>
          <w:rFonts w:ascii="Times New Roman" w:hAnsi="Times New Roman"/>
          <w:spacing w:val="-21"/>
          <w:w w:val="105"/>
          <w:sz w:val="24"/>
        </w:rPr>
        <w:t> </w:t>
      </w:r>
      <w:r>
        <w:rPr>
          <w:rFonts w:ascii="Times New Roman" w:hAnsi="Times New Roman"/>
          <w:w w:val="105"/>
          <w:sz w:val="24"/>
        </w:rPr>
        <w:t>poderes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4"/>
          <w:szCs w:val="24"/>
        </w:rPr>
      </w:pPr>
    </w:p>
    <w:p>
      <w:pPr>
        <w:spacing w:line="240" w:lineRule="auto" w:before="11"/>
        <w:rPr>
          <w:rFonts w:ascii="Times New Roman" w:hAnsi="Times New Roman" w:cs="Times New Roman" w:eastAsia="Times New Roman" w:hint="default"/>
          <w:sz w:val="18"/>
          <w:szCs w:val="18"/>
        </w:rPr>
      </w:pPr>
    </w:p>
    <w:p>
      <w:pPr>
        <w:pStyle w:val="BodyText"/>
        <w:spacing w:line="360" w:lineRule="auto"/>
        <w:ind w:right="123" w:firstLine="2268"/>
        <w:jc w:val="both"/>
      </w:pPr>
      <w:r>
        <w:rPr/>
        <w:t>Quanto ao princípio fundamental do Estado  Democrático</w:t>
      </w:r>
      <w:r>
        <w:rPr>
          <w:spacing w:val="3"/>
        </w:rPr>
        <w:t> </w:t>
      </w:r>
      <w:r>
        <w:rPr/>
        <w:t>de</w:t>
      </w:r>
      <w:r>
        <w:rPr>
          <w:w w:val="99"/>
        </w:rPr>
        <w:t> </w:t>
      </w:r>
      <w:r>
        <w:rPr/>
        <w:t>Direito,</w:t>
      </w:r>
      <w:r>
        <w:rPr>
          <w:spacing w:val="50"/>
        </w:rPr>
        <w:t> </w:t>
      </w:r>
      <w:r>
        <w:rPr/>
        <w:t>este</w:t>
      </w:r>
      <w:r>
        <w:rPr>
          <w:spacing w:val="50"/>
        </w:rPr>
        <w:t> </w:t>
      </w:r>
      <w:r>
        <w:rPr/>
        <w:t>tem</w:t>
      </w:r>
      <w:r>
        <w:rPr>
          <w:spacing w:val="51"/>
        </w:rPr>
        <w:t> </w:t>
      </w:r>
      <w:r>
        <w:rPr/>
        <w:t>seu</w:t>
      </w:r>
      <w:r>
        <w:rPr>
          <w:spacing w:val="50"/>
        </w:rPr>
        <w:t> </w:t>
      </w:r>
      <w:r>
        <w:rPr/>
        <w:t>sustentáculo</w:t>
      </w:r>
      <w:r>
        <w:rPr>
          <w:spacing w:val="50"/>
        </w:rPr>
        <w:t> </w:t>
      </w:r>
      <w:r>
        <w:rPr/>
        <w:t>constitucional</w:t>
      </w:r>
      <w:r>
        <w:rPr>
          <w:spacing w:val="51"/>
        </w:rPr>
        <w:t> </w:t>
      </w:r>
      <w:r>
        <w:rPr/>
        <w:t>no</w:t>
      </w:r>
      <w:r>
        <w:rPr>
          <w:spacing w:val="50"/>
        </w:rPr>
        <w:t> </w:t>
      </w:r>
      <w:r>
        <w:rPr/>
        <w:t>artigo</w:t>
      </w:r>
      <w:r>
        <w:rPr>
          <w:spacing w:val="50"/>
        </w:rPr>
        <w:t> </w:t>
      </w:r>
      <w:r>
        <w:rPr/>
        <w:t>1º</w:t>
      </w:r>
      <w:r>
        <w:rPr>
          <w:spacing w:val="53"/>
        </w:rPr>
        <w:t> </w:t>
      </w:r>
      <w:r>
        <w:rPr/>
        <w:t>da</w:t>
      </w:r>
      <w:r>
        <w:rPr>
          <w:spacing w:val="50"/>
        </w:rPr>
        <w:t> </w:t>
      </w:r>
      <w:r>
        <w:rPr/>
        <w:t>Constituição</w:t>
      </w:r>
      <w:r>
        <w:rPr>
          <w:spacing w:val="50"/>
        </w:rPr>
        <w:t> </w:t>
      </w:r>
      <w:r>
        <w:rPr/>
        <w:t>Federal,</w:t>
      </w:r>
      <w:r>
        <w:rPr/>
        <w:t> consignando que a República Federativa do Brasil constitui-se em Estado Democrático de</w:t>
      </w:r>
      <w:r>
        <w:rPr>
          <w:w w:val="99"/>
        </w:rPr>
        <w:t> </w:t>
      </w:r>
      <w:r>
        <w:rPr/>
        <w:t>Direito e tem como fundamentos aqueles estampados nos incisos do mesmo</w:t>
      </w:r>
      <w:r>
        <w:rPr>
          <w:spacing w:val="-21"/>
        </w:rPr>
        <w:t> </w:t>
      </w:r>
      <w:r>
        <w:rPr/>
        <w:t>artigo.</w:t>
      </w:r>
    </w:p>
    <w:p>
      <w:pPr>
        <w:spacing w:line="240" w:lineRule="auto" w:before="7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360" w:lineRule="auto"/>
        <w:ind w:right="122" w:firstLine="2268"/>
        <w:jc w:val="both"/>
      </w:pPr>
      <w:r>
        <w:rPr/>
        <w:t>Nessa premissa, levando-se em consideração que o</w:t>
      </w:r>
      <w:r>
        <w:rPr>
          <w:spacing w:val="50"/>
        </w:rPr>
        <w:t> </w:t>
      </w:r>
      <w:r>
        <w:rPr/>
        <w:t>Estado</w:t>
      </w:r>
      <w:r>
        <w:rPr/>
        <w:t> brasileiro constitui-se em um Estado Democrático de Direito, tem-se que tanto</w:t>
      </w:r>
      <w:r>
        <w:rPr>
          <w:spacing w:val="7"/>
        </w:rPr>
        <w:t> </w:t>
      </w:r>
      <w:r>
        <w:rPr/>
        <w:t>as</w:t>
      </w:r>
      <w:r>
        <w:rPr>
          <w:w w:val="100"/>
        </w:rPr>
        <w:t> </w:t>
      </w:r>
      <w:r>
        <w:rPr/>
        <w:t>deliberações legislativas, como as decisões judiciais devem respeitar o</w:t>
      </w:r>
      <w:r>
        <w:rPr>
          <w:spacing w:val="55"/>
        </w:rPr>
        <w:t> </w:t>
      </w:r>
      <w:r>
        <w:rPr/>
        <w:t>princípio</w:t>
      </w:r>
      <w:r>
        <w:rPr/>
        <w:t> democrático.</w:t>
      </w:r>
    </w:p>
    <w:p>
      <w:pPr>
        <w:spacing w:line="240" w:lineRule="auto" w:before="7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360" w:lineRule="auto"/>
        <w:ind w:right="122" w:firstLine="2301"/>
        <w:jc w:val="both"/>
      </w:pPr>
      <w:r>
        <w:rPr/>
        <w:t>No entanto, de acordo com os operadores do Direito </w:t>
      </w:r>
      <w:r>
        <w:rPr>
          <w:spacing w:val="24"/>
        </w:rPr>
        <w:t> </w:t>
      </w:r>
      <w:r>
        <w:rPr/>
        <w:t>que</w:t>
      </w:r>
      <w:r>
        <w:rPr>
          <w:w w:val="99"/>
        </w:rPr>
        <w:t> </w:t>
      </w:r>
      <w:r>
        <w:rPr/>
        <w:t>analisaram o acórdão, em comento, em defesa dos contratantes, assinalam que o</w:t>
      </w:r>
      <w:r>
        <w:rPr>
          <w:spacing w:val="7"/>
        </w:rPr>
        <w:t> </w:t>
      </w:r>
      <w:r>
        <w:rPr/>
        <w:t>Superior</w:t>
      </w:r>
      <w:r>
        <w:rPr/>
        <w:t> Tribunal</w:t>
      </w:r>
      <w:r>
        <w:rPr>
          <w:spacing w:val="34"/>
        </w:rPr>
        <w:t> </w:t>
      </w:r>
      <w:r>
        <w:rPr/>
        <w:t>de</w:t>
      </w:r>
      <w:r>
        <w:rPr>
          <w:spacing w:val="33"/>
        </w:rPr>
        <w:t> </w:t>
      </w:r>
      <w:r>
        <w:rPr/>
        <w:t>Justiça</w:t>
      </w:r>
      <w:r>
        <w:rPr>
          <w:spacing w:val="33"/>
        </w:rPr>
        <w:t> </w:t>
      </w:r>
      <w:r>
        <w:rPr/>
        <w:t>não</w:t>
      </w:r>
      <w:r>
        <w:rPr>
          <w:spacing w:val="36"/>
        </w:rPr>
        <w:t> </w:t>
      </w:r>
      <w:r>
        <w:rPr/>
        <w:t>respeitou</w:t>
      </w:r>
      <w:r>
        <w:rPr>
          <w:spacing w:val="34"/>
        </w:rPr>
        <w:t> </w:t>
      </w:r>
      <w:r>
        <w:rPr/>
        <w:t>o</w:t>
      </w:r>
      <w:r>
        <w:rPr>
          <w:spacing w:val="34"/>
        </w:rPr>
        <w:t> </w:t>
      </w:r>
      <w:r>
        <w:rPr/>
        <w:t>Estado</w:t>
      </w:r>
      <w:r>
        <w:rPr>
          <w:spacing w:val="36"/>
        </w:rPr>
        <w:t> </w:t>
      </w:r>
      <w:r>
        <w:rPr/>
        <w:t>Democrático</w:t>
      </w:r>
      <w:r>
        <w:rPr>
          <w:spacing w:val="34"/>
        </w:rPr>
        <w:t> </w:t>
      </w:r>
      <w:r>
        <w:rPr/>
        <w:t>de</w:t>
      </w:r>
      <w:r>
        <w:rPr>
          <w:spacing w:val="33"/>
        </w:rPr>
        <w:t> </w:t>
      </w:r>
      <w:r>
        <w:rPr/>
        <w:t>Direito</w:t>
      </w:r>
      <w:r>
        <w:rPr>
          <w:spacing w:val="34"/>
        </w:rPr>
        <w:t> </w:t>
      </w:r>
      <w:r>
        <w:rPr/>
        <w:t>por</w:t>
      </w:r>
      <w:r>
        <w:rPr>
          <w:spacing w:val="35"/>
        </w:rPr>
        <w:t> </w:t>
      </w:r>
      <w:r>
        <w:rPr/>
        <w:t>diversas</w:t>
      </w:r>
      <w:r>
        <w:rPr>
          <w:spacing w:val="34"/>
        </w:rPr>
        <w:t> </w:t>
      </w:r>
      <w:r>
        <w:rPr/>
        <w:t>razões,</w:t>
      </w:r>
      <w:r>
        <w:rPr/>
        <w:t> entre</w:t>
      </w:r>
      <w:r>
        <w:rPr>
          <w:spacing w:val="53"/>
        </w:rPr>
        <w:t> </w:t>
      </w:r>
      <w:r>
        <w:rPr/>
        <w:t>elas,</w:t>
      </w:r>
      <w:r>
        <w:rPr>
          <w:spacing w:val="51"/>
        </w:rPr>
        <w:t> </w:t>
      </w:r>
      <w:r>
        <w:rPr/>
        <w:t>por</w:t>
      </w:r>
      <w:r>
        <w:rPr>
          <w:spacing w:val="53"/>
        </w:rPr>
        <w:t> </w:t>
      </w:r>
      <w:r>
        <w:rPr/>
        <w:t>não</w:t>
      </w:r>
      <w:r>
        <w:rPr>
          <w:spacing w:val="54"/>
        </w:rPr>
        <w:t> </w:t>
      </w:r>
      <w:r>
        <w:rPr/>
        <w:t>fundamentar</w:t>
      </w:r>
      <w:r>
        <w:rPr>
          <w:spacing w:val="53"/>
        </w:rPr>
        <w:t> </w:t>
      </w:r>
      <w:r>
        <w:rPr/>
        <w:t>a</w:t>
      </w:r>
      <w:r>
        <w:rPr>
          <w:spacing w:val="51"/>
        </w:rPr>
        <w:t> </w:t>
      </w:r>
      <w:r>
        <w:rPr/>
        <w:t>decisão</w:t>
      </w:r>
      <w:r>
        <w:rPr>
          <w:spacing w:val="54"/>
        </w:rPr>
        <w:t> </w:t>
      </w:r>
      <w:r>
        <w:rPr/>
        <w:t>e</w:t>
      </w:r>
      <w:r>
        <w:rPr>
          <w:spacing w:val="50"/>
        </w:rPr>
        <w:t> </w:t>
      </w:r>
      <w:r>
        <w:rPr/>
        <w:t>por</w:t>
      </w:r>
      <w:r>
        <w:rPr>
          <w:spacing w:val="51"/>
        </w:rPr>
        <w:t> </w:t>
      </w:r>
      <w:r>
        <w:rPr/>
        <w:t>criar</w:t>
      </w:r>
      <w:r>
        <w:rPr>
          <w:spacing w:val="51"/>
        </w:rPr>
        <w:t> </w:t>
      </w:r>
      <w:r>
        <w:rPr/>
        <w:t>uma</w:t>
      </w:r>
      <w:r>
        <w:rPr>
          <w:spacing w:val="53"/>
        </w:rPr>
        <w:t> </w:t>
      </w:r>
      <w:r>
        <w:rPr/>
        <w:t>nova</w:t>
      </w:r>
      <w:r>
        <w:rPr>
          <w:spacing w:val="53"/>
        </w:rPr>
        <w:t> </w:t>
      </w:r>
      <w:r>
        <w:rPr/>
        <w:t>forma</w:t>
      </w:r>
      <w:r>
        <w:rPr>
          <w:spacing w:val="51"/>
        </w:rPr>
        <w:t> </w:t>
      </w:r>
      <w:r>
        <w:rPr/>
        <w:t>de</w:t>
      </w:r>
      <w:r>
        <w:rPr>
          <w:spacing w:val="53"/>
        </w:rPr>
        <w:t> </w:t>
      </w:r>
      <w:r>
        <w:rPr/>
        <w:t>cálculo</w:t>
      </w:r>
      <w:r>
        <w:rPr>
          <w:spacing w:val="54"/>
        </w:rPr>
        <w:t> </w:t>
      </w:r>
      <w:r>
        <w:rPr/>
        <w:t>de</w:t>
      </w:r>
      <w:r>
        <w:rPr>
          <w:w w:val="99"/>
        </w:rPr>
        <w:t> </w:t>
      </w:r>
      <w:r>
        <w:rPr/>
        <w:t>emissão das ações, contrário ao determinado pela lei, ultrapassando, por conseguinte, a</w:t>
      </w:r>
      <w:r>
        <w:rPr>
          <w:spacing w:val="32"/>
        </w:rPr>
        <w:t> </w:t>
      </w:r>
      <w:r>
        <w:rPr/>
        <w:t>sua</w:t>
      </w:r>
      <w:r>
        <w:rPr>
          <w:w w:val="99"/>
        </w:rPr>
        <w:t> </w:t>
      </w:r>
      <w:r>
        <w:rPr/>
        <w:t>esfera de interpretador da norma jurídica, para usurpador da função</w:t>
      </w:r>
      <w:r>
        <w:rPr>
          <w:spacing w:val="-23"/>
        </w:rPr>
        <w:t> </w:t>
      </w:r>
      <w:r>
        <w:rPr/>
        <w:t>legislativa.</w:t>
      </w:r>
    </w:p>
    <w:p>
      <w:pPr>
        <w:spacing w:line="240" w:lineRule="auto" w:before="4"/>
        <w:rPr>
          <w:rFonts w:ascii="Times New Roman" w:hAnsi="Times New Roman" w:cs="Times New Roman" w:eastAsia="Times New Roman" w:hint="default"/>
          <w:sz w:val="28"/>
          <w:szCs w:val="28"/>
        </w:rPr>
      </w:pPr>
    </w:p>
    <w:p>
      <w:pPr>
        <w:pStyle w:val="BodyText"/>
        <w:spacing w:line="240" w:lineRule="auto"/>
        <w:ind w:left="2606" w:right="0"/>
        <w:jc w:val="both"/>
      </w:pPr>
      <w:r>
        <w:rPr/>
        <w:t>Acerca do assunto, Madureira</w:t>
      </w:r>
      <w:r>
        <w:rPr>
          <w:position w:val="11"/>
          <w:sz w:val="16"/>
        </w:rPr>
        <w:t>228 </w:t>
      </w:r>
      <w:r>
        <w:rPr/>
        <w:t>discorre</w:t>
      </w:r>
      <w:r>
        <w:rPr>
          <w:spacing w:val="12"/>
        </w:rPr>
        <w:t> </w:t>
      </w:r>
      <w:r>
        <w:rPr/>
        <w:t>que:</w:t>
      </w:r>
    </w:p>
    <w:p>
      <w:pPr>
        <w:spacing w:line="240" w:lineRule="auto" w:before="6"/>
        <w:rPr>
          <w:rFonts w:ascii="Times New Roman" w:hAnsi="Times New Roman" w:cs="Times New Roman" w:eastAsia="Times New Roman" w:hint="default"/>
          <w:sz w:val="37"/>
          <w:szCs w:val="37"/>
        </w:rPr>
      </w:pPr>
    </w:p>
    <w:p>
      <w:pPr>
        <w:spacing w:line="300" w:lineRule="auto" w:before="0"/>
        <w:ind w:left="2606" w:right="120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 w:cs="Times New Roman" w:eastAsia="Times New Roman" w:hint="default"/>
          <w:sz w:val="22"/>
          <w:szCs w:val="22"/>
        </w:rPr>
        <w:t>Ao</w:t>
      </w:r>
      <w:r>
        <w:rPr>
          <w:rFonts w:ascii="Times New Roman" w:hAnsi="Times New Roman" w:cs="Times New Roman" w:eastAsia="Times New Roman" w:hint="default"/>
          <w:spacing w:val="35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determinar</w:t>
      </w:r>
      <w:r>
        <w:rPr>
          <w:rFonts w:ascii="Times New Roman" w:hAnsi="Times New Roman" w:cs="Times New Roman" w:eastAsia="Times New Roman" w:hint="default"/>
          <w:spacing w:val="33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que</w:t>
      </w:r>
      <w:r>
        <w:rPr>
          <w:rFonts w:ascii="Times New Roman" w:hAnsi="Times New Roman" w:cs="Times New Roman" w:eastAsia="Times New Roman" w:hint="default"/>
          <w:spacing w:val="33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o</w:t>
      </w:r>
      <w:r>
        <w:rPr>
          <w:rFonts w:ascii="Times New Roman" w:hAnsi="Times New Roman" w:cs="Times New Roman" w:eastAsia="Times New Roman" w:hint="default"/>
          <w:spacing w:val="35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preço</w:t>
      </w:r>
      <w:r>
        <w:rPr>
          <w:rFonts w:ascii="Times New Roman" w:hAnsi="Times New Roman" w:cs="Times New Roman" w:eastAsia="Times New Roman" w:hint="default"/>
          <w:spacing w:val="35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de</w:t>
      </w:r>
      <w:r>
        <w:rPr>
          <w:rFonts w:ascii="Times New Roman" w:hAnsi="Times New Roman" w:cs="Times New Roman" w:eastAsia="Times New Roman" w:hint="default"/>
          <w:spacing w:val="33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emissão</w:t>
      </w:r>
      <w:r>
        <w:rPr>
          <w:rFonts w:ascii="Times New Roman" w:hAnsi="Times New Roman" w:cs="Times New Roman" w:eastAsia="Times New Roman" w:hint="default"/>
          <w:spacing w:val="35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das</w:t>
      </w:r>
      <w:r>
        <w:rPr>
          <w:rFonts w:ascii="Times New Roman" w:hAnsi="Times New Roman" w:cs="Times New Roman" w:eastAsia="Times New Roman" w:hint="default"/>
          <w:spacing w:val="33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ações</w:t>
      </w:r>
      <w:r>
        <w:rPr>
          <w:rFonts w:ascii="Times New Roman" w:hAnsi="Times New Roman" w:cs="Times New Roman" w:eastAsia="Times New Roman" w:hint="default"/>
          <w:spacing w:val="35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não</w:t>
      </w:r>
      <w:r>
        <w:rPr>
          <w:rFonts w:ascii="Times New Roman" w:hAnsi="Times New Roman" w:cs="Times New Roman" w:eastAsia="Times New Roman" w:hint="default"/>
          <w:spacing w:val="31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é</w:t>
      </w:r>
      <w:r>
        <w:rPr>
          <w:rFonts w:ascii="Times New Roman" w:hAnsi="Times New Roman" w:cs="Times New Roman" w:eastAsia="Times New Roman" w:hint="default"/>
          <w:spacing w:val="35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mais</w:t>
      </w:r>
      <w:r>
        <w:rPr>
          <w:rFonts w:ascii="Times New Roman" w:hAnsi="Times New Roman" w:cs="Times New Roman" w:eastAsia="Times New Roman" w:hint="default"/>
          <w:spacing w:val="33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definido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como previsto na Lei nº 6.404/76, Lei das Sociedades Anônimas, mas</w:t>
      </w:r>
      <w:r>
        <w:rPr>
          <w:rFonts w:ascii="Times New Roman" w:hAnsi="Times New Roman" w:cs="Times New Roman" w:eastAsia="Times New Roman" w:hint="default"/>
          <w:spacing w:val="45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–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pasmem os estudantes de Direito e os de Contabilidade –</w:t>
      </w:r>
      <w:r>
        <w:rPr>
          <w:rFonts w:ascii="Times New Roman" w:hAnsi="Times New Roman" w:cs="Times New Roman" w:eastAsia="Times New Roman" w:hint="default"/>
          <w:spacing w:val="49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pelos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balancetes mensais da empresa, a 2ª Seção do STJ violou a norma</w:t>
      </w:r>
      <w:r>
        <w:rPr>
          <w:rFonts w:ascii="Times New Roman" w:hAnsi="Times New Roman" w:cs="Times New Roman" w:eastAsia="Times New Roman" w:hint="default"/>
          <w:spacing w:val="15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legal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cuja aplicação deve garantir. Afrontou a Constituição, ao criar</w:t>
      </w:r>
      <w:r>
        <w:rPr>
          <w:rFonts w:ascii="Times New Roman" w:hAnsi="Times New Roman" w:cs="Times New Roman" w:eastAsia="Times New Roman" w:hint="default"/>
          <w:spacing w:val="8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nova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hipótese normativa e usurpar poder reservado ao Legislativo.</w:t>
      </w:r>
      <w:r>
        <w:rPr>
          <w:rFonts w:ascii="Times New Roman" w:hAnsi="Times New Roman" w:cs="Times New Roman" w:eastAsia="Times New Roman" w:hint="default"/>
          <w:spacing w:val="23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E</w:t>
      </w:r>
      <w:r>
        <w:rPr>
          <w:rFonts w:ascii="Times New Roman" w:hAnsi="Times New Roman" w:cs="Times New Roman" w:eastAsia="Times New Roman" w:hint="default"/>
          <w:w w:val="100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desrespeitou garantias republicanas e do estado democrático de   </w:t>
      </w:r>
      <w:r>
        <w:rPr>
          <w:rFonts w:ascii="Times New Roman" w:hAnsi="Times New Roman" w:cs="Times New Roman" w:eastAsia="Times New Roman" w:hint="default"/>
          <w:spacing w:val="53"/>
          <w:sz w:val="22"/>
          <w:szCs w:val="22"/>
        </w:rPr>
        <w:t> </w:t>
      </w:r>
      <w:r>
        <w:rPr>
          <w:rFonts w:ascii="Times New Roman" w:hAnsi="Times New Roman" w:cs="Times New Roman" w:eastAsia="Times New Roman" w:hint="default"/>
          <w:sz w:val="22"/>
          <w:szCs w:val="22"/>
        </w:rPr>
        <w:t>direito,</w:t>
      </w:r>
    </w:p>
    <w:p>
      <w:pPr>
        <w:spacing w:line="240" w:lineRule="auto" w:before="11"/>
        <w:rPr>
          <w:rFonts w:ascii="Times New Roman" w:hAnsi="Times New Roman" w:cs="Times New Roman" w:eastAsia="Times New Roman" w:hint="default"/>
          <w:sz w:val="18"/>
          <w:szCs w:val="18"/>
        </w:rPr>
      </w:pPr>
    </w:p>
    <w:p>
      <w:pPr>
        <w:spacing w:line="20" w:lineRule="exact"/>
        <w:ind w:left="298" w:right="0" w:firstLine="0"/>
        <w:rPr>
          <w:rFonts w:ascii="Times New Roman" w:hAnsi="Times New Roman" w:cs="Times New Roman" w:eastAsia="Times New Roman" w:hint="default"/>
          <w:sz w:val="2"/>
          <w:szCs w:val="2"/>
        </w:rPr>
      </w:pPr>
      <w:r>
        <w:rPr>
          <w:rFonts w:ascii="Times New Roman" w:hAnsi="Times New Roman" w:cs="Times New Roman" w:eastAsia="Times New Roman" w:hint="default"/>
          <w:sz w:val="2"/>
          <w:szCs w:val="2"/>
        </w:rPr>
        <w:pict>
          <v:group style="width:144.6pt;height:.6pt;mso-position-horizontal-relative:char;mso-position-vertical-relative:line" coordorigin="0,0" coordsize="2892,12">
            <v:group style="position:absolute;left:6;top:6;width:2880;height:2" coordorigin="6,6" coordsize="2880,2">
              <v:shape style="position:absolute;left:6;top:6;width:2880;height:2" coordorigin="6,6" coordsize="2880,0" path="m6,6l2886,6e" filled="false" stroked="true" strokeweight=".6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 w:hint="default"/>
          <w:sz w:val="2"/>
          <w:szCs w:val="2"/>
        </w:rPr>
      </w:r>
    </w:p>
    <w:p>
      <w:pPr>
        <w:tabs>
          <w:tab w:pos="2444" w:val="left" w:leader="none"/>
          <w:tab w:pos="3957" w:val="left" w:leader="none"/>
          <w:tab w:pos="5482" w:val="left" w:leader="none"/>
          <w:tab w:pos="7523" w:val="left" w:leader="none"/>
          <w:tab w:pos="8988" w:val="left" w:leader="none"/>
        </w:tabs>
        <w:spacing w:before="71"/>
        <w:ind w:left="304" w:right="116" w:firstLine="0"/>
        <w:jc w:val="both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228 </w:t>
      </w:r>
      <w:r>
        <w:rPr>
          <w:rFonts w:ascii="Times New Roman" w:hAnsi="Times New Roman"/>
          <w:sz w:val="20"/>
        </w:rPr>
        <w:t>MADUREIRA, Mario. Lei dos recursos repetitivos: extermínio de direitos em processos julgados</w:t>
      </w:r>
      <w:r>
        <w:rPr>
          <w:rFonts w:ascii="Times New Roman" w:hAnsi="Times New Roman"/>
          <w:spacing w:val="2"/>
          <w:sz w:val="20"/>
        </w:rPr>
        <w:t> </w:t>
      </w:r>
      <w:r>
        <w:rPr>
          <w:rFonts w:ascii="Times New Roman" w:hAnsi="Times New Roman"/>
          <w:sz w:val="20"/>
        </w:rPr>
        <w:t>por</w:t>
      </w:r>
      <w:r>
        <w:rPr>
          <w:rFonts w:ascii="Times New Roman" w:hAnsi="Times New Roman"/>
          <w:w w:val="99"/>
          <w:sz w:val="20"/>
        </w:rPr>
        <w:t> </w:t>
      </w:r>
      <w:r>
        <w:rPr>
          <w:rFonts w:ascii="Times New Roman" w:hAnsi="Times New Roman"/>
          <w:spacing w:val="-1"/>
          <w:sz w:val="20"/>
        </w:rPr>
        <w:t>amostragem</w:t>
        <w:tab/>
      </w:r>
      <w:r>
        <w:rPr>
          <w:rFonts w:ascii="Times New Roman" w:hAnsi="Times New Roman"/>
          <w:sz w:val="20"/>
        </w:rPr>
        <w:t>pelo</w:t>
        <w:tab/>
      </w:r>
      <w:r>
        <w:rPr>
          <w:rFonts w:ascii="Times New Roman" w:hAnsi="Times New Roman"/>
          <w:w w:val="95"/>
          <w:sz w:val="20"/>
        </w:rPr>
        <w:t>STJ.</w:t>
        <w:tab/>
      </w:r>
      <w:r>
        <w:rPr>
          <w:rFonts w:ascii="Times New Roman" w:hAnsi="Times New Roman"/>
          <w:spacing w:val="-1"/>
          <w:sz w:val="20"/>
        </w:rPr>
        <w:t>Disponível</w:t>
        <w:tab/>
      </w:r>
      <w:r>
        <w:rPr>
          <w:rFonts w:ascii="Times New Roman" w:hAnsi="Times New Roman"/>
          <w:spacing w:val="-1"/>
          <w:w w:val="95"/>
          <w:sz w:val="20"/>
        </w:rPr>
        <w:t>em:</w:t>
        <w:tab/>
      </w:r>
      <w:r>
        <w:rPr>
          <w:rFonts w:ascii="Times New Roman" w:hAnsi="Times New Roman"/>
          <w:sz w:val="20"/>
        </w:rPr>
        <w:t>&lt;</w:t>
      </w:r>
      <w:r>
        <w:rPr>
          <w:rFonts w:ascii="Times New Roman" w:hAnsi="Times New Roman"/>
          <w:w w:val="99"/>
          <w:sz w:val="20"/>
        </w:rPr>
        <w:t> </w:t>
      </w:r>
      <w:hyperlink r:id="rId46">
        <w:r>
          <w:rPr>
            <w:rFonts w:ascii="Times New Roman" w:hAnsi="Times New Roman"/>
            <w:sz w:val="20"/>
          </w:rPr>
          <w:t>http://www.espacovital.com.br/noticia_ler.php?idnoticia=13196</w:t>
        </w:r>
      </w:hyperlink>
      <w:r>
        <w:rPr>
          <w:rFonts w:ascii="Times New Roman" w:hAnsi="Times New Roman"/>
          <w:sz w:val="20"/>
        </w:rPr>
        <w:t>&gt;.  Acesso  em:  3  de  nov.</w:t>
      </w:r>
      <w:r>
        <w:rPr>
          <w:rFonts w:ascii="Times New Roman" w:hAnsi="Times New Roman"/>
          <w:spacing w:val="-1"/>
          <w:sz w:val="20"/>
        </w:rPr>
        <w:t> </w:t>
      </w:r>
      <w:r>
        <w:rPr>
          <w:rFonts w:ascii="Times New Roman" w:hAnsi="Times New Roman"/>
          <w:sz w:val="20"/>
        </w:rPr>
        <w:t>2008.</w:t>
      </w:r>
    </w:p>
    <w:p>
      <w:pPr>
        <w:spacing w:after="0"/>
        <w:jc w:val="both"/>
        <w:rPr>
          <w:rFonts w:ascii="Times New Roman" w:hAnsi="Times New Roman" w:cs="Times New Roman" w:eastAsia="Times New Roman" w:hint="default"/>
          <w:sz w:val="20"/>
          <w:szCs w:val="20"/>
        </w:rPr>
        <w:sectPr>
          <w:pgSz w:w="11900" w:h="16840"/>
          <w:pgMar w:header="743" w:footer="0" w:top="980" w:bottom="280" w:left="1680" w:right="1000"/>
        </w:sect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8"/>
        <w:rPr>
          <w:rFonts w:ascii="Times New Roman" w:hAnsi="Times New Roman" w:cs="Times New Roman" w:eastAsia="Times New Roman" w:hint="default"/>
          <w:sz w:val="15"/>
          <w:szCs w:val="15"/>
        </w:rPr>
      </w:pPr>
    </w:p>
    <w:p>
      <w:pPr>
        <w:spacing w:line="300" w:lineRule="auto" w:before="72"/>
        <w:ind w:left="2606" w:right="101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sz w:val="22"/>
        </w:rPr>
        <w:t>especialmente por não justificar de modo racional e substancial</w:t>
      </w:r>
      <w:r>
        <w:rPr>
          <w:rFonts w:ascii="Times New Roman" w:hAnsi="Times New Roman"/>
          <w:spacing w:val="42"/>
          <w:sz w:val="22"/>
        </w:rPr>
        <w:t> </w:t>
      </w:r>
      <w:r>
        <w:rPr>
          <w:rFonts w:ascii="Times New Roman" w:hAnsi="Times New Roman"/>
          <w:sz w:val="22"/>
        </w:rPr>
        <w:t>os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fundamentos de seu novo posicionamento e o abandono dos</w:t>
      </w:r>
      <w:r>
        <w:rPr>
          <w:rFonts w:ascii="Times New Roman" w:hAnsi="Times New Roman"/>
          <w:spacing w:val="54"/>
          <w:sz w:val="22"/>
        </w:rPr>
        <w:t> </w:t>
      </w:r>
      <w:r>
        <w:rPr>
          <w:rFonts w:ascii="Times New Roman" w:hAnsi="Times New Roman"/>
          <w:sz w:val="22"/>
        </w:rPr>
        <w:t>argumentos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jurídicos que durante mais de quatro anos embasavam a</w:t>
      </w:r>
      <w:r>
        <w:rPr>
          <w:rFonts w:ascii="Times New Roman" w:hAnsi="Times New Roman"/>
          <w:spacing w:val="19"/>
          <w:sz w:val="22"/>
        </w:rPr>
        <w:t> </w:t>
      </w:r>
      <w:r>
        <w:rPr>
          <w:rFonts w:ascii="Times New Roman" w:hAnsi="Times New Roman"/>
          <w:sz w:val="22"/>
        </w:rPr>
        <w:t>jurisprudência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consolidada sobre a</w:t>
      </w:r>
      <w:r>
        <w:rPr>
          <w:rFonts w:ascii="Times New Roman" w:hAnsi="Times New Roman"/>
          <w:spacing w:val="-7"/>
          <w:sz w:val="22"/>
        </w:rPr>
        <w:t> </w:t>
      </w:r>
      <w:r>
        <w:rPr>
          <w:rFonts w:ascii="Times New Roman" w:hAnsi="Times New Roman"/>
          <w:sz w:val="22"/>
        </w:rPr>
        <w:t>matéria.</w:t>
      </w:r>
    </w:p>
    <w:p>
      <w:pPr>
        <w:spacing w:line="240" w:lineRule="auto" w:before="7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328" w:lineRule="auto"/>
        <w:ind w:right="102" w:firstLine="2267"/>
        <w:jc w:val="both"/>
      </w:pPr>
      <w:r>
        <w:rPr/>
        <w:t>No que concerne ao limite que os magistrados têm para</w:t>
      </w:r>
      <w:r>
        <w:rPr>
          <w:spacing w:val="57"/>
        </w:rPr>
        <w:t> </w:t>
      </w:r>
      <w:r>
        <w:rPr/>
        <w:t>interpretar</w:t>
      </w:r>
      <w:r>
        <w:rPr>
          <w:w w:val="100"/>
        </w:rPr>
        <w:t> </w:t>
      </w:r>
      <w:r>
        <w:rPr/>
        <w:t>as leis, colaciona-se o entendimento de Adão Sergio do Nascimento</w:t>
      </w:r>
      <w:r>
        <w:rPr>
          <w:spacing w:val="-17"/>
        </w:rPr>
        <w:t> </w:t>
      </w:r>
      <w:r>
        <w:rPr/>
        <w:t>Cassiano</w:t>
      </w:r>
      <w:r>
        <w:rPr>
          <w:position w:val="11"/>
          <w:sz w:val="16"/>
        </w:rPr>
        <w:t>229</w:t>
      </w:r>
      <w:r>
        <w:rPr/>
        <w:t>:</w:t>
      </w:r>
    </w:p>
    <w:p>
      <w:pPr>
        <w:spacing w:line="240" w:lineRule="auto" w:before="4"/>
        <w:rPr>
          <w:rFonts w:ascii="Times New Roman" w:hAnsi="Times New Roman" w:cs="Times New Roman" w:eastAsia="Times New Roman" w:hint="default"/>
          <w:sz w:val="33"/>
          <w:szCs w:val="33"/>
        </w:rPr>
      </w:pPr>
    </w:p>
    <w:p>
      <w:pPr>
        <w:spacing w:line="300" w:lineRule="auto" w:before="0"/>
        <w:ind w:left="2606" w:right="101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sz w:val="22"/>
        </w:rPr>
        <w:t>É</w:t>
      </w:r>
      <w:r>
        <w:rPr>
          <w:rFonts w:ascii="Times New Roman" w:hAnsi="Times New Roman"/>
          <w:spacing w:val="23"/>
          <w:sz w:val="22"/>
        </w:rPr>
        <w:t> </w:t>
      </w:r>
      <w:r>
        <w:rPr>
          <w:rFonts w:ascii="Times New Roman" w:hAnsi="Times New Roman"/>
          <w:sz w:val="22"/>
        </w:rPr>
        <w:t>verdade,</w:t>
      </w:r>
      <w:r>
        <w:rPr>
          <w:rFonts w:ascii="Times New Roman" w:hAnsi="Times New Roman"/>
          <w:spacing w:val="21"/>
          <w:sz w:val="22"/>
        </w:rPr>
        <w:t> </w:t>
      </w:r>
      <w:r>
        <w:rPr>
          <w:rFonts w:ascii="Times New Roman" w:hAnsi="Times New Roman"/>
          <w:sz w:val="22"/>
        </w:rPr>
        <w:t>como</w:t>
      </w:r>
      <w:r>
        <w:rPr>
          <w:rFonts w:ascii="Times New Roman" w:hAnsi="Times New Roman"/>
          <w:spacing w:val="24"/>
          <w:sz w:val="22"/>
        </w:rPr>
        <w:t> </w:t>
      </w:r>
      <w:r>
        <w:rPr>
          <w:rFonts w:ascii="Times New Roman" w:hAnsi="Times New Roman"/>
          <w:sz w:val="22"/>
        </w:rPr>
        <w:t>normalmente</w:t>
      </w:r>
      <w:r>
        <w:rPr>
          <w:rFonts w:ascii="Times New Roman" w:hAnsi="Times New Roman"/>
          <w:spacing w:val="22"/>
          <w:sz w:val="22"/>
        </w:rPr>
        <w:t> </w:t>
      </w:r>
      <w:r>
        <w:rPr>
          <w:rFonts w:ascii="Times New Roman" w:hAnsi="Times New Roman"/>
          <w:sz w:val="22"/>
        </w:rPr>
        <w:t>se</w:t>
      </w:r>
      <w:r>
        <w:rPr>
          <w:rFonts w:ascii="Times New Roman" w:hAnsi="Times New Roman"/>
          <w:spacing w:val="22"/>
          <w:sz w:val="22"/>
        </w:rPr>
        <w:t> </w:t>
      </w:r>
      <w:r>
        <w:rPr>
          <w:rFonts w:ascii="Times New Roman" w:hAnsi="Times New Roman"/>
          <w:sz w:val="22"/>
        </w:rPr>
        <w:t>afirma,</w:t>
      </w:r>
      <w:r>
        <w:rPr>
          <w:rFonts w:ascii="Times New Roman" w:hAnsi="Times New Roman"/>
          <w:spacing w:val="24"/>
          <w:sz w:val="22"/>
        </w:rPr>
        <w:t> </w:t>
      </w:r>
      <w:r>
        <w:rPr>
          <w:rFonts w:ascii="Times New Roman" w:hAnsi="Times New Roman"/>
          <w:sz w:val="22"/>
        </w:rPr>
        <w:t>que</w:t>
      </w:r>
      <w:r>
        <w:rPr>
          <w:rFonts w:ascii="Times New Roman" w:hAnsi="Times New Roman"/>
          <w:spacing w:val="22"/>
          <w:sz w:val="22"/>
        </w:rPr>
        <w:t> </w:t>
      </w:r>
      <w:r>
        <w:rPr>
          <w:rFonts w:ascii="Times New Roman" w:hAnsi="Times New Roman"/>
          <w:sz w:val="22"/>
        </w:rPr>
        <w:t>a</w:t>
      </w:r>
      <w:r>
        <w:rPr>
          <w:rFonts w:ascii="Times New Roman" w:hAnsi="Times New Roman"/>
          <w:spacing w:val="22"/>
          <w:sz w:val="22"/>
        </w:rPr>
        <w:t> </w:t>
      </w:r>
      <w:r>
        <w:rPr>
          <w:rFonts w:ascii="Times New Roman" w:hAnsi="Times New Roman"/>
          <w:sz w:val="22"/>
        </w:rPr>
        <w:t>lei</w:t>
      </w:r>
      <w:r>
        <w:rPr>
          <w:rFonts w:ascii="Times New Roman" w:hAnsi="Times New Roman"/>
          <w:spacing w:val="25"/>
          <w:sz w:val="22"/>
        </w:rPr>
        <w:t> </w:t>
      </w:r>
      <w:r>
        <w:rPr>
          <w:rFonts w:ascii="Times New Roman" w:hAnsi="Times New Roman"/>
          <w:spacing w:val="-3"/>
          <w:sz w:val="22"/>
        </w:rPr>
        <w:t>diz</w:t>
      </w:r>
      <w:r>
        <w:rPr>
          <w:rFonts w:ascii="Times New Roman" w:hAnsi="Times New Roman"/>
          <w:spacing w:val="22"/>
          <w:sz w:val="22"/>
        </w:rPr>
        <w:t> </w:t>
      </w:r>
      <w:r>
        <w:rPr>
          <w:rFonts w:ascii="Times New Roman" w:hAnsi="Times New Roman"/>
          <w:sz w:val="22"/>
        </w:rPr>
        <w:t>o</w:t>
      </w:r>
      <w:r>
        <w:rPr>
          <w:rFonts w:ascii="Times New Roman" w:hAnsi="Times New Roman"/>
          <w:spacing w:val="24"/>
          <w:sz w:val="22"/>
        </w:rPr>
        <w:t> </w:t>
      </w:r>
      <w:r>
        <w:rPr>
          <w:rFonts w:ascii="Times New Roman" w:hAnsi="Times New Roman"/>
          <w:sz w:val="22"/>
        </w:rPr>
        <w:t>que</w:t>
      </w:r>
      <w:r>
        <w:rPr>
          <w:rFonts w:ascii="Times New Roman" w:hAnsi="Times New Roman"/>
          <w:spacing w:val="24"/>
          <w:sz w:val="22"/>
        </w:rPr>
        <w:t> </w:t>
      </w:r>
      <w:r>
        <w:rPr>
          <w:rFonts w:ascii="Times New Roman" w:hAnsi="Times New Roman"/>
          <w:sz w:val="22"/>
        </w:rPr>
        <w:t>o</w:t>
      </w:r>
      <w:r>
        <w:rPr>
          <w:rFonts w:ascii="Times New Roman" w:hAnsi="Times New Roman"/>
          <w:spacing w:val="19"/>
          <w:sz w:val="22"/>
        </w:rPr>
        <w:t> </w:t>
      </w:r>
      <w:r>
        <w:rPr>
          <w:rFonts w:ascii="Times New Roman" w:hAnsi="Times New Roman"/>
          <w:sz w:val="22"/>
        </w:rPr>
        <w:t>juiz</w:t>
      </w:r>
      <w:r>
        <w:rPr>
          <w:rFonts w:ascii="Times New Roman" w:hAnsi="Times New Roman"/>
          <w:spacing w:val="22"/>
          <w:sz w:val="22"/>
        </w:rPr>
        <w:t> </w:t>
      </w:r>
      <w:r>
        <w:rPr>
          <w:rFonts w:ascii="Times New Roman" w:hAnsi="Times New Roman"/>
          <w:sz w:val="22"/>
        </w:rPr>
        <w:t>diz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que ela diz. Essa expressão, entretanto não é completa e deve</w:t>
      </w:r>
      <w:r>
        <w:rPr>
          <w:rFonts w:ascii="Times New Roman" w:hAnsi="Times New Roman"/>
          <w:spacing w:val="53"/>
          <w:sz w:val="22"/>
        </w:rPr>
        <w:t> </w:t>
      </w:r>
      <w:r>
        <w:rPr>
          <w:rFonts w:ascii="Times New Roman" w:hAnsi="Times New Roman"/>
          <w:sz w:val="22"/>
        </w:rPr>
        <w:t>ser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entendida no âmbito do Estado Democrático de Direito e do</w:t>
      </w:r>
      <w:r>
        <w:rPr>
          <w:rFonts w:ascii="Times New Roman" w:hAnsi="Times New Roman"/>
          <w:spacing w:val="5"/>
          <w:sz w:val="22"/>
        </w:rPr>
        <w:t> </w:t>
      </w:r>
      <w:r>
        <w:rPr>
          <w:rFonts w:ascii="Times New Roman" w:hAnsi="Times New Roman"/>
          <w:sz w:val="22"/>
        </w:rPr>
        <w:t>princípio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democrático a ele</w:t>
      </w:r>
      <w:r>
        <w:rPr>
          <w:rFonts w:ascii="Times New Roman" w:hAnsi="Times New Roman"/>
          <w:spacing w:val="-5"/>
          <w:sz w:val="22"/>
        </w:rPr>
        <w:t> </w:t>
      </w:r>
      <w:r>
        <w:rPr>
          <w:rFonts w:ascii="Times New Roman" w:hAnsi="Times New Roman"/>
          <w:sz w:val="22"/>
        </w:rPr>
        <w:t>inerente.</w:t>
      </w:r>
    </w:p>
    <w:p>
      <w:pPr>
        <w:spacing w:line="300" w:lineRule="auto" w:before="123"/>
        <w:ind w:left="2606" w:right="99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sz w:val="22"/>
        </w:rPr>
        <w:t>Em</w:t>
      </w:r>
      <w:r>
        <w:rPr>
          <w:rFonts w:ascii="Times New Roman" w:hAnsi="Times New Roman"/>
          <w:spacing w:val="17"/>
          <w:sz w:val="22"/>
        </w:rPr>
        <w:t> </w:t>
      </w:r>
      <w:r>
        <w:rPr>
          <w:rFonts w:ascii="Times New Roman" w:hAnsi="Times New Roman"/>
          <w:sz w:val="22"/>
        </w:rPr>
        <w:t>tais</w:t>
      </w:r>
      <w:r>
        <w:rPr>
          <w:rFonts w:ascii="Times New Roman" w:hAnsi="Times New Roman"/>
          <w:spacing w:val="21"/>
          <w:sz w:val="22"/>
        </w:rPr>
        <w:t> </w:t>
      </w:r>
      <w:r>
        <w:rPr>
          <w:rFonts w:ascii="Times New Roman" w:hAnsi="Times New Roman"/>
          <w:sz w:val="22"/>
        </w:rPr>
        <w:t>circunstâncias,</w:t>
      </w:r>
      <w:r>
        <w:rPr>
          <w:rFonts w:ascii="Times New Roman" w:hAnsi="Times New Roman"/>
          <w:spacing w:val="18"/>
          <w:sz w:val="22"/>
        </w:rPr>
        <w:t> </w:t>
      </w:r>
      <w:r>
        <w:rPr>
          <w:rFonts w:ascii="Times New Roman" w:hAnsi="Times New Roman"/>
          <w:sz w:val="22"/>
        </w:rPr>
        <w:t>em</w:t>
      </w:r>
      <w:r>
        <w:rPr>
          <w:rFonts w:ascii="Times New Roman" w:hAnsi="Times New Roman"/>
          <w:spacing w:val="19"/>
          <w:sz w:val="22"/>
        </w:rPr>
        <w:t> </w:t>
      </w:r>
      <w:r>
        <w:rPr>
          <w:rFonts w:ascii="Times New Roman" w:hAnsi="Times New Roman"/>
          <w:sz w:val="22"/>
        </w:rPr>
        <w:t>face</w:t>
      </w:r>
      <w:r>
        <w:rPr>
          <w:rFonts w:ascii="Times New Roman" w:hAnsi="Times New Roman"/>
          <w:spacing w:val="21"/>
          <w:sz w:val="22"/>
        </w:rPr>
        <w:t> </w:t>
      </w:r>
      <w:r>
        <w:rPr>
          <w:rFonts w:ascii="Times New Roman" w:hAnsi="Times New Roman"/>
          <w:sz w:val="22"/>
        </w:rPr>
        <w:t>do</w:t>
      </w:r>
      <w:r>
        <w:rPr>
          <w:rFonts w:ascii="Times New Roman" w:hAnsi="Times New Roman"/>
          <w:spacing w:val="18"/>
          <w:sz w:val="22"/>
        </w:rPr>
        <w:t> </w:t>
      </w:r>
      <w:r>
        <w:rPr>
          <w:rFonts w:ascii="Times New Roman" w:hAnsi="Times New Roman"/>
          <w:sz w:val="22"/>
        </w:rPr>
        <w:t>Estado</w:t>
      </w:r>
      <w:r>
        <w:rPr>
          <w:rFonts w:ascii="Times New Roman" w:hAnsi="Times New Roman"/>
          <w:spacing w:val="18"/>
          <w:sz w:val="22"/>
        </w:rPr>
        <w:t> </w:t>
      </w:r>
      <w:r>
        <w:rPr>
          <w:rFonts w:ascii="Times New Roman" w:hAnsi="Times New Roman"/>
          <w:sz w:val="22"/>
        </w:rPr>
        <w:t>Democrático</w:t>
      </w:r>
      <w:r>
        <w:rPr>
          <w:rFonts w:ascii="Times New Roman" w:hAnsi="Times New Roman"/>
          <w:spacing w:val="20"/>
          <w:sz w:val="22"/>
        </w:rPr>
        <w:t> </w:t>
      </w:r>
      <w:r>
        <w:rPr>
          <w:rFonts w:ascii="Times New Roman" w:hAnsi="Times New Roman"/>
          <w:sz w:val="22"/>
        </w:rPr>
        <w:t>de</w:t>
      </w:r>
      <w:r>
        <w:rPr>
          <w:rFonts w:ascii="Times New Roman" w:hAnsi="Times New Roman"/>
          <w:spacing w:val="18"/>
          <w:sz w:val="22"/>
        </w:rPr>
        <w:t> </w:t>
      </w:r>
      <w:r>
        <w:rPr>
          <w:rFonts w:ascii="Times New Roman" w:hAnsi="Times New Roman"/>
          <w:sz w:val="22"/>
        </w:rPr>
        <w:t>Direito</w:t>
      </w:r>
      <w:r>
        <w:rPr>
          <w:rFonts w:ascii="Times New Roman" w:hAnsi="Times New Roman"/>
          <w:spacing w:val="18"/>
          <w:sz w:val="22"/>
        </w:rPr>
        <w:t> </w:t>
      </w:r>
      <w:r>
        <w:rPr>
          <w:rFonts w:ascii="Times New Roman" w:hAnsi="Times New Roman"/>
          <w:sz w:val="22"/>
        </w:rPr>
        <w:t>e</w:t>
      </w:r>
      <w:r>
        <w:rPr>
          <w:rFonts w:ascii="Times New Roman" w:hAnsi="Times New Roman"/>
          <w:spacing w:val="21"/>
          <w:sz w:val="22"/>
        </w:rPr>
        <w:t> </w:t>
      </w:r>
      <w:r>
        <w:rPr>
          <w:rFonts w:ascii="Times New Roman" w:hAnsi="Times New Roman"/>
          <w:sz w:val="22"/>
        </w:rPr>
        <w:t>do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princípio democrático, a lei diz o que o juiz diz que ela diz, mas o juiz</w:t>
      </w:r>
      <w:r>
        <w:rPr>
          <w:rFonts w:ascii="Times New Roman" w:hAnsi="Times New Roman"/>
          <w:spacing w:val="38"/>
          <w:sz w:val="22"/>
        </w:rPr>
        <w:t> </w:t>
      </w:r>
      <w:r>
        <w:rPr>
          <w:rFonts w:ascii="Times New Roman" w:hAnsi="Times New Roman"/>
          <w:sz w:val="22"/>
        </w:rPr>
        <w:t>só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pode</w:t>
      </w:r>
      <w:r>
        <w:rPr>
          <w:rFonts w:ascii="Times New Roman" w:hAnsi="Times New Roman"/>
          <w:spacing w:val="19"/>
          <w:sz w:val="22"/>
        </w:rPr>
        <w:t> </w:t>
      </w:r>
      <w:r>
        <w:rPr>
          <w:rFonts w:ascii="Times New Roman" w:hAnsi="Times New Roman"/>
          <w:sz w:val="22"/>
        </w:rPr>
        <w:t>dizer</w:t>
      </w:r>
      <w:r>
        <w:rPr>
          <w:rFonts w:ascii="Times New Roman" w:hAnsi="Times New Roman"/>
          <w:spacing w:val="17"/>
          <w:sz w:val="22"/>
        </w:rPr>
        <w:t> </w:t>
      </w:r>
      <w:r>
        <w:rPr>
          <w:rFonts w:ascii="Times New Roman" w:hAnsi="Times New Roman"/>
          <w:sz w:val="22"/>
        </w:rPr>
        <w:t>aquilo</w:t>
      </w:r>
      <w:r>
        <w:rPr>
          <w:rFonts w:ascii="Times New Roman" w:hAnsi="Times New Roman"/>
          <w:spacing w:val="19"/>
          <w:sz w:val="22"/>
        </w:rPr>
        <w:t> </w:t>
      </w:r>
      <w:r>
        <w:rPr>
          <w:rFonts w:ascii="Times New Roman" w:hAnsi="Times New Roman"/>
          <w:sz w:val="22"/>
        </w:rPr>
        <w:t>que</w:t>
      </w:r>
      <w:r>
        <w:rPr>
          <w:rFonts w:ascii="Times New Roman" w:hAnsi="Times New Roman"/>
          <w:spacing w:val="19"/>
          <w:sz w:val="22"/>
        </w:rPr>
        <w:t> </w:t>
      </w:r>
      <w:r>
        <w:rPr>
          <w:rFonts w:ascii="Times New Roman" w:hAnsi="Times New Roman"/>
          <w:sz w:val="22"/>
        </w:rPr>
        <w:t>a</w:t>
      </w:r>
      <w:r>
        <w:rPr>
          <w:rFonts w:ascii="Times New Roman" w:hAnsi="Times New Roman"/>
          <w:spacing w:val="17"/>
          <w:sz w:val="22"/>
        </w:rPr>
        <w:t> </w:t>
      </w:r>
      <w:r>
        <w:rPr>
          <w:rFonts w:ascii="Times New Roman" w:hAnsi="Times New Roman"/>
          <w:sz w:val="22"/>
        </w:rPr>
        <w:t>lei</w:t>
      </w:r>
      <w:r>
        <w:rPr>
          <w:rFonts w:ascii="Times New Roman" w:hAnsi="Times New Roman"/>
          <w:spacing w:val="18"/>
          <w:sz w:val="22"/>
        </w:rPr>
        <w:t> </w:t>
      </w:r>
      <w:r>
        <w:rPr>
          <w:rFonts w:ascii="Times New Roman" w:hAnsi="Times New Roman"/>
          <w:sz w:val="22"/>
        </w:rPr>
        <w:t>diz</w:t>
      </w:r>
      <w:r>
        <w:rPr>
          <w:rFonts w:ascii="Times New Roman" w:hAnsi="Times New Roman"/>
          <w:spacing w:val="17"/>
          <w:sz w:val="22"/>
        </w:rPr>
        <w:t> </w:t>
      </w:r>
      <w:r>
        <w:rPr>
          <w:rFonts w:ascii="Times New Roman" w:hAnsi="Times New Roman"/>
          <w:sz w:val="22"/>
        </w:rPr>
        <w:t>segundo</w:t>
      </w:r>
      <w:r>
        <w:rPr>
          <w:rFonts w:ascii="Times New Roman" w:hAnsi="Times New Roman"/>
          <w:spacing w:val="19"/>
          <w:sz w:val="22"/>
        </w:rPr>
        <w:t> </w:t>
      </w:r>
      <w:r>
        <w:rPr>
          <w:rFonts w:ascii="Times New Roman" w:hAnsi="Times New Roman"/>
          <w:sz w:val="22"/>
        </w:rPr>
        <w:t>o</w:t>
      </w:r>
      <w:r>
        <w:rPr>
          <w:rFonts w:ascii="Times New Roman" w:hAnsi="Times New Roman"/>
          <w:spacing w:val="19"/>
          <w:sz w:val="22"/>
        </w:rPr>
        <w:t> </w:t>
      </w:r>
      <w:r>
        <w:rPr>
          <w:rFonts w:ascii="Times New Roman" w:hAnsi="Times New Roman"/>
          <w:sz w:val="22"/>
        </w:rPr>
        <w:t>sistema</w:t>
      </w:r>
      <w:r>
        <w:rPr>
          <w:rFonts w:ascii="Times New Roman" w:hAnsi="Times New Roman"/>
          <w:spacing w:val="19"/>
          <w:sz w:val="22"/>
        </w:rPr>
        <w:t> </w:t>
      </w:r>
      <w:r>
        <w:rPr>
          <w:rFonts w:ascii="Times New Roman" w:hAnsi="Times New Roman"/>
          <w:sz w:val="22"/>
        </w:rPr>
        <w:t>de</w:t>
      </w:r>
      <w:r>
        <w:rPr>
          <w:rFonts w:ascii="Times New Roman" w:hAnsi="Times New Roman"/>
          <w:spacing w:val="17"/>
          <w:sz w:val="22"/>
        </w:rPr>
        <w:t> </w:t>
      </w:r>
      <w:r>
        <w:rPr>
          <w:rFonts w:ascii="Times New Roman" w:hAnsi="Times New Roman"/>
          <w:sz w:val="22"/>
        </w:rPr>
        <w:t>Direito</w:t>
      </w:r>
      <w:r>
        <w:rPr>
          <w:rFonts w:ascii="Times New Roman" w:hAnsi="Times New Roman"/>
          <w:spacing w:val="19"/>
          <w:sz w:val="22"/>
        </w:rPr>
        <w:t> </w:t>
      </w:r>
      <w:r>
        <w:rPr>
          <w:rFonts w:ascii="Times New Roman" w:hAnsi="Times New Roman"/>
          <w:sz w:val="22"/>
        </w:rPr>
        <w:t>vigente.</w:t>
      </w:r>
      <w:r>
        <w:rPr>
          <w:rFonts w:ascii="Times New Roman" w:hAnsi="Times New Roman"/>
          <w:spacing w:val="19"/>
          <w:sz w:val="22"/>
        </w:rPr>
        <w:t> </w:t>
      </w:r>
      <w:r>
        <w:rPr>
          <w:rFonts w:ascii="Times New Roman" w:hAnsi="Times New Roman"/>
          <w:sz w:val="22"/>
        </w:rPr>
        <w:t>O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juiz</w:t>
      </w:r>
      <w:r>
        <w:rPr>
          <w:rFonts w:ascii="Times New Roman" w:hAnsi="Times New Roman"/>
          <w:spacing w:val="11"/>
          <w:sz w:val="22"/>
        </w:rPr>
        <w:t> </w:t>
      </w:r>
      <w:r>
        <w:rPr>
          <w:rFonts w:ascii="Times New Roman" w:hAnsi="Times New Roman"/>
          <w:sz w:val="22"/>
        </w:rPr>
        <w:t>diz</w:t>
      </w:r>
      <w:r>
        <w:rPr>
          <w:rFonts w:ascii="Times New Roman" w:hAnsi="Times New Roman"/>
          <w:spacing w:val="11"/>
          <w:sz w:val="22"/>
        </w:rPr>
        <w:t> </w:t>
      </w:r>
      <w:r>
        <w:rPr>
          <w:rFonts w:ascii="Times New Roman" w:hAnsi="Times New Roman"/>
          <w:sz w:val="22"/>
        </w:rPr>
        <w:t>o</w:t>
      </w:r>
      <w:r>
        <w:rPr>
          <w:rFonts w:ascii="Times New Roman" w:hAnsi="Times New Roman"/>
          <w:spacing w:val="13"/>
          <w:sz w:val="22"/>
        </w:rPr>
        <w:t> </w:t>
      </w:r>
      <w:r>
        <w:rPr>
          <w:rFonts w:ascii="Times New Roman" w:hAnsi="Times New Roman"/>
          <w:sz w:val="22"/>
        </w:rPr>
        <w:t>que</w:t>
      </w:r>
      <w:r>
        <w:rPr>
          <w:rFonts w:ascii="Times New Roman" w:hAnsi="Times New Roman"/>
          <w:spacing w:val="14"/>
          <w:sz w:val="22"/>
        </w:rPr>
        <w:t> </w:t>
      </w:r>
      <w:r>
        <w:rPr>
          <w:rFonts w:ascii="Times New Roman" w:hAnsi="Times New Roman"/>
          <w:sz w:val="22"/>
        </w:rPr>
        <w:t>a</w:t>
      </w:r>
      <w:r>
        <w:rPr>
          <w:rFonts w:ascii="Times New Roman" w:hAnsi="Times New Roman"/>
          <w:spacing w:val="11"/>
          <w:sz w:val="22"/>
        </w:rPr>
        <w:t> </w:t>
      </w:r>
      <w:r>
        <w:rPr>
          <w:rFonts w:ascii="Times New Roman" w:hAnsi="Times New Roman"/>
          <w:sz w:val="22"/>
        </w:rPr>
        <w:t>lei</w:t>
      </w:r>
      <w:r>
        <w:rPr>
          <w:rFonts w:ascii="Times New Roman" w:hAnsi="Times New Roman"/>
          <w:spacing w:val="12"/>
          <w:sz w:val="22"/>
        </w:rPr>
        <w:t> </w:t>
      </w:r>
      <w:r>
        <w:rPr>
          <w:rFonts w:ascii="Times New Roman" w:hAnsi="Times New Roman"/>
          <w:sz w:val="22"/>
        </w:rPr>
        <w:t>diz,</w:t>
      </w:r>
      <w:r>
        <w:rPr>
          <w:rFonts w:ascii="Times New Roman" w:hAnsi="Times New Roman"/>
          <w:spacing w:val="13"/>
          <w:sz w:val="22"/>
        </w:rPr>
        <w:t> </w:t>
      </w:r>
      <w:r>
        <w:rPr>
          <w:rFonts w:ascii="Times New Roman" w:hAnsi="Times New Roman"/>
          <w:sz w:val="22"/>
        </w:rPr>
        <w:t>mas</w:t>
      </w:r>
      <w:r>
        <w:rPr>
          <w:rFonts w:ascii="Times New Roman" w:hAnsi="Times New Roman"/>
          <w:spacing w:val="14"/>
          <w:sz w:val="22"/>
        </w:rPr>
        <w:t> </w:t>
      </w:r>
      <w:r>
        <w:rPr>
          <w:rFonts w:ascii="Times New Roman" w:hAnsi="Times New Roman"/>
          <w:sz w:val="22"/>
        </w:rPr>
        <w:t>não</w:t>
      </w:r>
      <w:r>
        <w:rPr>
          <w:rFonts w:ascii="Times New Roman" w:hAnsi="Times New Roman"/>
          <w:spacing w:val="11"/>
          <w:sz w:val="22"/>
        </w:rPr>
        <w:t> </w:t>
      </w:r>
      <w:r>
        <w:rPr>
          <w:rFonts w:ascii="Times New Roman" w:hAnsi="Times New Roman"/>
          <w:sz w:val="22"/>
        </w:rPr>
        <w:t>pode</w:t>
      </w:r>
      <w:r>
        <w:rPr>
          <w:rFonts w:ascii="Times New Roman" w:hAnsi="Times New Roman"/>
          <w:spacing w:val="14"/>
          <w:sz w:val="22"/>
        </w:rPr>
        <w:t> </w:t>
      </w:r>
      <w:r>
        <w:rPr>
          <w:rFonts w:ascii="Times New Roman" w:hAnsi="Times New Roman"/>
          <w:sz w:val="22"/>
        </w:rPr>
        <w:t>dizer</w:t>
      </w:r>
      <w:r>
        <w:rPr>
          <w:rFonts w:ascii="Times New Roman" w:hAnsi="Times New Roman"/>
          <w:spacing w:val="14"/>
          <w:sz w:val="22"/>
        </w:rPr>
        <w:t> </w:t>
      </w:r>
      <w:r>
        <w:rPr>
          <w:rFonts w:ascii="Times New Roman" w:hAnsi="Times New Roman"/>
          <w:sz w:val="22"/>
        </w:rPr>
        <w:t>que</w:t>
      </w:r>
      <w:r>
        <w:rPr>
          <w:rFonts w:ascii="Times New Roman" w:hAnsi="Times New Roman"/>
          <w:spacing w:val="11"/>
          <w:sz w:val="22"/>
        </w:rPr>
        <w:t> </w:t>
      </w:r>
      <w:r>
        <w:rPr>
          <w:rFonts w:ascii="Times New Roman" w:hAnsi="Times New Roman"/>
          <w:sz w:val="22"/>
        </w:rPr>
        <w:t>a</w:t>
      </w:r>
      <w:r>
        <w:rPr>
          <w:rFonts w:ascii="Times New Roman" w:hAnsi="Times New Roman"/>
          <w:spacing w:val="10"/>
          <w:sz w:val="22"/>
        </w:rPr>
        <w:t> </w:t>
      </w:r>
      <w:r>
        <w:rPr>
          <w:rFonts w:ascii="Times New Roman" w:hAnsi="Times New Roman"/>
          <w:sz w:val="22"/>
        </w:rPr>
        <w:t>lei</w:t>
      </w:r>
      <w:r>
        <w:rPr>
          <w:rFonts w:ascii="Times New Roman" w:hAnsi="Times New Roman"/>
          <w:spacing w:val="9"/>
          <w:sz w:val="22"/>
        </w:rPr>
        <w:t> </w:t>
      </w:r>
      <w:r>
        <w:rPr>
          <w:rFonts w:ascii="Times New Roman" w:hAnsi="Times New Roman"/>
          <w:sz w:val="22"/>
        </w:rPr>
        <w:t>diz</w:t>
      </w:r>
      <w:r>
        <w:rPr>
          <w:rFonts w:ascii="Times New Roman" w:hAnsi="Times New Roman"/>
          <w:spacing w:val="11"/>
          <w:sz w:val="22"/>
        </w:rPr>
        <w:t> </w:t>
      </w:r>
      <w:r>
        <w:rPr>
          <w:rFonts w:ascii="Times New Roman" w:hAnsi="Times New Roman"/>
          <w:sz w:val="22"/>
        </w:rPr>
        <w:t>qualquer</w:t>
      </w:r>
      <w:r>
        <w:rPr>
          <w:rFonts w:ascii="Times New Roman" w:hAnsi="Times New Roman"/>
          <w:spacing w:val="14"/>
          <w:sz w:val="22"/>
        </w:rPr>
        <w:t> </w:t>
      </w:r>
      <w:r>
        <w:rPr>
          <w:rFonts w:ascii="Times New Roman" w:hAnsi="Times New Roman"/>
          <w:sz w:val="22"/>
        </w:rPr>
        <w:t>coisa,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pois</w:t>
      </w:r>
      <w:r>
        <w:rPr>
          <w:rFonts w:ascii="Times New Roman" w:hAnsi="Times New Roman"/>
          <w:spacing w:val="30"/>
          <w:sz w:val="22"/>
        </w:rPr>
        <w:t> </w:t>
      </w:r>
      <w:r>
        <w:rPr>
          <w:rFonts w:ascii="Times New Roman" w:hAnsi="Times New Roman"/>
          <w:sz w:val="22"/>
        </w:rPr>
        <w:t>o</w:t>
      </w:r>
      <w:r>
        <w:rPr>
          <w:rFonts w:ascii="Times New Roman" w:hAnsi="Times New Roman"/>
          <w:spacing w:val="28"/>
          <w:sz w:val="22"/>
        </w:rPr>
        <w:t> </w:t>
      </w:r>
      <w:r>
        <w:rPr>
          <w:rFonts w:ascii="Times New Roman" w:hAnsi="Times New Roman"/>
          <w:sz w:val="22"/>
        </w:rPr>
        <w:t>juiz</w:t>
      </w:r>
      <w:r>
        <w:rPr>
          <w:rFonts w:ascii="Times New Roman" w:hAnsi="Times New Roman"/>
          <w:spacing w:val="28"/>
          <w:sz w:val="22"/>
        </w:rPr>
        <w:t> </w:t>
      </w:r>
      <w:r>
        <w:rPr>
          <w:rFonts w:ascii="Times New Roman" w:hAnsi="Times New Roman"/>
          <w:sz w:val="22"/>
        </w:rPr>
        <w:t>só</w:t>
      </w:r>
      <w:r>
        <w:rPr>
          <w:rFonts w:ascii="Times New Roman" w:hAnsi="Times New Roman"/>
          <w:spacing w:val="30"/>
          <w:sz w:val="22"/>
        </w:rPr>
        <w:t> </w:t>
      </w:r>
      <w:r>
        <w:rPr>
          <w:rFonts w:ascii="Times New Roman" w:hAnsi="Times New Roman"/>
          <w:sz w:val="22"/>
        </w:rPr>
        <w:t>pode</w:t>
      </w:r>
      <w:r>
        <w:rPr>
          <w:rFonts w:ascii="Times New Roman" w:hAnsi="Times New Roman"/>
          <w:spacing w:val="28"/>
          <w:sz w:val="22"/>
        </w:rPr>
        <w:t> </w:t>
      </w:r>
      <w:r>
        <w:rPr>
          <w:rFonts w:ascii="Times New Roman" w:hAnsi="Times New Roman"/>
          <w:sz w:val="22"/>
        </w:rPr>
        <w:t>dizer</w:t>
      </w:r>
      <w:r>
        <w:rPr>
          <w:rFonts w:ascii="Times New Roman" w:hAnsi="Times New Roman"/>
          <w:spacing w:val="28"/>
          <w:sz w:val="22"/>
        </w:rPr>
        <w:t> </w:t>
      </w:r>
      <w:r>
        <w:rPr>
          <w:rFonts w:ascii="Times New Roman" w:hAnsi="Times New Roman"/>
          <w:sz w:val="22"/>
        </w:rPr>
        <w:t>aquilo</w:t>
      </w:r>
      <w:r>
        <w:rPr>
          <w:rFonts w:ascii="Times New Roman" w:hAnsi="Times New Roman"/>
          <w:spacing w:val="30"/>
          <w:sz w:val="22"/>
        </w:rPr>
        <w:t> </w:t>
      </w:r>
      <w:r>
        <w:rPr>
          <w:rFonts w:ascii="Times New Roman" w:hAnsi="Times New Roman"/>
          <w:sz w:val="22"/>
        </w:rPr>
        <w:t>que</w:t>
      </w:r>
      <w:r>
        <w:rPr>
          <w:rFonts w:ascii="Times New Roman" w:hAnsi="Times New Roman"/>
          <w:spacing w:val="28"/>
          <w:sz w:val="22"/>
        </w:rPr>
        <w:t> </w:t>
      </w:r>
      <w:r>
        <w:rPr>
          <w:rFonts w:ascii="Times New Roman" w:hAnsi="Times New Roman"/>
          <w:sz w:val="22"/>
        </w:rPr>
        <w:t>o</w:t>
      </w:r>
      <w:r>
        <w:rPr>
          <w:rFonts w:ascii="Times New Roman" w:hAnsi="Times New Roman"/>
          <w:spacing w:val="30"/>
          <w:sz w:val="22"/>
        </w:rPr>
        <w:t> </w:t>
      </w:r>
      <w:r>
        <w:rPr>
          <w:rFonts w:ascii="Times New Roman" w:hAnsi="Times New Roman"/>
          <w:sz w:val="22"/>
        </w:rPr>
        <w:t>conteúdo</w:t>
      </w:r>
      <w:r>
        <w:rPr>
          <w:rFonts w:ascii="Times New Roman" w:hAnsi="Times New Roman"/>
          <w:spacing w:val="30"/>
          <w:sz w:val="22"/>
        </w:rPr>
        <w:t> </w:t>
      </w:r>
      <w:r>
        <w:rPr>
          <w:rFonts w:ascii="Times New Roman" w:hAnsi="Times New Roman"/>
          <w:sz w:val="22"/>
        </w:rPr>
        <w:t>semântico</w:t>
      </w:r>
      <w:r>
        <w:rPr>
          <w:rFonts w:ascii="Times New Roman" w:hAnsi="Times New Roman"/>
          <w:spacing w:val="30"/>
          <w:sz w:val="22"/>
        </w:rPr>
        <w:t> </w:t>
      </w:r>
      <w:r>
        <w:rPr>
          <w:rFonts w:ascii="Times New Roman" w:hAnsi="Times New Roman"/>
          <w:sz w:val="22"/>
        </w:rPr>
        <w:t>mínimo</w:t>
      </w:r>
      <w:r>
        <w:rPr>
          <w:rFonts w:ascii="Times New Roman" w:hAnsi="Times New Roman"/>
          <w:spacing w:val="30"/>
          <w:sz w:val="22"/>
        </w:rPr>
        <w:t> </w:t>
      </w:r>
      <w:r>
        <w:rPr>
          <w:rFonts w:ascii="Times New Roman" w:hAnsi="Times New Roman"/>
          <w:sz w:val="22"/>
        </w:rPr>
        <w:t>do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Direito</w:t>
      </w:r>
      <w:r>
        <w:rPr>
          <w:rFonts w:ascii="Times New Roman" w:hAnsi="Times New Roman"/>
          <w:spacing w:val="44"/>
          <w:sz w:val="22"/>
        </w:rPr>
        <w:t> </w:t>
      </w:r>
      <w:r>
        <w:rPr>
          <w:rFonts w:ascii="Times New Roman" w:hAnsi="Times New Roman"/>
          <w:sz w:val="22"/>
        </w:rPr>
        <w:t>vigente</w:t>
      </w:r>
      <w:r>
        <w:rPr>
          <w:rFonts w:ascii="Times New Roman" w:hAnsi="Times New Roman"/>
          <w:spacing w:val="47"/>
          <w:sz w:val="22"/>
        </w:rPr>
        <w:t> </w:t>
      </w:r>
      <w:r>
        <w:rPr>
          <w:rFonts w:ascii="Times New Roman" w:hAnsi="Times New Roman"/>
          <w:sz w:val="22"/>
        </w:rPr>
        <w:t>permite</w:t>
      </w:r>
      <w:r>
        <w:rPr>
          <w:rFonts w:ascii="Times New Roman" w:hAnsi="Times New Roman"/>
          <w:spacing w:val="47"/>
          <w:sz w:val="22"/>
        </w:rPr>
        <w:t> </w:t>
      </w:r>
      <w:r>
        <w:rPr>
          <w:rFonts w:ascii="Times New Roman" w:hAnsi="Times New Roman"/>
          <w:sz w:val="22"/>
        </w:rPr>
        <w:t>que</w:t>
      </w:r>
      <w:r>
        <w:rPr>
          <w:rFonts w:ascii="Times New Roman" w:hAnsi="Times New Roman"/>
          <w:spacing w:val="47"/>
          <w:sz w:val="22"/>
        </w:rPr>
        <w:t> </w:t>
      </w:r>
      <w:r>
        <w:rPr>
          <w:rFonts w:ascii="Times New Roman" w:hAnsi="Times New Roman"/>
          <w:sz w:val="22"/>
        </w:rPr>
        <w:t>ele</w:t>
      </w:r>
      <w:r>
        <w:rPr>
          <w:rFonts w:ascii="Times New Roman" w:hAnsi="Times New Roman"/>
          <w:spacing w:val="47"/>
          <w:sz w:val="22"/>
        </w:rPr>
        <w:t> </w:t>
      </w:r>
      <w:r>
        <w:rPr>
          <w:rFonts w:ascii="Times New Roman" w:hAnsi="Times New Roman"/>
          <w:sz w:val="22"/>
        </w:rPr>
        <w:t>diga,</w:t>
      </w:r>
      <w:r>
        <w:rPr>
          <w:rFonts w:ascii="Times New Roman" w:hAnsi="Times New Roman"/>
          <w:spacing w:val="47"/>
          <w:sz w:val="22"/>
        </w:rPr>
        <w:t> </w:t>
      </w:r>
      <w:r>
        <w:rPr>
          <w:rFonts w:ascii="Times New Roman" w:hAnsi="Times New Roman"/>
          <w:sz w:val="22"/>
        </w:rPr>
        <w:t>e</w:t>
      </w:r>
      <w:r>
        <w:rPr>
          <w:rFonts w:ascii="Times New Roman" w:hAnsi="Times New Roman"/>
          <w:spacing w:val="45"/>
          <w:sz w:val="22"/>
        </w:rPr>
        <w:t> </w:t>
      </w:r>
      <w:r>
        <w:rPr>
          <w:rFonts w:ascii="Times New Roman" w:hAnsi="Times New Roman"/>
          <w:sz w:val="22"/>
        </w:rPr>
        <w:t>isto</w:t>
      </w:r>
      <w:r>
        <w:rPr>
          <w:rFonts w:ascii="Times New Roman" w:hAnsi="Times New Roman"/>
          <w:spacing w:val="44"/>
          <w:sz w:val="22"/>
        </w:rPr>
        <w:t> </w:t>
      </w:r>
      <w:r>
        <w:rPr>
          <w:rFonts w:ascii="Times New Roman" w:hAnsi="Times New Roman"/>
          <w:sz w:val="22"/>
        </w:rPr>
        <w:t>tudo</w:t>
      </w:r>
      <w:r>
        <w:rPr>
          <w:rFonts w:ascii="Times New Roman" w:hAnsi="Times New Roman"/>
          <w:spacing w:val="44"/>
          <w:sz w:val="22"/>
        </w:rPr>
        <w:t> </w:t>
      </w:r>
      <w:r>
        <w:rPr>
          <w:rFonts w:ascii="Times New Roman" w:hAnsi="Times New Roman"/>
          <w:sz w:val="22"/>
        </w:rPr>
        <w:t>justificado</w:t>
      </w:r>
      <w:r>
        <w:rPr>
          <w:rFonts w:ascii="Times New Roman" w:hAnsi="Times New Roman"/>
          <w:spacing w:val="44"/>
          <w:sz w:val="22"/>
        </w:rPr>
        <w:t> </w:t>
      </w:r>
      <w:r>
        <w:rPr>
          <w:rFonts w:ascii="Times New Roman" w:hAnsi="Times New Roman"/>
          <w:sz w:val="22"/>
        </w:rPr>
        <w:t>por</w:t>
      </w:r>
      <w:r>
        <w:rPr>
          <w:rFonts w:ascii="Times New Roman" w:hAnsi="Times New Roman"/>
          <w:spacing w:val="47"/>
          <w:sz w:val="22"/>
        </w:rPr>
        <w:t> </w:t>
      </w:r>
      <w:r>
        <w:rPr>
          <w:rFonts w:ascii="Times New Roman" w:hAnsi="Times New Roman"/>
          <w:sz w:val="22"/>
        </w:rPr>
        <w:t>uma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fundamentabilidade baseada em argumentação jurídica racional, pois</w:t>
      </w:r>
      <w:r>
        <w:rPr>
          <w:rFonts w:ascii="Times New Roman" w:hAnsi="Times New Roman"/>
          <w:spacing w:val="28"/>
          <w:sz w:val="22"/>
        </w:rPr>
        <w:t> </w:t>
      </w:r>
      <w:r>
        <w:rPr>
          <w:rFonts w:ascii="Times New Roman" w:hAnsi="Times New Roman"/>
          <w:sz w:val="22"/>
        </w:rPr>
        <w:t>só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assim as partes e as eventuais instâncias revisoras podem reconstituir</w:t>
      </w:r>
      <w:r>
        <w:rPr>
          <w:rFonts w:ascii="Times New Roman" w:hAnsi="Times New Roman"/>
          <w:spacing w:val="27"/>
          <w:sz w:val="22"/>
        </w:rPr>
        <w:t> </w:t>
      </w:r>
      <w:r>
        <w:rPr>
          <w:rFonts w:ascii="Times New Roman" w:hAnsi="Times New Roman"/>
          <w:sz w:val="22"/>
        </w:rPr>
        <w:t>os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passos da decisão e controlar argumentativamente, segundo o</w:t>
      </w:r>
      <w:r>
        <w:rPr>
          <w:rFonts w:ascii="Times New Roman" w:hAnsi="Times New Roman"/>
          <w:spacing w:val="-8"/>
          <w:sz w:val="22"/>
        </w:rPr>
        <w:t> </w:t>
      </w:r>
      <w:r>
        <w:rPr>
          <w:rFonts w:ascii="Times New Roman" w:hAnsi="Times New Roman"/>
          <w:sz w:val="22"/>
        </w:rPr>
        <w:t>Direito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vigente, o que foi</w:t>
      </w:r>
      <w:r>
        <w:rPr>
          <w:rFonts w:ascii="Times New Roman" w:hAnsi="Times New Roman"/>
          <w:spacing w:val="-4"/>
          <w:sz w:val="22"/>
        </w:rPr>
        <w:t> </w:t>
      </w:r>
      <w:r>
        <w:rPr>
          <w:rFonts w:ascii="Times New Roman" w:hAnsi="Times New Roman"/>
          <w:sz w:val="22"/>
        </w:rPr>
        <w:t>decidido.</w:t>
      </w:r>
    </w:p>
    <w:p>
      <w:pPr>
        <w:spacing w:line="240" w:lineRule="auto" w:before="2"/>
        <w:rPr>
          <w:rFonts w:ascii="Times New Roman" w:hAnsi="Times New Roman" w:cs="Times New Roman" w:eastAsia="Times New Roman" w:hint="default"/>
          <w:sz w:val="21"/>
          <w:szCs w:val="21"/>
        </w:rPr>
      </w:pPr>
    </w:p>
    <w:p>
      <w:pPr>
        <w:pStyle w:val="BodyText"/>
        <w:spacing w:line="360" w:lineRule="auto"/>
        <w:ind w:right="101" w:firstLine="2268"/>
        <w:jc w:val="both"/>
      </w:pPr>
      <w:r>
        <w:rPr/>
        <w:t>Ao estabelecer, como preço de emissão das ações, o</w:t>
      </w:r>
      <w:r>
        <w:rPr>
          <w:spacing w:val="-5"/>
        </w:rPr>
        <w:t> </w:t>
      </w:r>
      <w:r>
        <w:rPr/>
        <w:t>valor</w:t>
      </w:r>
      <w:r>
        <w:rPr/>
        <w:t> patrimonial, com base no balancete mensal, o Superior Tribunal de Justiça criou uma</w:t>
      </w:r>
      <w:r>
        <w:rPr>
          <w:spacing w:val="7"/>
        </w:rPr>
        <w:t> </w:t>
      </w:r>
      <w:r>
        <w:rPr/>
        <w:t>nova</w:t>
      </w:r>
      <w:r>
        <w:rPr>
          <w:w w:val="99"/>
        </w:rPr>
        <w:t> </w:t>
      </w:r>
      <w:r>
        <w:rPr/>
        <w:t>forma de aprovação de preço de emissão das ações que não aquela prevista no parágrafo</w:t>
      </w:r>
      <w:r>
        <w:rPr>
          <w:spacing w:val="38"/>
        </w:rPr>
        <w:t> </w:t>
      </w:r>
      <w:r>
        <w:rPr/>
        <w:t>1º</w:t>
      </w:r>
      <w:r>
        <w:rPr>
          <w:w w:val="100"/>
        </w:rPr>
        <w:t> </w:t>
      </w:r>
      <w:r>
        <w:rPr/>
        <w:t>do artigo 170 da Lei das Sociedades Anônimas, configurando, dessa forma, uma</w:t>
      </w:r>
      <w:r>
        <w:rPr>
          <w:spacing w:val="4"/>
        </w:rPr>
        <w:t> </w:t>
      </w:r>
      <w:r>
        <w:rPr/>
        <w:t>inovação</w:t>
      </w:r>
      <w:r>
        <w:rPr/>
        <w:t> legal,</w:t>
      </w:r>
      <w:r>
        <w:rPr>
          <w:spacing w:val="42"/>
        </w:rPr>
        <w:t> </w:t>
      </w:r>
      <w:r>
        <w:rPr/>
        <w:t>ato</w:t>
      </w:r>
      <w:r>
        <w:rPr>
          <w:spacing w:val="42"/>
        </w:rPr>
        <w:t> </w:t>
      </w:r>
      <w:r>
        <w:rPr/>
        <w:t>que</w:t>
      </w:r>
      <w:r>
        <w:rPr>
          <w:spacing w:val="41"/>
        </w:rPr>
        <w:t> </w:t>
      </w:r>
      <w:r>
        <w:rPr/>
        <w:t>não</w:t>
      </w:r>
      <w:r>
        <w:rPr>
          <w:spacing w:val="42"/>
        </w:rPr>
        <w:t> </w:t>
      </w:r>
      <w:r>
        <w:rPr/>
        <w:t>lhe</w:t>
      </w:r>
      <w:r>
        <w:rPr>
          <w:spacing w:val="41"/>
        </w:rPr>
        <w:t> </w:t>
      </w:r>
      <w:r>
        <w:rPr/>
        <w:t>compete,</w:t>
      </w:r>
      <w:r>
        <w:rPr>
          <w:spacing w:val="42"/>
        </w:rPr>
        <w:t> </w:t>
      </w:r>
      <w:r>
        <w:rPr/>
        <w:t>pois</w:t>
      </w:r>
      <w:r>
        <w:rPr>
          <w:spacing w:val="42"/>
        </w:rPr>
        <w:t> </w:t>
      </w:r>
      <w:r>
        <w:rPr/>
        <w:t>ante</w:t>
      </w:r>
      <w:r>
        <w:rPr>
          <w:spacing w:val="43"/>
        </w:rPr>
        <w:t> </w:t>
      </w:r>
      <w:r>
        <w:rPr/>
        <w:t>ao</w:t>
      </w:r>
      <w:r>
        <w:rPr>
          <w:spacing w:val="42"/>
        </w:rPr>
        <w:t> </w:t>
      </w:r>
      <w:r>
        <w:rPr/>
        <w:t>princípio</w:t>
      </w:r>
      <w:r>
        <w:rPr>
          <w:spacing w:val="42"/>
        </w:rPr>
        <w:t> </w:t>
      </w:r>
      <w:r>
        <w:rPr/>
        <w:t>constitucional</w:t>
      </w:r>
      <w:r>
        <w:rPr>
          <w:spacing w:val="42"/>
        </w:rPr>
        <w:t> </w:t>
      </w:r>
      <w:r>
        <w:rPr/>
        <w:t>da</w:t>
      </w:r>
      <w:r>
        <w:rPr>
          <w:spacing w:val="43"/>
        </w:rPr>
        <w:t> </w:t>
      </w:r>
      <w:r>
        <w:rPr/>
        <w:t>repartição</w:t>
      </w:r>
      <w:r>
        <w:rPr>
          <w:spacing w:val="42"/>
        </w:rPr>
        <w:t> </w:t>
      </w:r>
      <w:r>
        <w:rPr/>
        <w:t>dos</w:t>
      </w:r>
      <w:r>
        <w:rPr>
          <w:w w:val="100"/>
        </w:rPr>
        <w:t> </w:t>
      </w:r>
      <w:r>
        <w:rPr/>
        <w:t>poderes, a competência de legislar é reservada ao Poder</w:t>
      </w:r>
      <w:r>
        <w:rPr>
          <w:spacing w:val="-18"/>
        </w:rPr>
        <w:t> </w:t>
      </w:r>
      <w:r>
        <w:rPr/>
        <w:t>Legislativo</w:t>
      </w:r>
    </w:p>
    <w:p>
      <w:pPr>
        <w:spacing w:line="240" w:lineRule="auto" w:before="10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360" w:lineRule="auto"/>
        <w:ind w:right="101" w:firstLine="2301"/>
        <w:jc w:val="both"/>
      </w:pPr>
      <w:r>
        <w:rPr/>
        <w:t>Por outro lado, ao Poder Judiciário, cabe interpretar as</w:t>
      </w:r>
      <w:r>
        <w:rPr>
          <w:spacing w:val="12"/>
        </w:rPr>
        <w:t> </w:t>
      </w:r>
      <w:r>
        <w:rPr/>
        <w:t>leis</w:t>
      </w:r>
      <w:r>
        <w:rPr>
          <w:w w:val="100"/>
        </w:rPr>
        <w:t> </w:t>
      </w:r>
      <w:r>
        <w:rPr/>
        <w:t>elaboradas pelo Poder legislativo. No entanto, sempre de acordo com os</w:t>
      </w:r>
      <w:r>
        <w:rPr>
          <w:spacing w:val="49"/>
        </w:rPr>
        <w:t> </w:t>
      </w:r>
      <w:r>
        <w:rPr/>
        <w:t>princípios</w:t>
      </w:r>
      <w:r>
        <w:rPr>
          <w:w w:val="100"/>
        </w:rPr>
        <w:t> </w:t>
      </w:r>
      <w:r>
        <w:rPr/>
        <w:t>constitucionais</w:t>
      </w:r>
      <w:r>
        <w:rPr>
          <w:spacing w:val="31"/>
        </w:rPr>
        <w:t> </w:t>
      </w:r>
      <w:r>
        <w:rPr/>
        <w:t>e</w:t>
      </w:r>
      <w:r>
        <w:rPr>
          <w:spacing w:val="30"/>
        </w:rPr>
        <w:t> </w:t>
      </w:r>
      <w:r>
        <w:rPr/>
        <w:t>legais.</w:t>
      </w:r>
      <w:r>
        <w:rPr>
          <w:spacing w:val="34"/>
        </w:rPr>
        <w:t> </w:t>
      </w:r>
      <w:r>
        <w:rPr/>
        <w:t>Assim,</w:t>
      </w:r>
      <w:r>
        <w:rPr>
          <w:spacing w:val="31"/>
        </w:rPr>
        <w:t> </w:t>
      </w:r>
      <w:r>
        <w:rPr/>
        <w:t>essa</w:t>
      </w:r>
      <w:r>
        <w:rPr>
          <w:spacing w:val="30"/>
        </w:rPr>
        <w:t> </w:t>
      </w:r>
      <w:r>
        <w:rPr/>
        <w:t>competência</w:t>
      </w:r>
      <w:r>
        <w:rPr>
          <w:spacing w:val="30"/>
        </w:rPr>
        <w:t> </w:t>
      </w:r>
      <w:r>
        <w:rPr/>
        <w:t>de</w:t>
      </w:r>
      <w:r>
        <w:rPr>
          <w:spacing w:val="30"/>
        </w:rPr>
        <w:t> </w:t>
      </w:r>
      <w:r>
        <w:rPr/>
        <w:t>interpretar</w:t>
      </w:r>
      <w:r>
        <w:rPr>
          <w:spacing w:val="30"/>
        </w:rPr>
        <w:t> </w:t>
      </w:r>
      <w:r>
        <w:rPr/>
        <w:t>as</w:t>
      </w:r>
      <w:r>
        <w:rPr>
          <w:spacing w:val="34"/>
        </w:rPr>
        <w:t> </w:t>
      </w:r>
      <w:r>
        <w:rPr/>
        <w:t>leis</w:t>
      </w:r>
      <w:r>
        <w:rPr>
          <w:spacing w:val="31"/>
        </w:rPr>
        <w:t> </w:t>
      </w:r>
      <w:r>
        <w:rPr/>
        <w:t>encontra</w:t>
      </w:r>
      <w:r>
        <w:rPr>
          <w:spacing w:val="30"/>
        </w:rPr>
        <w:t> </w:t>
      </w:r>
      <w:r>
        <w:rPr/>
        <w:t>limites,</w:t>
      </w:r>
      <w:r>
        <w:rPr/>
        <w:t> caso contrário, todos estariam à mercê do</w:t>
      </w:r>
      <w:r>
        <w:rPr>
          <w:spacing w:val="-15"/>
        </w:rPr>
        <w:t> </w:t>
      </w:r>
      <w:r>
        <w:rPr/>
        <w:t>judiciário.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1"/>
        <w:rPr>
          <w:rFonts w:ascii="Times New Roman" w:hAnsi="Times New Roman" w:cs="Times New Roman" w:eastAsia="Times New Roman" w:hint="default"/>
          <w:sz w:val="11"/>
          <w:szCs w:val="11"/>
        </w:rPr>
      </w:pPr>
    </w:p>
    <w:p>
      <w:pPr>
        <w:spacing w:line="20" w:lineRule="exact"/>
        <w:ind w:left="298" w:right="0" w:firstLine="0"/>
        <w:rPr>
          <w:rFonts w:ascii="Times New Roman" w:hAnsi="Times New Roman" w:cs="Times New Roman" w:eastAsia="Times New Roman" w:hint="default"/>
          <w:sz w:val="2"/>
          <w:szCs w:val="2"/>
        </w:rPr>
      </w:pPr>
      <w:r>
        <w:rPr>
          <w:rFonts w:ascii="Times New Roman" w:hAnsi="Times New Roman" w:cs="Times New Roman" w:eastAsia="Times New Roman" w:hint="default"/>
          <w:sz w:val="2"/>
          <w:szCs w:val="2"/>
        </w:rPr>
        <w:pict>
          <v:group style="width:144.6pt;height:.6pt;mso-position-horizontal-relative:char;mso-position-vertical-relative:line" coordorigin="0,0" coordsize="2892,12">
            <v:group style="position:absolute;left:6;top:6;width:2880;height:2" coordorigin="6,6" coordsize="2880,2">
              <v:shape style="position:absolute;left:6;top:6;width:2880;height:2" coordorigin="6,6" coordsize="2880,0" path="m6,6l2886,6e" filled="false" stroked="true" strokeweight=".6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 w:hint="default"/>
          <w:sz w:val="2"/>
          <w:szCs w:val="2"/>
        </w:rPr>
      </w:r>
    </w:p>
    <w:p>
      <w:pPr>
        <w:spacing w:before="71"/>
        <w:ind w:left="304" w:right="103" w:firstLine="0"/>
        <w:jc w:val="both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229 </w:t>
      </w:r>
      <w:r>
        <w:rPr>
          <w:rFonts w:ascii="Times New Roman" w:hAnsi="Times New Roman"/>
          <w:sz w:val="20"/>
        </w:rPr>
        <w:t>CASSIANO, Adão Sergio do Nascimento. Os limites do ato de julgar no Estado Democrático de</w:t>
      </w:r>
      <w:r>
        <w:rPr>
          <w:rFonts w:ascii="Times New Roman" w:hAnsi="Times New Roman"/>
          <w:spacing w:val="24"/>
          <w:sz w:val="20"/>
        </w:rPr>
        <w:t> </w:t>
      </w:r>
      <w:r>
        <w:rPr>
          <w:rFonts w:ascii="Times New Roman" w:hAnsi="Times New Roman"/>
          <w:sz w:val="20"/>
        </w:rPr>
        <w:t>Direito.</w:t>
      </w:r>
      <w:r>
        <w:rPr>
          <w:rFonts w:ascii="Times New Roman" w:hAnsi="Times New Roman"/>
          <w:w w:val="99"/>
          <w:sz w:val="20"/>
        </w:rPr>
        <w:t> </w:t>
      </w:r>
      <w:r>
        <w:rPr>
          <w:rFonts w:ascii="Times New Roman" w:hAnsi="Times New Roman"/>
          <w:sz w:val="20"/>
        </w:rPr>
        <w:t>Disponível</w:t>
      </w:r>
      <w:r>
        <w:rPr>
          <w:rFonts w:ascii="Times New Roman" w:hAnsi="Times New Roman"/>
          <w:spacing w:val="22"/>
          <w:sz w:val="20"/>
        </w:rPr>
        <w:t> </w:t>
      </w:r>
      <w:r>
        <w:rPr>
          <w:rFonts w:ascii="Times New Roman" w:hAnsi="Times New Roman"/>
          <w:sz w:val="20"/>
        </w:rPr>
        <w:t>em:</w:t>
      </w:r>
      <w:r>
        <w:rPr>
          <w:rFonts w:ascii="Times New Roman" w:hAnsi="Times New Roman"/>
          <w:spacing w:val="22"/>
          <w:sz w:val="20"/>
        </w:rPr>
        <w:t> </w:t>
      </w:r>
      <w:r>
        <w:rPr>
          <w:rFonts w:ascii="Times New Roman" w:hAnsi="Times New Roman"/>
          <w:sz w:val="20"/>
        </w:rPr>
        <w:t>&lt;</w:t>
      </w:r>
      <w:r>
        <w:rPr>
          <w:rFonts w:ascii="Times New Roman" w:hAnsi="Times New Roman"/>
          <w:spacing w:val="21"/>
          <w:sz w:val="20"/>
        </w:rPr>
        <w:t> </w:t>
      </w:r>
      <w:r>
        <w:rPr>
          <w:rFonts w:ascii="Times New Roman" w:hAnsi="Times New Roman"/>
          <w:spacing w:val="21"/>
          <w:sz w:val="20"/>
        </w:rPr>
      </w:r>
      <w:hyperlink r:id="rId47">
        <w:r>
          <w:rPr>
            <w:rFonts w:ascii="Times New Roman" w:hAnsi="Times New Roman"/>
            <w:sz w:val="20"/>
            <w:u w:val="single" w:color="000000"/>
          </w:rPr>
          <w:t>http://www.juslegal.com.br/noticia-o-juiz-não-pode-dizer.html</w:t>
        </w:r>
        <w:r>
          <w:rPr>
            <w:rFonts w:ascii="Times New Roman" w:hAnsi="Times New Roman"/>
            <w:sz w:val="20"/>
          </w:rPr>
        </w:r>
      </w:hyperlink>
      <w:r>
        <w:rPr>
          <w:rFonts w:ascii="Times New Roman" w:hAnsi="Times New Roman"/>
          <w:sz w:val="20"/>
        </w:rPr>
        <w:t>&gt;.</w:t>
      </w:r>
      <w:r>
        <w:rPr>
          <w:rFonts w:ascii="Times New Roman" w:hAnsi="Times New Roman"/>
          <w:spacing w:val="22"/>
          <w:sz w:val="20"/>
        </w:rPr>
        <w:t> </w:t>
      </w:r>
      <w:r>
        <w:rPr>
          <w:rFonts w:ascii="Times New Roman" w:hAnsi="Times New Roman"/>
          <w:sz w:val="20"/>
        </w:rPr>
        <w:t>Acesso</w:t>
      </w:r>
      <w:r>
        <w:rPr>
          <w:rFonts w:ascii="Times New Roman" w:hAnsi="Times New Roman"/>
          <w:spacing w:val="24"/>
          <w:sz w:val="20"/>
        </w:rPr>
        <w:t> </w:t>
      </w:r>
      <w:r>
        <w:rPr>
          <w:rFonts w:ascii="Times New Roman" w:hAnsi="Times New Roman"/>
          <w:sz w:val="20"/>
        </w:rPr>
        <w:t>em:</w:t>
      </w:r>
      <w:r>
        <w:rPr>
          <w:rFonts w:ascii="Times New Roman" w:hAnsi="Times New Roman"/>
          <w:spacing w:val="22"/>
          <w:sz w:val="20"/>
        </w:rPr>
        <w:t> </w:t>
      </w:r>
      <w:r>
        <w:rPr>
          <w:rFonts w:ascii="Times New Roman" w:hAnsi="Times New Roman"/>
          <w:sz w:val="20"/>
        </w:rPr>
        <w:t>10 </w:t>
      </w:r>
      <w:r>
        <w:rPr>
          <w:rFonts w:ascii="Times New Roman" w:hAnsi="Times New Roman"/>
          <w:spacing w:val="24"/>
          <w:sz w:val="20"/>
        </w:rPr>
        <w:t> </w:t>
      </w:r>
      <w:r>
        <w:rPr>
          <w:rFonts w:ascii="Times New Roman" w:hAnsi="Times New Roman"/>
          <w:sz w:val="20"/>
        </w:rPr>
        <w:t>out.</w:t>
      </w:r>
      <w:r>
        <w:rPr>
          <w:rFonts w:ascii="Times New Roman" w:hAnsi="Times New Roman"/>
          <w:spacing w:val="-31"/>
          <w:sz w:val="20"/>
        </w:rPr>
        <w:t> </w:t>
      </w:r>
      <w:r>
        <w:rPr>
          <w:rFonts w:ascii="Times New Roman" w:hAnsi="Times New Roman"/>
          <w:spacing w:val="-31"/>
          <w:sz w:val="20"/>
        </w:rPr>
      </w:r>
      <w:r>
        <w:rPr>
          <w:rFonts w:ascii="Times New Roman" w:hAnsi="Times New Roman"/>
          <w:sz w:val="20"/>
        </w:rPr>
        <w:t>2008</w:t>
      </w:r>
    </w:p>
    <w:p>
      <w:pPr>
        <w:spacing w:after="0"/>
        <w:jc w:val="both"/>
        <w:rPr>
          <w:rFonts w:ascii="Times New Roman" w:hAnsi="Times New Roman" w:cs="Times New Roman" w:eastAsia="Times New Roman" w:hint="default"/>
          <w:sz w:val="20"/>
          <w:szCs w:val="20"/>
        </w:rPr>
        <w:sectPr>
          <w:pgSz w:w="11900" w:h="16840"/>
          <w:pgMar w:header="743" w:footer="0" w:top="980" w:bottom="280" w:left="1680" w:right="1020"/>
        </w:sect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1"/>
        <w:rPr>
          <w:rFonts w:ascii="Times New Roman" w:hAnsi="Times New Roman" w:cs="Times New Roman" w:eastAsia="Times New Roman" w:hint="default"/>
          <w:sz w:val="16"/>
          <w:szCs w:val="16"/>
        </w:rPr>
      </w:pPr>
    </w:p>
    <w:p>
      <w:pPr>
        <w:pStyle w:val="ListParagraph"/>
        <w:numPr>
          <w:ilvl w:val="1"/>
          <w:numId w:val="17"/>
        </w:numPr>
        <w:tabs>
          <w:tab w:pos="637" w:val="left" w:leader="none"/>
        </w:tabs>
        <w:spacing w:line="240" w:lineRule="auto" w:before="72" w:after="0"/>
        <w:ind w:left="636" w:right="2324" w:hanging="332"/>
        <w:jc w:val="left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w w:val="105"/>
          <w:sz w:val="22"/>
        </w:rPr>
        <w:t>DA IMPOSSIBILIDADE DO CUMPRIMENTO DO</w:t>
      </w:r>
      <w:r>
        <w:rPr>
          <w:rFonts w:ascii="Times New Roman" w:hAnsi="Times New Roman"/>
          <w:spacing w:val="-12"/>
          <w:w w:val="105"/>
          <w:sz w:val="22"/>
        </w:rPr>
        <w:t> </w:t>
      </w:r>
      <w:r>
        <w:rPr>
          <w:rFonts w:ascii="Times New Roman" w:hAnsi="Times New Roman"/>
          <w:w w:val="105"/>
          <w:sz w:val="22"/>
        </w:rPr>
        <w:t>ACÓRDÃO</w:t>
      </w:r>
      <w:r>
        <w:rPr>
          <w:rFonts w:ascii="Times New Roman" w:hAnsi="Times New Roman"/>
          <w:sz w:val="22"/>
        </w:rPr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2"/>
          <w:szCs w:val="22"/>
        </w:rPr>
      </w:pPr>
    </w:p>
    <w:p>
      <w:pPr>
        <w:pStyle w:val="BodyText"/>
        <w:spacing w:line="360" w:lineRule="auto" w:before="166"/>
        <w:ind w:right="102" w:firstLine="2268"/>
        <w:jc w:val="both"/>
      </w:pPr>
      <w:r>
        <w:rPr/>
        <w:t>Apesar de a decisão proferida pelo Superior Tribunal de Justiça,</w:t>
      </w:r>
      <w:r>
        <w:rPr>
          <w:spacing w:val="44"/>
        </w:rPr>
        <w:t> </w:t>
      </w:r>
      <w:r>
        <w:rPr/>
        <w:t>no</w:t>
      </w:r>
      <w:r>
        <w:rPr/>
        <w:t> Recurso</w:t>
      </w:r>
      <w:r>
        <w:rPr>
          <w:spacing w:val="34"/>
        </w:rPr>
        <w:t> </w:t>
      </w:r>
      <w:r>
        <w:rPr/>
        <w:t>Especial</w:t>
      </w:r>
      <w:r>
        <w:rPr>
          <w:spacing w:val="34"/>
        </w:rPr>
        <w:t> </w:t>
      </w:r>
      <w:r>
        <w:rPr/>
        <w:t>nº</w:t>
      </w:r>
      <w:r>
        <w:rPr>
          <w:spacing w:val="34"/>
        </w:rPr>
        <w:t> </w:t>
      </w:r>
      <w:r>
        <w:rPr/>
        <w:t>975.834</w:t>
      </w:r>
      <w:r>
        <w:rPr>
          <w:spacing w:val="34"/>
        </w:rPr>
        <w:t> </w:t>
      </w:r>
      <w:r>
        <w:rPr/>
        <w:t>do</w:t>
      </w:r>
      <w:r>
        <w:rPr>
          <w:spacing w:val="34"/>
        </w:rPr>
        <w:t> </w:t>
      </w:r>
      <w:r>
        <w:rPr/>
        <w:t>Rio</w:t>
      </w:r>
      <w:r>
        <w:rPr>
          <w:spacing w:val="34"/>
        </w:rPr>
        <w:t> </w:t>
      </w:r>
      <w:r>
        <w:rPr/>
        <w:t>Grande</w:t>
      </w:r>
      <w:r>
        <w:rPr>
          <w:spacing w:val="33"/>
        </w:rPr>
        <w:t> </w:t>
      </w:r>
      <w:r>
        <w:rPr/>
        <w:t>do</w:t>
      </w:r>
      <w:r>
        <w:rPr>
          <w:spacing w:val="34"/>
        </w:rPr>
        <w:t> </w:t>
      </w:r>
      <w:r>
        <w:rPr/>
        <w:t>Sul,</w:t>
      </w:r>
      <w:r>
        <w:rPr>
          <w:spacing w:val="34"/>
        </w:rPr>
        <w:t> </w:t>
      </w:r>
      <w:r>
        <w:rPr/>
        <w:t>ter</w:t>
      </w:r>
      <w:r>
        <w:rPr>
          <w:spacing w:val="33"/>
        </w:rPr>
        <w:t> </w:t>
      </w:r>
      <w:r>
        <w:rPr/>
        <w:t>repercutido</w:t>
      </w:r>
      <w:r>
        <w:rPr>
          <w:spacing w:val="34"/>
        </w:rPr>
        <w:t> </w:t>
      </w:r>
      <w:r>
        <w:rPr/>
        <w:t>no</w:t>
      </w:r>
      <w:r>
        <w:rPr>
          <w:spacing w:val="34"/>
        </w:rPr>
        <w:t> </w:t>
      </w:r>
      <w:r>
        <w:rPr/>
        <w:t>mundo</w:t>
      </w:r>
      <w:r>
        <w:rPr>
          <w:spacing w:val="34"/>
        </w:rPr>
        <w:t> </w:t>
      </w:r>
      <w:r>
        <w:rPr/>
        <w:t>jurídico,</w:t>
      </w:r>
      <w:r>
        <w:rPr/>
        <w:t> ocasionando, inclusive, a mudança no entendimento, outrora já consolidado nos</w:t>
      </w:r>
      <w:r>
        <w:rPr>
          <w:spacing w:val="20"/>
        </w:rPr>
        <w:t> </w:t>
      </w:r>
      <w:r>
        <w:rPr/>
        <w:t>tribunais</w:t>
      </w:r>
      <w:r>
        <w:rPr>
          <w:w w:val="100"/>
        </w:rPr>
        <w:t> </w:t>
      </w:r>
      <w:r>
        <w:rPr/>
        <w:t>dos Estados, discute-se a possibilidade do seu</w:t>
      </w:r>
      <w:r>
        <w:rPr>
          <w:spacing w:val="-16"/>
        </w:rPr>
        <w:t> </w:t>
      </w:r>
      <w:r>
        <w:rPr/>
        <w:t>cumprimento.</w:t>
      </w:r>
    </w:p>
    <w:p>
      <w:pPr>
        <w:spacing w:line="240" w:lineRule="auto" w:before="7"/>
        <w:rPr>
          <w:rFonts w:ascii="Times New Roman" w:hAnsi="Times New Roman" w:cs="Times New Roman" w:eastAsia="Times New Roman" w:hint="default"/>
          <w:sz w:val="28"/>
          <w:szCs w:val="28"/>
        </w:rPr>
      </w:pPr>
    </w:p>
    <w:p>
      <w:pPr>
        <w:pStyle w:val="BodyText"/>
        <w:spacing w:line="357" w:lineRule="auto"/>
        <w:ind w:right="100" w:firstLine="2268"/>
        <w:jc w:val="both"/>
      </w:pPr>
      <w:r>
        <w:rPr/>
        <w:t>Afirma o advogado Unikowski</w:t>
      </w:r>
      <w:r>
        <w:rPr>
          <w:position w:val="11"/>
          <w:sz w:val="16"/>
          <w:szCs w:val="16"/>
        </w:rPr>
        <w:t>230</w:t>
      </w:r>
      <w:r>
        <w:rPr/>
        <w:t>, não ser possível o</w:t>
      </w:r>
      <w:r>
        <w:rPr>
          <w:spacing w:val="9"/>
        </w:rPr>
        <w:t> </w:t>
      </w:r>
      <w:r>
        <w:rPr>
          <w:spacing w:val="-3"/>
        </w:rPr>
        <w:t>seu</w:t>
      </w:r>
      <w:r>
        <w:rPr/>
        <w:t> cumprimento</w:t>
      </w:r>
      <w:r>
        <w:rPr>
          <w:spacing w:val="13"/>
        </w:rPr>
        <w:t> </w:t>
      </w:r>
      <w:r>
        <w:rPr/>
        <w:t>por</w:t>
      </w:r>
      <w:r>
        <w:rPr>
          <w:spacing w:val="12"/>
        </w:rPr>
        <w:t> </w:t>
      </w:r>
      <w:r>
        <w:rPr/>
        <w:t>duas</w:t>
      </w:r>
      <w:r>
        <w:rPr>
          <w:spacing w:val="13"/>
        </w:rPr>
        <w:t> </w:t>
      </w:r>
      <w:r>
        <w:rPr/>
        <w:t>razões.</w:t>
      </w:r>
      <w:r>
        <w:rPr>
          <w:spacing w:val="13"/>
        </w:rPr>
        <w:t> </w:t>
      </w:r>
      <w:r>
        <w:rPr/>
        <w:t>A</w:t>
      </w:r>
      <w:r>
        <w:rPr>
          <w:spacing w:val="12"/>
        </w:rPr>
        <w:t> </w:t>
      </w:r>
      <w:r>
        <w:rPr/>
        <w:t>primeira</w:t>
      </w:r>
      <w:r>
        <w:rPr>
          <w:spacing w:val="12"/>
        </w:rPr>
        <w:t> </w:t>
      </w:r>
      <w:r>
        <w:rPr/>
        <w:t>delas</w:t>
      </w:r>
      <w:r>
        <w:rPr>
          <w:spacing w:val="16"/>
        </w:rPr>
        <w:t> </w:t>
      </w:r>
      <w:r>
        <w:rPr/>
        <w:t>seria</w:t>
      </w:r>
      <w:r>
        <w:rPr>
          <w:spacing w:val="8"/>
        </w:rPr>
        <w:t> </w:t>
      </w:r>
      <w:r>
        <w:rPr/>
        <w:t>o</w:t>
      </w:r>
      <w:r>
        <w:rPr>
          <w:spacing w:val="15"/>
        </w:rPr>
        <w:t> </w:t>
      </w:r>
      <w:r>
        <w:rPr/>
        <w:t>fato</w:t>
      </w:r>
      <w:r>
        <w:rPr>
          <w:spacing w:val="15"/>
        </w:rPr>
        <w:t> </w:t>
      </w:r>
      <w:r>
        <w:rPr/>
        <w:t>de</w:t>
      </w:r>
      <w:r>
        <w:rPr>
          <w:spacing w:val="12"/>
        </w:rPr>
        <w:t> </w:t>
      </w:r>
      <w:r>
        <w:rPr/>
        <w:t>o</w:t>
      </w:r>
      <w:r>
        <w:rPr>
          <w:spacing w:val="15"/>
        </w:rPr>
        <w:t> </w:t>
      </w:r>
      <w:r>
        <w:rPr>
          <w:rFonts w:ascii="Times New Roman" w:hAnsi="Times New Roman" w:cs="Times New Roman" w:eastAsia="Times New Roman" w:hint="default"/>
          <w:i/>
        </w:rPr>
        <w:t>decisium</w:t>
      </w:r>
      <w:r>
        <w:rPr>
          <w:rFonts w:ascii="Times New Roman" w:hAnsi="Times New Roman" w:cs="Times New Roman" w:eastAsia="Times New Roman" w:hint="default"/>
          <w:i/>
          <w:spacing w:val="12"/>
        </w:rPr>
        <w:t> </w:t>
      </w:r>
      <w:r>
        <w:rPr/>
        <w:t>ter</w:t>
      </w:r>
      <w:r>
        <w:rPr>
          <w:spacing w:val="12"/>
        </w:rPr>
        <w:t> </w:t>
      </w:r>
      <w:r>
        <w:rPr/>
        <w:t>optado</w:t>
      </w:r>
      <w:r>
        <w:rPr>
          <w:spacing w:val="15"/>
        </w:rPr>
        <w:t> </w:t>
      </w:r>
      <w:r>
        <w:rPr/>
        <w:t>pelo</w:t>
      </w:r>
      <w:r>
        <w:rPr/>
        <w:t> valor patrimonial da ação, fixado no mês da integralização, com base no balancete</w:t>
      </w:r>
      <w:r>
        <w:rPr>
          <w:spacing w:val="3"/>
        </w:rPr>
        <w:t> </w:t>
      </w:r>
      <w:r>
        <w:rPr/>
        <w:t>mensal</w:t>
      </w:r>
      <w:r>
        <w:rPr>
          <w:w w:val="99"/>
        </w:rPr>
        <w:t> </w:t>
      </w:r>
      <w:r>
        <w:rPr/>
        <w:t>aprovado. Desse modo, não seria qualquer balancete, mas somente aqueles que</w:t>
      </w:r>
      <w:r>
        <w:rPr>
          <w:spacing w:val="58"/>
        </w:rPr>
        <w:t> </w:t>
      </w:r>
      <w:r>
        <w:rPr/>
        <w:t>atenderem</w:t>
      </w:r>
      <w:r>
        <w:rPr>
          <w:w w:val="99"/>
        </w:rPr>
        <w:t> </w:t>
      </w:r>
      <w:r>
        <w:rPr/>
        <w:t>ao requisito</w:t>
      </w:r>
      <w:r>
        <w:rPr>
          <w:spacing w:val="-7"/>
        </w:rPr>
        <w:t> </w:t>
      </w:r>
      <w:r>
        <w:rPr/>
        <w:t>“aprovado”.</w:t>
      </w:r>
    </w:p>
    <w:p>
      <w:pPr>
        <w:spacing w:line="240" w:lineRule="auto" w:before="1"/>
        <w:rPr>
          <w:rFonts w:ascii="Times New Roman" w:hAnsi="Times New Roman" w:cs="Times New Roman" w:eastAsia="Times New Roman" w:hint="default"/>
          <w:sz w:val="32"/>
          <w:szCs w:val="32"/>
        </w:rPr>
      </w:pPr>
    </w:p>
    <w:p>
      <w:pPr>
        <w:pStyle w:val="BodyText"/>
        <w:spacing w:line="360" w:lineRule="auto"/>
        <w:ind w:right="102" w:firstLine="2268"/>
        <w:jc w:val="both"/>
      </w:pPr>
      <w:r>
        <w:rPr/>
        <w:t>Entrementes, como já diversas vezes aludido, não</w:t>
      </w:r>
      <w:r>
        <w:rPr>
          <w:spacing w:val="26"/>
        </w:rPr>
        <w:t> </w:t>
      </w:r>
      <w:r>
        <w:rPr/>
        <w:t>existem</w:t>
      </w:r>
      <w:r>
        <w:rPr>
          <w:w w:val="99"/>
        </w:rPr>
        <w:t> </w:t>
      </w:r>
      <w:r>
        <w:rPr/>
        <w:t>balancetes mensais aprovados, somente balanço aprovado. Balancetes são elaborados</w:t>
      </w:r>
      <w:r>
        <w:rPr>
          <w:spacing w:val="4"/>
        </w:rPr>
        <w:t> </w:t>
      </w:r>
      <w:r>
        <w:rPr/>
        <w:t>pelos</w:t>
      </w:r>
      <w:r>
        <w:rPr>
          <w:w w:val="100"/>
        </w:rPr>
        <w:t> </w:t>
      </w:r>
      <w:r>
        <w:rPr/>
        <w:t>contadores</w:t>
      </w:r>
      <w:r>
        <w:rPr>
          <w:spacing w:val="24"/>
        </w:rPr>
        <w:t> </w:t>
      </w:r>
      <w:r>
        <w:rPr/>
        <w:t>da</w:t>
      </w:r>
      <w:r>
        <w:rPr>
          <w:spacing w:val="23"/>
        </w:rPr>
        <w:t> </w:t>
      </w:r>
      <w:r>
        <w:rPr/>
        <w:t>empresa</w:t>
      </w:r>
      <w:r>
        <w:rPr>
          <w:spacing w:val="23"/>
        </w:rPr>
        <w:t> </w:t>
      </w:r>
      <w:r>
        <w:rPr/>
        <w:t>apenas</w:t>
      </w:r>
      <w:r>
        <w:rPr>
          <w:spacing w:val="24"/>
        </w:rPr>
        <w:t> </w:t>
      </w:r>
      <w:r>
        <w:rPr/>
        <w:t>para</w:t>
      </w:r>
      <w:r>
        <w:rPr>
          <w:spacing w:val="23"/>
        </w:rPr>
        <w:t> </w:t>
      </w:r>
      <w:r>
        <w:rPr/>
        <w:t>o</w:t>
      </w:r>
      <w:r>
        <w:rPr>
          <w:spacing w:val="24"/>
        </w:rPr>
        <w:t> </w:t>
      </w:r>
      <w:r>
        <w:rPr/>
        <w:t>controle</w:t>
      </w:r>
      <w:r>
        <w:rPr>
          <w:spacing w:val="23"/>
        </w:rPr>
        <w:t> </w:t>
      </w:r>
      <w:r>
        <w:rPr/>
        <w:t>interno</w:t>
      </w:r>
      <w:r>
        <w:rPr>
          <w:spacing w:val="24"/>
        </w:rPr>
        <w:t> </w:t>
      </w:r>
      <w:r>
        <w:rPr/>
        <w:t>dessa,</w:t>
      </w:r>
      <w:r>
        <w:rPr>
          <w:spacing w:val="24"/>
        </w:rPr>
        <w:t> </w:t>
      </w:r>
      <w:r>
        <w:rPr/>
        <w:t>não</w:t>
      </w:r>
      <w:r>
        <w:rPr>
          <w:spacing w:val="24"/>
        </w:rPr>
        <w:t> </w:t>
      </w:r>
      <w:r>
        <w:rPr/>
        <w:t>servindo</w:t>
      </w:r>
      <w:r>
        <w:rPr>
          <w:spacing w:val="24"/>
        </w:rPr>
        <w:t> </w:t>
      </w:r>
      <w:r>
        <w:rPr/>
        <w:t>de</w:t>
      </w:r>
      <w:r>
        <w:rPr>
          <w:spacing w:val="23"/>
        </w:rPr>
        <w:t> </w:t>
      </w:r>
      <w:r>
        <w:rPr/>
        <w:t>parâmetros</w:t>
      </w:r>
      <w:r>
        <w:rPr>
          <w:w w:val="100"/>
        </w:rPr>
        <w:t> </w:t>
      </w:r>
      <w:r>
        <w:rPr/>
        <w:t>para fixar preço de emissão de</w:t>
      </w:r>
      <w:r>
        <w:rPr>
          <w:spacing w:val="-9"/>
        </w:rPr>
        <w:t> </w:t>
      </w:r>
      <w:r>
        <w:rPr/>
        <w:t>ações.</w:t>
      </w:r>
    </w:p>
    <w:p>
      <w:pPr>
        <w:spacing w:line="240" w:lineRule="auto" w:before="9"/>
        <w:rPr>
          <w:rFonts w:ascii="Times New Roman" w:hAnsi="Times New Roman" w:cs="Times New Roman" w:eastAsia="Times New Roman" w:hint="default"/>
          <w:sz w:val="28"/>
          <w:szCs w:val="28"/>
        </w:rPr>
      </w:pPr>
    </w:p>
    <w:p>
      <w:pPr>
        <w:pStyle w:val="BodyText"/>
        <w:spacing w:line="345" w:lineRule="auto"/>
        <w:ind w:right="98" w:firstLine="2268"/>
        <w:jc w:val="both"/>
      </w:pPr>
      <w:r>
        <w:rPr/>
        <w:t>Madureira</w:t>
      </w:r>
      <w:r>
        <w:rPr>
          <w:position w:val="11"/>
          <w:sz w:val="16"/>
          <w:szCs w:val="16"/>
        </w:rPr>
        <w:t>231 </w:t>
      </w:r>
      <w:r>
        <w:rPr/>
        <w:t>classifica a decisão como “ilegal, </w:t>
      </w:r>
      <w:r>
        <w:rPr>
          <w:spacing w:val="56"/>
        </w:rPr>
        <w:t> </w:t>
      </w:r>
      <w:r>
        <w:rPr/>
        <w:t>arbitrária,</w:t>
      </w:r>
      <w:r>
        <w:rPr/>
        <w:t> conceitual e tecnicamente insustentável e de inviável</w:t>
      </w:r>
      <w:r>
        <w:rPr>
          <w:spacing w:val="-19"/>
        </w:rPr>
        <w:t> </w:t>
      </w:r>
      <w:r>
        <w:rPr/>
        <w:t>execução”.</w:t>
      </w:r>
    </w:p>
    <w:p>
      <w:pPr>
        <w:spacing w:line="240" w:lineRule="auto" w:before="2"/>
        <w:rPr>
          <w:rFonts w:ascii="Times New Roman" w:hAnsi="Times New Roman" w:cs="Times New Roman" w:eastAsia="Times New Roman" w:hint="default"/>
          <w:sz w:val="33"/>
          <w:szCs w:val="33"/>
        </w:rPr>
      </w:pPr>
    </w:p>
    <w:p>
      <w:pPr>
        <w:spacing w:before="0"/>
        <w:ind w:left="2572" w:right="0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/>
          <w:sz w:val="22"/>
        </w:rPr>
        <w:t>Destaca o advogado</w:t>
      </w:r>
      <w:r>
        <w:rPr>
          <w:rFonts w:ascii="Times New Roman"/>
          <w:spacing w:val="-4"/>
          <w:sz w:val="22"/>
        </w:rPr>
        <w:t> </w:t>
      </w:r>
      <w:r>
        <w:rPr>
          <w:rFonts w:ascii="Times New Roman"/>
          <w:sz w:val="22"/>
        </w:rPr>
        <w:t>que:</w:t>
      </w:r>
    </w:p>
    <w:p>
      <w:pPr>
        <w:spacing w:line="240" w:lineRule="auto" w:before="3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spacing w:line="300" w:lineRule="auto" w:before="0"/>
        <w:ind w:left="2606" w:right="101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sz w:val="22"/>
        </w:rPr>
        <w:t>[...] não há notícia da existência de qualquer outra</w:t>
      </w:r>
      <w:r>
        <w:rPr>
          <w:rFonts w:ascii="Times New Roman" w:hAnsi="Times New Roman"/>
          <w:spacing w:val="30"/>
          <w:sz w:val="22"/>
        </w:rPr>
        <w:t> </w:t>
      </w:r>
      <w:r>
        <w:rPr>
          <w:rFonts w:ascii="Times New Roman" w:hAnsi="Times New Roman"/>
          <w:sz w:val="22"/>
        </w:rPr>
        <w:t>demonstração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financeira da extinta CRT devidamente aprovada pelos acionistas senão</w:t>
      </w:r>
      <w:r>
        <w:rPr>
          <w:rFonts w:ascii="Times New Roman" w:hAnsi="Times New Roman"/>
          <w:spacing w:val="-17"/>
          <w:sz w:val="22"/>
        </w:rPr>
        <w:t> </w:t>
      </w:r>
      <w:r>
        <w:rPr>
          <w:rFonts w:ascii="Times New Roman" w:hAnsi="Times New Roman"/>
          <w:sz w:val="22"/>
        </w:rPr>
        <w:t>o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balanço anual da companhia. Tal situação torna inócua a</w:t>
      </w:r>
      <w:r>
        <w:rPr>
          <w:rFonts w:ascii="Times New Roman" w:hAnsi="Times New Roman"/>
          <w:spacing w:val="7"/>
          <w:sz w:val="22"/>
        </w:rPr>
        <w:t> </w:t>
      </w:r>
      <w:r>
        <w:rPr>
          <w:rFonts w:ascii="Times New Roman" w:hAnsi="Times New Roman"/>
          <w:sz w:val="22"/>
        </w:rPr>
        <w:t>decisão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proferida pelo STJ. Enquanto não surgirem nos autos balancetes</w:t>
      </w:r>
      <w:r>
        <w:rPr>
          <w:rFonts w:ascii="Times New Roman" w:hAnsi="Times New Roman"/>
          <w:spacing w:val="47"/>
          <w:sz w:val="22"/>
        </w:rPr>
        <w:t> </w:t>
      </w:r>
      <w:r>
        <w:rPr>
          <w:rFonts w:ascii="Times New Roman" w:hAnsi="Times New Roman"/>
          <w:sz w:val="22"/>
        </w:rPr>
        <w:t>mensais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aprovados, não há como dar cumprimento ao</w:t>
      </w:r>
      <w:r>
        <w:rPr>
          <w:rFonts w:ascii="Times New Roman" w:hAnsi="Times New Roman"/>
          <w:spacing w:val="-12"/>
          <w:sz w:val="22"/>
        </w:rPr>
        <w:t> </w:t>
      </w:r>
      <w:r>
        <w:rPr>
          <w:rFonts w:ascii="Times New Roman" w:hAnsi="Times New Roman"/>
          <w:sz w:val="22"/>
        </w:rPr>
        <w:t>julgado.</w:t>
      </w:r>
    </w:p>
    <w:p>
      <w:pPr>
        <w:spacing w:line="240" w:lineRule="auto" w:before="6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spacing w:before="0"/>
        <w:ind w:left="2572" w:right="0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sz w:val="22"/>
        </w:rPr>
        <w:t>A segunda diz respeito ao seguinte trecho do</w:t>
      </w:r>
      <w:r>
        <w:rPr>
          <w:rFonts w:ascii="Times New Roman" w:hAnsi="Times New Roman"/>
          <w:spacing w:val="-13"/>
          <w:sz w:val="22"/>
        </w:rPr>
        <w:t> </w:t>
      </w:r>
      <w:r>
        <w:rPr>
          <w:rFonts w:ascii="Times New Roman" w:hAnsi="Times New Roman"/>
          <w:sz w:val="22"/>
        </w:rPr>
        <w:t>acórdão: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1"/>
        <w:rPr>
          <w:rFonts w:ascii="Times New Roman" w:hAnsi="Times New Roman" w:cs="Times New Roman" w:eastAsia="Times New Roman" w:hint="default"/>
          <w:sz w:val="14"/>
          <w:szCs w:val="14"/>
        </w:rPr>
      </w:pPr>
    </w:p>
    <w:p>
      <w:pPr>
        <w:spacing w:line="20" w:lineRule="exact"/>
        <w:ind w:left="298" w:right="0" w:firstLine="0"/>
        <w:rPr>
          <w:rFonts w:ascii="Times New Roman" w:hAnsi="Times New Roman" w:cs="Times New Roman" w:eastAsia="Times New Roman" w:hint="default"/>
          <w:sz w:val="2"/>
          <w:szCs w:val="2"/>
        </w:rPr>
      </w:pPr>
      <w:r>
        <w:rPr>
          <w:rFonts w:ascii="Times New Roman" w:hAnsi="Times New Roman" w:cs="Times New Roman" w:eastAsia="Times New Roman" w:hint="default"/>
          <w:sz w:val="2"/>
          <w:szCs w:val="2"/>
        </w:rPr>
        <w:pict>
          <v:group style="width:144.6pt;height:.6pt;mso-position-horizontal-relative:char;mso-position-vertical-relative:line" coordorigin="0,0" coordsize="2892,12">
            <v:group style="position:absolute;left:6;top:6;width:2880;height:2" coordorigin="6,6" coordsize="2880,2">
              <v:shape style="position:absolute;left:6;top:6;width:2880;height:2" coordorigin="6,6" coordsize="2880,0" path="m6,6l2886,6e" filled="false" stroked="true" strokeweight=".6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 w:hint="default"/>
          <w:sz w:val="2"/>
          <w:szCs w:val="2"/>
        </w:rPr>
      </w:r>
    </w:p>
    <w:p>
      <w:pPr>
        <w:spacing w:before="71"/>
        <w:ind w:left="304" w:right="99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230</w:t>
      </w:r>
      <w:r>
        <w:rPr>
          <w:rFonts w:ascii="Times New Roman" w:hAnsi="Times New Roman"/>
          <w:spacing w:val="10"/>
          <w:position w:val="9"/>
          <w:sz w:val="13"/>
        </w:rPr>
        <w:t> </w:t>
      </w:r>
      <w:r>
        <w:rPr>
          <w:rFonts w:ascii="Times New Roman" w:hAnsi="Times New Roman"/>
          <w:sz w:val="20"/>
        </w:rPr>
        <w:t>UNIKOWSKI,</w:t>
      </w:r>
      <w:r>
        <w:rPr>
          <w:rFonts w:ascii="Times New Roman" w:hAnsi="Times New Roman"/>
          <w:spacing w:val="25"/>
          <w:sz w:val="20"/>
        </w:rPr>
        <w:t> </w:t>
      </w:r>
      <w:r>
        <w:rPr>
          <w:rFonts w:ascii="Times New Roman" w:hAnsi="Times New Roman"/>
          <w:sz w:val="20"/>
        </w:rPr>
        <w:t>Maurício</w:t>
      </w:r>
      <w:r>
        <w:rPr>
          <w:rFonts w:ascii="Times New Roman" w:hAnsi="Times New Roman"/>
          <w:spacing w:val="28"/>
          <w:sz w:val="20"/>
        </w:rPr>
        <w:t> </w:t>
      </w:r>
      <w:r>
        <w:rPr>
          <w:rFonts w:ascii="Times New Roman" w:hAnsi="Times New Roman"/>
          <w:sz w:val="20"/>
        </w:rPr>
        <w:t>Levenzon.</w:t>
      </w:r>
      <w:r>
        <w:rPr>
          <w:rFonts w:ascii="Times New Roman" w:hAnsi="Times New Roman"/>
          <w:spacing w:val="25"/>
          <w:sz w:val="20"/>
        </w:rPr>
        <w:t> </w:t>
      </w:r>
      <w:r>
        <w:rPr>
          <w:rFonts w:ascii="Times New Roman" w:hAnsi="Times New Roman"/>
          <w:sz w:val="20"/>
        </w:rPr>
        <w:t>Caso</w:t>
      </w:r>
      <w:r>
        <w:rPr>
          <w:rFonts w:ascii="Times New Roman" w:hAnsi="Times New Roman"/>
          <w:spacing w:val="28"/>
          <w:sz w:val="20"/>
        </w:rPr>
        <w:t> </w:t>
      </w:r>
      <w:r>
        <w:rPr>
          <w:rFonts w:ascii="Times New Roman" w:hAnsi="Times New Roman"/>
          <w:sz w:val="20"/>
        </w:rPr>
        <w:t>CRT:</w:t>
      </w:r>
      <w:r>
        <w:rPr>
          <w:rFonts w:ascii="Times New Roman" w:hAnsi="Times New Roman"/>
          <w:spacing w:val="25"/>
          <w:sz w:val="20"/>
        </w:rPr>
        <w:t> </w:t>
      </w:r>
      <w:r>
        <w:rPr>
          <w:rFonts w:ascii="Times New Roman" w:hAnsi="Times New Roman"/>
          <w:sz w:val="20"/>
        </w:rPr>
        <w:t>da</w:t>
      </w:r>
      <w:r>
        <w:rPr>
          <w:rFonts w:ascii="Times New Roman" w:hAnsi="Times New Roman"/>
          <w:spacing w:val="25"/>
          <w:sz w:val="20"/>
        </w:rPr>
        <w:t> </w:t>
      </w:r>
      <w:r>
        <w:rPr>
          <w:rFonts w:ascii="Times New Roman" w:hAnsi="Times New Roman"/>
          <w:sz w:val="20"/>
        </w:rPr>
        <w:t>impossibilidade</w:t>
      </w:r>
      <w:r>
        <w:rPr>
          <w:rFonts w:ascii="Times New Roman" w:hAnsi="Times New Roman"/>
          <w:spacing w:val="25"/>
          <w:sz w:val="20"/>
        </w:rPr>
        <w:t> </w:t>
      </w:r>
      <w:r>
        <w:rPr>
          <w:rFonts w:ascii="Times New Roman" w:hAnsi="Times New Roman"/>
          <w:sz w:val="20"/>
        </w:rPr>
        <w:t>do</w:t>
      </w:r>
      <w:r>
        <w:rPr>
          <w:rFonts w:ascii="Times New Roman" w:hAnsi="Times New Roman"/>
          <w:spacing w:val="26"/>
          <w:sz w:val="20"/>
        </w:rPr>
        <w:t> </w:t>
      </w:r>
      <w:r>
        <w:rPr>
          <w:rFonts w:ascii="Times New Roman" w:hAnsi="Times New Roman"/>
          <w:sz w:val="20"/>
        </w:rPr>
        <w:t>cumprimento</w:t>
      </w:r>
      <w:r>
        <w:rPr>
          <w:rFonts w:ascii="Times New Roman" w:hAnsi="Times New Roman"/>
          <w:spacing w:val="28"/>
          <w:sz w:val="20"/>
        </w:rPr>
        <w:t> </w:t>
      </w:r>
      <w:r>
        <w:rPr>
          <w:rFonts w:ascii="Times New Roman" w:hAnsi="Times New Roman"/>
          <w:sz w:val="20"/>
        </w:rPr>
        <w:t>dos</w:t>
      </w:r>
      <w:r>
        <w:rPr>
          <w:rFonts w:ascii="Times New Roman" w:hAnsi="Times New Roman"/>
          <w:spacing w:val="24"/>
          <w:sz w:val="20"/>
        </w:rPr>
        <w:t> </w:t>
      </w:r>
      <w:r>
        <w:rPr>
          <w:rFonts w:ascii="Times New Roman" w:hAnsi="Times New Roman"/>
          <w:sz w:val="20"/>
        </w:rPr>
        <w:t>julgados</w:t>
      </w:r>
      <w:r>
        <w:rPr>
          <w:rFonts w:ascii="Times New Roman" w:hAnsi="Times New Roman"/>
          <w:spacing w:val="24"/>
          <w:sz w:val="20"/>
        </w:rPr>
        <w:t> </w:t>
      </w:r>
      <w:r>
        <w:rPr>
          <w:rFonts w:ascii="Times New Roman" w:hAnsi="Times New Roman"/>
          <w:sz w:val="20"/>
        </w:rPr>
        <w:t>com</w:t>
      </w:r>
      <w:r>
        <w:rPr>
          <w:rFonts w:ascii="Times New Roman" w:hAnsi="Times New Roman"/>
          <w:w w:val="99"/>
          <w:sz w:val="20"/>
        </w:rPr>
        <w:t> </w:t>
      </w:r>
      <w:r>
        <w:rPr>
          <w:rFonts w:ascii="Times New Roman" w:hAnsi="Times New Roman"/>
          <w:sz w:val="20"/>
        </w:rPr>
        <w:t>base  em  balancetes  mensais  .  Jus  Navigandi,  Teresina,  ano  12,  n.  1739,  5  abr.  2008.  Disponível</w:t>
      </w:r>
      <w:r>
        <w:rPr>
          <w:rFonts w:ascii="Times New Roman" w:hAnsi="Times New Roman"/>
          <w:spacing w:val="19"/>
          <w:sz w:val="20"/>
        </w:rPr>
        <w:t> </w:t>
      </w:r>
      <w:r>
        <w:rPr>
          <w:rFonts w:ascii="Times New Roman" w:hAnsi="Times New Roman"/>
          <w:sz w:val="20"/>
        </w:rPr>
        <w:t>em:</w:t>
      </w:r>
    </w:p>
    <w:p>
      <w:pPr>
        <w:spacing w:before="0"/>
        <w:ind w:left="304" w:right="443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/>
          <w:w w:val="105"/>
          <w:sz w:val="20"/>
        </w:rPr>
        <w:t>&lt;</w:t>
      </w:r>
      <w:hyperlink r:id="rId48">
        <w:r>
          <w:rPr>
            <w:rFonts w:ascii="Times New Roman"/>
            <w:w w:val="105"/>
            <w:sz w:val="20"/>
          </w:rPr>
          <w:t>http://jus2.uol.com.br/doutrina/texto.asp?id=11134</w:t>
        </w:r>
      </w:hyperlink>
      <w:r>
        <w:rPr>
          <w:rFonts w:ascii="Times New Roman"/>
          <w:w w:val="105"/>
          <w:sz w:val="20"/>
        </w:rPr>
        <w:t>&gt;.</w:t>
      </w:r>
      <w:r>
        <w:rPr>
          <w:rFonts w:ascii="Times New Roman"/>
          <w:spacing w:val="-17"/>
          <w:w w:val="105"/>
          <w:sz w:val="20"/>
        </w:rPr>
        <w:t> </w:t>
      </w:r>
      <w:r>
        <w:rPr>
          <w:rFonts w:ascii="Times New Roman"/>
          <w:w w:val="105"/>
          <w:sz w:val="20"/>
        </w:rPr>
        <w:t>Acesso</w:t>
      </w:r>
      <w:r>
        <w:rPr>
          <w:rFonts w:ascii="Times New Roman"/>
          <w:spacing w:val="-17"/>
          <w:w w:val="105"/>
          <w:sz w:val="20"/>
        </w:rPr>
        <w:t> </w:t>
      </w:r>
      <w:r>
        <w:rPr>
          <w:rFonts w:ascii="Times New Roman"/>
          <w:w w:val="105"/>
          <w:sz w:val="20"/>
        </w:rPr>
        <w:t>em:</w:t>
      </w:r>
      <w:r>
        <w:rPr>
          <w:rFonts w:ascii="Times New Roman"/>
          <w:spacing w:val="-17"/>
          <w:w w:val="105"/>
          <w:sz w:val="20"/>
        </w:rPr>
        <w:t> </w:t>
      </w:r>
      <w:r>
        <w:rPr>
          <w:rFonts w:ascii="Times New Roman"/>
          <w:w w:val="105"/>
          <w:sz w:val="20"/>
        </w:rPr>
        <w:t>03</w:t>
      </w:r>
      <w:r>
        <w:rPr>
          <w:rFonts w:ascii="Times New Roman"/>
          <w:spacing w:val="-17"/>
          <w:w w:val="105"/>
          <w:sz w:val="20"/>
        </w:rPr>
        <w:t> </w:t>
      </w:r>
      <w:r>
        <w:rPr>
          <w:rFonts w:ascii="Times New Roman"/>
          <w:w w:val="105"/>
          <w:sz w:val="20"/>
        </w:rPr>
        <w:t>nov.</w:t>
      </w:r>
      <w:r>
        <w:rPr>
          <w:rFonts w:ascii="Times New Roman"/>
          <w:spacing w:val="-17"/>
          <w:w w:val="105"/>
          <w:sz w:val="20"/>
        </w:rPr>
        <w:t> </w:t>
      </w:r>
      <w:r>
        <w:rPr>
          <w:rFonts w:ascii="Times New Roman"/>
          <w:w w:val="105"/>
          <w:sz w:val="20"/>
        </w:rPr>
        <w:t>2008.</w:t>
      </w:r>
      <w:r>
        <w:rPr>
          <w:rFonts w:ascii="Times New Roman"/>
          <w:sz w:val="20"/>
        </w:rPr>
      </w:r>
    </w:p>
    <w:p>
      <w:pPr>
        <w:tabs>
          <w:tab w:pos="2763" w:val="left" w:leader="none"/>
          <w:tab w:pos="4591" w:val="left" w:leader="none"/>
          <w:tab w:pos="6435" w:val="left" w:leader="none"/>
          <w:tab w:pos="8796" w:val="left" w:leader="none"/>
        </w:tabs>
        <w:spacing w:before="95"/>
        <w:ind w:left="304" w:right="100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231</w:t>
      </w:r>
      <w:r>
        <w:rPr>
          <w:rFonts w:ascii="Times New Roman" w:hAnsi="Times New Roman"/>
          <w:spacing w:val="13"/>
          <w:position w:val="9"/>
          <w:sz w:val="13"/>
        </w:rPr>
        <w:t> </w:t>
      </w:r>
      <w:r>
        <w:rPr>
          <w:rFonts w:ascii="Times New Roman" w:hAnsi="Times New Roman"/>
          <w:sz w:val="20"/>
        </w:rPr>
        <w:t>MADUREIRA,</w:t>
      </w:r>
      <w:r>
        <w:rPr>
          <w:rFonts w:ascii="Times New Roman" w:hAnsi="Times New Roman"/>
          <w:spacing w:val="29"/>
          <w:sz w:val="20"/>
        </w:rPr>
        <w:t> </w:t>
      </w:r>
      <w:r>
        <w:rPr>
          <w:rFonts w:ascii="Times New Roman" w:hAnsi="Times New Roman"/>
          <w:sz w:val="20"/>
        </w:rPr>
        <w:t>Mario.</w:t>
      </w:r>
      <w:r>
        <w:rPr>
          <w:rFonts w:ascii="Times New Roman" w:hAnsi="Times New Roman"/>
          <w:spacing w:val="28"/>
          <w:sz w:val="20"/>
        </w:rPr>
        <w:t> </w:t>
      </w:r>
      <w:r>
        <w:rPr>
          <w:rFonts w:ascii="Times New Roman" w:hAnsi="Times New Roman"/>
          <w:sz w:val="20"/>
        </w:rPr>
        <w:t>Lei</w:t>
      </w:r>
      <w:r>
        <w:rPr>
          <w:rFonts w:ascii="Times New Roman" w:hAnsi="Times New Roman"/>
          <w:spacing w:val="30"/>
          <w:sz w:val="20"/>
        </w:rPr>
        <w:t> </w:t>
      </w:r>
      <w:r>
        <w:rPr>
          <w:rFonts w:ascii="Times New Roman" w:hAnsi="Times New Roman"/>
          <w:sz w:val="20"/>
        </w:rPr>
        <w:t>dos</w:t>
      </w:r>
      <w:r>
        <w:rPr>
          <w:rFonts w:ascii="Times New Roman" w:hAnsi="Times New Roman"/>
          <w:spacing w:val="27"/>
          <w:sz w:val="20"/>
        </w:rPr>
        <w:t> </w:t>
      </w:r>
      <w:r>
        <w:rPr>
          <w:rFonts w:ascii="Times New Roman" w:hAnsi="Times New Roman"/>
          <w:sz w:val="20"/>
        </w:rPr>
        <w:t>recursos</w:t>
      </w:r>
      <w:r>
        <w:rPr>
          <w:rFonts w:ascii="Times New Roman" w:hAnsi="Times New Roman"/>
          <w:spacing w:val="27"/>
          <w:sz w:val="20"/>
        </w:rPr>
        <w:t> </w:t>
      </w:r>
      <w:r>
        <w:rPr>
          <w:rFonts w:ascii="Times New Roman" w:hAnsi="Times New Roman"/>
          <w:sz w:val="20"/>
        </w:rPr>
        <w:t>repetitivos:</w:t>
      </w:r>
      <w:r>
        <w:rPr>
          <w:rFonts w:ascii="Times New Roman" w:hAnsi="Times New Roman"/>
          <w:spacing w:val="28"/>
          <w:sz w:val="20"/>
        </w:rPr>
        <w:t> </w:t>
      </w:r>
      <w:r>
        <w:rPr>
          <w:rFonts w:ascii="Times New Roman" w:hAnsi="Times New Roman"/>
          <w:sz w:val="20"/>
        </w:rPr>
        <w:t>extermínio</w:t>
      </w:r>
      <w:r>
        <w:rPr>
          <w:rFonts w:ascii="Times New Roman" w:hAnsi="Times New Roman"/>
          <w:spacing w:val="29"/>
          <w:sz w:val="20"/>
        </w:rPr>
        <w:t> </w:t>
      </w:r>
      <w:r>
        <w:rPr>
          <w:rFonts w:ascii="Times New Roman" w:hAnsi="Times New Roman"/>
          <w:sz w:val="20"/>
        </w:rPr>
        <w:t>de</w:t>
      </w:r>
      <w:r>
        <w:rPr>
          <w:rFonts w:ascii="Times New Roman" w:hAnsi="Times New Roman"/>
          <w:spacing w:val="29"/>
          <w:sz w:val="20"/>
        </w:rPr>
        <w:t> </w:t>
      </w:r>
      <w:r>
        <w:rPr>
          <w:rFonts w:ascii="Times New Roman" w:hAnsi="Times New Roman"/>
          <w:sz w:val="20"/>
        </w:rPr>
        <w:t>direitos</w:t>
      </w:r>
      <w:r>
        <w:rPr>
          <w:rFonts w:ascii="Times New Roman" w:hAnsi="Times New Roman"/>
          <w:spacing w:val="27"/>
          <w:sz w:val="20"/>
        </w:rPr>
        <w:t> </w:t>
      </w:r>
      <w:r>
        <w:rPr>
          <w:rFonts w:ascii="Times New Roman" w:hAnsi="Times New Roman"/>
          <w:sz w:val="20"/>
        </w:rPr>
        <w:t>em</w:t>
      </w:r>
      <w:r>
        <w:rPr>
          <w:rFonts w:ascii="Times New Roman" w:hAnsi="Times New Roman"/>
          <w:spacing w:val="24"/>
          <w:sz w:val="20"/>
        </w:rPr>
        <w:t> </w:t>
      </w:r>
      <w:r>
        <w:rPr>
          <w:rFonts w:ascii="Times New Roman" w:hAnsi="Times New Roman"/>
          <w:sz w:val="20"/>
        </w:rPr>
        <w:t>processos</w:t>
      </w:r>
      <w:r>
        <w:rPr>
          <w:rFonts w:ascii="Times New Roman" w:hAnsi="Times New Roman"/>
          <w:spacing w:val="27"/>
          <w:sz w:val="20"/>
        </w:rPr>
        <w:t> </w:t>
      </w:r>
      <w:r>
        <w:rPr>
          <w:rFonts w:ascii="Times New Roman" w:hAnsi="Times New Roman"/>
          <w:sz w:val="20"/>
        </w:rPr>
        <w:t>julgados</w:t>
      </w:r>
      <w:r>
        <w:rPr>
          <w:rFonts w:ascii="Times New Roman" w:hAnsi="Times New Roman"/>
          <w:spacing w:val="27"/>
          <w:sz w:val="20"/>
        </w:rPr>
        <w:t> </w:t>
      </w:r>
      <w:r>
        <w:rPr>
          <w:rFonts w:ascii="Times New Roman" w:hAnsi="Times New Roman"/>
          <w:sz w:val="20"/>
        </w:rPr>
        <w:t>por</w:t>
      </w:r>
      <w:r>
        <w:rPr>
          <w:rFonts w:ascii="Times New Roman" w:hAnsi="Times New Roman"/>
          <w:w w:val="99"/>
          <w:sz w:val="20"/>
        </w:rPr>
        <w:t> </w:t>
      </w:r>
      <w:r>
        <w:rPr>
          <w:rFonts w:ascii="Times New Roman" w:hAnsi="Times New Roman"/>
          <w:spacing w:val="-1"/>
          <w:sz w:val="20"/>
        </w:rPr>
        <w:t>amostragem</w:t>
        <w:tab/>
      </w:r>
      <w:r>
        <w:rPr>
          <w:rFonts w:ascii="Times New Roman" w:hAnsi="Times New Roman"/>
          <w:w w:val="95"/>
          <w:sz w:val="20"/>
        </w:rPr>
        <w:t>pelo</w:t>
        <w:tab/>
      </w:r>
      <w:r>
        <w:rPr>
          <w:rFonts w:ascii="Times New Roman" w:hAnsi="Times New Roman"/>
          <w:sz w:val="20"/>
        </w:rPr>
        <w:t>STJ.</w:t>
        <w:tab/>
      </w:r>
      <w:r>
        <w:rPr>
          <w:rFonts w:ascii="Times New Roman" w:hAnsi="Times New Roman"/>
          <w:spacing w:val="-1"/>
          <w:sz w:val="20"/>
        </w:rPr>
        <w:t>Disponível</w:t>
        <w:tab/>
      </w:r>
      <w:r>
        <w:rPr>
          <w:rFonts w:ascii="Times New Roman" w:hAnsi="Times New Roman"/>
          <w:sz w:val="20"/>
        </w:rPr>
        <w:t>em:</w:t>
      </w:r>
    </w:p>
    <w:p>
      <w:pPr>
        <w:spacing w:before="0"/>
        <w:ind w:left="304" w:right="151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/>
          <w:sz w:val="20"/>
        </w:rPr>
        <w:t>&lt;http://www.netlegis.com.br/indexRJ.jsp?arquivo=/detalhesNoticia.jsp&amp;cod=45799</w:t>
      </w:r>
      <w:r>
        <w:rPr>
          <w:rFonts w:ascii="Times New Roman"/>
          <w:sz w:val="20"/>
        </w:rPr>
        <w:t>&gt;.   Acesso   em:   29</w:t>
      </w:r>
      <w:r>
        <w:rPr>
          <w:rFonts w:ascii="Times New Roman"/>
          <w:spacing w:val="44"/>
          <w:sz w:val="20"/>
        </w:rPr>
        <w:t> </w:t>
      </w:r>
      <w:r>
        <w:rPr>
          <w:rFonts w:ascii="Times New Roman"/>
          <w:spacing w:val="44"/>
          <w:sz w:val="20"/>
        </w:rPr>
      </w:r>
      <w:r>
        <w:rPr>
          <w:rFonts w:ascii="Times New Roman"/>
          <w:sz w:val="20"/>
        </w:rPr>
        <w:t>out.</w:t>
      </w:r>
      <w:r>
        <w:rPr>
          <w:rFonts w:ascii="Times New Roman"/>
          <w:spacing w:val="-1"/>
          <w:sz w:val="20"/>
        </w:rPr>
        <w:t> </w:t>
      </w:r>
      <w:r>
        <w:rPr>
          <w:rFonts w:ascii="Times New Roman"/>
          <w:sz w:val="20"/>
        </w:rPr>
        <w:t>2008.</w:t>
      </w:r>
    </w:p>
    <w:p>
      <w:pPr>
        <w:spacing w:after="0"/>
        <w:jc w:val="left"/>
        <w:rPr>
          <w:rFonts w:ascii="Times New Roman" w:hAnsi="Times New Roman" w:cs="Times New Roman" w:eastAsia="Times New Roman" w:hint="default"/>
          <w:sz w:val="20"/>
          <w:szCs w:val="20"/>
        </w:rPr>
        <w:sectPr>
          <w:pgSz w:w="11900" w:h="16840"/>
          <w:pgMar w:header="743" w:footer="0" w:top="980" w:bottom="280" w:left="1680" w:right="1020"/>
        </w:sect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8"/>
        <w:rPr>
          <w:rFonts w:ascii="Times New Roman" w:hAnsi="Times New Roman" w:cs="Times New Roman" w:eastAsia="Times New Roman" w:hint="default"/>
          <w:sz w:val="15"/>
          <w:szCs w:val="15"/>
        </w:rPr>
      </w:pPr>
    </w:p>
    <w:p>
      <w:pPr>
        <w:spacing w:line="300" w:lineRule="auto" w:before="72"/>
        <w:ind w:left="2606" w:right="98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sz w:val="22"/>
        </w:rPr>
        <w:t>[...]</w:t>
      </w:r>
      <w:r>
        <w:rPr>
          <w:rFonts w:ascii="Times New Roman" w:hAnsi="Times New Roman"/>
          <w:spacing w:val="35"/>
          <w:sz w:val="22"/>
        </w:rPr>
        <w:t> </w:t>
      </w:r>
      <w:r>
        <w:rPr>
          <w:rFonts w:ascii="Times New Roman" w:hAnsi="Times New Roman"/>
          <w:sz w:val="22"/>
        </w:rPr>
        <w:t>será</w:t>
      </w:r>
      <w:r>
        <w:rPr>
          <w:rFonts w:ascii="Times New Roman" w:hAnsi="Times New Roman"/>
          <w:spacing w:val="34"/>
          <w:sz w:val="22"/>
        </w:rPr>
        <w:t> </w:t>
      </w:r>
      <w:r>
        <w:rPr>
          <w:rFonts w:ascii="Times New Roman" w:hAnsi="Times New Roman"/>
          <w:sz w:val="22"/>
        </w:rPr>
        <w:t>factível,</w:t>
      </w:r>
      <w:r>
        <w:rPr>
          <w:rFonts w:ascii="Times New Roman" w:hAnsi="Times New Roman"/>
          <w:spacing w:val="36"/>
          <w:sz w:val="22"/>
        </w:rPr>
        <w:t> </w:t>
      </w:r>
      <w:r>
        <w:rPr>
          <w:rFonts w:ascii="Times New Roman" w:hAnsi="Times New Roman"/>
          <w:sz w:val="22"/>
        </w:rPr>
        <w:t>dessa</w:t>
      </w:r>
      <w:r>
        <w:rPr>
          <w:rFonts w:ascii="Times New Roman" w:hAnsi="Times New Roman"/>
          <w:spacing w:val="34"/>
          <w:sz w:val="22"/>
        </w:rPr>
        <w:t> </w:t>
      </w:r>
      <w:r>
        <w:rPr>
          <w:rFonts w:ascii="Times New Roman" w:hAnsi="Times New Roman"/>
          <w:sz w:val="22"/>
        </w:rPr>
        <w:t>forma,</w:t>
      </w:r>
      <w:r>
        <w:rPr>
          <w:rFonts w:ascii="Times New Roman" w:hAnsi="Times New Roman"/>
          <w:spacing w:val="36"/>
          <w:sz w:val="22"/>
        </w:rPr>
        <w:t> </w:t>
      </w:r>
      <w:r>
        <w:rPr>
          <w:rFonts w:ascii="Times New Roman" w:hAnsi="Times New Roman"/>
          <w:sz w:val="22"/>
        </w:rPr>
        <w:t>chegar</w:t>
      </w:r>
      <w:r>
        <w:rPr>
          <w:rFonts w:ascii="Times New Roman" w:hAnsi="Times New Roman"/>
          <w:spacing w:val="37"/>
          <w:sz w:val="22"/>
        </w:rPr>
        <w:t> </w:t>
      </w:r>
      <w:r>
        <w:rPr>
          <w:rFonts w:ascii="Times New Roman" w:hAnsi="Times New Roman"/>
          <w:sz w:val="22"/>
        </w:rPr>
        <w:t>ao</w:t>
      </w:r>
      <w:r>
        <w:rPr>
          <w:rFonts w:ascii="Times New Roman" w:hAnsi="Times New Roman"/>
          <w:spacing w:val="34"/>
          <w:sz w:val="22"/>
        </w:rPr>
        <w:t> </w:t>
      </w:r>
      <w:r>
        <w:rPr>
          <w:rFonts w:ascii="Times New Roman" w:hAnsi="Times New Roman"/>
          <w:sz w:val="22"/>
        </w:rPr>
        <w:t>equilíbrio</w:t>
      </w:r>
      <w:r>
        <w:rPr>
          <w:rFonts w:ascii="Times New Roman" w:hAnsi="Times New Roman"/>
          <w:spacing w:val="31"/>
          <w:sz w:val="22"/>
        </w:rPr>
        <w:t> </w:t>
      </w:r>
      <w:r>
        <w:rPr>
          <w:rFonts w:ascii="Times New Roman" w:hAnsi="Times New Roman"/>
          <w:sz w:val="22"/>
        </w:rPr>
        <w:t>contratual,</w:t>
      </w:r>
      <w:r>
        <w:rPr>
          <w:rFonts w:ascii="Times New Roman" w:hAnsi="Times New Roman"/>
          <w:spacing w:val="36"/>
          <w:sz w:val="22"/>
        </w:rPr>
        <w:t> </w:t>
      </w:r>
      <w:r>
        <w:rPr>
          <w:rFonts w:ascii="Times New Roman" w:hAnsi="Times New Roman"/>
          <w:sz w:val="22"/>
        </w:rPr>
        <w:t>tanto</w:t>
      </w:r>
      <w:r>
        <w:rPr>
          <w:rFonts w:ascii="Times New Roman" w:hAnsi="Times New Roman"/>
          <w:spacing w:val="36"/>
          <w:sz w:val="22"/>
        </w:rPr>
        <w:t> </w:t>
      </w:r>
      <w:r>
        <w:rPr>
          <w:rFonts w:ascii="Times New Roman" w:hAnsi="Times New Roman"/>
          <w:sz w:val="22"/>
        </w:rPr>
        <w:t>a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bem do consumidor, que tem direito ao valor patrimonial da data</w:t>
      </w:r>
      <w:r>
        <w:rPr>
          <w:rFonts w:ascii="Times New Roman" w:hAnsi="Times New Roman"/>
          <w:spacing w:val="53"/>
          <w:sz w:val="22"/>
        </w:rPr>
        <w:t> </w:t>
      </w:r>
      <w:r>
        <w:rPr>
          <w:rFonts w:ascii="Times New Roman" w:hAnsi="Times New Roman"/>
          <w:sz w:val="22"/>
        </w:rPr>
        <w:t>da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integralização, quanto a bem da companhia, que fixou tal valor</w:t>
      </w:r>
      <w:r>
        <w:rPr>
          <w:rFonts w:ascii="Times New Roman" w:hAnsi="Times New Roman"/>
          <w:spacing w:val="51"/>
          <w:sz w:val="22"/>
        </w:rPr>
        <w:t> </w:t>
      </w:r>
      <w:r>
        <w:rPr>
          <w:rFonts w:ascii="Times New Roman" w:hAnsi="Times New Roman"/>
          <w:sz w:val="22"/>
        </w:rPr>
        <w:t>em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assembléia ordinária e não promoveu sua readequação, de acordo com</w:t>
      </w:r>
      <w:r>
        <w:rPr>
          <w:rFonts w:ascii="Times New Roman" w:hAnsi="Times New Roman"/>
          <w:spacing w:val="10"/>
          <w:sz w:val="22"/>
        </w:rPr>
        <w:t> </w:t>
      </w:r>
      <w:r>
        <w:rPr>
          <w:rFonts w:ascii="Times New Roman" w:hAnsi="Times New Roman"/>
          <w:sz w:val="22"/>
        </w:rPr>
        <w:t>a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evolução do patrimônio líquido da sociedade e a quantidade de ações,</w:t>
      </w:r>
      <w:r>
        <w:rPr>
          <w:rFonts w:ascii="Times New Roman" w:hAnsi="Times New Roman"/>
          <w:spacing w:val="5"/>
          <w:sz w:val="22"/>
        </w:rPr>
        <w:t> </w:t>
      </w:r>
      <w:r>
        <w:rPr>
          <w:rFonts w:ascii="Times New Roman" w:hAnsi="Times New Roman"/>
          <w:sz w:val="22"/>
        </w:rPr>
        <w:t>no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decorrer do exercício</w:t>
      </w:r>
      <w:r>
        <w:rPr>
          <w:rFonts w:ascii="Times New Roman" w:hAnsi="Times New Roman"/>
          <w:spacing w:val="-9"/>
          <w:sz w:val="22"/>
        </w:rPr>
        <w:t> </w:t>
      </w:r>
      <w:r>
        <w:rPr>
          <w:rFonts w:ascii="Times New Roman" w:hAnsi="Times New Roman"/>
          <w:sz w:val="22"/>
        </w:rPr>
        <w:t>financeiro.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2"/>
          <w:szCs w:val="22"/>
        </w:rPr>
      </w:pPr>
    </w:p>
    <w:p>
      <w:pPr>
        <w:spacing w:line="240" w:lineRule="auto" w:before="6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350" w:lineRule="auto"/>
        <w:ind w:right="101" w:firstLine="2268"/>
        <w:jc w:val="both"/>
      </w:pPr>
      <w:r>
        <w:rPr/>
        <w:t>Assim, a decisão judicial determinou que a readequação do</w:t>
      </w:r>
      <w:r>
        <w:rPr>
          <w:spacing w:val="24"/>
        </w:rPr>
        <w:t> </w:t>
      </w:r>
      <w:r>
        <w:rPr/>
        <w:t>valor</w:t>
      </w:r>
      <w:r>
        <w:rPr/>
        <w:t> patrimonial da ação, no decorrer do exercício financeiro, se dará não apenas com</w:t>
      </w:r>
      <w:r>
        <w:rPr>
          <w:spacing w:val="56"/>
        </w:rPr>
        <w:t> </w:t>
      </w:r>
      <w:r>
        <w:rPr/>
        <w:t>a</w:t>
      </w:r>
      <w:r>
        <w:rPr>
          <w:w w:val="99"/>
        </w:rPr>
        <w:t> </w:t>
      </w:r>
      <w:r>
        <w:rPr/>
        <w:t>variação do patrimônio líquido da sociedade, mas também com a correspondente</w:t>
      </w:r>
      <w:r>
        <w:rPr>
          <w:spacing w:val="14"/>
        </w:rPr>
        <w:t> </w:t>
      </w:r>
      <w:r>
        <w:rPr/>
        <w:t>evolução</w:t>
      </w:r>
      <w:r>
        <w:rPr/>
        <w:t> do número de</w:t>
      </w:r>
      <w:r>
        <w:rPr>
          <w:spacing w:val="1"/>
        </w:rPr>
        <w:t> </w:t>
      </w:r>
      <w:r>
        <w:rPr/>
        <w:t>ações</w:t>
      </w:r>
      <w:r>
        <w:rPr>
          <w:position w:val="11"/>
          <w:sz w:val="16"/>
        </w:rPr>
        <w:t>232</w:t>
      </w:r>
      <w:r>
        <w:rPr/>
        <w:t>.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300" w:lineRule="auto"/>
        <w:ind w:right="104" w:firstLine="2268"/>
        <w:jc w:val="both"/>
      </w:pPr>
      <w:r>
        <w:rPr/>
        <w:t>Desse modo, as “tabelas de evolução mensal do valor</w:t>
      </w:r>
      <w:r>
        <w:rPr>
          <w:spacing w:val="18"/>
        </w:rPr>
        <w:t> </w:t>
      </w:r>
      <w:r>
        <w:rPr/>
        <w:t>patrimonial</w:t>
      </w:r>
      <w:r>
        <w:rPr>
          <w:w w:val="99"/>
        </w:rPr>
        <w:t> </w:t>
      </w:r>
      <w:r>
        <w:rPr/>
        <w:t>juntadas</w:t>
      </w:r>
      <w:r>
        <w:rPr>
          <w:spacing w:val="22"/>
        </w:rPr>
        <w:t> </w:t>
      </w:r>
      <w:r>
        <w:rPr/>
        <w:t>nos</w:t>
      </w:r>
      <w:r>
        <w:rPr>
          <w:spacing w:val="22"/>
        </w:rPr>
        <w:t> </w:t>
      </w:r>
      <w:r>
        <w:rPr/>
        <w:t>processos</w:t>
      </w:r>
      <w:r>
        <w:rPr>
          <w:spacing w:val="22"/>
        </w:rPr>
        <w:t> </w:t>
      </w:r>
      <w:r>
        <w:rPr/>
        <w:t>judiciais</w:t>
      </w:r>
      <w:r>
        <w:rPr>
          <w:spacing w:val="22"/>
        </w:rPr>
        <w:t> </w:t>
      </w:r>
      <w:r>
        <w:rPr/>
        <w:t>pela</w:t>
      </w:r>
      <w:r>
        <w:rPr>
          <w:spacing w:val="21"/>
        </w:rPr>
        <w:t> </w:t>
      </w:r>
      <w:r>
        <w:rPr/>
        <w:t>companhia</w:t>
      </w:r>
      <w:r>
        <w:rPr>
          <w:spacing w:val="23"/>
        </w:rPr>
        <w:t> </w:t>
      </w:r>
      <w:r>
        <w:rPr/>
        <w:t>sucessora</w:t>
      </w:r>
      <w:r>
        <w:rPr>
          <w:spacing w:val="21"/>
        </w:rPr>
        <w:t> </w:t>
      </w:r>
      <w:r>
        <w:rPr/>
        <w:t>da</w:t>
      </w:r>
      <w:r>
        <w:rPr>
          <w:spacing w:val="21"/>
        </w:rPr>
        <w:t> </w:t>
      </w:r>
      <w:r>
        <w:rPr/>
        <w:t>CRT,</w:t>
      </w:r>
      <w:r>
        <w:rPr>
          <w:spacing w:val="22"/>
        </w:rPr>
        <w:t> </w:t>
      </w:r>
      <w:r>
        <w:rPr/>
        <w:t>devem</w:t>
      </w:r>
      <w:r>
        <w:rPr>
          <w:spacing w:val="22"/>
        </w:rPr>
        <w:t> </w:t>
      </w:r>
      <w:r>
        <w:rPr/>
        <w:t>ser</w:t>
      </w:r>
      <w:r>
        <w:rPr>
          <w:spacing w:val="21"/>
        </w:rPr>
        <w:t> </w:t>
      </w:r>
      <w:r>
        <w:rPr/>
        <w:t>afastadas,</w:t>
      </w:r>
      <w:r>
        <w:rPr/>
        <w:t> vez que consideram apenas a variação do patrimônio líquido da sociedade,</w:t>
      </w:r>
      <w:r>
        <w:rPr>
          <w:spacing w:val="3"/>
        </w:rPr>
        <w:t> </w:t>
      </w:r>
      <w:r>
        <w:rPr/>
        <w:t>enquanto</w:t>
      </w:r>
      <w:r>
        <w:rPr/>
        <w:t> permanece estática a quantidade de</w:t>
      </w:r>
      <w:r>
        <w:rPr>
          <w:spacing w:val="-8"/>
        </w:rPr>
        <w:t> </w:t>
      </w:r>
      <w:r>
        <w:rPr/>
        <w:t>ações.</w:t>
      </w:r>
    </w:p>
    <w:p>
      <w:pPr>
        <w:spacing w:line="240" w:lineRule="auto" w:before="7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297" w:lineRule="auto"/>
        <w:ind w:right="105" w:firstLine="2268"/>
        <w:jc w:val="both"/>
      </w:pPr>
      <w:r>
        <w:rPr/>
        <w:t>Questiona-se, portanto, como calcular a variação mensal</w:t>
      </w:r>
      <w:r>
        <w:rPr>
          <w:spacing w:val="13"/>
        </w:rPr>
        <w:t> </w:t>
      </w:r>
      <w:r>
        <w:rPr/>
        <w:t>da</w:t>
      </w:r>
      <w:r>
        <w:rPr>
          <w:w w:val="99"/>
        </w:rPr>
        <w:t> </w:t>
      </w:r>
      <w:r>
        <w:rPr/>
        <w:t>quantidade de ações da</w:t>
      </w:r>
      <w:r>
        <w:rPr>
          <w:spacing w:val="-7"/>
        </w:rPr>
        <w:t> </w:t>
      </w:r>
      <w:r>
        <w:rPr/>
        <w:t>empresa.</w:t>
      </w:r>
    </w:p>
    <w:p>
      <w:pPr>
        <w:spacing w:line="240" w:lineRule="auto" w:before="9"/>
        <w:rPr>
          <w:rFonts w:ascii="Times New Roman" w:hAnsi="Times New Roman" w:cs="Times New Roman" w:eastAsia="Times New Roman" w:hint="default"/>
          <w:sz w:val="28"/>
          <w:szCs w:val="28"/>
        </w:rPr>
      </w:pPr>
    </w:p>
    <w:p>
      <w:pPr>
        <w:pStyle w:val="BodyText"/>
        <w:spacing w:line="240" w:lineRule="auto"/>
        <w:ind w:left="2572" w:right="0"/>
        <w:jc w:val="both"/>
      </w:pPr>
      <w:r>
        <w:rPr/>
        <w:t>Expõe Unikowski </w:t>
      </w:r>
      <w:r>
        <w:rPr>
          <w:position w:val="11"/>
          <w:sz w:val="16"/>
        </w:rPr>
        <w:t>233</w:t>
      </w:r>
      <w:r>
        <w:rPr>
          <w:spacing w:val="-2"/>
          <w:position w:val="11"/>
          <w:sz w:val="16"/>
        </w:rPr>
        <w:t> </w:t>
      </w:r>
      <w:r>
        <w:rPr/>
        <w:t>que:</w:t>
      </w:r>
    </w:p>
    <w:p>
      <w:pPr>
        <w:spacing w:line="300" w:lineRule="auto" w:before="191"/>
        <w:ind w:left="2606" w:right="101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sz w:val="22"/>
        </w:rPr>
        <w:t>Até</w:t>
      </w:r>
      <w:r>
        <w:rPr>
          <w:rFonts w:ascii="Times New Roman" w:hAnsi="Times New Roman"/>
          <w:spacing w:val="29"/>
          <w:sz w:val="22"/>
        </w:rPr>
        <w:t> </w:t>
      </w:r>
      <w:r>
        <w:rPr>
          <w:rFonts w:ascii="Times New Roman" w:hAnsi="Times New Roman"/>
          <w:sz w:val="22"/>
        </w:rPr>
        <w:t>o</w:t>
      </w:r>
      <w:r>
        <w:rPr>
          <w:rFonts w:ascii="Times New Roman" w:hAnsi="Times New Roman"/>
          <w:spacing w:val="27"/>
          <w:sz w:val="22"/>
        </w:rPr>
        <w:t> </w:t>
      </w:r>
      <w:r>
        <w:rPr>
          <w:rFonts w:ascii="Times New Roman" w:hAnsi="Times New Roman"/>
          <w:sz w:val="22"/>
        </w:rPr>
        <w:t>momento</w:t>
      </w:r>
      <w:r>
        <w:rPr>
          <w:rFonts w:ascii="Times New Roman" w:hAnsi="Times New Roman"/>
          <w:spacing w:val="29"/>
          <w:sz w:val="22"/>
        </w:rPr>
        <w:t> </w:t>
      </w:r>
      <w:r>
        <w:rPr>
          <w:rFonts w:ascii="Times New Roman" w:hAnsi="Times New Roman"/>
          <w:sz w:val="22"/>
        </w:rPr>
        <w:t>não</w:t>
      </w:r>
      <w:r>
        <w:rPr>
          <w:rFonts w:ascii="Times New Roman" w:hAnsi="Times New Roman"/>
          <w:spacing w:val="27"/>
          <w:sz w:val="22"/>
        </w:rPr>
        <w:t> </w:t>
      </w:r>
      <w:r>
        <w:rPr>
          <w:rFonts w:ascii="Times New Roman" w:hAnsi="Times New Roman"/>
          <w:sz w:val="22"/>
        </w:rPr>
        <w:t>parece</w:t>
      </w:r>
      <w:r>
        <w:rPr>
          <w:rFonts w:ascii="Times New Roman" w:hAnsi="Times New Roman"/>
          <w:spacing w:val="29"/>
          <w:sz w:val="22"/>
        </w:rPr>
        <w:t> </w:t>
      </w:r>
      <w:r>
        <w:rPr>
          <w:rFonts w:ascii="Times New Roman" w:hAnsi="Times New Roman"/>
          <w:sz w:val="22"/>
        </w:rPr>
        <w:t>existir</w:t>
      </w:r>
      <w:r>
        <w:rPr>
          <w:rFonts w:ascii="Times New Roman" w:hAnsi="Times New Roman"/>
          <w:spacing w:val="30"/>
          <w:sz w:val="22"/>
        </w:rPr>
        <w:t> </w:t>
      </w:r>
      <w:r>
        <w:rPr>
          <w:rFonts w:ascii="Times New Roman" w:hAnsi="Times New Roman"/>
          <w:sz w:val="22"/>
        </w:rPr>
        <w:t>nenhuma</w:t>
      </w:r>
      <w:r>
        <w:rPr>
          <w:rFonts w:ascii="Times New Roman" w:hAnsi="Times New Roman"/>
          <w:spacing w:val="29"/>
          <w:sz w:val="22"/>
        </w:rPr>
        <w:t> </w:t>
      </w:r>
      <w:r>
        <w:rPr>
          <w:rFonts w:ascii="Times New Roman" w:hAnsi="Times New Roman"/>
          <w:sz w:val="22"/>
        </w:rPr>
        <w:t>forma</w:t>
      </w:r>
      <w:r>
        <w:rPr>
          <w:rFonts w:ascii="Times New Roman" w:hAnsi="Times New Roman"/>
          <w:spacing w:val="29"/>
          <w:sz w:val="22"/>
        </w:rPr>
        <w:t> </w:t>
      </w:r>
      <w:r>
        <w:rPr>
          <w:rFonts w:ascii="Times New Roman" w:hAnsi="Times New Roman"/>
          <w:sz w:val="22"/>
        </w:rPr>
        <w:t>fiel</w:t>
      </w:r>
      <w:r>
        <w:rPr>
          <w:rFonts w:ascii="Times New Roman" w:hAnsi="Times New Roman"/>
          <w:spacing w:val="26"/>
          <w:sz w:val="22"/>
        </w:rPr>
        <w:t> </w:t>
      </w:r>
      <w:r>
        <w:rPr>
          <w:rFonts w:ascii="Times New Roman" w:hAnsi="Times New Roman"/>
          <w:sz w:val="22"/>
        </w:rPr>
        <w:t>de</w:t>
      </w:r>
      <w:r>
        <w:rPr>
          <w:rFonts w:ascii="Times New Roman" w:hAnsi="Times New Roman"/>
          <w:spacing w:val="27"/>
          <w:sz w:val="22"/>
        </w:rPr>
        <w:t> </w:t>
      </w:r>
      <w:r>
        <w:rPr>
          <w:rFonts w:ascii="Times New Roman" w:hAnsi="Times New Roman"/>
          <w:sz w:val="22"/>
        </w:rPr>
        <w:t>levantar</w:t>
      </w:r>
      <w:r>
        <w:rPr>
          <w:rFonts w:ascii="Times New Roman" w:hAnsi="Times New Roman"/>
          <w:spacing w:val="27"/>
          <w:sz w:val="22"/>
        </w:rPr>
        <w:t> </w:t>
      </w:r>
      <w:r>
        <w:rPr>
          <w:rFonts w:ascii="Times New Roman" w:hAnsi="Times New Roman"/>
          <w:sz w:val="22"/>
        </w:rPr>
        <w:t>tais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números, inclusive porque deveriam considerar as ações que deixaram</w:t>
      </w:r>
      <w:r>
        <w:rPr>
          <w:rFonts w:ascii="Times New Roman" w:hAnsi="Times New Roman"/>
          <w:spacing w:val="1"/>
          <w:sz w:val="22"/>
        </w:rPr>
        <w:t> </w:t>
      </w:r>
      <w:r>
        <w:rPr>
          <w:rFonts w:ascii="Times New Roman" w:hAnsi="Times New Roman"/>
          <w:sz w:val="22"/>
        </w:rPr>
        <w:t>de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ser emitidas pela companhia (com base no VP posterior), desde a</w:t>
      </w:r>
      <w:r>
        <w:rPr>
          <w:rFonts w:ascii="Times New Roman" w:hAnsi="Times New Roman"/>
          <w:spacing w:val="47"/>
          <w:sz w:val="22"/>
        </w:rPr>
        <w:t> </w:t>
      </w:r>
      <w:r>
        <w:rPr>
          <w:rFonts w:ascii="Times New Roman" w:hAnsi="Times New Roman"/>
          <w:sz w:val="22"/>
        </w:rPr>
        <w:t>origem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da</w:t>
      </w:r>
      <w:r>
        <w:rPr>
          <w:rFonts w:ascii="Times New Roman" w:hAnsi="Times New Roman"/>
          <w:spacing w:val="29"/>
          <w:sz w:val="22"/>
        </w:rPr>
        <w:t> </w:t>
      </w:r>
      <w:r>
        <w:rPr>
          <w:rFonts w:ascii="Times New Roman" w:hAnsi="Times New Roman"/>
          <w:sz w:val="22"/>
        </w:rPr>
        <w:t>irregularidade,</w:t>
      </w:r>
      <w:r>
        <w:rPr>
          <w:rFonts w:ascii="Times New Roman" w:hAnsi="Times New Roman"/>
          <w:spacing w:val="29"/>
          <w:sz w:val="22"/>
        </w:rPr>
        <w:t> </w:t>
      </w:r>
      <w:r>
        <w:rPr>
          <w:rFonts w:ascii="Times New Roman" w:hAnsi="Times New Roman"/>
          <w:sz w:val="22"/>
        </w:rPr>
        <w:t>bem</w:t>
      </w:r>
      <w:r>
        <w:rPr>
          <w:rFonts w:ascii="Times New Roman" w:hAnsi="Times New Roman"/>
          <w:spacing w:val="25"/>
          <w:sz w:val="22"/>
        </w:rPr>
        <w:t> </w:t>
      </w:r>
      <w:r>
        <w:rPr>
          <w:rFonts w:ascii="Times New Roman" w:hAnsi="Times New Roman"/>
          <w:sz w:val="22"/>
        </w:rPr>
        <w:t>como</w:t>
      </w:r>
      <w:r>
        <w:rPr>
          <w:rFonts w:ascii="Times New Roman" w:hAnsi="Times New Roman"/>
          <w:spacing w:val="29"/>
          <w:sz w:val="22"/>
        </w:rPr>
        <w:t> </w:t>
      </w:r>
      <w:r>
        <w:rPr>
          <w:rFonts w:ascii="Times New Roman" w:hAnsi="Times New Roman"/>
          <w:sz w:val="22"/>
        </w:rPr>
        <w:t>reconsiderar</w:t>
      </w:r>
      <w:r>
        <w:rPr>
          <w:rFonts w:ascii="Times New Roman" w:hAnsi="Times New Roman"/>
          <w:spacing w:val="30"/>
          <w:sz w:val="22"/>
        </w:rPr>
        <w:t> </w:t>
      </w:r>
      <w:r>
        <w:rPr>
          <w:rFonts w:ascii="Times New Roman" w:hAnsi="Times New Roman"/>
          <w:sz w:val="22"/>
        </w:rPr>
        <w:t>as</w:t>
      </w:r>
      <w:r>
        <w:rPr>
          <w:rFonts w:ascii="Times New Roman" w:hAnsi="Times New Roman"/>
          <w:spacing w:val="29"/>
          <w:sz w:val="22"/>
        </w:rPr>
        <w:t> </w:t>
      </w:r>
      <w:r>
        <w:rPr>
          <w:rFonts w:ascii="Times New Roman" w:hAnsi="Times New Roman"/>
          <w:sz w:val="22"/>
        </w:rPr>
        <w:t>ações</w:t>
      </w:r>
      <w:r>
        <w:rPr>
          <w:rFonts w:ascii="Times New Roman" w:hAnsi="Times New Roman"/>
          <w:spacing w:val="27"/>
          <w:sz w:val="22"/>
        </w:rPr>
        <w:t> </w:t>
      </w:r>
      <w:r>
        <w:rPr>
          <w:rFonts w:ascii="Times New Roman" w:hAnsi="Times New Roman"/>
          <w:sz w:val="22"/>
        </w:rPr>
        <w:t>que</w:t>
      </w:r>
      <w:r>
        <w:rPr>
          <w:rFonts w:ascii="Times New Roman" w:hAnsi="Times New Roman"/>
          <w:spacing w:val="29"/>
          <w:sz w:val="22"/>
        </w:rPr>
        <w:t> </w:t>
      </w:r>
      <w:r>
        <w:rPr>
          <w:rFonts w:ascii="Times New Roman" w:hAnsi="Times New Roman"/>
          <w:sz w:val="22"/>
        </w:rPr>
        <w:t>foram</w:t>
      </w:r>
      <w:r>
        <w:rPr>
          <w:rFonts w:ascii="Times New Roman" w:hAnsi="Times New Roman"/>
          <w:spacing w:val="25"/>
          <w:sz w:val="22"/>
        </w:rPr>
        <w:t> </w:t>
      </w:r>
      <w:r>
        <w:rPr>
          <w:rFonts w:ascii="Times New Roman" w:hAnsi="Times New Roman"/>
          <w:sz w:val="22"/>
        </w:rPr>
        <w:t>emitidas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em quantidade correta (com base no VP anterior), para, somente</w:t>
      </w:r>
      <w:r>
        <w:rPr>
          <w:rFonts w:ascii="Times New Roman" w:hAnsi="Times New Roman"/>
          <w:spacing w:val="23"/>
          <w:sz w:val="22"/>
        </w:rPr>
        <w:t> </w:t>
      </w:r>
      <w:r>
        <w:rPr>
          <w:rFonts w:ascii="Times New Roman" w:hAnsi="Times New Roman"/>
          <w:sz w:val="22"/>
        </w:rPr>
        <w:t>assim,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fazer uso de um critério único para todos os acionistas: VP com base</w:t>
      </w:r>
      <w:r>
        <w:rPr>
          <w:rFonts w:ascii="Times New Roman" w:hAnsi="Times New Roman"/>
          <w:spacing w:val="39"/>
          <w:sz w:val="22"/>
        </w:rPr>
        <w:t> </w:t>
      </w:r>
      <w:r>
        <w:rPr>
          <w:rFonts w:ascii="Times New Roman" w:hAnsi="Times New Roman"/>
          <w:sz w:val="22"/>
        </w:rPr>
        <w:t>em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balancete</w:t>
      </w:r>
      <w:r>
        <w:rPr>
          <w:rFonts w:ascii="Times New Roman" w:hAnsi="Times New Roman"/>
          <w:spacing w:val="-1"/>
          <w:sz w:val="22"/>
        </w:rPr>
        <w:t> </w:t>
      </w:r>
      <w:r>
        <w:rPr>
          <w:rFonts w:ascii="Times New Roman" w:hAnsi="Times New Roman"/>
          <w:sz w:val="22"/>
        </w:rPr>
        <w:t>mensal.</w:t>
      </w:r>
    </w:p>
    <w:p>
      <w:pPr>
        <w:spacing w:line="240" w:lineRule="auto" w:before="1"/>
        <w:rPr>
          <w:rFonts w:ascii="Times New Roman" w:hAnsi="Times New Roman" w:cs="Times New Roman" w:eastAsia="Times New Roman" w:hint="default"/>
          <w:sz w:val="21"/>
          <w:szCs w:val="21"/>
        </w:rPr>
      </w:pPr>
    </w:p>
    <w:p>
      <w:pPr>
        <w:spacing w:line="300" w:lineRule="auto" w:before="0"/>
        <w:ind w:left="2606" w:right="101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sz w:val="22"/>
        </w:rPr>
        <w:t>Caso</w:t>
      </w:r>
      <w:r>
        <w:rPr>
          <w:rFonts w:ascii="Times New Roman" w:hAnsi="Times New Roman"/>
          <w:spacing w:val="29"/>
          <w:sz w:val="22"/>
        </w:rPr>
        <w:t> </w:t>
      </w:r>
      <w:r>
        <w:rPr>
          <w:rFonts w:ascii="Times New Roman" w:hAnsi="Times New Roman"/>
          <w:sz w:val="22"/>
        </w:rPr>
        <w:t>contrário,</w:t>
      </w:r>
      <w:r>
        <w:rPr>
          <w:rFonts w:ascii="Times New Roman" w:hAnsi="Times New Roman"/>
          <w:spacing w:val="29"/>
          <w:sz w:val="22"/>
        </w:rPr>
        <w:t> </w:t>
      </w:r>
      <w:r>
        <w:rPr>
          <w:rFonts w:ascii="Times New Roman" w:hAnsi="Times New Roman"/>
          <w:sz w:val="22"/>
        </w:rPr>
        <w:t>permitir</w:t>
      </w:r>
      <w:r>
        <w:rPr>
          <w:rFonts w:ascii="Times New Roman" w:hAnsi="Times New Roman"/>
          <w:spacing w:val="30"/>
          <w:sz w:val="22"/>
        </w:rPr>
        <w:t> </w:t>
      </w:r>
      <w:r>
        <w:rPr>
          <w:rFonts w:ascii="Times New Roman" w:hAnsi="Times New Roman"/>
          <w:sz w:val="22"/>
        </w:rPr>
        <w:t>a</w:t>
      </w:r>
      <w:r>
        <w:rPr>
          <w:rFonts w:ascii="Times New Roman" w:hAnsi="Times New Roman"/>
          <w:spacing w:val="25"/>
          <w:sz w:val="22"/>
        </w:rPr>
        <w:t> </w:t>
      </w:r>
      <w:r>
        <w:rPr>
          <w:rFonts w:ascii="Times New Roman" w:hAnsi="Times New Roman"/>
          <w:sz w:val="22"/>
        </w:rPr>
        <w:t>adoção</w:t>
      </w:r>
      <w:r>
        <w:rPr>
          <w:rFonts w:ascii="Times New Roman" w:hAnsi="Times New Roman"/>
          <w:spacing w:val="27"/>
          <w:sz w:val="22"/>
        </w:rPr>
        <w:t> </w:t>
      </w:r>
      <w:r>
        <w:rPr>
          <w:rFonts w:ascii="Times New Roman" w:hAnsi="Times New Roman"/>
          <w:sz w:val="22"/>
        </w:rPr>
        <w:t>de</w:t>
      </w:r>
      <w:r>
        <w:rPr>
          <w:rFonts w:ascii="Times New Roman" w:hAnsi="Times New Roman"/>
          <w:spacing w:val="27"/>
          <w:sz w:val="22"/>
        </w:rPr>
        <w:t> </w:t>
      </w:r>
      <w:r>
        <w:rPr>
          <w:rFonts w:ascii="Times New Roman" w:hAnsi="Times New Roman"/>
          <w:sz w:val="22"/>
        </w:rPr>
        <w:t>três</w:t>
      </w:r>
      <w:r>
        <w:rPr>
          <w:rFonts w:ascii="Times New Roman" w:hAnsi="Times New Roman"/>
          <w:spacing w:val="29"/>
          <w:sz w:val="22"/>
        </w:rPr>
        <w:t> </w:t>
      </w:r>
      <w:r>
        <w:rPr>
          <w:rFonts w:ascii="Times New Roman" w:hAnsi="Times New Roman"/>
          <w:sz w:val="22"/>
        </w:rPr>
        <w:t>valores</w:t>
      </w:r>
      <w:r>
        <w:rPr>
          <w:rFonts w:ascii="Times New Roman" w:hAnsi="Times New Roman"/>
          <w:spacing w:val="27"/>
          <w:sz w:val="22"/>
        </w:rPr>
        <w:t> </w:t>
      </w:r>
      <w:r>
        <w:rPr>
          <w:rFonts w:ascii="Times New Roman" w:hAnsi="Times New Roman"/>
          <w:sz w:val="22"/>
        </w:rPr>
        <w:t>patrimoniais</w:t>
      </w:r>
      <w:r>
        <w:rPr>
          <w:rFonts w:ascii="Times New Roman" w:hAnsi="Times New Roman"/>
          <w:spacing w:val="29"/>
          <w:sz w:val="22"/>
        </w:rPr>
        <w:t> </w:t>
      </w:r>
      <w:r>
        <w:rPr>
          <w:rFonts w:ascii="Times New Roman" w:hAnsi="Times New Roman"/>
          <w:sz w:val="22"/>
        </w:rPr>
        <w:t>diversos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como</w:t>
      </w:r>
      <w:r>
        <w:rPr>
          <w:rFonts w:ascii="Times New Roman" w:hAnsi="Times New Roman"/>
          <w:spacing w:val="23"/>
          <w:sz w:val="22"/>
        </w:rPr>
        <w:t> </w:t>
      </w:r>
      <w:r>
        <w:rPr>
          <w:rFonts w:ascii="Times New Roman" w:hAnsi="Times New Roman"/>
          <w:sz w:val="22"/>
        </w:rPr>
        <w:t>preço</w:t>
      </w:r>
      <w:r>
        <w:rPr>
          <w:rFonts w:ascii="Times New Roman" w:hAnsi="Times New Roman"/>
          <w:spacing w:val="23"/>
          <w:sz w:val="22"/>
        </w:rPr>
        <w:t> </w:t>
      </w:r>
      <w:r>
        <w:rPr>
          <w:rFonts w:ascii="Times New Roman" w:hAnsi="Times New Roman"/>
          <w:sz w:val="22"/>
        </w:rPr>
        <w:t>de</w:t>
      </w:r>
      <w:r>
        <w:rPr>
          <w:rFonts w:ascii="Times New Roman" w:hAnsi="Times New Roman"/>
          <w:spacing w:val="23"/>
          <w:sz w:val="22"/>
        </w:rPr>
        <w:t> </w:t>
      </w:r>
      <w:r>
        <w:rPr>
          <w:rFonts w:ascii="Times New Roman" w:hAnsi="Times New Roman"/>
          <w:sz w:val="22"/>
        </w:rPr>
        <w:t>emissão</w:t>
      </w:r>
      <w:r>
        <w:rPr>
          <w:rFonts w:ascii="Times New Roman" w:hAnsi="Times New Roman"/>
          <w:spacing w:val="23"/>
          <w:sz w:val="22"/>
        </w:rPr>
        <w:t> </w:t>
      </w:r>
      <w:r>
        <w:rPr>
          <w:rFonts w:ascii="Times New Roman" w:hAnsi="Times New Roman"/>
          <w:sz w:val="22"/>
        </w:rPr>
        <w:t>para</w:t>
      </w:r>
      <w:r>
        <w:rPr>
          <w:rFonts w:ascii="Times New Roman" w:hAnsi="Times New Roman"/>
          <w:spacing w:val="23"/>
          <w:sz w:val="22"/>
        </w:rPr>
        <w:t> </w:t>
      </w:r>
      <w:r>
        <w:rPr>
          <w:rFonts w:ascii="Times New Roman" w:hAnsi="Times New Roman"/>
          <w:sz w:val="22"/>
        </w:rPr>
        <w:t>uma</w:t>
      </w:r>
      <w:r>
        <w:rPr>
          <w:rFonts w:ascii="Times New Roman" w:hAnsi="Times New Roman"/>
          <w:spacing w:val="23"/>
          <w:sz w:val="22"/>
        </w:rPr>
        <w:t> </w:t>
      </w:r>
      <w:r>
        <w:rPr>
          <w:rFonts w:ascii="Times New Roman" w:hAnsi="Times New Roman"/>
          <w:sz w:val="22"/>
        </w:rPr>
        <w:t>mesma</w:t>
      </w:r>
      <w:r>
        <w:rPr>
          <w:rFonts w:ascii="Times New Roman" w:hAnsi="Times New Roman"/>
          <w:spacing w:val="23"/>
          <w:sz w:val="22"/>
        </w:rPr>
        <w:t> </w:t>
      </w:r>
      <w:r>
        <w:rPr>
          <w:rFonts w:ascii="Times New Roman" w:hAnsi="Times New Roman"/>
          <w:sz w:val="22"/>
        </w:rPr>
        <w:t>espécie</w:t>
      </w:r>
      <w:r>
        <w:rPr>
          <w:rFonts w:ascii="Times New Roman" w:hAnsi="Times New Roman"/>
          <w:spacing w:val="21"/>
          <w:sz w:val="22"/>
        </w:rPr>
        <w:t> </w:t>
      </w:r>
      <w:r>
        <w:rPr>
          <w:rFonts w:ascii="Times New Roman" w:hAnsi="Times New Roman"/>
          <w:sz w:val="22"/>
        </w:rPr>
        <w:t>de</w:t>
      </w:r>
      <w:r>
        <w:rPr>
          <w:rFonts w:ascii="Times New Roman" w:hAnsi="Times New Roman"/>
          <w:spacing w:val="21"/>
          <w:sz w:val="22"/>
        </w:rPr>
        <w:t> </w:t>
      </w:r>
      <w:r>
        <w:rPr>
          <w:rFonts w:ascii="Times New Roman" w:hAnsi="Times New Roman"/>
          <w:sz w:val="22"/>
        </w:rPr>
        <w:t>ação,</w:t>
      </w:r>
      <w:r>
        <w:rPr>
          <w:rFonts w:ascii="Times New Roman" w:hAnsi="Times New Roman"/>
          <w:spacing w:val="23"/>
          <w:sz w:val="22"/>
        </w:rPr>
        <w:t> </w:t>
      </w:r>
      <w:r>
        <w:rPr>
          <w:rFonts w:ascii="Times New Roman" w:hAnsi="Times New Roman"/>
          <w:sz w:val="22"/>
        </w:rPr>
        <w:t>num</w:t>
      </w:r>
      <w:r>
        <w:rPr>
          <w:rFonts w:ascii="Times New Roman" w:hAnsi="Times New Roman"/>
          <w:spacing w:val="19"/>
          <w:sz w:val="22"/>
        </w:rPr>
        <w:t> </w:t>
      </w:r>
      <w:r>
        <w:rPr>
          <w:rFonts w:ascii="Times New Roman" w:hAnsi="Times New Roman"/>
          <w:sz w:val="22"/>
        </w:rPr>
        <w:t>mesmo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espaço</w:t>
      </w:r>
      <w:r>
        <w:rPr>
          <w:rFonts w:ascii="Times New Roman" w:hAnsi="Times New Roman"/>
          <w:spacing w:val="30"/>
          <w:sz w:val="22"/>
        </w:rPr>
        <w:t> </w:t>
      </w:r>
      <w:r>
        <w:rPr>
          <w:rFonts w:ascii="Times New Roman" w:hAnsi="Times New Roman"/>
          <w:sz w:val="22"/>
        </w:rPr>
        <w:t>de</w:t>
      </w:r>
      <w:r>
        <w:rPr>
          <w:rFonts w:ascii="Times New Roman" w:hAnsi="Times New Roman"/>
          <w:spacing w:val="30"/>
          <w:sz w:val="22"/>
        </w:rPr>
        <w:t> </w:t>
      </w:r>
      <w:r>
        <w:rPr>
          <w:rFonts w:ascii="Times New Roman" w:hAnsi="Times New Roman"/>
          <w:sz w:val="22"/>
        </w:rPr>
        <w:t>tempo,</w:t>
      </w:r>
      <w:r>
        <w:rPr>
          <w:rFonts w:ascii="Times New Roman" w:hAnsi="Times New Roman"/>
          <w:spacing w:val="30"/>
          <w:sz w:val="22"/>
        </w:rPr>
        <w:t> </w:t>
      </w:r>
      <w:r>
        <w:rPr>
          <w:rFonts w:ascii="Times New Roman" w:hAnsi="Times New Roman"/>
          <w:sz w:val="22"/>
        </w:rPr>
        <w:t>acabaria</w:t>
      </w:r>
      <w:r>
        <w:rPr>
          <w:rFonts w:ascii="Times New Roman" w:hAnsi="Times New Roman"/>
          <w:spacing w:val="28"/>
          <w:sz w:val="22"/>
        </w:rPr>
        <w:t> </w:t>
      </w:r>
      <w:r>
        <w:rPr>
          <w:rFonts w:ascii="Times New Roman" w:hAnsi="Times New Roman"/>
          <w:sz w:val="22"/>
        </w:rPr>
        <w:t>diluindo</w:t>
      </w:r>
      <w:r>
        <w:rPr>
          <w:rFonts w:ascii="Times New Roman" w:hAnsi="Times New Roman"/>
          <w:spacing w:val="30"/>
          <w:sz w:val="22"/>
        </w:rPr>
        <w:t> </w:t>
      </w:r>
      <w:r>
        <w:rPr>
          <w:rFonts w:ascii="Times New Roman" w:hAnsi="Times New Roman"/>
          <w:sz w:val="22"/>
        </w:rPr>
        <w:t>a</w:t>
      </w:r>
      <w:r>
        <w:rPr>
          <w:rFonts w:ascii="Times New Roman" w:hAnsi="Times New Roman"/>
          <w:spacing w:val="30"/>
          <w:sz w:val="22"/>
        </w:rPr>
        <w:t> </w:t>
      </w:r>
      <w:r>
        <w:rPr>
          <w:rFonts w:ascii="Times New Roman" w:hAnsi="Times New Roman"/>
          <w:sz w:val="22"/>
        </w:rPr>
        <w:t>participação</w:t>
      </w:r>
      <w:r>
        <w:rPr>
          <w:rFonts w:ascii="Times New Roman" w:hAnsi="Times New Roman"/>
          <w:spacing w:val="30"/>
          <w:sz w:val="22"/>
        </w:rPr>
        <w:t> </w:t>
      </w:r>
      <w:r>
        <w:rPr>
          <w:rFonts w:ascii="Times New Roman" w:hAnsi="Times New Roman"/>
          <w:sz w:val="22"/>
        </w:rPr>
        <w:t>de</w:t>
      </w:r>
      <w:r>
        <w:rPr>
          <w:rFonts w:ascii="Times New Roman" w:hAnsi="Times New Roman"/>
          <w:spacing w:val="30"/>
          <w:sz w:val="22"/>
        </w:rPr>
        <w:t> </w:t>
      </w:r>
      <w:r>
        <w:rPr>
          <w:rFonts w:ascii="Times New Roman" w:hAnsi="Times New Roman"/>
          <w:sz w:val="22"/>
        </w:rPr>
        <w:t>alguns</w:t>
      </w:r>
      <w:r>
        <w:rPr>
          <w:rFonts w:ascii="Times New Roman" w:hAnsi="Times New Roman"/>
          <w:spacing w:val="30"/>
          <w:sz w:val="22"/>
        </w:rPr>
        <w:t> </w:t>
      </w:r>
      <w:r>
        <w:rPr>
          <w:rFonts w:ascii="Times New Roman" w:hAnsi="Times New Roman"/>
          <w:sz w:val="22"/>
        </w:rPr>
        <w:t>acionistas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em relação a outros. Não há como prevalecer o equilíbrio quando</w:t>
      </w:r>
      <w:r>
        <w:rPr>
          <w:rFonts w:ascii="Times New Roman" w:hAnsi="Times New Roman"/>
          <w:spacing w:val="9"/>
          <w:sz w:val="22"/>
        </w:rPr>
        <w:t> </w:t>
      </w:r>
      <w:r>
        <w:rPr>
          <w:rFonts w:ascii="Times New Roman" w:hAnsi="Times New Roman"/>
          <w:sz w:val="22"/>
        </w:rPr>
        <w:t>tratada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de formas diferentes uma mesma</w:t>
      </w:r>
      <w:r>
        <w:rPr>
          <w:rFonts w:ascii="Times New Roman" w:hAnsi="Times New Roman"/>
          <w:spacing w:val="-11"/>
          <w:sz w:val="22"/>
        </w:rPr>
        <w:t> </w:t>
      </w:r>
      <w:r>
        <w:rPr>
          <w:rFonts w:ascii="Times New Roman" w:hAnsi="Times New Roman"/>
          <w:sz w:val="22"/>
        </w:rPr>
        <w:t>situação.</w:t>
      </w:r>
    </w:p>
    <w:p>
      <w:pPr>
        <w:spacing w:line="240" w:lineRule="auto" w:before="11"/>
        <w:rPr>
          <w:rFonts w:ascii="Times New Roman" w:hAnsi="Times New Roman" w:cs="Times New Roman" w:eastAsia="Times New Roman" w:hint="default"/>
          <w:sz w:val="14"/>
          <w:szCs w:val="14"/>
        </w:rPr>
      </w:pPr>
    </w:p>
    <w:p>
      <w:pPr>
        <w:spacing w:line="20" w:lineRule="exact"/>
        <w:ind w:left="298" w:right="0" w:firstLine="0"/>
        <w:rPr>
          <w:rFonts w:ascii="Times New Roman" w:hAnsi="Times New Roman" w:cs="Times New Roman" w:eastAsia="Times New Roman" w:hint="default"/>
          <w:sz w:val="2"/>
          <w:szCs w:val="2"/>
        </w:rPr>
      </w:pPr>
      <w:r>
        <w:rPr>
          <w:rFonts w:ascii="Times New Roman" w:hAnsi="Times New Roman" w:cs="Times New Roman" w:eastAsia="Times New Roman" w:hint="default"/>
          <w:sz w:val="2"/>
          <w:szCs w:val="2"/>
        </w:rPr>
        <w:pict>
          <v:group style="width:144.6pt;height:.6pt;mso-position-horizontal-relative:char;mso-position-vertical-relative:line" coordorigin="0,0" coordsize="2892,12">
            <v:group style="position:absolute;left:6;top:6;width:2880;height:2" coordorigin="6,6" coordsize="2880,2">
              <v:shape style="position:absolute;left:6;top:6;width:2880;height:2" coordorigin="6,6" coordsize="2880,0" path="m6,6l2886,6e" filled="false" stroked="true" strokeweight=".6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 w:hint="default"/>
          <w:sz w:val="2"/>
          <w:szCs w:val="2"/>
        </w:rPr>
      </w:r>
    </w:p>
    <w:p>
      <w:pPr>
        <w:spacing w:before="71"/>
        <w:ind w:left="304" w:right="99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232</w:t>
      </w:r>
      <w:r>
        <w:rPr>
          <w:rFonts w:ascii="Times New Roman" w:hAnsi="Times New Roman"/>
          <w:spacing w:val="10"/>
          <w:position w:val="9"/>
          <w:sz w:val="13"/>
        </w:rPr>
        <w:t> </w:t>
      </w:r>
      <w:r>
        <w:rPr>
          <w:rFonts w:ascii="Times New Roman" w:hAnsi="Times New Roman"/>
          <w:sz w:val="20"/>
        </w:rPr>
        <w:t>UNIKOWSKI,</w:t>
      </w:r>
      <w:r>
        <w:rPr>
          <w:rFonts w:ascii="Times New Roman" w:hAnsi="Times New Roman"/>
          <w:spacing w:val="25"/>
          <w:sz w:val="20"/>
        </w:rPr>
        <w:t> </w:t>
      </w:r>
      <w:r>
        <w:rPr>
          <w:rFonts w:ascii="Times New Roman" w:hAnsi="Times New Roman"/>
          <w:sz w:val="20"/>
        </w:rPr>
        <w:t>Maurício</w:t>
      </w:r>
      <w:r>
        <w:rPr>
          <w:rFonts w:ascii="Times New Roman" w:hAnsi="Times New Roman"/>
          <w:spacing w:val="28"/>
          <w:sz w:val="20"/>
        </w:rPr>
        <w:t> </w:t>
      </w:r>
      <w:r>
        <w:rPr>
          <w:rFonts w:ascii="Times New Roman" w:hAnsi="Times New Roman"/>
          <w:sz w:val="20"/>
        </w:rPr>
        <w:t>Levenzon.</w:t>
      </w:r>
      <w:r>
        <w:rPr>
          <w:rFonts w:ascii="Times New Roman" w:hAnsi="Times New Roman"/>
          <w:spacing w:val="25"/>
          <w:sz w:val="20"/>
        </w:rPr>
        <w:t> </w:t>
      </w:r>
      <w:r>
        <w:rPr>
          <w:rFonts w:ascii="Times New Roman" w:hAnsi="Times New Roman"/>
          <w:sz w:val="20"/>
        </w:rPr>
        <w:t>Caso</w:t>
      </w:r>
      <w:r>
        <w:rPr>
          <w:rFonts w:ascii="Times New Roman" w:hAnsi="Times New Roman"/>
          <w:spacing w:val="28"/>
          <w:sz w:val="20"/>
        </w:rPr>
        <w:t> </w:t>
      </w:r>
      <w:r>
        <w:rPr>
          <w:rFonts w:ascii="Times New Roman" w:hAnsi="Times New Roman"/>
          <w:sz w:val="20"/>
        </w:rPr>
        <w:t>CRT:</w:t>
      </w:r>
      <w:r>
        <w:rPr>
          <w:rFonts w:ascii="Times New Roman" w:hAnsi="Times New Roman"/>
          <w:spacing w:val="25"/>
          <w:sz w:val="20"/>
        </w:rPr>
        <w:t> </w:t>
      </w:r>
      <w:r>
        <w:rPr>
          <w:rFonts w:ascii="Times New Roman" w:hAnsi="Times New Roman"/>
          <w:sz w:val="20"/>
        </w:rPr>
        <w:t>da</w:t>
      </w:r>
      <w:r>
        <w:rPr>
          <w:rFonts w:ascii="Times New Roman" w:hAnsi="Times New Roman"/>
          <w:spacing w:val="25"/>
          <w:sz w:val="20"/>
        </w:rPr>
        <w:t> </w:t>
      </w:r>
      <w:r>
        <w:rPr>
          <w:rFonts w:ascii="Times New Roman" w:hAnsi="Times New Roman"/>
          <w:sz w:val="20"/>
        </w:rPr>
        <w:t>impossibilidade</w:t>
      </w:r>
      <w:r>
        <w:rPr>
          <w:rFonts w:ascii="Times New Roman" w:hAnsi="Times New Roman"/>
          <w:spacing w:val="25"/>
          <w:sz w:val="20"/>
        </w:rPr>
        <w:t> </w:t>
      </w:r>
      <w:r>
        <w:rPr>
          <w:rFonts w:ascii="Times New Roman" w:hAnsi="Times New Roman"/>
          <w:sz w:val="20"/>
        </w:rPr>
        <w:t>do</w:t>
      </w:r>
      <w:r>
        <w:rPr>
          <w:rFonts w:ascii="Times New Roman" w:hAnsi="Times New Roman"/>
          <w:spacing w:val="26"/>
          <w:sz w:val="20"/>
        </w:rPr>
        <w:t> </w:t>
      </w:r>
      <w:r>
        <w:rPr>
          <w:rFonts w:ascii="Times New Roman" w:hAnsi="Times New Roman"/>
          <w:sz w:val="20"/>
        </w:rPr>
        <w:t>cumprimento</w:t>
      </w:r>
      <w:r>
        <w:rPr>
          <w:rFonts w:ascii="Times New Roman" w:hAnsi="Times New Roman"/>
          <w:spacing w:val="28"/>
          <w:sz w:val="20"/>
        </w:rPr>
        <w:t> </w:t>
      </w:r>
      <w:r>
        <w:rPr>
          <w:rFonts w:ascii="Times New Roman" w:hAnsi="Times New Roman"/>
          <w:sz w:val="20"/>
        </w:rPr>
        <w:t>dos</w:t>
      </w:r>
      <w:r>
        <w:rPr>
          <w:rFonts w:ascii="Times New Roman" w:hAnsi="Times New Roman"/>
          <w:spacing w:val="24"/>
          <w:sz w:val="20"/>
        </w:rPr>
        <w:t> </w:t>
      </w:r>
      <w:r>
        <w:rPr>
          <w:rFonts w:ascii="Times New Roman" w:hAnsi="Times New Roman"/>
          <w:sz w:val="20"/>
        </w:rPr>
        <w:t>julgados</w:t>
      </w:r>
      <w:r>
        <w:rPr>
          <w:rFonts w:ascii="Times New Roman" w:hAnsi="Times New Roman"/>
          <w:spacing w:val="24"/>
          <w:sz w:val="20"/>
        </w:rPr>
        <w:t> </w:t>
      </w:r>
      <w:r>
        <w:rPr>
          <w:rFonts w:ascii="Times New Roman" w:hAnsi="Times New Roman"/>
          <w:sz w:val="20"/>
        </w:rPr>
        <w:t>com</w:t>
      </w:r>
      <w:r>
        <w:rPr>
          <w:rFonts w:ascii="Times New Roman" w:hAnsi="Times New Roman"/>
          <w:w w:val="99"/>
          <w:sz w:val="20"/>
        </w:rPr>
        <w:t> </w:t>
      </w:r>
      <w:r>
        <w:rPr>
          <w:rFonts w:ascii="Times New Roman" w:hAnsi="Times New Roman"/>
          <w:sz w:val="20"/>
        </w:rPr>
        <w:t>base  em  balancetes  mensais  .  Jus  Navigandi,  Teresina,  ano  12,  n.  1739,  5  abr.  2008.  Disponível</w:t>
      </w:r>
      <w:r>
        <w:rPr>
          <w:rFonts w:ascii="Times New Roman" w:hAnsi="Times New Roman"/>
          <w:spacing w:val="19"/>
          <w:sz w:val="20"/>
        </w:rPr>
        <w:t> </w:t>
      </w:r>
      <w:r>
        <w:rPr>
          <w:rFonts w:ascii="Times New Roman" w:hAnsi="Times New Roman"/>
          <w:sz w:val="20"/>
        </w:rPr>
        <w:t>em:</w:t>
      </w:r>
    </w:p>
    <w:p>
      <w:pPr>
        <w:spacing w:before="0"/>
        <w:ind w:left="304" w:right="443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/>
          <w:w w:val="105"/>
          <w:sz w:val="20"/>
        </w:rPr>
        <w:t>&lt;</w:t>
      </w:r>
      <w:hyperlink r:id="rId48">
        <w:r>
          <w:rPr>
            <w:rFonts w:ascii="Times New Roman"/>
            <w:w w:val="105"/>
            <w:sz w:val="20"/>
          </w:rPr>
          <w:t>http://jus2.uol.com.br/doutrina/texto.asp?id=11134</w:t>
        </w:r>
      </w:hyperlink>
      <w:r>
        <w:rPr>
          <w:rFonts w:ascii="Times New Roman"/>
          <w:w w:val="105"/>
          <w:sz w:val="20"/>
        </w:rPr>
        <w:t>&gt;.</w:t>
      </w:r>
      <w:r>
        <w:rPr>
          <w:rFonts w:ascii="Times New Roman"/>
          <w:spacing w:val="-17"/>
          <w:w w:val="105"/>
          <w:sz w:val="20"/>
        </w:rPr>
        <w:t> </w:t>
      </w:r>
      <w:r>
        <w:rPr>
          <w:rFonts w:ascii="Times New Roman"/>
          <w:w w:val="105"/>
          <w:sz w:val="20"/>
        </w:rPr>
        <w:t>Acesso</w:t>
      </w:r>
      <w:r>
        <w:rPr>
          <w:rFonts w:ascii="Times New Roman"/>
          <w:spacing w:val="-17"/>
          <w:w w:val="105"/>
          <w:sz w:val="20"/>
        </w:rPr>
        <w:t> </w:t>
      </w:r>
      <w:r>
        <w:rPr>
          <w:rFonts w:ascii="Times New Roman"/>
          <w:w w:val="105"/>
          <w:sz w:val="20"/>
        </w:rPr>
        <w:t>em:</w:t>
      </w:r>
      <w:r>
        <w:rPr>
          <w:rFonts w:ascii="Times New Roman"/>
          <w:spacing w:val="-17"/>
          <w:w w:val="105"/>
          <w:sz w:val="20"/>
        </w:rPr>
        <w:t> </w:t>
      </w:r>
      <w:r>
        <w:rPr>
          <w:rFonts w:ascii="Times New Roman"/>
          <w:w w:val="105"/>
          <w:sz w:val="20"/>
        </w:rPr>
        <w:t>03</w:t>
      </w:r>
      <w:r>
        <w:rPr>
          <w:rFonts w:ascii="Times New Roman"/>
          <w:spacing w:val="-17"/>
          <w:w w:val="105"/>
          <w:sz w:val="20"/>
        </w:rPr>
        <w:t> </w:t>
      </w:r>
      <w:r>
        <w:rPr>
          <w:rFonts w:ascii="Times New Roman"/>
          <w:w w:val="105"/>
          <w:sz w:val="20"/>
        </w:rPr>
        <w:t>nov.</w:t>
      </w:r>
      <w:r>
        <w:rPr>
          <w:rFonts w:ascii="Times New Roman"/>
          <w:spacing w:val="-17"/>
          <w:w w:val="105"/>
          <w:sz w:val="20"/>
        </w:rPr>
        <w:t> </w:t>
      </w:r>
      <w:r>
        <w:rPr>
          <w:rFonts w:ascii="Times New Roman"/>
          <w:w w:val="105"/>
          <w:sz w:val="20"/>
        </w:rPr>
        <w:t>2008.</w:t>
      </w:r>
      <w:r>
        <w:rPr>
          <w:rFonts w:ascii="Times New Roman"/>
          <w:sz w:val="20"/>
        </w:rPr>
      </w:r>
    </w:p>
    <w:p>
      <w:pPr>
        <w:spacing w:before="93"/>
        <w:ind w:left="304" w:right="99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233</w:t>
      </w:r>
      <w:r>
        <w:rPr>
          <w:rFonts w:ascii="Times New Roman" w:hAnsi="Times New Roman"/>
          <w:spacing w:val="10"/>
          <w:position w:val="9"/>
          <w:sz w:val="13"/>
        </w:rPr>
        <w:t> </w:t>
      </w:r>
      <w:r>
        <w:rPr>
          <w:rFonts w:ascii="Times New Roman" w:hAnsi="Times New Roman"/>
          <w:sz w:val="20"/>
        </w:rPr>
        <w:t>UNIKOWSKI,</w:t>
      </w:r>
      <w:r>
        <w:rPr>
          <w:rFonts w:ascii="Times New Roman" w:hAnsi="Times New Roman"/>
          <w:spacing w:val="25"/>
          <w:sz w:val="20"/>
        </w:rPr>
        <w:t> </w:t>
      </w:r>
      <w:r>
        <w:rPr>
          <w:rFonts w:ascii="Times New Roman" w:hAnsi="Times New Roman"/>
          <w:sz w:val="20"/>
        </w:rPr>
        <w:t>Maurício</w:t>
      </w:r>
      <w:r>
        <w:rPr>
          <w:rFonts w:ascii="Times New Roman" w:hAnsi="Times New Roman"/>
          <w:spacing w:val="28"/>
          <w:sz w:val="20"/>
        </w:rPr>
        <w:t> </w:t>
      </w:r>
      <w:r>
        <w:rPr>
          <w:rFonts w:ascii="Times New Roman" w:hAnsi="Times New Roman"/>
          <w:sz w:val="20"/>
        </w:rPr>
        <w:t>Levenzon.</w:t>
      </w:r>
      <w:r>
        <w:rPr>
          <w:rFonts w:ascii="Times New Roman" w:hAnsi="Times New Roman"/>
          <w:spacing w:val="25"/>
          <w:sz w:val="20"/>
        </w:rPr>
        <w:t> </w:t>
      </w:r>
      <w:r>
        <w:rPr>
          <w:rFonts w:ascii="Times New Roman" w:hAnsi="Times New Roman"/>
          <w:sz w:val="20"/>
        </w:rPr>
        <w:t>Caso</w:t>
      </w:r>
      <w:r>
        <w:rPr>
          <w:rFonts w:ascii="Times New Roman" w:hAnsi="Times New Roman"/>
          <w:spacing w:val="28"/>
          <w:sz w:val="20"/>
        </w:rPr>
        <w:t> </w:t>
      </w:r>
      <w:r>
        <w:rPr>
          <w:rFonts w:ascii="Times New Roman" w:hAnsi="Times New Roman"/>
          <w:sz w:val="20"/>
        </w:rPr>
        <w:t>CRT:</w:t>
      </w:r>
      <w:r>
        <w:rPr>
          <w:rFonts w:ascii="Times New Roman" w:hAnsi="Times New Roman"/>
          <w:spacing w:val="25"/>
          <w:sz w:val="20"/>
        </w:rPr>
        <w:t> </w:t>
      </w:r>
      <w:r>
        <w:rPr>
          <w:rFonts w:ascii="Times New Roman" w:hAnsi="Times New Roman"/>
          <w:sz w:val="20"/>
        </w:rPr>
        <w:t>da</w:t>
      </w:r>
      <w:r>
        <w:rPr>
          <w:rFonts w:ascii="Times New Roman" w:hAnsi="Times New Roman"/>
          <w:spacing w:val="25"/>
          <w:sz w:val="20"/>
        </w:rPr>
        <w:t> </w:t>
      </w:r>
      <w:r>
        <w:rPr>
          <w:rFonts w:ascii="Times New Roman" w:hAnsi="Times New Roman"/>
          <w:sz w:val="20"/>
        </w:rPr>
        <w:t>impossibilidade</w:t>
      </w:r>
      <w:r>
        <w:rPr>
          <w:rFonts w:ascii="Times New Roman" w:hAnsi="Times New Roman"/>
          <w:spacing w:val="25"/>
          <w:sz w:val="20"/>
        </w:rPr>
        <w:t> </w:t>
      </w:r>
      <w:r>
        <w:rPr>
          <w:rFonts w:ascii="Times New Roman" w:hAnsi="Times New Roman"/>
          <w:sz w:val="20"/>
        </w:rPr>
        <w:t>do</w:t>
      </w:r>
      <w:r>
        <w:rPr>
          <w:rFonts w:ascii="Times New Roman" w:hAnsi="Times New Roman"/>
          <w:spacing w:val="26"/>
          <w:sz w:val="20"/>
        </w:rPr>
        <w:t> </w:t>
      </w:r>
      <w:r>
        <w:rPr>
          <w:rFonts w:ascii="Times New Roman" w:hAnsi="Times New Roman"/>
          <w:sz w:val="20"/>
        </w:rPr>
        <w:t>cumprimento</w:t>
      </w:r>
      <w:r>
        <w:rPr>
          <w:rFonts w:ascii="Times New Roman" w:hAnsi="Times New Roman"/>
          <w:spacing w:val="28"/>
          <w:sz w:val="20"/>
        </w:rPr>
        <w:t> </w:t>
      </w:r>
      <w:r>
        <w:rPr>
          <w:rFonts w:ascii="Times New Roman" w:hAnsi="Times New Roman"/>
          <w:sz w:val="20"/>
        </w:rPr>
        <w:t>dos</w:t>
      </w:r>
      <w:r>
        <w:rPr>
          <w:rFonts w:ascii="Times New Roman" w:hAnsi="Times New Roman"/>
          <w:spacing w:val="24"/>
          <w:sz w:val="20"/>
        </w:rPr>
        <w:t> </w:t>
      </w:r>
      <w:r>
        <w:rPr>
          <w:rFonts w:ascii="Times New Roman" w:hAnsi="Times New Roman"/>
          <w:sz w:val="20"/>
        </w:rPr>
        <w:t>julgados</w:t>
      </w:r>
      <w:r>
        <w:rPr>
          <w:rFonts w:ascii="Times New Roman" w:hAnsi="Times New Roman"/>
          <w:spacing w:val="24"/>
          <w:sz w:val="20"/>
        </w:rPr>
        <w:t> </w:t>
      </w:r>
      <w:r>
        <w:rPr>
          <w:rFonts w:ascii="Times New Roman" w:hAnsi="Times New Roman"/>
          <w:sz w:val="20"/>
        </w:rPr>
        <w:t>com</w:t>
      </w:r>
      <w:r>
        <w:rPr>
          <w:rFonts w:ascii="Times New Roman" w:hAnsi="Times New Roman"/>
          <w:w w:val="99"/>
          <w:sz w:val="20"/>
        </w:rPr>
        <w:t> </w:t>
      </w:r>
      <w:r>
        <w:rPr>
          <w:rFonts w:ascii="Times New Roman" w:hAnsi="Times New Roman"/>
          <w:sz w:val="20"/>
        </w:rPr>
        <w:t>base  em  balancetes  mensais  .  Jus  Navigandi,  Teresina,  ano  12,  n.  1739,  5  abr.  2008.  Disponível</w:t>
      </w:r>
      <w:r>
        <w:rPr>
          <w:rFonts w:ascii="Times New Roman" w:hAnsi="Times New Roman"/>
          <w:spacing w:val="19"/>
          <w:sz w:val="20"/>
        </w:rPr>
        <w:t> </w:t>
      </w:r>
      <w:r>
        <w:rPr>
          <w:rFonts w:ascii="Times New Roman" w:hAnsi="Times New Roman"/>
          <w:sz w:val="20"/>
        </w:rPr>
        <w:t>em:</w:t>
      </w:r>
    </w:p>
    <w:p>
      <w:pPr>
        <w:spacing w:before="0"/>
        <w:ind w:left="304" w:right="443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/>
          <w:w w:val="105"/>
          <w:sz w:val="20"/>
        </w:rPr>
        <w:t>&lt;</w:t>
      </w:r>
      <w:hyperlink r:id="rId48">
        <w:r>
          <w:rPr>
            <w:rFonts w:ascii="Times New Roman"/>
            <w:w w:val="105"/>
            <w:sz w:val="20"/>
          </w:rPr>
          <w:t>http://jus2.uol.com.br/doutrina/texto.asp?id=11134</w:t>
        </w:r>
      </w:hyperlink>
      <w:r>
        <w:rPr>
          <w:rFonts w:ascii="Times New Roman"/>
          <w:w w:val="105"/>
          <w:sz w:val="20"/>
        </w:rPr>
        <w:t>&gt;.</w:t>
      </w:r>
      <w:r>
        <w:rPr>
          <w:rFonts w:ascii="Times New Roman"/>
          <w:spacing w:val="-17"/>
          <w:w w:val="105"/>
          <w:sz w:val="20"/>
        </w:rPr>
        <w:t> </w:t>
      </w:r>
      <w:r>
        <w:rPr>
          <w:rFonts w:ascii="Times New Roman"/>
          <w:w w:val="105"/>
          <w:sz w:val="20"/>
        </w:rPr>
        <w:t>Acesso</w:t>
      </w:r>
      <w:r>
        <w:rPr>
          <w:rFonts w:ascii="Times New Roman"/>
          <w:spacing w:val="-17"/>
          <w:w w:val="105"/>
          <w:sz w:val="20"/>
        </w:rPr>
        <w:t> </w:t>
      </w:r>
      <w:r>
        <w:rPr>
          <w:rFonts w:ascii="Times New Roman"/>
          <w:w w:val="105"/>
          <w:sz w:val="20"/>
        </w:rPr>
        <w:t>em:</w:t>
      </w:r>
      <w:r>
        <w:rPr>
          <w:rFonts w:ascii="Times New Roman"/>
          <w:spacing w:val="-17"/>
          <w:w w:val="105"/>
          <w:sz w:val="20"/>
        </w:rPr>
        <w:t> </w:t>
      </w:r>
      <w:r>
        <w:rPr>
          <w:rFonts w:ascii="Times New Roman"/>
          <w:w w:val="105"/>
          <w:sz w:val="20"/>
        </w:rPr>
        <w:t>03</w:t>
      </w:r>
      <w:r>
        <w:rPr>
          <w:rFonts w:ascii="Times New Roman"/>
          <w:spacing w:val="-17"/>
          <w:w w:val="105"/>
          <w:sz w:val="20"/>
        </w:rPr>
        <w:t> </w:t>
      </w:r>
      <w:r>
        <w:rPr>
          <w:rFonts w:ascii="Times New Roman"/>
          <w:w w:val="105"/>
          <w:sz w:val="20"/>
        </w:rPr>
        <w:t>nov.</w:t>
      </w:r>
      <w:r>
        <w:rPr>
          <w:rFonts w:ascii="Times New Roman"/>
          <w:spacing w:val="-17"/>
          <w:w w:val="105"/>
          <w:sz w:val="20"/>
        </w:rPr>
        <w:t> </w:t>
      </w:r>
      <w:r>
        <w:rPr>
          <w:rFonts w:ascii="Times New Roman"/>
          <w:w w:val="105"/>
          <w:sz w:val="20"/>
        </w:rPr>
        <w:t>2008.</w:t>
      </w:r>
      <w:r>
        <w:rPr>
          <w:rFonts w:ascii="Times New Roman"/>
          <w:sz w:val="20"/>
        </w:rPr>
      </w:r>
    </w:p>
    <w:p>
      <w:pPr>
        <w:spacing w:after="0"/>
        <w:jc w:val="left"/>
        <w:rPr>
          <w:rFonts w:ascii="Times New Roman" w:hAnsi="Times New Roman" w:cs="Times New Roman" w:eastAsia="Times New Roman" w:hint="default"/>
          <w:sz w:val="20"/>
          <w:szCs w:val="20"/>
        </w:rPr>
        <w:sectPr>
          <w:pgSz w:w="11900" w:h="16840"/>
          <w:pgMar w:header="743" w:footer="0" w:top="980" w:bottom="280" w:left="1680" w:right="1020"/>
        </w:sect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16"/>
          <w:szCs w:val="16"/>
        </w:rPr>
      </w:pPr>
    </w:p>
    <w:p>
      <w:pPr>
        <w:pStyle w:val="BodyText"/>
        <w:spacing w:line="360" w:lineRule="auto" w:before="69"/>
        <w:ind w:right="103" w:firstLine="2268"/>
        <w:jc w:val="both"/>
        <w:rPr>
          <w:sz w:val="22"/>
          <w:szCs w:val="22"/>
        </w:rPr>
      </w:pPr>
      <w:r>
        <w:rPr/>
        <w:t>Destarte,</w:t>
      </w:r>
      <w:r>
        <w:rPr>
          <w:spacing w:val="25"/>
        </w:rPr>
        <w:t> </w:t>
      </w:r>
      <w:r>
        <w:rPr/>
        <w:t>por</w:t>
      </w:r>
      <w:r>
        <w:rPr>
          <w:spacing w:val="24"/>
        </w:rPr>
        <w:t> </w:t>
      </w:r>
      <w:r>
        <w:rPr/>
        <w:t>não</w:t>
      </w:r>
      <w:r>
        <w:rPr>
          <w:spacing w:val="25"/>
        </w:rPr>
        <w:t> </w:t>
      </w:r>
      <w:r>
        <w:rPr/>
        <w:t>existir</w:t>
      </w:r>
      <w:r>
        <w:rPr>
          <w:spacing w:val="24"/>
        </w:rPr>
        <w:t> </w:t>
      </w:r>
      <w:r>
        <w:rPr/>
        <w:t>balancete</w:t>
      </w:r>
      <w:r>
        <w:rPr>
          <w:spacing w:val="24"/>
        </w:rPr>
        <w:t> </w:t>
      </w:r>
      <w:r>
        <w:rPr/>
        <w:t>mensal</w:t>
      </w:r>
      <w:r>
        <w:rPr>
          <w:spacing w:val="26"/>
        </w:rPr>
        <w:t> </w:t>
      </w:r>
      <w:r>
        <w:rPr/>
        <w:t>aprovado</w:t>
      </w:r>
      <w:r>
        <w:rPr>
          <w:spacing w:val="21"/>
        </w:rPr>
        <w:t> </w:t>
      </w:r>
      <w:r>
        <w:rPr/>
        <w:t>e</w:t>
      </w:r>
      <w:r>
        <w:rPr>
          <w:spacing w:val="24"/>
        </w:rPr>
        <w:t> </w:t>
      </w:r>
      <w:r>
        <w:rPr/>
        <w:t>por</w:t>
      </w:r>
      <w:r>
        <w:rPr>
          <w:spacing w:val="24"/>
        </w:rPr>
        <w:t> </w:t>
      </w:r>
      <w:r>
        <w:rPr/>
        <w:t>não</w:t>
      </w:r>
      <w:r>
        <w:rPr>
          <w:spacing w:val="25"/>
        </w:rPr>
        <w:t> </w:t>
      </w:r>
      <w:r>
        <w:rPr/>
        <w:t>ser</w:t>
      </w:r>
      <w:r>
        <w:rPr>
          <w:w w:val="100"/>
        </w:rPr>
        <w:t> </w:t>
      </w:r>
      <w:r>
        <w:rPr/>
        <w:t>possível</w:t>
      </w:r>
      <w:r>
        <w:rPr>
          <w:spacing w:val="50"/>
        </w:rPr>
        <w:t> </w:t>
      </w:r>
      <w:r>
        <w:rPr/>
        <w:t>simular</w:t>
      </w:r>
      <w:r>
        <w:rPr>
          <w:spacing w:val="48"/>
        </w:rPr>
        <w:t> </w:t>
      </w:r>
      <w:r>
        <w:rPr/>
        <w:t>a</w:t>
      </w:r>
      <w:r>
        <w:rPr>
          <w:spacing w:val="48"/>
        </w:rPr>
        <w:t> </w:t>
      </w:r>
      <w:r>
        <w:rPr/>
        <w:t>variação</w:t>
      </w:r>
      <w:r>
        <w:rPr>
          <w:spacing w:val="49"/>
        </w:rPr>
        <w:t> </w:t>
      </w:r>
      <w:r>
        <w:rPr/>
        <w:t>da</w:t>
      </w:r>
      <w:r>
        <w:rPr>
          <w:spacing w:val="48"/>
        </w:rPr>
        <w:t> </w:t>
      </w:r>
      <w:r>
        <w:rPr/>
        <w:t>quantidade</w:t>
      </w:r>
      <w:r>
        <w:rPr>
          <w:spacing w:val="48"/>
        </w:rPr>
        <w:t> </w:t>
      </w:r>
      <w:r>
        <w:rPr/>
        <w:t>de</w:t>
      </w:r>
      <w:r>
        <w:rPr>
          <w:spacing w:val="48"/>
        </w:rPr>
        <w:t> </w:t>
      </w:r>
      <w:r>
        <w:rPr/>
        <w:t>ações</w:t>
      </w:r>
      <w:r>
        <w:rPr>
          <w:spacing w:val="45"/>
        </w:rPr>
        <w:t> </w:t>
      </w:r>
      <w:r>
        <w:rPr/>
        <w:t>no</w:t>
      </w:r>
      <w:r>
        <w:rPr>
          <w:spacing w:val="49"/>
        </w:rPr>
        <w:t> </w:t>
      </w:r>
      <w:r>
        <w:rPr/>
        <w:t>decorrer</w:t>
      </w:r>
      <w:r>
        <w:rPr>
          <w:spacing w:val="48"/>
        </w:rPr>
        <w:t> </w:t>
      </w:r>
      <w:r>
        <w:rPr/>
        <w:t>do</w:t>
      </w:r>
      <w:r>
        <w:rPr>
          <w:spacing w:val="51"/>
        </w:rPr>
        <w:t> </w:t>
      </w:r>
      <w:r>
        <w:rPr/>
        <w:t>exercício</w:t>
      </w:r>
      <w:r>
        <w:rPr>
          <w:spacing w:val="49"/>
        </w:rPr>
        <w:t> </w:t>
      </w:r>
      <w:r>
        <w:rPr/>
        <w:t>social,</w:t>
      </w:r>
      <w:r>
        <w:rPr>
          <w:spacing w:val="49"/>
        </w:rPr>
        <w:t> </w:t>
      </w:r>
      <w:r>
        <w:rPr/>
        <w:t>a</w:t>
      </w:r>
      <w:r>
        <w:rPr>
          <w:w w:val="99"/>
        </w:rPr>
        <w:t> </w:t>
      </w:r>
      <w:r>
        <w:rPr/>
        <w:t>decisão proferida pelo Superior Tribunal de Justiça seria de impossível</w:t>
      </w:r>
      <w:r>
        <w:rPr>
          <w:spacing w:val="-28"/>
        </w:rPr>
        <w:t> </w:t>
      </w:r>
      <w:r>
        <w:rPr/>
        <w:t>cumprimento</w:t>
      </w:r>
      <w:r>
        <w:rPr>
          <w:sz w:val="22"/>
        </w:rPr>
        <w:t>.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32"/>
          <w:szCs w:val="32"/>
        </w:rPr>
      </w:pPr>
    </w:p>
    <w:p>
      <w:pPr>
        <w:pStyle w:val="ListParagraph"/>
        <w:numPr>
          <w:ilvl w:val="1"/>
          <w:numId w:val="17"/>
        </w:numPr>
        <w:tabs>
          <w:tab w:pos="637" w:val="left" w:leader="none"/>
        </w:tabs>
        <w:spacing w:line="240" w:lineRule="auto" w:before="0" w:after="0"/>
        <w:ind w:left="636" w:right="2324" w:hanging="332"/>
        <w:jc w:val="left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/>
          <w:w w:val="110"/>
          <w:sz w:val="22"/>
        </w:rPr>
        <w:t>PRECEDENTE</w:t>
      </w:r>
      <w:r>
        <w:rPr>
          <w:rFonts w:ascii="Times New Roman"/>
          <w:spacing w:val="-8"/>
          <w:w w:val="110"/>
          <w:sz w:val="22"/>
        </w:rPr>
        <w:t> </w:t>
      </w:r>
      <w:r>
        <w:rPr>
          <w:rFonts w:ascii="Times New Roman"/>
          <w:w w:val="110"/>
          <w:sz w:val="22"/>
        </w:rPr>
        <w:t>JURISPRUDENCIAL</w:t>
      </w:r>
      <w:r>
        <w:rPr>
          <w:rFonts w:ascii="Times New Roman"/>
          <w:sz w:val="22"/>
        </w:rPr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2"/>
          <w:szCs w:val="22"/>
        </w:rPr>
      </w:pPr>
    </w:p>
    <w:p>
      <w:pPr>
        <w:pStyle w:val="BodyText"/>
        <w:spacing w:line="360" w:lineRule="auto" w:before="166"/>
        <w:ind w:right="102" w:firstLine="2268"/>
        <w:jc w:val="both"/>
      </w:pPr>
      <w:r>
        <w:rPr/>
        <w:t>Necessária, ainda que perfunctória, uma análise acerca</w:t>
      </w:r>
      <w:r>
        <w:rPr>
          <w:spacing w:val="52"/>
        </w:rPr>
        <w:t> </w:t>
      </w:r>
      <w:r>
        <w:rPr/>
        <w:t>do</w:t>
      </w:r>
      <w:r>
        <w:rPr/>
        <w:t> precedente</w:t>
      </w:r>
      <w:r>
        <w:rPr>
          <w:spacing w:val="25"/>
        </w:rPr>
        <w:t> </w:t>
      </w:r>
      <w:r>
        <w:rPr/>
        <w:t>jurisprudencial</w:t>
      </w:r>
      <w:r>
        <w:rPr>
          <w:spacing w:val="27"/>
        </w:rPr>
        <w:t> </w:t>
      </w:r>
      <w:r>
        <w:rPr/>
        <w:t>que</w:t>
      </w:r>
      <w:r>
        <w:rPr>
          <w:spacing w:val="26"/>
        </w:rPr>
        <w:t> </w:t>
      </w:r>
      <w:r>
        <w:rPr/>
        <w:t>foi</w:t>
      </w:r>
      <w:r>
        <w:rPr>
          <w:spacing w:val="27"/>
        </w:rPr>
        <w:t> </w:t>
      </w:r>
      <w:r>
        <w:rPr/>
        <w:t>aberto</w:t>
      </w:r>
      <w:r>
        <w:rPr>
          <w:spacing w:val="26"/>
        </w:rPr>
        <w:t> </w:t>
      </w:r>
      <w:r>
        <w:rPr/>
        <w:t>com</w:t>
      </w:r>
      <w:r>
        <w:rPr>
          <w:spacing w:val="27"/>
        </w:rPr>
        <w:t> </w:t>
      </w:r>
      <w:r>
        <w:rPr/>
        <w:t>a</w:t>
      </w:r>
      <w:r>
        <w:rPr>
          <w:spacing w:val="28"/>
        </w:rPr>
        <w:t> </w:t>
      </w:r>
      <w:r>
        <w:rPr/>
        <w:t>decisão</w:t>
      </w:r>
      <w:r>
        <w:rPr>
          <w:spacing w:val="26"/>
        </w:rPr>
        <w:t> </w:t>
      </w:r>
      <w:r>
        <w:rPr/>
        <w:t>proferida</w:t>
      </w:r>
      <w:r>
        <w:rPr>
          <w:spacing w:val="26"/>
        </w:rPr>
        <w:t> </w:t>
      </w:r>
      <w:r>
        <w:rPr/>
        <w:t>no</w:t>
      </w:r>
      <w:r>
        <w:rPr>
          <w:spacing w:val="29"/>
        </w:rPr>
        <w:t> </w:t>
      </w:r>
      <w:r>
        <w:rPr/>
        <w:t>acórdão</w:t>
      </w:r>
      <w:r>
        <w:rPr>
          <w:spacing w:val="26"/>
        </w:rPr>
        <w:t> </w:t>
      </w:r>
      <w:r>
        <w:rPr/>
        <w:t>nº</w:t>
      </w:r>
      <w:r>
        <w:rPr>
          <w:spacing w:val="26"/>
        </w:rPr>
        <w:t> </w:t>
      </w:r>
      <w:r>
        <w:rPr/>
        <w:t>975834</w:t>
      </w:r>
      <w:r>
        <w:rPr/>
        <w:t> pelo Superior Tribunal de</w:t>
      </w:r>
      <w:r>
        <w:rPr>
          <w:spacing w:val="-8"/>
        </w:rPr>
        <w:t> </w:t>
      </w:r>
      <w:r>
        <w:rPr/>
        <w:t>Justiça.</w:t>
      </w:r>
    </w:p>
    <w:p>
      <w:pPr>
        <w:spacing w:line="240" w:lineRule="auto" w:before="7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360" w:lineRule="auto"/>
        <w:ind w:right="104" w:firstLine="2268"/>
        <w:jc w:val="both"/>
      </w:pPr>
      <w:r>
        <w:rPr/>
        <w:t>Com essa nova forma de cálculo para o valor de emissão das</w:t>
      </w:r>
      <w:r>
        <w:rPr>
          <w:spacing w:val="16"/>
        </w:rPr>
        <w:t> </w:t>
      </w:r>
      <w:r>
        <w:rPr/>
        <w:t>ações</w:t>
      </w:r>
      <w:r>
        <w:rPr>
          <w:w w:val="100"/>
        </w:rPr>
        <w:t> </w:t>
      </w:r>
      <w:r>
        <w:rPr/>
        <w:t>nos</w:t>
      </w:r>
      <w:r>
        <w:rPr>
          <w:spacing w:val="21"/>
        </w:rPr>
        <w:t> </w:t>
      </w:r>
      <w:r>
        <w:rPr/>
        <w:t>Contratos</w:t>
      </w:r>
      <w:r>
        <w:rPr>
          <w:spacing w:val="21"/>
        </w:rPr>
        <w:t> </w:t>
      </w:r>
      <w:r>
        <w:rPr/>
        <w:t>de</w:t>
      </w:r>
      <w:r>
        <w:rPr>
          <w:spacing w:val="20"/>
        </w:rPr>
        <w:t> </w:t>
      </w:r>
      <w:r>
        <w:rPr/>
        <w:t>Participação</w:t>
      </w:r>
      <w:r>
        <w:rPr>
          <w:spacing w:val="23"/>
        </w:rPr>
        <w:t> </w:t>
      </w:r>
      <w:r>
        <w:rPr/>
        <w:t>Financeira,</w:t>
      </w:r>
      <w:r>
        <w:rPr>
          <w:spacing w:val="21"/>
        </w:rPr>
        <w:t> </w:t>
      </w:r>
      <w:r>
        <w:rPr/>
        <w:t>o</w:t>
      </w:r>
      <w:r>
        <w:rPr>
          <w:spacing w:val="21"/>
        </w:rPr>
        <w:t> </w:t>
      </w:r>
      <w:r>
        <w:rPr/>
        <w:t>Superior</w:t>
      </w:r>
      <w:r>
        <w:rPr>
          <w:spacing w:val="20"/>
        </w:rPr>
        <w:t> </w:t>
      </w:r>
      <w:r>
        <w:rPr/>
        <w:t>Tribunal</w:t>
      </w:r>
      <w:r>
        <w:rPr>
          <w:spacing w:val="21"/>
        </w:rPr>
        <w:t> </w:t>
      </w:r>
      <w:r>
        <w:rPr/>
        <w:t>de</w:t>
      </w:r>
      <w:r>
        <w:rPr>
          <w:spacing w:val="20"/>
        </w:rPr>
        <w:t> </w:t>
      </w:r>
      <w:r>
        <w:rPr/>
        <w:t>Justiça</w:t>
      </w:r>
      <w:r>
        <w:rPr>
          <w:spacing w:val="20"/>
        </w:rPr>
        <w:t> </w:t>
      </w:r>
      <w:r>
        <w:rPr/>
        <w:t>deixou</w:t>
      </w:r>
      <w:r>
        <w:rPr>
          <w:spacing w:val="18"/>
        </w:rPr>
        <w:t> </w:t>
      </w:r>
      <w:r>
        <w:rPr/>
        <w:t>margens</w:t>
      </w:r>
      <w:r>
        <w:rPr>
          <w:w w:val="100"/>
        </w:rPr>
        <w:t> </w:t>
      </w:r>
      <w:r>
        <w:rPr/>
        <w:t>para um perigoso precedente jurisprudencial, pois, com base na decisão, outras</w:t>
      </w:r>
      <w:r>
        <w:rPr>
          <w:spacing w:val="27"/>
        </w:rPr>
        <w:t> </w:t>
      </w:r>
      <w:r>
        <w:rPr/>
        <w:t>sociedades</w:t>
      </w:r>
      <w:r>
        <w:rPr>
          <w:w w:val="100"/>
        </w:rPr>
        <w:t> </w:t>
      </w:r>
      <w:r>
        <w:rPr/>
        <w:t>anônimas poderão emitir as ações, utilizando balancetes mensais como</w:t>
      </w:r>
      <w:r>
        <w:rPr>
          <w:spacing w:val="-22"/>
        </w:rPr>
        <w:t> </w:t>
      </w:r>
      <w:r>
        <w:rPr/>
        <w:t>parâmetro.</w:t>
      </w:r>
    </w:p>
    <w:p>
      <w:pPr>
        <w:spacing w:line="240" w:lineRule="auto" w:before="7"/>
        <w:rPr>
          <w:rFonts w:ascii="Times New Roman" w:hAnsi="Times New Roman" w:cs="Times New Roman" w:eastAsia="Times New Roman" w:hint="default"/>
          <w:sz w:val="28"/>
          <w:szCs w:val="28"/>
        </w:rPr>
      </w:pPr>
    </w:p>
    <w:p>
      <w:pPr>
        <w:pStyle w:val="BodyText"/>
        <w:spacing w:line="348" w:lineRule="auto"/>
        <w:ind w:right="99" w:firstLine="2267"/>
        <w:jc w:val="both"/>
      </w:pPr>
      <w:r>
        <w:rPr/>
        <w:t>Enfoca a problemática o jurista Mensch</w:t>
      </w:r>
      <w:r>
        <w:rPr>
          <w:position w:val="11"/>
          <w:sz w:val="16"/>
        </w:rPr>
        <w:t>234 </w:t>
      </w:r>
      <w:r>
        <w:rPr/>
        <w:t>nos Embargos</w:t>
      </w:r>
      <w:r>
        <w:rPr>
          <w:spacing w:val="33"/>
        </w:rPr>
        <w:t> </w:t>
      </w:r>
      <w:r>
        <w:rPr/>
        <w:t>de</w:t>
      </w:r>
      <w:r>
        <w:rPr>
          <w:w w:val="99"/>
        </w:rPr>
        <w:t> </w:t>
      </w:r>
      <w:r>
        <w:rPr/>
        <w:t>Declaração opostos em razão do julgamento do Recurso Especial nº</w:t>
      </w:r>
      <w:r>
        <w:rPr>
          <w:spacing w:val="-16"/>
        </w:rPr>
        <w:t> </w:t>
      </w:r>
      <w:r>
        <w:rPr/>
        <w:t>975834:</w:t>
      </w:r>
    </w:p>
    <w:p>
      <w:pPr>
        <w:spacing w:line="240" w:lineRule="auto" w:before="9"/>
        <w:rPr>
          <w:rFonts w:ascii="Times New Roman" w:hAnsi="Times New Roman" w:cs="Times New Roman" w:eastAsia="Times New Roman" w:hint="default"/>
          <w:sz w:val="32"/>
          <w:szCs w:val="32"/>
        </w:rPr>
      </w:pPr>
    </w:p>
    <w:p>
      <w:pPr>
        <w:spacing w:line="300" w:lineRule="auto" w:before="0"/>
        <w:ind w:left="2606" w:right="101" w:firstLine="0"/>
        <w:jc w:val="both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sz w:val="22"/>
        </w:rPr>
        <w:t>[...] doravante, todas as sociedades anônimas do país estarão</w:t>
      </w:r>
      <w:r>
        <w:rPr>
          <w:rFonts w:ascii="Times New Roman" w:hAnsi="Times New Roman"/>
          <w:spacing w:val="39"/>
          <w:sz w:val="22"/>
        </w:rPr>
        <w:t> </w:t>
      </w:r>
      <w:r>
        <w:rPr>
          <w:rFonts w:ascii="Times New Roman" w:hAnsi="Times New Roman"/>
          <w:sz w:val="22"/>
        </w:rPr>
        <w:t>autorizadas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pelo Superior Tribunal de Justiça a emitir suas ações com base</w:t>
      </w:r>
      <w:r>
        <w:rPr>
          <w:rFonts w:ascii="Times New Roman" w:hAnsi="Times New Roman"/>
          <w:spacing w:val="27"/>
          <w:sz w:val="22"/>
        </w:rPr>
        <w:t> </w:t>
      </w:r>
      <w:r>
        <w:rPr>
          <w:rFonts w:ascii="Times New Roman" w:hAnsi="Times New Roman"/>
          <w:sz w:val="22"/>
        </w:rPr>
        <w:t>em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balancetes mensais nunca publicados, nunca examinados pela</w:t>
      </w:r>
      <w:r>
        <w:rPr>
          <w:rFonts w:ascii="Times New Roman" w:hAnsi="Times New Roman"/>
          <w:spacing w:val="16"/>
          <w:sz w:val="22"/>
        </w:rPr>
        <w:t> </w:t>
      </w:r>
      <w:r>
        <w:rPr>
          <w:rFonts w:ascii="Times New Roman" w:hAnsi="Times New Roman"/>
          <w:sz w:val="22"/>
        </w:rPr>
        <w:t>assembléia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geral e talvez nunca [...] submetidos à fiscalização da CVM, do TCE,</w:t>
      </w:r>
      <w:r>
        <w:rPr>
          <w:rFonts w:ascii="Times New Roman" w:hAnsi="Times New Roman"/>
          <w:spacing w:val="37"/>
          <w:sz w:val="22"/>
        </w:rPr>
        <w:t> </w:t>
      </w:r>
      <w:r>
        <w:rPr>
          <w:rFonts w:ascii="Times New Roman" w:hAnsi="Times New Roman"/>
          <w:sz w:val="22"/>
        </w:rPr>
        <w:t>do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Ministério Público, da CAGE ou do Conselho Fiscal da entidade, e</w:t>
      </w:r>
      <w:r>
        <w:rPr>
          <w:rFonts w:ascii="Times New Roman" w:hAnsi="Times New Roman"/>
          <w:spacing w:val="37"/>
          <w:sz w:val="22"/>
        </w:rPr>
        <w:t> </w:t>
      </w:r>
      <w:r>
        <w:rPr>
          <w:rFonts w:ascii="Times New Roman" w:hAnsi="Times New Roman"/>
          <w:sz w:val="22"/>
        </w:rPr>
        <w:t>todos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estarão também autorizados a exigis do Superior Tribunal de Justiça</w:t>
      </w:r>
      <w:r>
        <w:rPr>
          <w:rFonts w:ascii="Times New Roman" w:hAnsi="Times New Roman"/>
          <w:spacing w:val="30"/>
          <w:sz w:val="22"/>
        </w:rPr>
        <w:t> </w:t>
      </w:r>
      <w:r>
        <w:rPr>
          <w:rFonts w:ascii="Times New Roman" w:hAnsi="Times New Roman"/>
          <w:sz w:val="22"/>
        </w:rPr>
        <w:t>que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passe</w:t>
      </w:r>
      <w:r>
        <w:rPr>
          <w:rFonts w:ascii="Times New Roman" w:hAnsi="Times New Roman"/>
          <w:spacing w:val="38"/>
          <w:sz w:val="22"/>
        </w:rPr>
        <w:t> </w:t>
      </w:r>
      <w:r>
        <w:rPr>
          <w:rFonts w:ascii="Times New Roman" w:hAnsi="Times New Roman"/>
          <w:sz w:val="22"/>
        </w:rPr>
        <w:t>a</w:t>
      </w:r>
      <w:r>
        <w:rPr>
          <w:rFonts w:ascii="Times New Roman" w:hAnsi="Times New Roman"/>
          <w:spacing w:val="38"/>
          <w:sz w:val="22"/>
        </w:rPr>
        <w:t> </w:t>
      </w:r>
      <w:r>
        <w:rPr>
          <w:rFonts w:ascii="Times New Roman" w:hAnsi="Times New Roman"/>
          <w:sz w:val="22"/>
        </w:rPr>
        <w:t>examinar</w:t>
      </w:r>
      <w:r>
        <w:rPr>
          <w:rFonts w:ascii="Times New Roman" w:hAnsi="Times New Roman"/>
          <w:spacing w:val="38"/>
          <w:sz w:val="22"/>
        </w:rPr>
        <w:t> </w:t>
      </w:r>
      <w:r>
        <w:rPr>
          <w:rFonts w:ascii="Times New Roman" w:hAnsi="Times New Roman"/>
          <w:sz w:val="22"/>
        </w:rPr>
        <w:t>fatos</w:t>
      </w:r>
      <w:r>
        <w:rPr>
          <w:rFonts w:ascii="Times New Roman" w:hAnsi="Times New Roman"/>
          <w:spacing w:val="38"/>
          <w:sz w:val="22"/>
        </w:rPr>
        <w:t> </w:t>
      </w:r>
      <w:r>
        <w:rPr>
          <w:rFonts w:ascii="Times New Roman" w:hAnsi="Times New Roman"/>
          <w:sz w:val="22"/>
        </w:rPr>
        <w:t>e</w:t>
      </w:r>
      <w:r>
        <w:rPr>
          <w:rFonts w:ascii="Times New Roman" w:hAnsi="Times New Roman"/>
          <w:spacing w:val="38"/>
          <w:sz w:val="22"/>
        </w:rPr>
        <w:t> </w:t>
      </w:r>
      <w:r>
        <w:rPr>
          <w:rFonts w:ascii="Times New Roman" w:hAnsi="Times New Roman"/>
          <w:sz w:val="22"/>
        </w:rPr>
        <w:t>interpretar</w:t>
      </w:r>
      <w:r>
        <w:rPr>
          <w:rFonts w:ascii="Times New Roman" w:hAnsi="Times New Roman"/>
          <w:spacing w:val="38"/>
          <w:sz w:val="22"/>
        </w:rPr>
        <w:t> </w:t>
      </w:r>
      <w:r>
        <w:rPr>
          <w:rFonts w:ascii="Times New Roman" w:hAnsi="Times New Roman"/>
          <w:sz w:val="22"/>
        </w:rPr>
        <w:t>contratos</w:t>
      </w:r>
      <w:r>
        <w:rPr>
          <w:rFonts w:ascii="Times New Roman" w:hAnsi="Times New Roman"/>
          <w:spacing w:val="38"/>
          <w:sz w:val="22"/>
        </w:rPr>
        <w:t> </w:t>
      </w:r>
      <w:r>
        <w:rPr>
          <w:rFonts w:ascii="Times New Roman" w:hAnsi="Times New Roman"/>
          <w:sz w:val="22"/>
        </w:rPr>
        <w:t>e</w:t>
      </w:r>
      <w:r>
        <w:rPr>
          <w:rFonts w:ascii="Times New Roman" w:hAnsi="Times New Roman"/>
          <w:spacing w:val="38"/>
          <w:sz w:val="22"/>
        </w:rPr>
        <w:t> </w:t>
      </w:r>
      <w:r>
        <w:rPr>
          <w:rFonts w:ascii="Times New Roman" w:hAnsi="Times New Roman"/>
          <w:sz w:val="22"/>
        </w:rPr>
        <w:t>a</w:t>
      </w:r>
      <w:r>
        <w:rPr>
          <w:rFonts w:ascii="Times New Roman" w:hAnsi="Times New Roman"/>
          <w:spacing w:val="34"/>
          <w:sz w:val="22"/>
        </w:rPr>
        <w:t> </w:t>
      </w:r>
      <w:r>
        <w:rPr>
          <w:rFonts w:ascii="Times New Roman" w:hAnsi="Times New Roman"/>
          <w:sz w:val="22"/>
        </w:rPr>
        <w:t>julgar</w:t>
      </w:r>
      <w:r>
        <w:rPr>
          <w:rFonts w:ascii="Times New Roman" w:hAnsi="Times New Roman"/>
          <w:spacing w:val="40"/>
          <w:sz w:val="22"/>
        </w:rPr>
        <w:t> </w:t>
      </w:r>
      <w:r>
        <w:rPr>
          <w:rFonts w:ascii="Times New Roman" w:hAnsi="Times New Roman"/>
          <w:sz w:val="22"/>
        </w:rPr>
        <w:t>por</w:t>
      </w:r>
      <w:r>
        <w:rPr>
          <w:rFonts w:ascii="Times New Roman" w:hAnsi="Times New Roman"/>
          <w:spacing w:val="40"/>
          <w:sz w:val="22"/>
        </w:rPr>
        <w:t> </w:t>
      </w:r>
      <w:r>
        <w:rPr>
          <w:rFonts w:ascii="Times New Roman" w:hAnsi="Times New Roman"/>
          <w:sz w:val="22"/>
        </w:rPr>
        <w:t>eqüidade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mesmo nos casos não previstos em</w:t>
      </w:r>
      <w:r>
        <w:rPr>
          <w:rFonts w:ascii="Times New Roman" w:hAnsi="Times New Roman"/>
          <w:spacing w:val="-9"/>
          <w:sz w:val="22"/>
        </w:rPr>
        <w:t> </w:t>
      </w:r>
      <w:r>
        <w:rPr>
          <w:rFonts w:ascii="Times New Roman" w:hAnsi="Times New Roman"/>
          <w:sz w:val="22"/>
        </w:rPr>
        <w:t>lei.</w:t>
      </w:r>
    </w:p>
    <w:p>
      <w:pPr>
        <w:spacing w:line="240" w:lineRule="auto" w:before="5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360" w:lineRule="auto"/>
        <w:ind w:right="103" w:firstLine="2268"/>
        <w:jc w:val="both"/>
      </w:pPr>
      <w:r>
        <w:rPr/>
        <w:t>Assim, continua-se na insegurança jurídica do que virá</w:t>
      </w:r>
      <w:r>
        <w:rPr>
          <w:spacing w:val="7"/>
        </w:rPr>
        <w:t> </w:t>
      </w:r>
      <w:r>
        <w:rPr/>
        <w:t>nos</w:t>
      </w:r>
      <w:r>
        <w:rPr>
          <w:w w:val="100"/>
        </w:rPr>
        <w:t> </w:t>
      </w:r>
      <w:r>
        <w:rPr/>
        <w:t>próximos julgamentos sobre a matéria, uma vez que o Superior Tribunal de Justiça</w:t>
      </w:r>
      <w:r>
        <w:rPr>
          <w:spacing w:val="56"/>
        </w:rPr>
        <w:t> </w:t>
      </w:r>
      <w:r>
        <w:rPr/>
        <w:t>aceitou</w:t>
      </w:r>
      <w:r>
        <w:rPr/>
        <w:t> balancetes mensais para calcular o valor de emissão das ações em uma sociedade</w:t>
      </w:r>
      <w:r>
        <w:rPr>
          <w:spacing w:val="39"/>
        </w:rPr>
        <w:t> </w:t>
      </w:r>
      <w:r>
        <w:rPr/>
        <w:t>anônima.</w:t>
      </w:r>
      <w:r>
        <w:rPr/>
        <w:t> Dessa</w:t>
      </w:r>
      <w:r>
        <w:rPr>
          <w:spacing w:val="27"/>
        </w:rPr>
        <w:t> </w:t>
      </w:r>
      <w:r>
        <w:rPr/>
        <w:t>forma,</w:t>
      </w:r>
      <w:r>
        <w:rPr>
          <w:spacing w:val="28"/>
        </w:rPr>
        <w:t> </w:t>
      </w:r>
      <w:r>
        <w:rPr/>
        <w:t>terá</w:t>
      </w:r>
      <w:r>
        <w:rPr>
          <w:spacing w:val="27"/>
        </w:rPr>
        <w:t> </w:t>
      </w:r>
      <w:r>
        <w:rPr/>
        <w:t>que,</w:t>
      </w:r>
      <w:r>
        <w:rPr>
          <w:spacing w:val="28"/>
        </w:rPr>
        <w:t> </w:t>
      </w:r>
      <w:r>
        <w:rPr/>
        <w:t>consequentemente</w:t>
      </w:r>
      <w:r>
        <w:rPr>
          <w:spacing w:val="27"/>
        </w:rPr>
        <w:t> </w:t>
      </w:r>
      <w:r>
        <w:rPr/>
        <w:t>aceitar,</w:t>
      </w:r>
      <w:r>
        <w:rPr>
          <w:spacing w:val="30"/>
        </w:rPr>
        <w:t> </w:t>
      </w:r>
      <w:r>
        <w:rPr/>
        <w:t>em</w:t>
      </w:r>
      <w:r>
        <w:rPr>
          <w:spacing w:val="25"/>
        </w:rPr>
        <w:t> </w:t>
      </w:r>
      <w:r>
        <w:rPr/>
        <w:t>casos</w:t>
      </w:r>
      <w:r>
        <w:rPr>
          <w:spacing w:val="28"/>
        </w:rPr>
        <w:t> </w:t>
      </w:r>
      <w:r>
        <w:rPr/>
        <w:t>análogos,</w:t>
      </w:r>
      <w:r>
        <w:rPr>
          <w:spacing w:val="28"/>
        </w:rPr>
        <w:t> </w:t>
      </w:r>
      <w:r>
        <w:rPr/>
        <w:t>caso</w:t>
      </w:r>
      <w:r>
        <w:rPr>
          <w:spacing w:val="28"/>
        </w:rPr>
        <w:t> </w:t>
      </w:r>
      <w:r>
        <w:rPr/>
        <w:t>alguma</w:t>
      </w:r>
      <w:r>
        <w:rPr>
          <w:spacing w:val="27"/>
        </w:rPr>
        <w:t> </w:t>
      </w:r>
      <w:r>
        <w:rPr/>
        <w:t>outra</w:t>
      </w:r>
      <w:r>
        <w:rPr>
          <w:w w:val="99"/>
        </w:rPr>
        <w:t> </w:t>
      </w:r>
      <w:r>
        <w:rPr/>
        <w:t>empresa decida fazer o mesmo com os seus</w:t>
      </w:r>
      <w:r>
        <w:rPr>
          <w:spacing w:val="-11"/>
        </w:rPr>
        <w:t> </w:t>
      </w:r>
      <w:r>
        <w:rPr/>
        <w:t>acionistas.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6"/>
        <w:rPr>
          <w:rFonts w:ascii="Times New Roman" w:hAnsi="Times New Roman" w:cs="Times New Roman" w:eastAsia="Times New Roman" w:hint="default"/>
          <w:sz w:val="15"/>
          <w:szCs w:val="15"/>
        </w:rPr>
      </w:pPr>
    </w:p>
    <w:p>
      <w:pPr>
        <w:spacing w:line="20" w:lineRule="exact"/>
        <w:ind w:left="298" w:right="0" w:firstLine="0"/>
        <w:rPr>
          <w:rFonts w:ascii="Times New Roman" w:hAnsi="Times New Roman" w:cs="Times New Roman" w:eastAsia="Times New Roman" w:hint="default"/>
          <w:sz w:val="2"/>
          <w:szCs w:val="2"/>
        </w:rPr>
      </w:pPr>
      <w:r>
        <w:rPr>
          <w:rFonts w:ascii="Times New Roman" w:hAnsi="Times New Roman" w:cs="Times New Roman" w:eastAsia="Times New Roman" w:hint="default"/>
          <w:sz w:val="2"/>
          <w:szCs w:val="2"/>
        </w:rPr>
        <w:pict>
          <v:group style="width:144.6pt;height:.6pt;mso-position-horizontal-relative:char;mso-position-vertical-relative:line" coordorigin="0,0" coordsize="2892,12">
            <v:group style="position:absolute;left:6;top:6;width:2880;height:2" coordorigin="6,6" coordsize="2880,2">
              <v:shape style="position:absolute;left:6;top:6;width:2880;height:2" coordorigin="6,6" coordsize="2880,0" path="m6,6l2886,6e" filled="false" stroked="true" strokeweight=".6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 w:hint="default"/>
          <w:sz w:val="2"/>
          <w:szCs w:val="2"/>
        </w:rPr>
      </w:r>
    </w:p>
    <w:p>
      <w:pPr>
        <w:spacing w:before="71"/>
        <w:ind w:left="304" w:right="104" w:firstLine="0"/>
        <w:jc w:val="both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position w:val="9"/>
          <w:sz w:val="13"/>
        </w:rPr>
        <w:t>234</w:t>
      </w:r>
      <w:r>
        <w:rPr>
          <w:rFonts w:ascii="Times New Roman" w:hAnsi="Times New Roman"/>
          <w:spacing w:val="13"/>
          <w:position w:val="9"/>
          <w:sz w:val="13"/>
        </w:rPr>
        <w:t> </w:t>
      </w:r>
      <w:r>
        <w:rPr>
          <w:rFonts w:ascii="Times New Roman" w:hAnsi="Times New Roman"/>
          <w:sz w:val="20"/>
        </w:rPr>
        <w:t>BRASIL.</w:t>
      </w:r>
      <w:r>
        <w:rPr>
          <w:rFonts w:ascii="Times New Roman" w:hAnsi="Times New Roman"/>
          <w:spacing w:val="30"/>
          <w:sz w:val="20"/>
        </w:rPr>
        <w:t> </w:t>
      </w:r>
      <w:r>
        <w:rPr>
          <w:rFonts w:ascii="Times New Roman" w:hAnsi="Times New Roman"/>
          <w:sz w:val="20"/>
        </w:rPr>
        <w:t>Superior</w:t>
      </w:r>
      <w:r>
        <w:rPr>
          <w:rFonts w:ascii="Times New Roman" w:hAnsi="Times New Roman"/>
          <w:spacing w:val="28"/>
          <w:sz w:val="20"/>
        </w:rPr>
        <w:t> </w:t>
      </w:r>
      <w:r>
        <w:rPr>
          <w:rFonts w:ascii="Times New Roman" w:hAnsi="Times New Roman"/>
          <w:sz w:val="20"/>
        </w:rPr>
        <w:t>Tribunal</w:t>
      </w:r>
      <w:r>
        <w:rPr>
          <w:rFonts w:ascii="Times New Roman" w:hAnsi="Times New Roman"/>
          <w:spacing w:val="27"/>
          <w:sz w:val="20"/>
        </w:rPr>
        <w:t> </w:t>
      </w:r>
      <w:r>
        <w:rPr>
          <w:rFonts w:ascii="Times New Roman" w:hAnsi="Times New Roman"/>
          <w:sz w:val="20"/>
        </w:rPr>
        <w:t>de</w:t>
      </w:r>
      <w:r>
        <w:rPr>
          <w:rFonts w:ascii="Times New Roman" w:hAnsi="Times New Roman"/>
          <w:spacing w:val="28"/>
          <w:sz w:val="20"/>
        </w:rPr>
        <w:t> </w:t>
      </w:r>
      <w:r>
        <w:rPr>
          <w:rFonts w:ascii="Times New Roman" w:hAnsi="Times New Roman"/>
          <w:sz w:val="20"/>
        </w:rPr>
        <w:t>Justiça.</w:t>
      </w:r>
      <w:r>
        <w:rPr>
          <w:rFonts w:ascii="Times New Roman" w:hAnsi="Times New Roman"/>
          <w:spacing w:val="30"/>
          <w:sz w:val="20"/>
        </w:rPr>
        <w:t> </w:t>
      </w:r>
      <w:r>
        <w:rPr>
          <w:rFonts w:ascii="Times New Roman" w:hAnsi="Times New Roman"/>
          <w:sz w:val="20"/>
        </w:rPr>
        <w:t>Acórdão</w:t>
      </w:r>
      <w:r>
        <w:rPr>
          <w:rFonts w:ascii="Times New Roman" w:hAnsi="Times New Roman"/>
          <w:spacing w:val="28"/>
          <w:sz w:val="20"/>
        </w:rPr>
        <w:t> </w:t>
      </w:r>
      <w:r>
        <w:rPr>
          <w:rFonts w:ascii="Times New Roman" w:hAnsi="Times New Roman"/>
          <w:sz w:val="20"/>
        </w:rPr>
        <w:t>em</w:t>
      </w:r>
      <w:r>
        <w:rPr>
          <w:rFonts w:ascii="Times New Roman" w:hAnsi="Times New Roman"/>
          <w:spacing w:val="24"/>
          <w:sz w:val="20"/>
        </w:rPr>
        <w:t> </w:t>
      </w:r>
      <w:r>
        <w:rPr>
          <w:rFonts w:ascii="Times New Roman" w:hAnsi="Times New Roman"/>
          <w:sz w:val="20"/>
        </w:rPr>
        <w:t>Embargos</w:t>
      </w:r>
      <w:r>
        <w:rPr>
          <w:rFonts w:ascii="Times New Roman" w:hAnsi="Times New Roman"/>
          <w:spacing w:val="26"/>
          <w:sz w:val="20"/>
        </w:rPr>
        <w:t> </w:t>
      </w:r>
      <w:r>
        <w:rPr>
          <w:rFonts w:ascii="Times New Roman" w:hAnsi="Times New Roman"/>
          <w:sz w:val="20"/>
        </w:rPr>
        <w:t>de</w:t>
      </w:r>
      <w:r>
        <w:rPr>
          <w:rFonts w:ascii="Times New Roman" w:hAnsi="Times New Roman"/>
          <w:spacing w:val="28"/>
          <w:sz w:val="20"/>
        </w:rPr>
        <w:t> </w:t>
      </w:r>
      <w:r>
        <w:rPr>
          <w:rFonts w:ascii="Times New Roman" w:hAnsi="Times New Roman"/>
          <w:sz w:val="20"/>
        </w:rPr>
        <w:t>Declaração</w:t>
      </w:r>
      <w:r>
        <w:rPr>
          <w:rFonts w:ascii="Times New Roman" w:hAnsi="Times New Roman"/>
          <w:spacing w:val="28"/>
          <w:sz w:val="20"/>
        </w:rPr>
        <w:t> </w:t>
      </w:r>
      <w:r>
        <w:rPr>
          <w:rFonts w:ascii="Times New Roman" w:hAnsi="Times New Roman"/>
          <w:sz w:val="20"/>
        </w:rPr>
        <w:t>no</w:t>
      </w:r>
      <w:r>
        <w:rPr>
          <w:rFonts w:ascii="Times New Roman" w:hAnsi="Times New Roman"/>
          <w:spacing w:val="28"/>
          <w:sz w:val="20"/>
        </w:rPr>
        <w:t> </w:t>
      </w:r>
      <w:r>
        <w:rPr>
          <w:rFonts w:ascii="Times New Roman" w:hAnsi="Times New Roman"/>
          <w:sz w:val="20"/>
        </w:rPr>
        <w:t>Recurso</w:t>
      </w:r>
      <w:r>
        <w:rPr>
          <w:rFonts w:ascii="Times New Roman" w:hAnsi="Times New Roman"/>
          <w:spacing w:val="28"/>
          <w:sz w:val="20"/>
        </w:rPr>
        <w:t> </w:t>
      </w:r>
      <w:r>
        <w:rPr>
          <w:rFonts w:ascii="Times New Roman" w:hAnsi="Times New Roman"/>
          <w:sz w:val="20"/>
        </w:rPr>
        <w:t>Especial</w:t>
      </w:r>
      <w:r>
        <w:rPr>
          <w:rFonts w:ascii="Times New Roman" w:hAnsi="Times New Roman"/>
          <w:spacing w:val="29"/>
          <w:sz w:val="20"/>
        </w:rPr>
        <w:t> </w:t>
      </w:r>
      <w:r>
        <w:rPr>
          <w:rFonts w:ascii="Times New Roman" w:hAnsi="Times New Roman"/>
          <w:sz w:val="20"/>
        </w:rPr>
        <w:t>nº</w:t>
      </w:r>
      <w:r>
        <w:rPr>
          <w:rFonts w:ascii="Times New Roman" w:hAnsi="Times New Roman"/>
          <w:w w:val="99"/>
          <w:sz w:val="20"/>
        </w:rPr>
        <w:t> </w:t>
      </w:r>
      <w:r>
        <w:rPr>
          <w:rFonts w:ascii="Times New Roman" w:hAnsi="Times New Roman"/>
          <w:sz w:val="20"/>
        </w:rPr>
        <w:t>975834-</w:t>
      </w:r>
      <w:r>
        <w:rPr>
          <w:rFonts w:ascii="Times New Roman" w:hAnsi="Times New Roman"/>
          <w:spacing w:val="-5"/>
          <w:sz w:val="20"/>
        </w:rPr>
        <w:t> </w:t>
      </w:r>
      <w:r>
        <w:rPr>
          <w:rFonts w:ascii="Times New Roman" w:hAnsi="Times New Roman"/>
          <w:sz w:val="20"/>
        </w:rPr>
        <w:t>RS.</w:t>
      </w:r>
      <w:r>
        <w:rPr>
          <w:rFonts w:ascii="Times New Roman" w:hAnsi="Times New Roman"/>
          <w:spacing w:val="-2"/>
          <w:sz w:val="20"/>
        </w:rPr>
        <w:t> </w:t>
      </w:r>
      <w:r>
        <w:rPr>
          <w:rFonts w:ascii="Times New Roman" w:hAnsi="Times New Roman"/>
          <w:sz w:val="20"/>
        </w:rPr>
        <w:t>Relator:</w:t>
      </w:r>
      <w:r>
        <w:rPr>
          <w:rFonts w:ascii="Times New Roman" w:hAnsi="Times New Roman"/>
          <w:spacing w:val="-3"/>
          <w:sz w:val="20"/>
        </w:rPr>
        <w:t> </w:t>
      </w:r>
      <w:r>
        <w:rPr>
          <w:rFonts w:ascii="Times New Roman" w:hAnsi="Times New Roman"/>
          <w:sz w:val="20"/>
        </w:rPr>
        <w:t>Aldir</w:t>
      </w:r>
      <w:r>
        <w:rPr>
          <w:rFonts w:ascii="Times New Roman" w:hAnsi="Times New Roman"/>
          <w:spacing w:val="-2"/>
          <w:sz w:val="20"/>
        </w:rPr>
        <w:t> </w:t>
      </w:r>
      <w:r>
        <w:rPr>
          <w:rFonts w:ascii="Times New Roman" w:hAnsi="Times New Roman"/>
          <w:sz w:val="20"/>
        </w:rPr>
        <w:t>Passarinho</w:t>
      </w:r>
      <w:r>
        <w:rPr>
          <w:rFonts w:ascii="Times New Roman" w:hAnsi="Times New Roman"/>
          <w:spacing w:val="-2"/>
          <w:sz w:val="20"/>
        </w:rPr>
        <w:t> </w:t>
      </w:r>
      <w:r>
        <w:rPr>
          <w:rFonts w:ascii="Times New Roman" w:hAnsi="Times New Roman"/>
          <w:sz w:val="20"/>
        </w:rPr>
        <w:t>Junior.</w:t>
      </w:r>
      <w:r>
        <w:rPr>
          <w:rFonts w:ascii="Times New Roman" w:hAnsi="Times New Roman"/>
          <w:spacing w:val="-2"/>
          <w:sz w:val="20"/>
        </w:rPr>
        <w:t> </w:t>
      </w:r>
      <w:r>
        <w:rPr>
          <w:rFonts w:ascii="Times New Roman" w:hAnsi="Times New Roman"/>
          <w:sz w:val="20"/>
        </w:rPr>
        <w:t>DJ</w:t>
      </w:r>
      <w:r>
        <w:rPr>
          <w:rFonts w:ascii="Times New Roman" w:hAnsi="Times New Roman"/>
          <w:spacing w:val="-1"/>
          <w:sz w:val="20"/>
        </w:rPr>
        <w:t> </w:t>
      </w:r>
      <w:r>
        <w:rPr>
          <w:rFonts w:ascii="Times New Roman" w:hAnsi="Times New Roman"/>
          <w:sz w:val="20"/>
        </w:rPr>
        <w:t>13</w:t>
      </w:r>
      <w:r>
        <w:rPr>
          <w:rFonts w:ascii="Times New Roman" w:hAnsi="Times New Roman"/>
          <w:spacing w:val="-4"/>
          <w:sz w:val="20"/>
        </w:rPr>
        <w:t> </w:t>
      </w:r>
      <w:r>
        <w:rPr>
          <w:rFonts w:ascii="Times New Roman" w:hAnsi="Times New Roman"/>
          <w:sz w:val="20"/>
        </w:rPr>
        <w:t>mar.</w:t>
      </w:r>
      <w:r>
        <w:rPr>
          <w:rFonts w:ascii="Times New Roman" w:hAnsi="Times New Roman"/>
          <w:spacing w:val="-2"/>
          <w:sz w:val="20"/>
        </w:rPr>
        <w:t> </w:t>
      </w:r>
      <w:r>
        <w:rPr>
          <w:rFonts w:ascii="Times New Roman" w:hAnsi="Times New Roman"/>
          <w:sz w:val="20"/>
        </w:rPr>
        <w:t>de</w:t>
      </w:r>
      <w:r>
        <w:rPr>
          <w:rFonts w:ascii="Times New Roman" w:hAnsi="Times New Roman"/>
          <w:spacing w:val="-3"/>
          <w:sz w:val="20"/>
        </w:rPr>
        <w:t> </w:t>
      </w:r>
      <w:r>
        <w:rPr>
          <w:rFonts w:ascii="Times New Roman" w:hAnsi="Times New Roman"/>
          <w:sz w:val="20"/>
        </w:rPr>
        <w:t>2008.</w:t>
      </w:r>
      <w:r>
        <w:rPr>
          <w:rFonts w:ascii="Times New Roman" w:hAnsi="Times New Roman"/>
          <w:spacing w:val="-2"/>
          <w:sz w:val="20"/>
        </w:rPr>
        <w:t> </w:t>
      </w:r>
      <w:r>
        <w:rPr>
          <w:rFonts w:ascii="Times New Roman" w:hAnsi="Times New Roman"/>
          <w:sz w:val="20"/>
        </w:rPr>
        <w:t>Disponível</w:t>
      </w:r>
      <w:r>
        <w:rPr>
          <w:rFonts w:ascii="Times New Roman" w:hAnsi="Times New Roman"/>
          <w:spacing w:val="-3"/>
          <w:sz w:val="20"/>
        </w:rPr>
        <w:t> </w:t>
      </w:r>
      <w:r>
        <w:rPr>
          <w:rFonts w:ascii="Times New Roman" w:hAnsi="Times New Roman"/>
          <w:sz w:val="20"/>
        </w:rPr>
        <w:t>em</w:t>
      </w:r>
      <w:r>
        <w:rPr>
          <w:rFonts w:ascii="Times New Roman" w:hAnsi="Times New Roman"/>
          <w:spacing w:val="-7"/>
          <w:sz w:val="20"/>
        </w:rPr>
        <w:t> </w:t>
      </w:r>
      <w:r>
        <w:rPr>
          <w:rFonts w:ascii="Times New Roman" w:hAnsi="Times New Roman"/>
          <w:sz w:val="20"/>
        </w:rPr>
        <w:t>&lt;</w:t>
      </w:r>
      <w:hyperlink r:id="rId9">
        <w:r>
          <w:rPr>
            <w:rFonts w:ascii="Times New Roman" w:hAnsi="Times New Roman"/>
            <w:sz w:val="20"/>
          </w:rPr>
          <w:t>www.stj.gov.br</w:t>
        </w:r>
      </w:hyperlink>
      <w:r>
        <w:rPr>
          <w:rFonts w:ascii="Times New Roman" w:hAnsi="Times New Roman"/>
          <w:sz w:val="20"/>
        </w:rPr>
        <w:t>&gt;.</w:t>
      </w:r>
      <w:r>
        <w:rPr>
          <w:rFonts w:ascii="Times New Roman" w:hAnsi="Times New Roman"/>
          <w:spacing w:val="-2"/>
          <w:sz w:val="20"/>
        </w:rPr>
        <w:t> </w:t>
      </w:r>
      <w:r>
        <w:rPr>
          <w:rFonts w:ascii="Times New Roman" w:hAnsi="Times New Roman"/>
          <w:sz w:val="20"/>
        </w:rPr>
        <w:t>Acesso</w:t>
      </w:r>
      <w:r>
        <w:rPr>
          <w:rFonts w:ascii="Times New Roman" w:hAnsi="Times New Roman"/>
          <w:w w:val="99"/>
          <w:sz w:val="20"/>
        </w:rPr>
        <w:t> </w:t>
      </w:r>
      <w:r>
        <w:rPr>
          <w:rFonts w:ascii="Times New Roman" w:hAnsi="Times New Roman"/>
          <w:sz w:val="20"/>
        </w:rPr>
        <w:t>em 20 de agosto de</w:t>
      </w:r>
      <w:r>
        <w:rPr>
          <w:rFonts w:ascii="Times New Roman" w:hAnsi="Times New Roman"/>
          <w:spacing w:val="-7"/>
          <w:sz w:val="20"/>
        </w:rPr>
        <w:t> </w:t>
      </w:r>
      <w:r>
        <w:rPr>
          <w:rFonts w:ascii="Times New Roman" w:hAnsi="Times New Roman"/>
          <w:sz w:val="20"/>
        </w:rPr>
        <w:t>2008.</w:t>
      </w:r>
    </w:p>
    <w:p>
      <w:pPr>
        <w:spacing w:after="0"/>
        <w:jc w:val="both"/>
        <w:rPr>
          <w:rFonts w:ascii="Times New Roman" w:hAnsi="Times New Roman" w:cs="Times New Roman" w:eastAsia="Times New Roman" w:hint="default"/>
          <w:sz w:val="20"/>
          <w:szCs w:val="20"/>
        </w:rPr>
        <w:sectPr>
          <w:pgSz w:w="11900" w:h="16840"/>
          <w:pgMar w:header="743" w:footer="0" w:top="980" w:bottom="280" w:left="1680" w:right="1020"/>
        </w:sect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8"/>
        <w:rPr>
          <w:rFonts w:ascii="Times New Roman" w:hAnsi="Times New Roman" w:cs="Times New Roman" w:eastAsia="Times New Roman" w:hint="default"/>
          <w:sz w:val="16"/>
          <w:szCs w:val="16"/>
        </w:rPr>
      </w:pPr>
    </w:p>
    <w:p>
      <w:pPr>
        <w:pStyle w:val="Heading1"/>
        <w:spacing w:line="240" w:lineRule="auto" w:before="64"/>
        <w:ind w:left="2966" w:right="2324"/>
        <w:jc w:val="left"/>
      </w:pPr>
      <w:bookmarkStart w:name="_TOC_250002" w:id="3"/>
      <w:r>
        <w:rPr>
          <w:w w:val="105"/>
        </w:rPr>
        <w:t>CONSIDERAÇÕES</w:t>
      </w:r>
      <w:r>
        <w:rPr>
          <w:spacing w:val="1"/>
          <w:w w:val="105"/>
        </w:rPr>
        <w:t> </w:t>
      </w:r>
      <w:bookmarkEnd w:id="3"/>
      <w:r>
        <w:rPr>
          <w:w w:val="105"/>
        </w:rPr>
        <w:t>FINAIS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8"/>
          <w:szCs w:val="28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8"/>
          <w:szCs w:val="28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8"/>
          <w:szCs w:val="28"/>
        </w:rPr>
      </w:pPr>
    </w:p>
    <w:p>
      <w:pPr>
        <w:pStyle w:val="BodyText"/>
        <w:spacing w:line="360" w:lineRule="auto" w:before="204"/>
        <w:ind w:right="101" w:firstLine="2268"/>
        <w:jc w:val="both"/>
      </w:pPr>
      <w:r>
        <w:rPr/>
        <w:t>Pretendeu-se, com o presente estudo, discorrer acerca do</w:t>
      </w:r>
      <w:r>
        <w:rPr>
          <w:spacing w:val="52"/>
        </w:rPr>
        <w:t> </w:t>
      </w:r>
      <w:r>
        <w:rPr/>
        <w:t>atual</w:t>
      </w:r>
      <w:r>
        <w:rPr>
          <w:w w:val="99"/>
        </w:rPr>
        <w:t> </w:t>
      </w:r>
      <w:r>
        <w:rPr/>
        <w:t>entendimento</w:t>
      </w:r>
      <w:r>
        <w:rPr>
          <w:spacing w:val="23"/>
        </w:rPr>
        <w:t> </w:t>
      </w:r>
      <w:r>
        <w:rPr/>
        <w:t>do</w:t>
      </w:r>
      <w:r>
        <w:rPr>
          <w:spacing w:val="23"/>
        </w:rPr>
        <w:t> </w:t>
      </w:r>
      <w:r>
        <w:rPr/>
        <w:t>Superior</w:t>
      </w:r>
      <w:r>
        <w:rPr>
          <w:spacing w:val="22"/>
        </w:rPr>
        <w:t> </w:t>
      </w:r>
      <w:r>
        <w:rPr/>
        <w:t>Tribunal</w:t>
      </w:r>
      <w:r>
        <w:rPr>
          <w:spacing w:val="24"/>
        </w:rPr>
        <w:t> </w:t>
      </w:r>
      <w:r>
        <w:rPr/>
        <w:t>de</w:t>
      </w:r>
      <w:r>
        <w:rPr>
          <w:spacing w:val="22"/>
        </w:rPr>
        <w:t> </w:t>
      </w:r>
      <w:r>
        <w:rPr/>
        <w:t>Justiça,</w:t>
      </w:r>
      <w:r>
        <w:rPr>
          <w:spacing w:val="23"/>
        </w:rPr>
        <w:t> </w:t>
      </w:r>
      <w:r>
        <w:rPr/>
        <w:t>que</w:t>
      </w:r>
      <w:r>
        <w:rPr>
          <w:spacing w:val="22"/>
        </w:rPr>
        <w:t> </w:t>
      </w:r>
      <w:r>
        <w:rPr/>
        <w:t>acabou</w:t>
      </w:r>
      <w:r>
        <w:rPr>
          <w:spacing w:val="23"/>
        </w:rPr>
        <w:t> </w:t>
      </w:r>
      <w:r>
        <w:rPr/>
        <w:t>por</w:t>
      </w:r>
      <w:r>
        <w:rPr>
          <w:spacing w:val="22"/>
        </w:rPr>
        <w:t> </w:t>
      </w:r>
      <w:r>
        <w:rPr/>
        <w:t>influenciar</w:t>
      </w:r>
      <w:r>
        <w:rPr>
          <w:spacing w:val="22"/>
        </w:rPr>
        <w:t> </w:t>
      </w:r>
      <w:r>
        <w:rPr/>
        <w:t>as</w:t>
      </w:r>
      <w:r>
        <w:rPr>
          <w:spacing w:val="23"/>
        </w:rPr>
        <w:t> </w:t>
      </w:r>
      <w:r>
        <w:rPr/>
        <w:t>decisões</w:t>
      </w:r>
      <w:r>
        <w:rPr>
          <w:spacing w:val="23"/>
        </w:rPr>
        <w:t> </w:t>
      </w:r>
      <w:r>
        <w:rPr/>
        <w:t>da</w:t>
      </w:r>
      <w:r>
        <w:rPr>
          <w:w w:val="99"/>
        </w:rPr>
        <w:t> </w:t>
      </w:r>
      <w:r>
        <w:rPr/>
        <w:t>maioria dos Estados, acerca do novo cálculo do preço de emissão das ações, que</w:t>
      </w:r>
      <w:r>
        <w:rPr>
          <w:spacing w:val="3"/>
        </w:rPr>
        <w:t> </w:t>
      </w:r>
      <w:r>
        <w:rPr/>
        <w:t>foram</w:t>
      </w:r>
      <w:r>
        <w:rPr>
          <w:w w:val="99"/>
        </w:rPr>
        <w:t> </w:t>
      </w:r>
      <w:r>
        <w:rPr/>
        <w:t>outrora subscritas e integralizadas pelos promitentes-assinantes, por meio da assinatura</w:t>
      </w:r>
      <w:r>
        <w:rPr>
          <w:spacing w:val="13"/>
        </w:rPr>
        <w:t> </w:t>
      </w:r>
      <w:r>
        <w:rPr/>
        <w:t>dos</w:t>
      </w:r>
      <w:r>
        <w:rPr>
          <w:w w:val="100"/>
        </w:rPr>
        <w:t> </w:t>
      </w:r>
      <w:r>
        <w:rPr/>
        <w:t>Contratos</w:t>
      </w:r>
      <w:r>
        <w:rPr>
          <w:spacing w:val="19"/>
        </w:rPr>
        <w:t> </w:t>
      </w:r>
      <w:r>
        <w:rPr/>
        <w:t>de</w:t>
      </w:r>
      <w:r>
        <w:rPr>
          <w:spacing w:val="18"/>
        </w:rPr>
        <w:t> </w:t>
      </w:r>
      <w:r>
        <w:rPr/>
        <w:t>Participação</w:t>
      </w:r>
      <w:r>
        <w:rPr>
          <w:spacing w:val="19"/>
        </w:rPr>
        <w:t> </w:t>
      </w:r>
      <w:r>
        <w:rPr/>
        <w:t>Financeira,</w:t>
      </w:r>
      <w:r>
        <w:rPr>
          <w:spacing w:val="22"/>
        </w:rPr>
        <w:t> </w:t>
      </w:r>
      <w:r>
        <w:rPr/>
        <w:t>e</w:t>
      </w:r>
      <w:r>
        <w:rPr>
          <w:spacing w:val="18"/>
        </w:rPr>
        <w:t> </w:t>
      </w:r>
      <w:r>
        <w:rPr/>
        <w:t>não</w:t>
      </w:r>
      <w:r>
        <w:rPr>
          <w:spacing w:val="19"/>
        </w:rPr>
        <w:t> </w:t>
      </w:r>
      <w:r>
        <w:rPr/>
        <w:t>recebidas</w:t>
      </w:r>
      <w:r>
        <w:rPr>
          <w:spacing w:val="19"/>
        </w:rPr>
        <w:t> </w:t>
      </w:r>
      <w:r>
        <w:rPr/>
        <w:t>na</w:t>
      </w:r>
      <w:r>
        <w:rPr>
          <w:spacing w:val="18"/>
        </w:rPr>
        <w:t> </w:t>
      </w:r>
      <w:r>
        <w:rPr/>
        <w:t>sua</w:t>
      </w:r>
      <w:r>
        <w:rPr>
          <w:spacing w:val="21"/>
        </w:rPr>
        <w:t> </w:t>
      </w:r>
      <w:r>
        <w:rPr/>
        <w:t>totalidade,</w:t>
      </w:r>
      <w:r>
        <w:rPr>
          <w:spacing w:val="19"/>
        </w:rPr>
        <w:t> </w:t>
      </w:r>
      <w:r>
        <w:rPr/>
        <w:t>tendo</w:t>
      </w:r>
      <w:r>
        <w:rPr>
          <w:spacing w:val="19"/>
        </w:rPr>
        <w:t> </w:t>
      </w:r>
      <w:r>
        <w:rPr/>
        <w:t>em</w:t>
      </w:r>
      <w:r>
        <w:rPr>
          <w:spacing w:val="20"/>
        </w:rPr>
        <w:t> </w:t>
      </w:r>
      <w:r>
        <w:rPr/>
        <w:t>vista</w:t>
      </w:r>
      <w:r>
        <w:rPr>
          <w:spacing w:val="21"/>
        </w:rPr>
        <w:t> </w:t>
      </w:r>
      <w:r>
        <w:rPr/>
        <w:t>a</w:t>
      </w:r>
      <w:r>
        <w:rPr>
          <w:w w:val="99"/>
        </w:rPr>
        <w:t> </w:t>
      </w:r>
      <w:r>
        <w:rPr/>
        <w:t>sua emissão tardia com o valor patrimonial descomunalmente</w:t>
      </w:r>
      <w:r>
        <w:rPr>
          <w:spacing w:val="-22"/>
        </w:rPr>
        <w:t> </w:t>
      </w:r>
      <w:r>
        <w:rPr/>
        <w:t>aumentado.</w:t>
      </w:r>
    </w:p>
    <w:p>
      <w:pPr>
        <w:spacing w:line="240" w:lineRule="auto" w:before="7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360" w:lineRule="auto"/>
        <w:ind w:right="102" w:firstLine="2268"/>
        <w:jc w:val="both"/>
      </w:pPr>
      <w:r>
        <w:rPr/>
        <w:t>O</w:t>
      </w:r>
      <w:r>
        <w:rPr>
          <w:spacing w:val="45"/>
        </w:rPr>
        <w:t> </w:t>
      </w:r>
      <w:r>
        <w:rPr/>
        <w:t>ponto</w:t>
      </w:r>
      <w:r>
        <w:rPr>
          <w:spacing w:val="46"/>
        </w:rPr>
        <w:t> </w:t>
      </w:r>
      <w:r>
        <w:rPr/>
        <w:t>nodal</w:t>
      </w:r>
      <w:r>
        <w:rPr>
          <w:spacing w:val="46"/>
        </w:rPr>
        <w:t> </w:t>
      </w:r>
      <w:r>
        <w:rPr/>
        <w:t>refere-se</w:t>
      </w:r>
      <w:r>
        <w:rPr>
          <w:spacing w:val="47"/>
        </w:rPr>
        <w:t> </w:t>
      </w:r>
      <w:r>
        <w:rPr/>
        <w:t>ao</w:t>
      </w:r>
      <w:r>
        <w:rPr>
          <w:spacing w:val="46"/>
        </w:rPr>
        <w:t> </w:t>
      </w:r>
      <w:r>
        <w:rPr/>
        <w:t>resultado</w:t>
      </w:r>
      <w:r>
        <w:rPr>
          <w:spacing w:val="46"/>
        </w:rPr>
        <w:t> </w:t>
      </w:r>
      <w:r>
        <w:rPr/>
        <w:t>do</w:t>
      </w:r>
      <w:r>
        <w:rPr>
          <w:spacing w:val="48"/>
        </w:rPr>
        <w:t> </w:t>
      </w:r>
      <w:r>
        <w:rPr/>
        <w:t>julgamento</w:t>
      </w:r>
      <w:r>
        <w:rPr>
          <w:spacing w:val="42"/>
        </w:rPr>
        <w:t> </w:t>
      </w:r>
      <w:r>
        <w:rPr/>
        <w:t>do</w:t>
      </w:r>
      <w:r>
        <w:rPr>
          <w:spacing w:val="46"/>
        </w:rPr>
        <w:t> </w:t>
      </w:r>
      <w:r>
        <w:rPr/>
        <w:t>Recurso</w:t>
      </w:r>
      <w:r>
        <w:rPr/>
        <w:t> Especial nº </w:t>
      </w:r>
      <w:r>
        <w:rPr>
          <w:rFonts w:ascii="Verdana" w:hAnsi="Verdana"/>
        </w:rPr>
        <w:t>975.834 </w:t>
      </w:r>
      <w:r>
        <w:rPr/>
        <w:t>pelo Superior Tribunal de Justiça, onde firmou-se o</w:t>
      </w:r>
      <w:r>
        <w:rPr>
          <w:spacing w:val="59"/>
        </w:rPr>
        <w:t> </w:t>
      </w:r>
      <w:r>
        <w:rPr/>
        <w:t>entendimento,</w:t>
      </w:r>
      <w:r>
        <w:rPr/>
        <w:t> tendo</w:t>
      </w:r>
      <w:r>
        <w:rPr>
          <w:spacing w:val="24"/>
        </w:rPr>
        <w:t> </w:t>
      </w:r>
      <w:r>
        <w:rPr/>
        <w:t>como</w:t>
      </w:r>
      <w:r>
        <w:rPr>
          <w:spacing w:val="24"/>
        </w:rPr>
        <w:t> </w:t>
      </w:r>
      <w:r>
        <w:rPr/>
        <w:t>fundamento</w:t>
      </w:r>
      <w:r>
        <w:rPr>
          <w:spacing w:val="26"/>
        </w:rPr>
        <w:t> </w:t>
      </w:r>
      <w:r>
        <w:rPr/>
        <w:t>o</w:t>
      </w:r>
      <w:r>
        <w:rPr>
          <w:spacing w:val="24"/>
        </w:rPr>
        <w:t> </w:t>
      </w:r>
      <w:r>
        <w:rPr/>
        <w:t>equilíbrio</w:t>
      </w:r>
      <w:r>
        <w:rPr>
          <w:spacing w:val="24"/>
        </w:rPr>
        <w:t> </w:t>
      </w:r>
      <w:r>
        <w:rPr/>
        <w:t>contratual,</w:t>
      </w:r>
      <w:r>
        <w:rPr>
          <w:spacing w:val="24"/>
        </w:rPr>
        <w:t> </w:t>
      </w:r>
      <w:r>
        <w:rPr/>
        <w:t>de</w:t>
      </w:r>
      <w:r>
        <w:rPr>
          <w:spacing w:val="23"/>
        </w:rPr>
        <w:t> </w:t>
      </w:r>
      <w:r>
        <w:rPr/>
        <w:t>que</w:t>
      </w:r>
      <w:r>
        <w:rPr>
          <w:spacing w:val="23"/>
        </w:rPr>
        <w:t> </w:t>
      </w:r>
      <w:r>
        <w:rPr/>
        <w:t>as</w:t>
      </w:r>
      <w:r>
        <w:rPr>
          <w:spacing w:val="24"/>
        </w:rPr>
        <w:t> </w:t>
      </w:r>
      <w:r>
        <w:rPr/>
        <w:t>ações</w:t>
      </w:r>
      <w:r>
        <w:rPr>
          <w:spacing w:val="24"/>
        </w:rPr>
        <w:t> </w:t>
      </w:r>
      <w:r>
        <w:rPr/>
        <w:t>que</w:t>
      </w:r>
      <w:r>
        <w:rPr>
          <w:spacing w:val="23"/>
        </w:rPr>
        <w:t> </w:t>
      </w:r>
      <w:r>
        <w:rPr/>
        <w:t>não</w:t>
      </w:r>
      <w:r>
        <w:rPr>
          <w:spacing w:val="26"/>
        </w:rPr>
        <w:t> </w:t>
      </w:r>
      <w:r>
        <w:rPr/>
        <w:t>foram</w:t>
      </w:r>
      <w:r>
        <w:rPr>
          <w:spacing w:val="25"/>
        </w:rPr>
        <w:t> </w:t>
      </w:r>
      <w:r>
        <w:rPr/>
        <w:t>emitidas</w:t>
      </w:r>
      <w:r>
        <w:rPr>
          <w:w w:val="100"/>
        </w:rPr>
        <w:t> </w:t>
      </w:r>
      <w:r>
        <w:rPr/>
        <w:t>deveriam ser calculadas com base nos balancetes mensais aprovados. O tema é complexo</w:t>
      </w:r>
      <w:r>
        <w:rPr>
          <w:spacing w:val="27"/>
        </w:rPr>
        <w:t> </w:t>
      </w:r>
      <w:r>
        <w:rPr/>
        <w:t>e</w:t>
      </w:r>
      <w:r>
        <w:rPr>
          <w:w w:val="99"/>
        </w:rPr>
        <w:t> </w:t>
      </w:r>
      <w:r>
        <w:rPr/>
        <w:t>polêmico.</w:t>
      </w:r>
    </w:p>
    <w:p>
      <w:pPr>
        <w:pStyle w:val="BodyText"/>
        <w:spacing w:line="360" w:lineRule="auto" w:before="124"/>
        <w:ind w:right="103" w:firstLine="2267"/>
        <w:jc w:val="both"/>
      </w:pPr>
      <w:r>
        <w:rPr/>
        <w:t>Para</w:t>
      </w:r>
      <w:r>
        <w:rPr>
          <w:spacing w:val="42"/>
        </w:rPr>
        <w:t> </w:t>
      </w:r>
      <w:r>
        <w:rPr/>
        <w:t>a</w:t>
      </w:r>
      <w:r>
        <w:rPr>
          <w:spacing w:val="45"/>
        </w:rPr>
        <w:t> </w:t>
      </w:r>
      <w:r>
        <w:rPr/>
        <w:t>presente</w:t>
      </w:r>
      <w:r>
        <w:rPr>
          <w:spacing w:val="42"/>
        </w:rPr>
        <w:t> </w:t>
      </w:r>
      <w:r>
        <w:rPr/>
        <w:t>monografia</w:t>
      </w:r>
      <w:r>
        <w:rPr>
          <w:spacing w:val="42"/>
        </w:rPr>
        <w:t> </w:t>
      </w:r>
      <w:r>
        <w:rPr/>
        <w:t>foram</w:t>
      </w:r>
      <w:r>
        <w:rPr>
          <w:spacing w:val="44"/>
        </w:rPr>
        <w:t> </w:t>
      </w:r>
      <w:r>
        <w:rPr/>
        <w:t>levantadas</w:t>
      </w:r>
      <w:r>
        <w:rPr>
          <w:spacing w:val="43"/>
        </w:rPr>
        <w:t> </w:t>
      </w:r>
      <w:r>
        <w:rPr/>
        <w:t>três</w:t>
      </w:r>
      <w:r>
        <w:rPr>
          <w:spacing w:val="43"/>
        </w:rPr>
        <w:t> </w:t>
      </w:r>
      <w:r>
        <w:rPr/>
        <w:t>hipóteses,</w:t>
      </w:r>
      <w:r>
        <w:rPr>
          <w:spacing w:val="43"/>
        </w:rPr>
        <w:t> </w:t>
      </w:r>
      <w:r>
        <w:rPr/>
        <w:t>que</w:t>
      </w:r>
      <w:r>
        <w:rPr>
          <w:w w:val="99"/>
        </w:rPr>
        <w:t> </w:t>
      </w:r>
      <w:r>
        <w:rPr/>
        <w:t>foram</w:t>
      </w:r>
      <w:r>
        <w:rPr>
          <w:spacing w:val="53"/>
        </w:rPr>
        <w:t> </w:t>
      </w:r>
      <w:r>
        <w:rPr/>
        <w:t>discutidas</w:t>
      </w:r>
      <w:r>
        <w:rPr>
          <w:spacing w:val="53"/>
        </w:rPr>
        <w:t> </w:t>
      </w:r>
      <w:r>
        <w:rPr/>
        <w:t>no</w:t>
      </w:r>
      <w:r>
        <w:rPr>
          <w:spacing w:val="53"/>
        </w:rPr>
        <w:t> </w:t>
      </w:r>
      <w:r>
        <w:rPr/>
        <w:t>decorrer</w:t>
      </w:r>
      <w:r>
        <w:rPr>
          <w:spacing w:val="52"/>
        </w:rPr>
        <w:t> </w:t>
      </w:r>
      <w:r>
        <w:rPr/>
        <w:t>dessa</w:t>
      </w:r>
      <w:r>
        <w:rPr>
          <w:spacing w:val="52"/>
        </w:rPr>
        <w:t> </w:t>
      </w:r>
      <w:r>
        <w:rPr/>
        <w:t>pesquisa,</w:t>
      </w:r>
      <w:r>
        <w:rPr>
          <w:spacing w:val="53"/>
        </w:rPr>
        <w:t> </w:t>
      </w:r>
      <w:r>
        <w:rPr/>
        <w:t>e</w:t>
      </w:r>
      <w:r>
        <w:rPr>
          <w:spacing w:val="52"/>
        </w:rPr>
        <w:t> </w:t>
      </w:r>
      <w:r>
        <w:rPr/>
        <w:t>que</w:t>
      </w:r>
      <w:r>
        <w:rPr>
          <w:spacing w:val="48"/>
        </w:rPr>
        <w:t> </w:t>
      </w:r>
      <w:r>
        <w:rPr/>
        <w:t>podem</w:t>
      </w:r>
      <w:r>
        <w:rPr>
          <w:spacing w:val="53"/>
        </w:rPr>
        <w:t> </w:t>
      </w:r>
      <w:r>
        <w:rPr/>
        <w:t>ser</w:t>
      </w:r>
      <w:r>
        <w:rPr>
          <w:spacing w:val="52"/>
        </w:rPr>
        <w:t> </w:t>
      </w:r>
      <w:r>
        <w:rPr/>
        <w:t>concluídas</w:t>
      </w:r>
      <w:r>
        <w:rPr>
          <w:spacing w:val="53"/>
        </w:rPr>
        <w:t> </w:t>
      </w:r>
      <w:r>
        <w:rPr/>
        <w:t>da</w:t>
      </w:r>
      <w:r>
        <w:rPr>
          <w:spacing w:val="52"/>
        </w:rPr>
        <w:t> </w:t>
      </w:r>
      <w:r>
        <w:rPr/>
        <w:t>seguinte</w:t>
      </w:r>
      <w:r>
        <w:rPr>
          <w:w w:val="99"/>
        </w:rPr>
        <w:t> </w:t>
      </w:r>
      <w:r>
        <w:rPr/>
        <w:t>maneira:</w:t>
      </w:r>
    </w:p>
    <w:p>
      <w:pPr>
        <w:spacing w:line="240" w:lineRule="auto" w:before="7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ListParagraph"/>
        <w:numPr>
          <w:ilvl w:val="0"/>
          <w:numId w:val="18"/>
        </w:numPr>
        <w:tabs>
          <w:tab w:pos="3325" w:val="left" w:leader="none"/>
        </w:tabs>
        <w:spacing w:line="297" w:lineRule="auto" w:before="0" w:after="0"/>
        <w:ind w:left="3323" w:right="102" w:hanging="359"/>
        <w:jc w:val="both"/>
        <w:rPr>
          <w:rFonts w:ascii="Times New Roman" w:hAnsi="Times New Roman" w:cs="Times New Roman" w:eastAsia="Times New Roman" w:hint="default"/>
          <w:sz w:val="24"/>
          <w:szCs w:val="24"/>
        </w:rPr>
      </w:pPr>
      <w:r>
        <w:rPr>
          <w:rFonts w:ascii="Times New Roman" w:hAnsi="Times New Roman"/>
          <w:sz w:val="24"/>
        </w:rPr>
        <w:t>Quanto à primeira hipótese, ficou demonstrado que,</w:t>
      </w:r>
      <w:r>
        <w:rPr>
          <w:rFonts w:ascii="Times New Roman" w:hAnsi="Times New Roman"/>
          <w:spacing w:val="33"/>
          <w:sz w:val="24"/>
        </w:rPr>
        <w:t> </w:t>
      </w:r>
      <w:r>
        <w:rPr>
          <w:rFonts w:ascii="Times New Roman" w:hAnsi="Times New Roman"/>
          <w:sz w:val="24"/>
        </w:rPr>
        <w:t>apesar</w:t>
      </w:r>
      <w:r>
        <w:rPr>
          <w:rFonts w:ascii="Times New Roman" w:hAnsi="Times New Roman"/>
          <w:w w:val="100"/>
          <w:sz w:val="24"/>
        </w:rPr>
        <w:t> </w:t>
      </w:r>
      <w:r>
        <w:rPr>
          <w:rFonts w:ascii="Times New Roman" w:hAnsi="Times New Roman"/>
          <w:sz w:val="24"/>
        </w:rPr>
        <w:t>de as portarias autorizarem a emissão tardia das ações,</w:t>
      </w:r>
      <w:r>
        <w:rPr>
          <w:rFonts w:ascii="Times New Roman" w:hAnsi="Times New Roman"/>
          <w:spacing w:val="59"/>
          <w:sz w:val="24"/>
        </w:rPr>
        <w:t> </w:t>
      </w:r>
      <w:r>
        <w:rPr>
          <w:rFonts w:ascii="Times New Roman" w:hAnsi="Times New Roman"/>
          <w:sz w:val="24"/>
        </w:rPr>
        <w:t>essa</w:t>
      </w:r>
      <w:r>
        <w:rPr>
          <w:rFonts w:ascii="Times New Roman" w:hAnsi="Times New Roman"/>
          <w:w w:val="99"/>
          <w:sz w:val="24"/>
        </w:rPr>
        <w:t> </w:t>
      </w:r>
      <w:r>
        <w:rPr>
          <w:rFonts w:ascii="Times New Roman" w:hAnsi="Times New Roman"/>
          <w:sz w:val="24"/>
        </w:rPr>
        <w:t>prática não estava em consonância com a Lei</w:t>
      </w:r>
      <w:r>
        <w:rPr>
          <w:rFonts w:ascii="Times New Roman" w:hAnsi="Times New Roman"/>
          <w:spacing w:val="21"/>
          <w:sz w:val="24"/>
        </w:rPr>
        <w:t> </w:t>
      </w:r>
      <w:r>
        <w:rPr>
          <w:rFonts w:ascii="Times New Roman" w:hAnsi="Times New Roman"/>
          <w:sz w:val="24"/>
        </w:rPr>
        <w:t>das</w:t>
      </w:r>
      <w:r>
        <w:rPr>
          <w:rFonts w:ascii="Times New Roman" w:hAnsi="Times New Roman"/>
          <w:w w:val="100"/>
          <w:sz w:val="24"/>
        </w:rPr>
        <w:t> </w:t>
      </w:r>
      <w:r>
        <w:rPr>
          <w:rFonts w:ascii="Times New Roman" w:hAnsi="Times New Roman"/>
          <w:sz w:val="24"/>
        </w:rPr>
        <w:t>Sociedades</w:t>
      </w:r>
      <w:r>
        <w:rPr>
          <w:rFonts w:ascii="Times New Roman" w:hAnsi="Times New Roman"/>
          <w:spacing w:val="-1"/>
          <w:sz w:val="24"/>
        </w:rPr>
        <w:t> </w:t>
      </w:r>
      <w:r>
        <w:rPr>
          <w:rFonts w:ascii="Times New Roman" w:hAnsi="Times New Roman"/>
          <w:sz w:val="24"/>
        </w:rPr>
        <w:t>Anônimas.</w:t>
      </w:r>
    </w:p>
    <w:p>
      <w:pPr>
        <w:spacing w:line="240" w:lineRule="auto" w:before="9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ListParagraph"/>
        <w:numPr>
          <w:ilvl w:val="0"/>
          <w:numId w:val="18"/>
        </w:numPr>
        <w:tabs>
          <w:tab w:pos="3324" w:val="left" w:leader="none"/>
        </w:tabs>
        <w:spacing w:line="297" w:lineRule="auto" w:before="0" w:after="0"/>
        <w:ind w:left="3323" w:right="102" w:hanging="359"/>
        <w:jc w:val="both"/>
        <w:rPr>
          <w:rFonts w:ascii="Times New Roman" w:hAnsi="Times New Roman" w:cs="Times New Roman" w:eastAsia="Times New Roman" w:hint="default"/>
          <w:sz w:val="24"/>
          <w:szCs w:val="24"/>
        </w:rPr>
      </w:pPr>
      <w:r>
        <w:rPr>
          <w:rFonts w:ascii="Times New Roman" w:hAnsi="Times New Roman"/>
          <w:sz w:val="24"/>
        </w:rPr>
        <w:t>Na segunda hipótese, demonstrou-se que a emissão</w:t>
      </w:r>
      <w:r>
        <w:rPr>
          <w:rFonts w:ascii="Times New Roman" w:hAnsi="Times New Roman"/>
          <w:spacing w:val="39"/>
          <w:sz w:val="24"/>
        </w:rPr>
        <w:t> </w:t>
      </w:r>
      <w:r>
        <w:rPr>
          <w:rFonts w:ascii="Times New Roman" w:hAnsi="Times New Roman"/>
          <w:sz w:val="24"/>
        </w:rPr>
        <w:t>tardia</w:t>
      </w:r>
      <w:r>
        <w:rPr>
          <w:rFonts w:ascii="Times New Roman" w:hAnsi="Times New Roman"/>
          <w:w w:val="99"/>
          <w:sz w:val="24"/>
        </w:rPr>
        <w:t> </w:t>
      </w:r>
      <w:r>
        <w:rPr>
          <w:rFonts w:ascii="Times New Roman" w:hAnsi="Times New Roman"/>
          <w:sz w:val="24"/>
        </w:rPr>
        <w:t>das ações com o conseqüente aumento do </w:t>
      </w:r>
      <w:r>
        <w:rPr>
          <w:rFonts w:ascii="Times New Roman" w:hAnsi="Times New Roman"/>
          <w:spacing w:val="10"/>
          <w:sz w:val="24"/>
        </w:rPr>
        <w:t> </w:t>
      </w:r>
      <w:r>
        <w:rPr>
          <w:rFonts w:ascii="Times New Roman" w:hAnsi="Times New Roman"/>
          <w:sz w:val="24"/>
        </w:rPr>
        <w:t>valor</w:t>
      </w:r>
      <w:r>
        <w:rPr>
          <w:rFonts w:ascii="Times New Roman" w:hAnsi="Times New Roman"/>
          <w:sz w:val="24"/>
        </w:rPr>
        <w:t> patrimonial, fez com que os</w:t>
      </w:r>
      <w:r>
        <w:rPr>
          <w:rFonts w:ascii="Times New Roman" w:hAnsi="Times New Roman"/>
          <w:spacing w:val="58"/>
          <w:sz w:val="24"/>
        </w:rPr>
        <w:t> </w:t>
      </w:r>
      <w:r>
        <w:rPr>
          <w:rFonts w:ascii="Times New Roman" w:hAnsi="Times New Roman"/>
          <w:sz w:val="24"/>
        </w:rPr>
        <w:t>promitentes-assinantes</w:t>
      </w:r>
      <w:r>
        <w:rPr>
          <w:rFonts w:ascii="Times New Roman" w:hAnsi="Times New Roman"/>
          <w:w w:val="100"/>
          <w:sz w:val="24"/>
        </w:rPr>
        <w:t> </w:t>
      </w:r>
      <w:r>
        <w:rPr>
          <w:rFonts w:ascii="Times New Roman" w:hAnsi="Times New Roman"/>
          <w:sz w:val="24"/>
        </w:rPr>
        <w:t>recebessem menos ações do que tinham</w:t>
      </w:r>
      <w:r>
        <w:rPr>
          <w:rFonts w:ascii="Times New Roman" w:hAnsi="Times New Roman"/>
          <w:spacing w:val="-2"/>
          <w:sz w:val="24"/>
        </w:rPr>
        <w:t> </w:t>
      </w:r>
      <w:r>
        <w:rPr>
          <w:rFonts w:ascii="Times New Roman" w:hAnsi="Times New Roman"/>
          <w:sz w:val="24"/>
        </w:rPr>
        <w:t>direito.</w:t>
      </w:r>
    </w:p>
    <w:p>
      <w:pPr>
        <w:spacing w:line="240" w:lineRule="auto" w:before="9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ListParagraph"/>
        <w:numPr>
          <w:ilvl w:val="0"/>
          <w:numId w:val="18"/>
        </w:numPr>
        <w:tabs>
          <w:tab w:pos="3325" w:val="left" w:leader="none"/>
        </w:tabs>
        <w:spacing w:line="300" w:lineRule="auto" w:before="0" w:after="0"/>
        <w:ind w:left="3324" w:right="104" w:hanging="360"/>
        <w:jc w:val="both"/>
        <w:rPr>
          <w:rFonts w:ascii="Times New Roman" w:hAnsi="Times New Roman" w:cs="Times New Roman" w:eastAsia="Times New Roman" w:hint="default"/>
          <w:sz w:val="24"/>
          <w:szCs w:val="24"/>
        </w:rPr>
      </w:pPr>
      <w:r>
        <w:rPr>
          <w:rFonts w:ascii="Times New Roman" w:hAnsi="Times New Roman"/>
          <w:sz w:val="24"/>
        </w:rPr>
        <w:t>Por fim demonstrou-se que o novo cálculo de emissão</w:t>
      </w:r>
      <w:r>
        <w:rPr>
          <w:rFonts w:ascii="Times New Roman" w:hAnsi="Times New Roman"/>
          <w:spacing w:val="55"/>
          <w:sz w:val="24"/>
        </w:rPr>
        <w:t> </w:t>
      </w:r>
      <w:r>
        <w:rPr>
          <w:rFonts w:ascii="Times New Roman" w:hAnsi="Times New Roman"/>
          <w:sz w:val="24"/>
        </w:rPr>
        <w:t>das</w:t>
      </w:r>
      <w:r>
        <w:rPr>
          <w:rFonts w:ascii="Times New Roman" w:hAnsi="Times New Roman"/>
          <w:w w:val="100"/>
          <w:sz w:val="24"/>
        </w:rPr>
        <w:t> </w:t>
      </w:r>
      <w:r>
        <w:rPr>
          <w:rFonts w:ascii="Times New Roman" w:hAnsi="Times New Roman"/>
          <w:sz w:val="24"/>
        </w:rPr>
        <w:t>ações, com base nos balancetes mensais, está,</w:t>
      </w:r>
      <w:r>
        <w:rPr>
          <w:rFonts w:ascii="Times New Roman" w:hAnsi="Times New Roman"/>
          <w:spacing w:val="52"/>
          <w:sz w:val="24"/>
        </w:rPr>
        <w:t> </w:t>
      </w:r>
      <w:r>
        <w:rPr>
          <w:rFonts w:ascii="Times New Roman" w:hAnsi="Times New Roman"/>
          <w:sz w:val="24"/>
        </w:rPr>
        <w:t>realmente,</w:t>
      </w:r>
      <w:r>
        <w:rPr>
          <w:rFonts w:ascii="Times New Roman" w:hAnsi="Times New Roman"/>
          <w:sz w:val="24"/>
        </w:rPr>
        <w:t> em confronto com a Lei 6.404 de 1976 e com os</w:t>
      </w:r>
      <w:r>
        <w:rPr>
          <w:rFonts w:ascii="Times New Roman" w:hAnsi="Times New Roman"/>
          <w:spacing w:val="28"/>
          <w:sz w:val="24"/>
        </w:rPr>
        <w:t> </w:t>
      </w:r>
      <w:r>
        <w:rPr>
          <w:rFonts w:ascii="Times New Roman" w:hAnsi="Times New Roman"/>
          <w:sz w:val="24"/>
        </w:rPr>
        <w:t>princípios</w:t>
      </w:r>
      <w:r>
        <w:rPr>
          <w:rFonts w:ascii="Times New Roman" w:hAnsi="Times New Roman"/>
          <w:w w:val="100"/>
          <w:sz w:val="24"/>
        </w:rPr>
        <w:t> </w:t>
      </w:r>
      <w:r>
        <w:rPr>
          <w:rFonts w:ascii="Times New Roman" w:hAnsi="Times New Roman"/>
          <w:sz w:val="24"/>
        </w:rPr>
        <w:t>constitucionais da isonomia, segurança  jurídica,</w:t>
      </w:r>
      <w:r>
        <w:rPr>
          <w:rFonts w:ascii="Times New Roman" w:hAnsi="Times New Roman"/>
          <w:spacing w:val="25"/>
          <w:sz w:val="24"/>
        </w:rPr>
        <w:t> </w:t>
      </w:r>
      <w:r>
        <w:rPr>
          <w:rFonts w:ascii="Times New Roman" w:hAnsi="Times New Roman"/>
          <w:sz w:val="24"/>
        </w:rPr>
        <w:t>proteção</w:t>
      </w:r>
      <w:r>
        <w:rPr>
          <w:rFonts w:ascii="Times New Roman" w:hAnsi="Times New Roman"/>
          <w:sz w:val="24"/>
        </w:rPr>
        <w:t> da confiança, da legalidade e aplicação  imediata</w:t>
      </w:r>
      <w:r>
        <w:rPr>
          <w:rFonts w:ascii="Times New Roman" w:hAnsi="Times New Roman"/>
          <w:spacing w:val="21"/>
          <w:sz w:val="24"/>
        </w:rPr>
        <w:t> </w:t>
      </w:r>
      <w:r>
        <w:rPr>
          <w:rFonts w:ascii="Times New Roman" w:hAnsi="Times New Roman"/>
          <w:sz w:val="24"/>
        </w:rPr>
        <w:t>das</w:t>
      </w:r>
      <w:r>
        <w:rPr>
          <w:rFonts w:ascii="Times New Roman" w:hAnsi="Times New Roman"/>
          <w:w w:val="100"/>
          <w:sz w:val="24"/>
        </w:rPr>
        <w:t> </w:t>
      </w:r>
      <w:r>
        <w:rPr>
          <w:rFonts w:ascii="Times New Roman" w:hAnsi="Times New Roman"/>
          <w:sz w:val="24"/>
        </w:rPr>
        <w:t>normas definidoras dos direitos e garantias</w:t>
      </w:r>
      <w:r>
        <w:rPr>
          <w:rFonts w:ascii="Times New Roman" w:hAnsi="Times New Roman"/>
          <w:spacing w:val="48"/>
          <w:sz w:val="24"/>
        </w:rPr>
        <w:t> </w:t>
      </w:r>
      <w:r>
        <w:rPr>
          <w:rFonts w:ascii="Times New Roman" w:hAnsi="Times New Roman"/>
          <w:sz w:val="24"/>
        </w:rPr>
        <w:t>fundamentais,</w:t>
      </w:r>
    </w:p>
    <w:p>
      <w:pPr>
        <w:spacing w:after="0" w:line="300" w:lineRule="auto"/>
        <w:jc w:val="both"/>
        <w:rPr>
          <w:rFonts w:ascii="Times New Roman" w:hAnsi="Times New Roman" w:cs="Times New Roman" w:eastAsia="Times New Roman" w:hint="default"/>
          <w:sz w:val="24"/>
          <w:szCs w:val="24"/>
        </w:rPr>
        <w:sectPr>
          <w:pgSz w:w="11900" w:h="16840"/>
          <w:pgMar w:header="743" w:footer="0" w:top="980" w:bottom="280" w:left="1680" w:right="1020"/>
        </w:sect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9"/>
        <w:rPr>
          <w:rFonts w:ascii="Times New Roman" w:hAnsi="Times New Roman" w:cs="Times New Roman" w:eastAsia="Times New Roman" w:hint="default"/>
          <w:sz w:val="15"/>
          <w:szCs w:val="15"/>
        </w:rPr>
      </w:pPr>
    </w:p>
    <w:p>
      <w:pPr>
        <w:pStyle w:val="BodyText"/>
        <w:spacing w:line="297" w:lineRule="auto" w:before="69"/>
        <w:ind w:left="3323" w:right="443"/>
        <w:jc w:val="left"/>
      </w:pPr>
      <w:r>
        <w:rPr/>
        <w:t>do Estado de Direito Democrático e da Separação</w:t>
      </w:r>
      <w:r>
        <w:rPr>
          <w:spacing w:val="41"/>
        </w:rPr>
        <w:t> </w:t>
      </w:r>
      <w:r>
        <w:rPr/>
        <w:t>dos</w:t>
      </w:r>
      <w:r>
        <w:rPr>
          <w:w w:val="100"/>
        </w:rPr>
        <w:t> </w:t>
      </w:r>
      <w:r>
        <w:rPr/>
        <w:t>Poderes.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4"/>
          <w:szCs w:val="24"/>
        </w:rPr>
      </w:pPr>
    </w:p>
    <w:p>
      <w:pPr>
        <w:pStyle w:val="BodyText"/>
        <w:spacing w:line="360" w:lineRule="auto" w:before="212"/>
        <w:ind w:right="99" w:firstLine="2268"/>
        <w:jc w:val="both"/>
      </w:pPr>
      <w:r>
        <w:rPr/>
        <w:t>Fez-se um apanhado histórico e cronológico da origem</w:t>
      </w:r>
      <w:r>
        <w:rPr>
          <w:spacing w:val="1"/>
        </w:rPr>
        <w:t> </w:t>
      </w:r>
      <w:r>
        <w:rPr/>
        <w:t>dos</w:t>
      </w:r>
      <w:r>
        <w:rPr>
          <w:w w:val="100"/>
        </w:rPr>
        <w:t> </w:t>
      </w:r>
      <w:r>
        <w:rPr/>
        <w:t>Contratos</w:t>
      </w:r>
      <w:r>
        <w:rPr>
          <w:spacing w:val="21"/>
        </w:rPr>
        <w:t> </w:t>
      </w:r>
      <w:r>
        <w:rPr/>
        <w:t>de</w:t>
      </w:r>
      <w:r>
        <w:rPr>
          <w:spacing w:val="20"/>
        </w:rPr>
        <w:t> </w:t>
      </w:r>
      <w:r>
        <w:rPr/>
        <w:t>Participação</w:t>
      </w:r>
      <w:r>
        <w:rPr>
          <w:spacing w:val="21"/>
        </w:rPr>
        <w:t> </w:t>
      </w:r>
      <w:r>
        <w:rPr/>
        <w:t>Financeira,</w:t>
      </w:r>
      <w:r>
        <w:rPr>
          <w:spacing w:val="21"/>
        </w:rPr>
        <w:t> </w:t>
      </w:r>
      <w:r>
        <w:rPr/>
        <w:t>desde</w:t>
      </w:r>
      <w:r>
        <w:rPr>
          <w:spacing w:val="20"/>
        </w:rPr>
        <w:t> </w:t>
      </w:r>
      <w:r>
        <w:rPr/>
        <w:t>seu</w:t>
      </w:r>
      <w:r>
        <w:rPr>
          <w:spacing w:val="23"/>
        </w:rPr>
        <w:t> </w:t>
      </w:r>
      <w:r>
        <w:rPr/>
        <w:t>surgimento</w:t>
      </w:r>
      <w:r>
        <w:rPr>
          <w:spacing w:val="21"/>
        </w:rPr>
        <w:t> </w:t>
      </w:r>
      <w:r>
        <w:rPr/>
        <w:t>no</w:t>
      </w:r>
      <w:r>
        <w:rPr>
          <w:spacing w:val="21"/>
        </w:rPr>
        <w:t> </w:t>
      </w:r>
      <w:r>
        <w:rPr/>
        <w:t>Estado</w:t>
      </w:r>
      <w:r>
        <w:rPr>
          <w:spacing w:val="21"/>
        </w:rPr>
        <w:t> </w:t>
      </w:r>
      <w:r>
        <w:rPr/>
        <w:t>do</w:t>
      </w:r>
      <w:r>
        <w:rPr>
          <w:spacing w:val="21"/>
        </w:rPr>
        <w:t> </w:t>
      </w:r>
      <w:r>
        <w:rPr/>
        <w:t>Rio</w:t>
      </w:r>
      <w:r>
        <w:rPr>
          <w:spacing w:val="21"/>
        </w:rPr>
        <w:t> </w:t>
      </w:r>
      <w:r>
        <w:rPr/>
        <w:t>Grande</w:t>
      </w:r>
      <w:r>
        <w:rPr>
          <w:spacing w:val="20"/>
        </w:rPr>
        <w:t> </w:t>
      </w:r>
      <w:r>
        <w:rPr/>
        <w:t>do</w:t>
      </w:r>
      <w:r>
        <w:rPr/>
        <w:t> Sul, em 1960, até a sua generalização em todo o território nacional, em</w:t>
      </w:r>
      <w:r>
        <w:rPr>
          <w:spacing w:val="-18"/>
        </w:rPr>
        <w:t> </w:t>
      </w:r>
      <w:r>
        <w:rPr/>
        <w:t>1972.</w:t>
      </w:r>
    </w:p>
    <w:p>
      <w:pPr>
        <w:spacing w:line="240" w:lineRule="auto" w:before="10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360" w:lineRule="auto"/>
        <w:ind w:right="101" w:firstLine="2268"/>
        <w:jc w:val="both"/>
      </w:pPr>
      <w:r>
        <w:rPr/>
        <w:t>Intentou-se</w:t>
      </w:r>
      <w:r>
        <w:rPr>
          <w:spacing w:val="30"/>
        </w:rPr>
        <w:t> </w:t>
      </w:r>
      <w:r>
        <w:rPr/>
        <w:t>apresentar,</w:t>
      </w:r>
      <w:r>
        <w:rPr>
          <w:spacing w:val="31"/>
        </w:rPr>
        <w:t> </w:t>
      </w:r>
      <w:r>
        <w:rPr/>
        <w:t>de</w:t>
      </w:r>
      <w:r>
        <w:rPr>
          <w:spacing w:val="30"/>
        </w:rPr>
        <w:t> </w:t>
      </w:r>
      <w:r>
        <w:rPr/>
        <w:t>forma</w:t>
      </w:r>
      <w:r>
        <w:rPr>
          <w:spacing w:val="33"/>
        </w:rPr>
        <w:t> </w:t>
      </w:r>
      <w:r>
        <w:rPr/>
        <w:t>clara</w:t>
      </w:r>
      <w:r>
        <w:rPr>
          <w:spacing w:val="33"/>
        </w:rPr>
        <w:t> </w:t>
      </w:r>
      <w:r>
        <w:rPr/>
        <w:t>e</w:t>
      </w:r>
      <w:r>
        <w:rPr>
          <w:spacing w:val="30"/>
        </w:rPr>
        <w:t> </w:t>
      </w:r>
      <w:r>
        <w:rPr/>
        <w:t>concisa,</w:t>
      </w:r>
      <w:r>
        <w:rPr>
          <w:spacing w:val="34"/>
        </w:rPr>
        <w:t> </w:t>
      </w:r>
      <w:r>
        <w:rPr/>
        <w:t>a</w:t>
      </w:r>
      <w:r>
        <w:rPr>
          <w:spacing w:val="27"/>
        </w:rPr>
        <w:t> </w:t>
      </w:r>
      <w:r>
        <w:rPr/>
        <w:t>finalidade</w:t>
      </w:r>
      <w:r>
        <w:rPr>
          <w:spacing w:val="30"/>
        </w:rPr>
        <w:t> </w:t>
      </w:r>
      <w:r>
        <w:rPr/>
        <w:t>dos</w:t>
      </w:r>
      <w:r>
        <w:rPr>
          <w:w w:val="100"/>
        </w:rPr>
        <w:t> </w:t>
      </w:r>
      <w:r>
        <w:rPr/>
        <w:t>Contratos</w:t>
      </w:r>
      <w:r>
        <w:rPr>
          <w:spacing w:val="41"/>
        </w:rPr>
        <w:t> </w:t>
      </w:r>
      <w:r>
        <w:rPr/>
        <w:t>de</w:t>
      </w:r>
      <w:r>
        <w:rPr>
          <w:spacing w:val="40"/>
        </w:rPr>
        <w:t> </w:t>
      </w:r>
      <w:r>
        <w:rPr/>
        <w:t>Participação</w:t>
      </w:r>
      <w:r>
        <w:rPr>
          <w:spacing w:val="41"/>
        </w:rPr>
        <w:t> </w:t>
      </w:r>
      <w:r>
        <w:rPr/>
        <w:t>Financeira,</w:t>
      </w:r>
      <w:r>
        <w:rPr>
          <w:spacing w:val="41"/>
        </w:rPr>
        <w:t> </w:t>
      </w:r>
      <w:r>
        <w:rPr/>
        <w:t>que</w:t>
      </w:r>
      <w:r>
        <w:rPr>
          <w:spacing w:val="40"/>
        </w:rPr>
        <w:t> </w:t>
      </w:r>
      <w:r>
        <w:rPr/>
        <w:t>era</w:t>
      </w:r>
      <w:r>
        <w:rPr>
          <w:spacing w:val="40"/>
        </w:rPr>
        <w:t> </w:t>
      </w:r>
      <w:r>
        <w:rPr/>
        <w:t>a</w:t>
      </w:r>
      <w:r>
        <w:rPr>
          <w:spacing w:val="42"/>
        </w:rPr>
        <w:t> </w:t>
      </w:r>
      <w:r>
        <w:rPr/>
        <w:t>de</w:t>
      </w:r>
      <w:r>
        <w:rPr>
          <w:spacing w:val="36"/>
        </w:rPr>
        <w:t> </w:t>
      </w:r>
      <w:r>
        <w:rPr/>
        <w:t>angariar</w:t>
      </w:r>
      <w:r>
        <w:rPr>
          <w:spacing w:val="40"/>
        </w:rPr>
        <w:t> </w:t>
      </w:r>
      <w:r>
        <w:rPr/>
        <w:t>recursos</w:t>
      </w:r>
      <w:r>
        <w:rPr>
          <w:spacing w:val="41"/>
        </w:rPr>
        <w:t> </w:t>
      </w:r>
      <w:r>
        <w:rPr/>
        <w:t>financeiros</w:t>
      </w:r>
      <w:r>
        <w:rPr>
          <w:spacing w:val="41"/>
        </w:rPr>
        <w:t> </w:t>
      </w:r>
      <w:r>
        <w:rPr/>
        <w:t>para</w:t>
      </w:r>
      <w:r>
        <w:rPr>
          <w:spacing w:val="40"/>
        </w:rPr>
        <w:t> </w:t>
      </w:r>
      <w:r>
        <w:rPr/>
        <w:t>a</w:t>
      </w:r>
      <w:r>
        <w:rPr>
          <w:w w:val="99"/>
        </w:rPr>
        <w:t> </w:t>
      </w:r>
      <w:r>
        <w:rPr/>
        <w:t>expansão das concessionárias e da rede de telefonia no país, mediante uma participação</w:t>
      </w:r>
      <w:r>
        <w:rPr/>
        <w:t> financeira de quem pretendesse obter um terminal telefônico, com a conseqüente</w:t>
      </w:r>
      <w:r>
        <w:rPr>
          <w:spacing w:val="51"/>
        </w:rPr>
        <w:t> </w:t>
      </w:r>
      <w:r>
        <w:rPr/>
        <w:t>emissão</w:t>
      </w:r>
      <w:r>
        <w:rPr/>
        <w:t> de</w:t>
      </w:r>
      <w:r>
        <w:rPr>
          <w:spacing w:val="-3"/>
        </w:rPr>
        <w:t> </w:t>
      </w:r>
      <w:r>
        <w:rPr/>
        <w:t>ações.</w:t>
      </w:r>
    </w:p>
    <w:p>
      <w:pPr>
        <w:spacing w:line="240" w:lineRule="auto" w:before="7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360" w:lineRule="auto"/>
        <w:ind w:right="102" w:firstLine="2268"/>
        <w:jc w:val="both"/>
      </w:pPr>
      <w:r>
        <w:rPr/>
        <w:t>Demonstrou-se que a prática de emitir as ações em data</w:t>
      </w:r>
      <w:r>
        <w:rPr>
          <w:spacing w:val="7"/>
        </w:rPr>
        <w:t> </w:t>
      </w:r>
      <w:r>
        <w:rPr/>
        <w:t>posterior,</w:t>
      </w:r>
      <w:r>
        <w:rPr/>
        <w:t> com</w:t>
      </w:r>
      <w:r>
        <w:rPr>
          <w:spacing w:val="32"/>
        </w:rPr>
        <w:t> </w:t>
      </w:r>
      <w:r>
        <w:rPr/>
        <w:t>o</w:t>
      </w:r>
      <w:r>
        <w:rPr>
          <w:spacing w:val="31"/>
        </w:rPr>
        <w:t> </w:t>
      </w:r>
      <w:r>
        <w:rPr/>
        <w:t>valor</w:t>
      </w:r>
      <w:r>
        <w:rPr>
          <w:spacing w:val="33"/>
        </w:rPr>
        <w:t> </w:t>
      </w:r>
      <w:r>
        <w:rPr/>
        <w:t>patrimonial</w:t>
      </w:r>
      <w:r>
        <w:rPr>
          <w:spacing w:val="34"/>
        </w:rPr>
        <w:t> </w:t>
      </w:r>
      <w:r>
        <w:rPr/>
        <w:t>aumentado,</w:t>
      </w:r>
      <w:r>
        <w:rPr>
          <w:spacing w:val="31"/>
        </w:rPr>
        <w:t> </w:t>
      </w:r>
      <w:r>
        <w:rPr/>
        <w:t>serviu</w:t>
      </w:r>
      <w:r>
        <w:rPr>
          <w:spacing w:val="31"/>
        </w:rPr>
        <w:t> </w:t>
      </w:r>
      <w:r>
        <w:rPr/>
        <w:t>para</w:t>
      </w:r>
      <w:r>
        <w:rPr>
          <w:spacing w:val="33"/>
        </w:rPr>
        <w:t> </w:t>
      </w:r>
      <w:r>
        <w:rPr/>
        <w:t>promover</w:t>
      </w:r>
      <w:r>
        <w:rPr>
          <w:spacing w:val="30"/>
        </w:rPr>
        <w:t> </w:t>
      </w:r>
      <w:r>
        <w:rPr/>
        <w:t>o</w:t>
      </w:r>
      <w:r>
        <w:rPr>
          <w:spacing w:val="34"/>
        </w:rPr>
        <w:t> </w:t>
      </w:r>
      <w:r>
        <w:rPr/>
        <w:t>crescimento</w:t>
      </w:r>
      <w:r>
        <w:rPr>
          <w:spacing w:val="31"/>
        </w:rPr>
        <w:t> </w:t>
      </w:r>
      <w:r>
        <w:rPr/>
        <w:t>no</w:t>
      </w:r>
      <w:r>
        <w:rPr>
          <w:spacing w:val="31"/>
        </w:rPr>
        <w:t> </w:t>
      </w:r>
      <w:r>
        <w:rPr/>
        <w:t>patrimônio</w:t>
      </w:r>
      <w:r>
        <w:rPr/>
        <w:t> das</w:t>
      </w:r>
      <w:r>
        <w:rPr>
          <w:spacing w:val="16"/>
        </w:rPr>
        <w:t> </w:t>
      </w:r>
      <w:r>
        <w:rPr/>
        <w:t>empresas,</w:t>
      </w:r>
      <w:r>
        <w:rPr>
          <w:spacing w:val="15"/>
        </w:rPr>
        <w:t> </w:t>
      </w:r>
      <w:r>
        <w:rPr/>
        <w:t>e</w:t>
      </w:r>
      <w:r>
        <w:rPr>
          <w:spacing w:val="17"/>
        </w:rPr>
        <w:t> </w:t>
      </w:r>
      <w:r>
        <w:rPr/>
        <w:t>a</w:t>
      </w:r>
      <w:r>
        <w:rPr>
          <w:spacing w:val="17"/>
        </w:rPr>
        <w:t> </w:t>
      </w:r>
      <w:r>
        <w:rPr/>
        <w:t>conseqüente</w:t>
      </w:r>
      <w:r>
        <w:rPr>
          <w:spacing w:val="15"/>
        </w:rPr>
        <w:t> </w:t>
      </w:r>
      <w:r>
        <w:rPr/>
        <w:t>valorização</w:t>
      </w:r>
      <w:r>
        <w:rPr>
          <w:spacing w:val="15"/>
        </w:rPr>
        <w:t> </w:t>
      </w:r>
      <w:r>
        <w:rPr/>
        <w:t>de</w:t>
      </w:r>
      <w:r>
        <w:rPr>
          <w:spacing w:val="17"/>
        </w:rPr>
        <w:t> </w:t>
      </w:r>
      <w:r>
        <w:rPr/>
        <w:t>suas</w:t>
      </w:r>
      <w:r>
        <w:rPr>
          <w:spacing w:val="16"/>
        </w:rPr>
        <w:t> </w:t>
      </w:r>
      <w:r>
        <w:rPr/>
        <w:t>ações,</w:t>
      </w:r>
      <w:r>
        <w:rPr>
          <w:spacing w:val="15"/>
        </w:rPr>
        <w:t> </w:t>
      </w:r>
      <w:r>
        <w:rPr/>
        <w:t>além</w:t>
      </w:r>
      <w:r>
        <w:rPr>
          <w:spacing w:val="16"/>
        </w:rPr>
        <w:t> </w:t>
      </w:r>
      <w:r>
        <w:rPr/>
        <w:t>de</w:t>
      </w:r>
      <w:r>
        <w:rPr>
          <w:spacing w:val="15"/>
        </w:rPr>
        <w:t> </w:t>
      </w:r>
      <w:r>
        <w:rPr/>
        <w:t>um</w:t>
      </w:r>
      <w:r>
        <w:rPr>
          <w:spacing w:val="16"/>
        </w:rPr>
        <w:t> </w:t>
      </w:r>
      <w:r>
        <w:rPr/>
        <w:t>incremento</w:t>
      </w:r>
      <w:r>
        <w:rPr>
          <w:spacing w:val="17"/>
        </w:rPr>
        <w:t> </w:t>
      </w:r>
      <w:r>
        <w:rPr/>
        <w:t>em</w:t>
      </w:r>
      <w:r>
        <w:rPr>
          <w:spacing w:val="16"/>
        </w:rPr>
        <w:t> </w:t>
      </w:r>
      <w:r>
        <w:rPr/>
        <w:t>seu</w:t>
      </w:r>
      <w:r>
        <w:rPr/>
        <w:t> faturamento mensal. Já os promitentes-assinantes, por sua vez, receberam menos ações</w:t>
      </w:r>
      <w:r>
        <w:rPr>
          <w:spacing w:val="57"/>
        </w:rPr>
        <w:t> </w:t>
      </w:r>
      <w:r>
        <w:rPr/>
        <w:t>do</w:t>
      </w:r>
      <w:r>
        <w:rPr/>
        <w:t> que tinham</w:t>
      </w:r>
      <w:r>
        <w:rPr>
          <w:spacing w:val="-5"/>
        </w:rPr>
        <w:t> </w:t>
      </w:r>
      <w:r>
        <w:rPr/>
        <w:t>direito.</w:t>
      </w:r>
    </w:p>
    <w:p>
      <w:pPr>
        <w:spacing w:line="240" w:lineRule="auto" w:before="7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360" w:lineRule="auto"/>
        <w:ind w:right="100" w:firstLine="2268"/>
        <w:jc w:val="both"/>
      </w:pPr>
      <w:r>
        <w:rPr/>
        <w:t>Essa modalidade abusiva, que estava sob a égide de</w:t>
      </w:r>
      <w:r>
        <w:rPr>
          <w:spacing w:val="37"/>
        </w:rPr>
        <w:t> </w:t>
      </w:r>
      <w:r>
        <w:rPr/>
        <w:t>portarias</w:t>
      </w:r>
      <w:r>
        <w:rPr>
          <w:w w:val="100"/>
        </w:rPr>
        <w:t> </w:t>
      </w:r>
      <w:r>
        <w:rPr/>
        <w:t>ministeriais, foi considerada ilegal pelo Judiciário, que vinha promovendo justiça nas</w:t>
      </w:r>
      <w:r>
        <w:rPr>
          <w:spacing w:val="47"/>
        </w:rPr>
        <w:t> </w:t>
      </w:r>
      <w:r>
        <w:rPr/>
        <w:t>suas</w:t>
      </w:r>
      <w:r>
        <w:rPr>
          <w:w w:val="100"/>
        </w:rPr>
        <w:t> </w:t>
      </w:r>
      <w:r>
        <w:rPr/>
        <w:t>decisões,</w:t>
      </w:r>
      <w:r>
        <w:rPr>
          <w:spacing w:val="34"/>
        </w:rPr>
        <w:t> </w:t>
      </w:r>
      <w:r>
        <w:rPr/>
        <w:t>no</w:t>
      </w:r>
      <w:r>
        <w:rPr>
          <w:spacing w:val="34"/>
        </w:rPr>
        <w:t> </w:t>
      </w:r>
      <w:r>
        <w:rPr/>
        <w:t>sentido</w:t>
      </w:r>
      <w:r>
        <w:rPr>
          <w:spacing w:val="34"/>
        </w:rPr>
        <w:t> </w:t>
      </w:r>
      <w:r>
        <w:rPr/>
        <w:t>de</w:t>
      </w:r>
      <w:r>
        <w:rPr>
          <w:spacing w:val="35"/>
        </w:rPr>
        <w:t> </w:t>
      </w:r>
      <w:r>
        <w:rPr/>
        <w:t>que</w:t>
      </w:r>
      <w:r>
        <w:rPr>
          <w:spacing w:val="33"/>
        </w:rPr>
        <w:t> </w:t>
      </w:r>
      <w:r>
        <w:rPr/>
        <w:t>as</w:t>
      </w:r>
      <w:r>
        <w:rPr>
          <w:spacing w:val="34"/>
        </w:rPr>
        <w:t> </w:t>
      </w:r>
      <w:r>
        <w:rPr/>
        <w:t>empresas</w:t>
      </w:r>
      <w:r>
        <w:rPr>
          <w:spacing w:val="34"/>
        </w:rPr>
        <w:t> </w:t>
      </w:r>
      <w:r>
        <w:rPr/>
        <w:t>deveriam</w:t>
      </w:r>
      <w:r>
        <w:rPr>
          <w:spacing w:val="34"/>
        </w:rPr>
        <w:t> </w:t>
      </w:r>
      <w:r>
        <w:rPr/>
        <w:t>complementar</w:t>
      </w:r>
      <w:r>
        <w:rPr>
          <w:spacing w:val="35"/>
        </w:rPr>
        <w:t> </w:t>
      </w:r>
      <w:r>
        <w:rPr/>
        <w:t>as</w:t>
      </w:r>
      <w:r>
        <w:rPr>
          <w:spacing w:val="34"/>
        </w:rPr>
        <w:t> </w:t>
      </w:r>
      <w:r>
        <w:rPr/>
        <w:t>ações</w:t>
      </w:r>
      <w:r>
        <w:rPr>
          <w:spacing w:val="34"/>
        </w:rPr>
        <w:t> </w:t>
      </w:r>
      <w:r>
        <w:rPr/>
        <w:t>não</w:t>
      </w:r>
      <w:r>
        <w:rPr>
          <w:spacing w:val="34"/>
        </w:rPr>
        <w:t> </w:t>
      </w:r>
      <w:r>
        <w:rPr/>
        <w:t>emitidas</w:t>
      </w:r>
      <w:r>
        <w:rPr>
          <w:w w:val="100"/>
        </w:rPr>
        <w:t> </w:t>
      </w:r>
      <w:r>
        <w:rPr/>
        <w:t>com</w:t>
      </w:r>
      <w:r>
        <w:rPr>
          <w:spacing w:val="27"/>
        </w:rPr>
        <w:t> </w:t>
      </w:r>
      <w:r>
        <w:rPr/>
        <w:t>base</w:t>
      </w:r>
      <w:r>
        <w:rPr>
          <w:spacing w:val="26"/>
        </w:rPr>
        <w:t> </w:t>
      </w:r>
      <w:r>
        <w:rPr/>
        <w:t>no</w:t>
      </w:r>
      <w:r>
        <w:rPr>
          <w:spacing w:val="26"/>
        </w:rPr>
        <w:t> </w:t>
      </w:r>
      <w:r>
        <w:rPr/>
        <w:t>balanço</w:t>
      </w:r>
      <w:r>
        <w:rPr>
          <w:spacing w:val="29"/>
        </w:rPr>
        <w:t> </w:t>
      </w:r>
      <w:r>
        <w:rPr/>
        <w:t>apurado</w:t>
      </w:r>
      <w:r>
        <w:rPr>
          <w:spacing w:val="26"/>
        </w:rPr>
        <w:t> </w:t>
      </w:r>
      <w:r>
        <w:rPr/>
        <w:t>no</w:t>
      </w:r>
      <w:r>
        <w:rPr>
          <w:spacing w:val="26"/>
        </w:rPr>
        <w:t> </w:t>
      </w:r>
      <w:r>
        <w:rPr/>
        <w:t>final</w:t>
      </w:r>
      <w:r>
        <w:rPr>
          <w:spacing w:val="27"/>
        </w:rPr>
        <w:t> </w:t>
      </w:r>
      <w:r>
        <w:rPr/>
        <w:t>do</w:t>
      </w:r>
      <w:r>
        <w:rPr>
          <w:spacing w:val="29"/>
        </w:rPr>
        <w:t> </w:t>
      </w:r>
      <w:r>
        <w:rPr/>
        <w:t>exercício</w:t>
      </w:r>
      <w:r>
        <w:rPr>
          <w:spacing w:val="26"/>
        </w:rPr>
        <w:t> </w:t>
      </w:r>
      <w:r>
        <w:rPr/>
        <w:t>social,</w:t>
      </w:r>
      <w:r>
        <w:rPr>
          <w:spacing w:val="26"/>
        </w:rPr>
        <w:t> </w:t>
      </w:r>
      <w:r>
        <w:rPr/>
        <w:t>imediatamente</w:t>
      </w:r>
      <w:r>
        <w:rPr>
          <w:spacing w:val="26"/>
        </w:rPr>
        <w:t> </w:t>
      </w:r>
      <w:r>
        <w:rPr/>
        <w:t>anterior</w:t>
      </w:r>
      <w:r>
        <w:rPr>
          <w:spacing w:val="28"/>
        </w:rPr>
        <w:t> </w:t>
      </w:r>
      <w:r>
        <w:rPr/>
        <w:t>ao</w:t>
      </w:r>
      <w:r>
        <w:rPr>
          <w:spacing w:val="26"/>
        </w:rPr>
        <w:t> </w:t>
      </w:r>
      <w:r>
        <w:rPr/>
        <w:t>da</w:t>
      </w:r>
      <w:r>
        <w:rPr>
          <w:w w:val="99"/>
        </w:rPr>
        <w:t> </w:t>
      </w:r>
      <w:r>
        <w:rPr/>
        <w:t>realização do</w:t>
      </w:r>
      <w:r>
        <w:rPr>
          <w:spacing w:val="-7"/>
        </w:rPr>
        <w:t> </w:t>
      </w:r>
      <w:r>
        <w:rPr/>
        <w:t>contrato.</w:t>
      </w:r>
    </w:p>
    <w:p>
      <w:pPr>
        <w:spacing w:line="240" w:lineRule="auto" w:before="10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360" w:lineRule="auto"/>
        <w:ind w:right="101" w:firstLine="2268"/>
        <w:jc w:val="both"/>
      </w:pPr>
      <w:r>
        <w:rPr/>
        <w:t>No</w:t>
      </w:r>
      <w:r>
        <w:rPr>
          <w:spacing w:val="38"/>
        </w:rPr>
        <w:t> </w:t>
      </w:r>
      <w:r>
        <w:rPr/>
        <w:t>entanto,</w:t>
      </w:r>
      <w:r>
        <w:rPr>
          <w:spacing w:val="38"/>
        </w:rPr>
        <w:t> </w:t>
      </w:r>
      <w:r>
        <w:rPr/>
        <w:t>a</w:t>
      </w:r>
      <w:r>
        <w:rPr>
          <w:spacing w:val="37"/>
        </w:rPr>
        <w:t> </w:t>
      </w:r>
      <w:r>
        <w:rPr/>
        <w:t>pesquisa</w:t>
      </w:r>
      <w:r>
        <w:rPr>
          <w:spacing w:val="40"/>
        </w:rPr>
        <w:t> </w:t>
      </w:r>
      <w:r>
        <w:rPr/>
        <w:t>revelou</w:t>
      </w:r>
      <w:r>
        <w:rPr>
          <w:spacing w:val="38"/>
        </w:rPr>
        <w:t> </w:t>
      </w:r>
      <w:r>
        <w:rPr/>
        <w:t>a</w:t>
      </w:r>
      <w:r>
        <w:rPr>
          <w:spacing w:val="40"/>
        </w:rPr>
        <w:t> </w:t>
      </w:r>
      <w:r>
        <w:rPr/>
        <w:t>falta</w:t>
      </w:r>
      <w:r>
        <w:rPr>
          <w:spacing w:val="38"/>
        </w:rPr>
        <w:t> </w:t>
      </w:r>
      <w:r>
        <w:rPr/>
        <w:t>de</w:t>
      </w:r>
      <w:r>
        <w:rPr>
          <w:spacing w:val="40"/>
        </w:rPr>
        <w:t> </w:t>
      </w:r>
      <w:r>
        <w:rPr/>
        <w:t>segurança</w:t>
      </w:r>
      <w:r>
        <w:rPr>
          <w:spacing w:val="35"/>
        </w:rPr>
        <w:t> </w:t>
      </w:r>
      <w:r>
        <w:rPr/>
        <w:t>jurídica</w:t>
      </w:r>
      <w:r>
        <w:rPr>
          <w:spacing w:val="38"/>
        </w:rPr>
        <w:t> </w:t>
      </w:r>
      <w:r>
        <w:rPr/>
        <w:t>que</w:t>
      </w:r>
      <w:r>
        <w:rPr>
          <w:w w:val="99"/>
        </w:rPr>
        <w:t> </w:t>
      </w:r>
      <w:r>
        <w:rPr/>
        <w:t>paira no judiciário brasileiro, vez que após reiteradas decisões no mesmo sentido, qual</w:t>
      </w:r>
      <w:r>
        <w:rPr>
          <w:spacing w:val="-17"/>
        </w:rPr>
        <w:t> </w:t>
      </w:r>
      <w:r>
        <w:rPr/>
        <w:t>seja,</w:t>
      </w:r>
      <w:r>
        <w:rPr/>
        <w:t> a</w:t>
      </w:r>
      <w:r>
        <w:rPr>
          <w:spacing w:val="30"/>
        </w:rPr>
        <w:t> </w:t>
      </w:r>
      <w:r>
        <w:rPr/>
        <w:t>de</w:t>
      </w:r>
      <w:r>
        <w:rPr>
          <w:spacing w:val="30"/>
        </w:rPr>
        <w:t> </w:t>
      </w:r>
      <w:r>
        <w:rPr/>
        <w:t>que</w:t>
      </w:r>
      <w:r>
        <w:rPr>
          <w:spacing w:val="30"/>
        </w:rPr>
        <w:t> </w:t>
      </w:r>
      <w:r>
        <w:rPr/>
        <w:t>as</w:t>
      </w:r>
      <w:r>
        <w:rPr>
          <w:spacing w:val="31"/>
        </w:rPr>
        <w:t> </w:t>
      </w:r>
      <w:r>
        <w:rPr/>
        <w:t>ações</w:t>
      </w:r>
      <w:r>
        <w:rPr>
          <w:spacing w:val="31"/>
        </w:rPr>
        <w:t> </w:t>
      </w:r>
      <w:r>
        <w:rPr/>
        <w:t>não</w:t>
      </w:r>
      <w:r>
        <w:rPr>
          <w:spacing w:val="31"/>
        </w:rPr>
        <w:t> </w:t>
      </w:r>
      <w:r>
        <w:rPr/>
        <w:t>emitidas</w:t>
      </w:r>
      <w:r>
        <w:rPr>
          <w:spacing w:val="31"/>
        </w:rPr>
        <w:t> </w:t>
      </w:r>
      <w:r>
        <w:rPr/>
        <w:t>devem</w:t>
      </w:r>
      <w:r>
        <w:rPr>
          <w:spacing w:val="32"/>
        </w:rPr>
        <w:t> </w:t>
      </w:r>
      <w:r>
        <w:rPr/>
        <w:t>ser</w:t>
      </w:r>
      <w:r>
        <w:rPr>
          <w:spacing w:val="30"/>
        </w:rPr>
        <w:t> </w:t>
      </w:r>
      <w:r>
        <w:rPr/>
        <w:t>calculadas</w:t>
      </w:r>
      <w:r>
        <w:rPr>
          <w:spacing w:val="28"/>
        </w:rPr>
        <w:t> </w:t>
      </w:r>
      <w:r>
        <w:rPr/>
        <w:t>com</w:t>
      </w:r>
      <w:r>
        <w:rPr>
          <w:spacing w:val="32"/>
        </w:rPr>
        <w:t> </w:t>
      </w:r>
      <w:r>
        <w:rPr/>
        <w:t>base</w:t>
      </w:r>
      <w:r>
        <w:rPr>
          <w:spacing w:val="30"/>
        </w:rPr>
        <w:t> </w:t>
      </w:r>
      <w:r>
        <w:rPr/>
        <w:t>no</w:t>
      </w:r>
      <w:r>
        <w:rPr>
          <w:spacing w:val="31"/>
        </w:rPr>
        <w:t> </w:t>
      </w:r>
      <w:r>
        <w:rPr/>
        <w:t>valor</w:t>
      </w:r>
      <w:r>
        <w:rPr>
          <w:spacing w:val="30"/>
        </w:rPr>
        <w:t> </w:t>
      </w:r>
      <w:r>
        <w:rPr/>
        <w:t>patrimonial</w:t>
      </w:r>
      <w:r>
        <w:rPr>
          <w:spacing w:val="32"/>
        </w:rPr>
        <w:t> </w:t>
      </w:r>
      <w:r>
        <w:rPr/>
        <w:t>da</w:t>
      </w:r>
      <w:r>
        <w:rPr>
          <w:w w:val="99"/>
        </w:rPr>
        <w:t> </w:t>
      </w:r>
      <w:r>
        <w:rPr/>
        <w:t>ação</w:t>
      </w:r>
      <w:r>
        <w:rPr>
          <w:spacing w:val="50"/>
        </w:rPr>
        <w:t> </w:t>
      </w:r>
      <w:r>
        <w:rPr/>
        <w:t>da</w:t>
      </w:r>
      <w:r>
        <w:rPr>
          <w:spacing w:val="50"/>
        </w:rPr>
        <w:t> </w:t>
      </w:r>
      <w:r>
        <w:rPr/>
        <w:t>data</w:t>
      </w:r>
      <w:r>
        <w:rPr>
          <w:spacing w:val="50"/>
        </w:rPr>
        <w:t> </w:t>
      </w:r>
      <w:r>
        <w:rPr/>
        <w:t>da</w:t>
      </w:r>
      <w:r>
        <w:rPr>
          <w:spacing w:val="50"/>
        </w:rPr>
        <w:t> </w:t>
      </w:r>
      <w:r>
        <w:rPr/>
        <w:t>assinatura</w:t>
      </w:r>
      <w:r>
        <w:rPr>
          <w:spacing w:val="50"/>
        </w:rPr>
        <w:t> </w:t>
      </w:r>
      <w:r>
        <w:rPr/>
        <w:t>do</w:t>
      </w:r>
      <w:r>
        <w:rPr>
          <w:spacing w:val="50"/>
        </w:rPr>
        <w:t> </w:t>
      </w:r>
      <w:r>
        <w:rPr/>
        <w:t>contrato,</w:t>
      </w:r>
      <w:r>
        <w:rPr>
          <w:spacing w:val="50"/>
        </w:rPr>
        <w:t> </w:t>
      </w:r>
      <w:r>
        <w:rPr/>
        <w:t>com</w:t>
      </w:r>
      <w:r>
        <w:rPr>
          <w:spacing w:val="51"/>
        </w:rPr>
        <w:t> </w:t>
      </w:r>
      <w:r>
        <w:rPr/>
        <w:t>aproximadamente</w:t>
      </w:r>
      <w:r>
        <w:rPr>
          <w:spacing w:val="50"/>
        </w:rPr>
        <w:t> </w:t>
      </w:r>
      <w:r>
        <w:rPr/>
        <w:t>18</w:t>
      </w:r>
      <w:r>
        <w:rPr>
          <w:spacing w:val="50"/>
        </w:rPr>
        <w:t> </w:t>
      </w:r>
      <w:r>
        <w:rPr/>
        <w:t>mil</w:t>
      </w:r>
      <w:r>
        <w:rPr>
          <w:spacing w:val="49"/>
        </w:rPr>
        <w:t> </w:t>
      </w:r>
      <w:r>
        <w:rPr/>
        <w:t>decisões</w:t>
      </w:r>
      <w:r>
        <w:rPr>
          <w:spacing w:val="51"/>
        </w:rPr>
        <w:t> </w:t>
      </w:r>
      <w:r>
        <w:rPr/>
        <w:t>dentre</w:t>
      </w:r>
      <w:r>
        <w:rPr>
          <w:w w:val="99"/>
        </w:rPr>
        <w:t> </w:t>
      </w:r>
      <w:r>
        <w:rPr/>
        <w:t>acórdãos e monocráticas, depara-se com uma mudança brusca e repentina no</w:t>
      </w:r>
      <w:r>
        <w:rPr>
          <w:spacing w:val="27"/>
        </w:rPr>
        <w:t> </w:t>
      </w:r>
      <w:r>
        <w:rPr/>
        <w:t>entendimento</w:t>
      </w:r>
      <w:r>
        <w:rPr/>
        <w:t> do Superior Tribunal de Justiça, que determinou, com fundamento no equilíbrio</w:t>
      </w:r>
      <w:r>
        <w:rPr>
          <w:spacing w:val="20"/>
        </w:rPr>
        <w:t> </w:t>
      </w:r>
      <w:r>
        <w:rPr/>
        <w:t>contratual,</w:t>
      </w:r>
      <w:r>
        <w:rPr/>
        <w:t> que aquelas deveriam ser calculadas com base no balancete mensal</w:t>
      </w:r>
      <w:r>
        <w:rPr>
          <w:spacing w:val="-16"/>
        </w:rPr>
        <w:t> </w:t>
      </w:r>
      <w:r>
        <w:rPr/>
        <w:t>aprovado.</w:t>
      </w:r>
    </w:p>
    <w:p>
      <w:pPr>
        <w:spacing w:after="0" w:line="360" w:lineRule="auto"/>
        <w:jc w:val="both"/>
        <w:sectPr>
          <w:pgSz w:w="11900" w:h="16840"/>
          <w:pgMar w:header="743" w:footer="0" w:top="980" w:bottom="280" w:left="1680" w:right="1020"/>
        </w:sect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16"/>
          <w:szCs w:val="16"/>
        </w:rPr>
      </w:pPr>
    </w:p>
    <w:p>
      <w:pPr>
        <w:pStyle w:val="BodyText"/>
        <w:spacing w:line="360" w:lineRule="auto" w:before="69"/>
        <w:ind w:right="102" w:firstLine="2268"/>
        <w:jc w:val="both"/>
      </w:pPr>
      <w:r>
        <w:rPr/>
        <w:t>A indignação, no mundo jurídico, ocorreu, vez que, como</w:t>
      </w:r>
      <w:r>
        <w:rPr>
          <w:spacing w:val="17"/>
        </w:rPr>
        <w:t> </w:t>
      </w:r>
      <w:r>
        <w:rPr/>
        <w:t>esposado</w:t>
      </w:r>
      <w:r>
        <w:rPr/>
        <w:t> no</w:t>
      </w:r>
      <w:r>
        <w:rPr>
          <w:spacing w:val="31"/>
        </w:rPr>
        <w:t> </w:t>
      </w:r>
      <w:r>
        <w:rPr/>
        <w:t>trabalho</w:t>
      </w:r>
      <w:r>
        <w:rPr>
          <w:spacing w:val="31"/>
        </w:rPr>
        <w:t> </w:t>
      </w:r>
      <w:r>
        <w:rPr/>
        <w:t>supra,</w:t>
      </w:r>
      <w:r>
        <w:rPr>
          <w:spacing w:val="31"/>
        </w:rPr>
        <w:t> </w:t>
      </w:r>
      <w:r>
        <w:rPr/>
        <w:t>os</w:t>
      </w:r>
      <w:r>
        <w:rPr>
          <w:spacing w:val="31"/>
        </w:rPr>
        <w:t> </w:t>
      </w:r>
      <w:r>
        <w:rPr/>
        <w:t>balancetes</w:t>
      </w:r>
      <w:r>
        <w:rPr>
          <w:spacing w:val="31"/>
        </w:rPr>
        <w:t> </w:t>
      </w:r>
      <w:r>
        <w:rPr/>
        <w:t>não</w:t>
      </w:r>
      <w:r>
        <w:rPr>
          <w:spacing w:val="31"/>
        </w:rPr>
        <w:t> </w:t>
      </w:r>
      <w:r>
        <w:rPr/>
        <w:t>são</w:t>
      </w:r>
      <w:r>
        <w:rPr>
          <w:spacing w:val="31"/>
        </w:rPr>
        <w:t> </w:t>
      </w:r>
      <w:r>
        <w:rPr/>
        <w:t>documentos</w:t>
      </w:r>
      <w:r>
        <w:rPr>
          <w:spacing w:val="28"/>
        </w:rPr>
        <w:t> </w:t>
      </w:r>
      <w:r>
        <w:rPr/>
        <w:t>válidos</w:t>
      </w:r>
      <w:r>
        <w:rPr>
          <w:spacing w:val="31"/>
        </w:rPr>
        <w:t> </w:t>
      </w:r>
      <w:r>
        <w:rPr/>
        <w:t>e</w:t>
      </w:r>
      <w:r>
        <w:rPr>
          <w:spacing w:val="30"/>
        </w:rPr>
        <w:t> </w:t>
      </w:r>
      <w:r>
        <w:rPr/>
        <w:t>jurídicos</w:t>
      </w:r>
      <w:r>
        <w:rPr>
          <w:spacing w:val="31"/>
        </w:rPr>
        <w:t> </w:t>
      </w:r>
      <w:r>
        <w:rPr/>
        <w:t>para</w:t>
      </w:r>
      <w:r>
        <w:rPr>
          <w:spacing w:val="30"/>
        </w:rPr>
        <w:t> </w:t>
      </w:r>
      <w:r>
        <w:rPr/>
        <w:t>calcular</w:t>
      </w:r>
      <w:r>
        <w:rPr>
          <w:spacing w:val="30"/>
        </w:rPr>
        <w:t> </w:t>
      </w:r>
      <w:r>
        <w:rPr/>
        <w:t>o</w:t>
      </w:r>
      <w:r>
        <w:rPr>
          <w:w w:val="100"/>
        </w:rPr>
        <w:t> </w:t>
      </w:r>
      <w:r>
        <w:rPr/>
        <w:t>preço</w:t>
      </w:r>
      <w:r>
        <w:rPr>
          <w:spacing w:val="50"/>
        </w:rPr>
        <w:t> </w:t>
      </w:r>
      <w:r>
        <w:rPr/>
        <w:t>de</w:t>
      </w:r>
      <w:r>
        <w:rPr>
          <w:spacing w:val="50"/>
        </w:rPr>
        <w:t> </w:t>
      </w:r>
      <w:r>
        <w:rPr/>
        <w:t>emissão</w:t>
      </w:r>
      <w:r>
        <w:rPr>
          <w:spacing w:val="50"/>
        </w:rPr>
        <w:t> </w:t>
      </w:r>
      <w:r>
        <w:rPr/>
        <w:t>das</w:t>
      </w:r>
      <w:r>
        <w:rPr>
          <w:spacing w:val="51"/>
        </w:rPr>
        <w:t> </w:t>
      </w:r>
      <w:r>
        <w:rPr/>
        <w:t>ações,</w:t>
      </w:r>
      <w:r>
        <w:rPr>
          <w:spacing w:val="50"/>
        </w:rPr>
        <w:t> </w:t>
      </w:r>
      <w:r>
        <w:rPr/>
        <w:t>pois</w:t>
      </w:r>
      <w:r>
        <w:rPr>
          <w:spacing w:val="51"/>
        </w:rPr>
        <w:t> </w:t>
      </w:r>
      <w:r>
        <w:rPr/>
        <w:t>este</w:t>
      </w:r>
      <w:r>
        <w:rPr>
          <w:spacing w:val="50"/>
        </w:rPr>
        <w:t> </w:t>
      </w:r>
      <w:r>
        <w:rPr/>
        <w:t>é</w:t>
      </w:r>
      <w:r>
        <w:rPr>
          <w:spacing w:val="50"/>
        </w:rPr>
        <w:t> </w:t>
      </w:r>
      <w:r>
        <w:rPr/>
        <w:t>aprovado</w:t>
      </w:r>
      <w:r>
        <w:rPr>
          <w:spacing w:val="50"/>
        </w:rPr>
        <w:t> </w:t>
      </w:r>
      <w:r>
        <w:rPr/>
        <w:t>por</w:t>
      </w:r>
      <w:r>
        <w:rPr>
          <w:spacing w:val="50"/>
        </w:rPr>
        <w:t> </w:t>
      </w:r>
      <w:r>
        <w:rPr/>
        <w:t>Assembléia</w:t>
      </w:r>
      <w:r>
        <w:rPr>
          <w:spacing w:val="50"/>
        </w:rPr>
        <w:t> </w:t>
      </w:r>
      <w:r>
        <w:rPr/>
        <w:t>Anual</w:t>
      </w:r>
      <w:r>
        <w:rPr>
          <w:spacing w:val="51"/>
        </w:rPr>
        <w:t> </w:t>
      </w:r>
      <w:r>
        <w:rPr/>
        <w:t>Ordinária,</w:t>
      </w:r>
      <w:r>
        <w:rPr>
          <w:spacing w:val="50"/>
        </w:rPr>
        <w:t> </w:t>
      </w:r>
      <w:r>
        <w:rPr/>
        <w:t>e</w:t>
      </w:r>
      <w:r>
        <w:rPr>
          <w:w w:val="99"/>
        </w:rPr>
        <w:t> </w:t>
      </w:r>
      <w:r>
        <w:rPr/>
        <w:t>posteriormente publicado, sendo imutável, até nova aprovação assemblear com as</w:t>
      </w:r>
      <w:r>
        <w:rPr>
          <w:spacing w:val="57"/>
        </w:rPr>
        <w:t> </w:t>
      </w:r>
      <w:r>
        <w:rPr/>
        <w:t>devidas</w:t>
      </w:r>
      <w:r>
        <w:rPr>
          <w:w w:val="100"/>
        </w:rPr>
        <w:t> </w:t>
      </w:r>
      <w:r>
        <w:rPr/>
        <w:t>formalidades.</w:t>
      </w:r>
    </w:p>
    <w:p>
      <w:pPr>
        <w:spacing w:line="240" w:lineRule="auto" w:before="7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360" w:lineRule="auto"/>
        <w:ind w:right="102" w:firstLine="2268"/>
        <w:jc w:val="both"/>
      </w:pPr>
      <w:r>
        <w:rPr/>
        <w:t>Ademais, cumpre ressaltar que se está diante de um</w:t>
      </w:r>
      <w:r>
        <w:rPr>
          <w:spacing w:val="-23"/>
        </w:rPr>
        <w:t> </w:t>
      </w:r>
      <w:r>
        <w:rPr/>
        <w:t>precedente</w:t>
      </w:r>
      <w:r>
        <w:rPr>
          <w:w w:val="99"/>
        </w:rPr>
        <w:t> </w:t>
      </w:r>
      <w:r>
        <w:rPr/>
        <w:t>jurisprudencial que poderá servir de base para o valor do preço de emissão de ações</w:t>
      </w:r>
      <w:r>
        <w:rPr>
          <w:spacing w:val="24"/>
        </w:rPr>
        <w:t> </w:t>
      </w:r>
      <w:r>
        <w:rPr/>
        <w:t>de</w:t>
      </w:r>
      <w:r>
        <w:rPr>
          <w:w w:val="99"/>
        </w:rPr>
        <w:t> </w:t>
      </w:r>
      <w:r>
        <w:rPr/>
        <w:t>outras sociedades</w:t>
      </w:r>
      <w:r>
        <w:rPr>
          <w:spacing w:val="-4"/>
        </w:rPr>
        <w:t> </w:t>
      </w:r>
      <w:r>
        <w:rPr/>
        <w:t>anônimas.</w:t>
      </w:r>
    </w:p>
    <w:p>
      <w:pPr>
        <w:spacing w:line="240" w:lineRule="auto" w:before="10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360" w:lineRule="auto"/>
        <w:ind w:right="103" w:firstLine="2268"/>
        <w:jc w:val="both"/>
      </w:pPr>
      <w:r>
        <w:rPr/>
        <w:t>Procurou-se colacionar diversos trechos das mais variadas</w:t>
      </w:r>
      <w:r>
        <w:rPr>
          <w:spacing w:val="40"/>
        </w:rPr>
        <w:t> </w:t>
      </w:r>
      <w:r>
        <w:rPr/>
        <w:t>opiniões</w:t>
      </w:r>
      <w:r>
        <w:rPr>
          <w:w w:val="100"/>
        </w:rPr>
        <w:t> </w:t>
      </w:r>
      <w:r>
        <w:rPr/>
        <w:t>e argumentos contrários para corroborar o alegado, possibilitando ao leitor opções</w:t>
      </w:r>
      <w:r>
        <w:rPr>
          <w:spacing w:val="-7"/>
        </w:rPr>
        <w:t> </w:t>
      </w:r>
      <w:r>
        <w:rPr/>
        <w:t>de</w:t>
      </w:r>
      <w:r>
        <w:rPr>
          <w:w w:val="99"/>
        </w:rPr>
        <w:t> </w:t>
      </w:r>
      <w:r>
        <w:rPr/>
        <w:t>leituras e induzi-lo à reflexão e aprofundamento do tema. Não se trata de uma</w:t>
      </w:r>
      <w:r>
        <w:rPr>
          <w:spacing w:val="-4"/>
        </w:rPr>
        <w:t> </w:t>
      </w:r>
      <w:r>
        <w:rPr/>
        <w:t>pesquisa</w:t>
      </w:r>
      <w:r>
        <w:rPr>
          <w:w w:val="99"/>
        </w:rPr>
        <w:t> </w:t>
      </w:r>
      <w:r>
        <w:rPr/>
        <w:t>fechada, pelo contrário, pretende-se, aqui, fomentar debates no tocante à essa</w:t>
      </w:r>
      <w:r>
        <w:rPr>
          <w:spacing w:val="-22"/>
        </w:rPr>
        <w:t> </w:t>
      </w:r>
      <w:r>
        <w:rPr/>
        <w:t>temática.</w:t>
      </w:r>
    </w:p>
    <w:p>
      <w:pPr>
        <w:spacing w:line="240" w:lineRule="auto" w:before="10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360" w:lineRule="auto"/>
        <w:ind w:right="103" w:firstLine="2268"/>
        <w:jc w:val="both"/>
      </w:pPr>
      <w:r>
        <w:rPr/>
        <w:t>Não se olvida que se está longe de uma mudança no</w:t>
      </w:r>
      <w:r>
        <w:rPr>
          <w:spacing w:val="19"/>
        </w:rPr>
        <w:t> </w:t>
      </w:r>
      <w:r>
        <w:rPr/>
        <w:t>entendimento</w:t>
      </w:r>
      <w:r>
        <w:rPr/>
        <w:t> jurisprudencial,</w:t>
      </w:r>
      <w:r>
        <w:rPr>
          <w:spacing w:val="28"/>
        </w:rPr>
        <w:t> </w:t>
      </w:r>
      <w:r>
        <w:rPr/>
        <w:t>todavia,</w:t>
      </w:r>
      <w:r>
        <w:rPr>
          <w:spacing w:val="28"/>
        </w:rPr>
        <w:t> </w:t>
      </w:r>
      <w:r>
        <w:rPr/>
        <w:t>têm</w:t>
      </w:r>
      <w:r>
        <w:rPr>
          <w:spacing w:val="28"/>
        </w:rPr>
        <w:t> </w:t>
      </w:r>
      <w:r>
        <w:rPr/>
        <w:t>os</w:t>
      </w:r>
      <w:r>
        <w:rPr>
          <w:spacing w:val="28"/>
        </w:rPr>
        <w:t> </w:t>
      </w:r>
      <w:r>
        <w:rPr/>
        <w:t>operadores</w:t>
      </w:r>
      <w:r>
        <w:rPr>
          <w:spacing w:val="28"/>
        </w:rPr>
        <w:t> </w:t>
      </w:r>
      <w:r>
        <w:rPr/>
        <w:t>do</w:t>
      </w:r>
      <w:r>
        <w:rPr>
          <w:spacing w:val="28"/>
        </w:rPr>
        <w:t> </w:t>
      </w:r>
      <w:r>
        <w:rPr/>
        <w:t>Direito,</w:t>
      </w:r>
      <w:r>
        <w:rPr>
          <w:spacing w:val="28"/>
        </w:rPr>
        <w:t> </w:t>
      </w:r>
      <w:r>
        <w:rPr/>
        <w:t>o</w:t>
      </w:r>
      <w:r>
        <w:rPr>
          <w:spacing w:val="28"/>
        </w:rPr>
        <w:t> </w:t>
      </w:r>
      <w:r>
        <w:rPr/>
        <w:t>dever</w:t>
      </w:r>
      <w:r>
        <w:rPr>
          <w:spacing w:val="27"/>
        </w:rPr>
        <w:t> </w:t>
      </w:r>
      <w:r>
        <w:rPr/>
        <w:t>de</w:t>
      </w:r>
      <w:r>
        <w:rPr>
          <w:spacing w:val="27"/>
        </w:rPr>
        <w:t> </w:t>
      </w:r>
      <w:r>
        <w:rPr/>
        <w:t>continuar</w:t>
      </w:r>
      <w:r>
        <w:rPr>
          <w:spacing w:val="27"/>
        </w:rPr>
        <w:t> </w:t>
      </w:r>
      <w:r>
        <w:rPr/>
        <w:t>a</w:t>
      </w:r>
      <w:r>
        <w:rPr>
          <w:spacing w:val="27"/>
        </w:rPr>
        <w:t> </w:t>
      </w:r>
      <w:r>
        <w:rPr/>
        <w:t>lutar</w:t>
      </w:r>
      <w:r>
        <w:rPr>
          <w:spacing w:val="27"/>
        </w:rPr>
        <w:t> </w:t>
      </w:r>
      <w:r>
        <w:rPr/>
        <w:t>para</w:t>
      </w:r>
      <w:r>
        <w:rPr>
          <w:w w:val="99"/>
        </w:rPr>
        <w:t> </w:t>
      </w:r>
      <w:r>
        <w:rPr/>
        <w:t>que a lei e os princípios constitucionais, já elencados, sejam cumpridos, fazendo com que</w:t>
      </w:r>
      <w:r>
        <w:rPr>
          <w:spacing w:val="16"/>
        </w:rPr>
        <w:t> </w:t>
      </w:r>
      <w:r>
        <w:rPr/>
        <w:t>a</w:t>
      </w:r>
      <w:r>
        <w:rPr>
          <w:w w:val="99"/>
        </w:rPr>
        <w:t> </w:t>
      </w:r>
      <w:r>
        <w:rPr/>
        <w:t>justiça seja feita, sob pena de estar-se frente a uma decisão puramente política</w:t>
      </w:r>
      <w:r>
        <w:rPr>
          <w:spacing w:val="33"/>
        </w:rPr>
        <w:t> </w:t>
      </w:r>
      <w:r>
        <w:rPr/>
        <w:t>e</w:t>
      </w:r>
      <w:r>
        <w:rPr>
          <w:w w:val="99"/>
        </w:rPr>
        <w:t> </w:t>
      </w:r>
      <w:r>
        <w:rPr/>
        <w:t>corporativista.</w:t>
      </w:r>
    </w:p>
    <w:p>
      <w:pPr>
        <w:spacing w:after="0" w:line="360" w:lineRule="auto"/>
        <w:jc w:val="both"/>
        <w:sectPr>
          <w:headerReference w:type="default" r:id="rId49"/>
          <w:pgSz w:w="11900" w:h="16840"/>
          <w:pgMar w:header="743" w:footer="0" w:top="980" w:bottom="280" w:left="1680" w:right="1020"/>
          <w:pgNumType w:start="100"/>
        </w:sect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8"/>
        <w:rPr>
          <w:rFonts w:ascii="Times New Roman" w:hAnsi="Times New Roman" w:cs="Times New Roman" w:eastAsia="Times New Roman" w:hint="default"/>
          <w:sz w:val="16"/>
          <w:szCs w:val="16"/>
        </w:rPr>
      </w:pPr>
    </w:p>
    <w:p>
      <w:pPr>
        <w:pStyle w:val="Heading1"/>
        <w:spacing w:line="240" w:lineRule="auto" w:before="64"/>
        <w:ind w:left="2183" w:right="2003"/>
        <w:jc w:val="center"/>
      </w:pPr>
      <w:bookmarkStart w:name="_TOC_250001" w:id="4"/>
      <w:r>
        <w:rPr>
          <w:w w:val="105"/>
        </w:rPr>
        <w:t>REFERÊNCIA DAS FONTES</w:t>
      </w:r>
      <w:r>
        <w:rPr>
          <w:spacing w:val="-14"/>
          <w:w w:val="105"/>
        </w:rPr>
        <w:t> </w:t>
      </w:r>
      <w:bookmarkEnd w:id="4"/>
      <w:r>
        <w:rPr>
          <w:w w:val="105"/>
        </w:rPr>
        <w:t>CITADAS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8"/>
          <w:szCs w:val="28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8"/>
          <w:szCs w:val="28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8"/>
          <w:szCs w:val="28"/>
        </w:rPr>
      </w:pPr>
    </w:p>
    <w:p>
      <w:pPr>
        <w:pStyle w:val="BodyText"/>
        <w:spacing w:line="240" w:lineRule="auto" w:before="228"/>
        <w:ind w:right="121"/>
        <w:jc w:val="both"/>
      </w:pPr>
      <w:r>
        <w:rPr>
          <w:w w:val="105"/>
        </w:rPr>
        <w:t>ADIERS, Leandro Bittencourt. Retribuição acionária em contratos de</w:t>
      </w:r>
      <w:r>
        <w:rPr>
          <w:spacing w:val="17"/>
          <w:w w:val="105"/>
        </w:rPr>
        <w:t> </w:t>
      </w:r>
      <w:r>
        <w:rPr>
          <w:w w:val="105"/>
        </w:rPr>
        <w:t>participação</w:t>
      </w:r>
      <w:r>
        <w:rPr/>
        <w:t> </w:t>
      </w:r>
      <w:r>
        <w:rPr>
          <w:w w:val="105"/>
        </w:rPr>
        <w:t>financeira.</w:t>
      </w:r>
      <w:r>
        <w:rPr>
          <w:spacing w:val="-33"/>
          <w:w w:val="105"/>
        </w:rPr>
        <w:t> </w:t>
      </w:r>
      <w:r>
        <w:rPr>
          <w:w w:val="105"/>
        </w:rPr>
        <w:t>Sociedade</w:t>
      </w:r>
      <w:r>
        <w:rPr>
          <w:spacing w:val="-33"/>
          <w:w w:val="105"/>
        </w:rPr>
        <w:t> </w:t>
      </w:r>
      <w:r>
        <w:rPr>
          <w:w w:val="105"/>
        </w:rPr>
        <w:t>de</w:t>
      </w:r>
      <w:r>
        <w:rPr>
          <w:spacing w:val="-32"/>
          <w:w w:val="105"/>
        </w:rPr>
        <w:t> </w:t>
      </w:r>
      <w:r>
        <w:rPr>
          <w:w w:val="105"/>
        </w:rPr>
        <w:t>economia</w:t>
      </w:r>
      <w:r>
        <w:rPr>
          <w:spacing w:val="-33"/>
          <w:w w:val="105"/>
        </w:rPr>
        <w:t> </w:t>
      </w:r>
      <w:r>
        <w:rPr>
          <w:w w:val="105"/>
        </w:rPr>
        <w:t>mista</w:t>
      </w:r>
      <w:r>
        <w:rPr>
          <w:spacing w:val="-33"/>
          <w:w w:val="105"/>
        </w:rPr>
        <w:t> </w:t>
      </w:r>
      <w:r>
        <w:rPr>
          <w:w w:val="105"/>
        </w:rPr>
        <w:t>concessionária</w:t>
      </w:r>
      <w:r>
        <w:rPr>
          <w:spacing w:val="-33"/>
          <w:w w:val="105"/>
        </w:rPr>
        <w:t> </w:t>
      </w:r>
      <w:r>
        <w:rPr>
          <w:w w:val="105"/>
        </w:rPr>
        <w:t>de</w:t>
      </w:r>
      <w:r>
        <w:rPr>
          <w:spacing w:val="-33"/>
          <w:w w:val="105"/>
        </w:rPr>
        <w:t> </w:t>
      </w:r>
      <w:r>
        <w:rPr>
          <w:w w:val="105"/>
        </w:rPr>
        <w:t>serviços</w:t>
      </w:r>
      <w:r>
        <w:rPr>
          <w:spacing w:val="-33"/>
          <w:w w:val="105"/>
        </w:rPr>
        <w:t> </w:t>
      </w:r>
      <w:r>
        <w:rPr>
          <w:w w:val="105"/>
        </w:rPr>
        <w:t>de</w:t>
      </w:r>
      <w:r>
        <w:rPr>
          <w:spacing w:val="-33"/>
          <w:w w:val="105"/>
        </w:rPr>
        <w:t> </w:t>
      </w:r>
      <w:r>
        <w:rPr>
          <w:w w:val="105"/>
        </w:rPr>
        <w:t>telecomunicações.</w:t>
      </w:r>
      <w:r>
        <w:rPr/>
        <w:t> </w:t>
      </w:r>
      <w:r>
        <w:rPr>
          <w:w w:val="105"/>
        </w:rPr>
        <w:t>Disponível em: &lt;</w:t>
      </w:r>
      <w:hyperlink r:id="rId11">
        <w:r>
          <w:rPr>
            <w:rFonts w:ascii="Times New Roman" w:hAnsi="Times New Roman"/>
            <w:w w:val="105"/>
          </w:rPr>
          <w:t>http://jus2.uol.com.br/pecas/texto.asp?id=509&amp;p=2</w:t>
        </w:r>
      </w:hyperlink>
      <w:r>
        <w:rPr>
          <w:w w:val="105"/>
        </w:rPr>
        <w:t>&gt;. Acesso em:</w:t>
      </w:r>
      <w:r>
        <w:rPr>
          <w:spacing w:val="2"/>
          <w:w w:val="105"/>
        </w:rPr>
        <w:t> </w:t>
      </w:r>
      <w:r>
        <w:rPr>
          <w:w w:val="105"/>
        </w:rPr>
        <w:t>06</w:t>
      </w:r>
      <w:r>
        <w:rPr/>
        <w:t> mai.</w:t>
      </w:r>
      <w:r>
        <w:rPr>
          <w:spacing w:val="-2"/>
        </w:rPr>
        <w:t> </w:t>
      </w:r>
      <w:r>
        <w:rPr/>
        <w:t>2008.</w:t>
      </w:r>
    </w:p>
    <w:p>
      <w:pPr>
        <w:spacing w:line="240" w:lineRule="auto" w:before="4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240" w:lineRule="auto"/>
        <w:ind w:right="121"/>
        <w:jc w:val="both"/>
        <w:rPr>
          <w:rFonts w:ascii="Times New Roman" w:hAnsi="Times New Roman" w:cs="Times New Roman" w:eastAsia="Times New Roman" w:hint="default"/>
        </w:rPr>
      </w:pPr>
      <w:r>
        <w:rPr>
          <w:w w:val="105"/>
        </w:rPr>
        <w:t>ADMINISTRADORES.</w:t>
      </w:r>
      <w:r>
        <w:rPr>
          <w:spacing w:val="29"/>
          <w:w w:val="105"/>
        </w:rPr>
        <w:t> </w:t>
      </w:r>
      <w:r>
        <w:rPr>
          <w:w w:val="105"/>
        </w:rPr>
        <w:t>O</w:t>
      </w:r>
      <w:r>
        <w:rPr>
          <w:spacing w:val="27"/>
          <w:w w:val="105"/>
        </w:rPr>
        <w:t> </w:t>
      </w:r>
      <w:r>
        <w:rPr>
          <w:w w:val="105"/>
        </w:rPr>
        <w:t>que</w:t>
      </w:r>
      <w:r>
        <w:rPr>
          <w:spacing w:val="28"/>
          <w:w w:val="105"/>
        </w:rPr>
        <w:t> </w:t>
      </w:r>
      <w:r>
        <w:rPr>
          <w:w w:val="105"/>
        </w:rPr>
        <w:t>é</w:t>
      </w:r>
      <w:r>
        <w:rPr>
          <w:spacing w:val="27"/>
          <w:w w:val="105"/>
        </w:rPr>
        <w:t> </w:t>
      </w:r>
      <w:r>
        <w:rPr>
          <w:w w:val="105"/>
        </w:rPr>
        <w:t>uma</w:t>
      </w:r>
      <w:r>
        <w:rPr>
          <w:spacing w:val="27"/>
          <w:w w:val="105"/>
        </w:rPr>
        <w:t> </w:t>
      </w:r>
      <w:r>
        <w:rPr>
          <w:w w:val="105"/>
        </w:rPr>
        <w:t>Holding</w:t>
      </w:r>
      <w:r>
        <w:rPr>
          <w:spacing w:val="27"/>
          <w:w w:val="105"/>
        </w:rPr>
        <w:t> </w:t>
      </w:r>
      <w:r>
        <w:rPr>
          <w:w w:val="105"/>
        </w:rPr>
        <w:t>e</w:t>
      </w:r>
      <w:r>
        <w:rPr>
          <w:spacing w:val="27"/>
          <w:w w:val="105"/>
        </w:rPr>
        <w:t> </w:t>
      </w:r>
      <w:r>
        <w:rPr>
          <w:w w:val="105"/>
        </w:rPr>
        <w:t>o</w:t>
      </w:r>
      <w:r>
        <w:rPr>
          <w:spacing w:val="27"/>
          <w:w w:val="105"/>
        </w:rPr>
        <w:t> </w:t>
      </w:r>
      <w:r>
        <w:rPr>
          <w:w w:val="105"/>
        </w:rPr>
        <w:t>que</w:t>
      </w:r>
      <w:r>
        <w:rPr>
          <w:spacing w:val="27"/>
          <w:w w:val="105"/>
        </w:rPr>
        <w:t> </w:t>
      </w:r>
      <w:r>
        <w:rPr>
          <w:w w:val="105"/>
        </w:rPr>
        <w:t>são</w:t>
      </w:r>
      <w:r>
        <w:rPr>
          <w:spacing w:val="27"/>
          <w:w w:val="105"/>
        </w:rPr>
        <w:t> </w:t>
      </w:r>
      <w:r>
        <w:rPr>
          <w:w w:val="105"/>
        </w:rPr>
        <w:t>Subsidiárias?</w:t>
      </w:r>
      <w:r>
        <w:rPr>
          <w:spacing w:val="29"/>
          <w:w w:val="105"/>
        </w:rPr>
        <w:t> </w:t>
      </w:r>
      <w:r>
        <w:rPr>
          <w:w w:val="105"/>
        </w:rPr>
        <w:t>Disponível</w:t>
      </w:r>
      <w:r>
        <w:rPr>
          <w:w w:val="99"/>
        </w:rPr>
        <w:t> </w:t>
      </w:r>
      <w:r>
        <w:rPr>
          <w:spacing w:val="-1"/>
          <w:w w:val="105"/>
        </w:rPr>
        <w:t>em:&lt;</w:t>
      </w:r>
      <w:hyperlink r:id="rId50">
        <w:r>
          <w:rPr>
            <w:rFonts w:ascii="Times New Roman" w:hAnsi="Times New Roman"/>
            <w:spacing w:val="-1"/>
            <w:w w:val="105"/>
          </w:rPr>
          <w:t>http://www.administradores.com.br/artigos/o_que_e_uma_holding_e_o_que_sao</w:t>
        </w:r>
      </w:hyperlink>
    </w:p>
    <w:p>
      <w:pPr>
        <w:pStyle w:val="BodyText"/>
        <w:spacing w:line="240" w:lineRule="auto"/>
        <w:ind w:right="0"/>
        <w:jc w:val="both"/>
      </w:pPr>
      <w:r>
        <w:rPr>
          <w:rFonts w:ascii="Times New Roman"/>
        </w:rPr>
        <w:t>_subsidiarias/21986/ </w:t>
      </w:r>
      <w:r>
        <w:rPr/>
        <w:t>&gt;. Acesso em: 14 set. </w:t>
      </w:r>
      <w:r>
        <w:rPr>
          <w:spacing w:val="20"/>
        </w:rPr>
        <w:t> </w:t>
      </w:r>
      <w:r>
        <w:rPr/>
        <w:t>2008.</w:t>
      </w:r>
    </w:p>
    <w:p>
      <w:pPr>
        <w:spacing w:line="240" w:lineRule="auto" w:before="4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240" w:lineRule="auto"/>
        <w:ind w:right="123"/>
        <w:jc w:val="both"/>
      </w:pPr>
      <w:r>
        <w:rPr/>
        <w:t>BELLO, Giane Brusque. Contestação dos autos da Ação Ordinária nº 023.08.000584-8,</w:t>
      </w:r>
      <w:r>
        <w:rPr>
          <w:spacing w:val="55"/>
        </w:rPr>
        <w:t> </w:t>
      </w:r>
      <w:r>
        <w:rPr/>
        <w:t>da</w:t>
      </w:r>
      <w:r>
        <w:rPr>
          <w:w w:val="99"/>
        </w:rPr>
        <w:t> </w:t>
      </w:r>
      <w:r>
        <w:rPr/>
        <w:t>4ª Vara Cível da Comarca da</w:t>
      </w:r>
      <w:r>
        <w:rPr>
          <w:spacing w:val="-10"/>
        </w:rPr>
        <w:t> </w:t>
      </w:r>
      <w:r>
        <w:rPr/>
        <w:t>Capital.</w:t>
      </w:r>
    </w:p>
    <w:p>
      <w:pPr>
        <w:spacing w:line="240" w:lineRule="auto" w:before="4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240" w:lineRule="auto"/>
        <w:ind w:right="121"/>
        <w:jc w:val="both"/>
      </w:pPr>
      <w:r>
        <w:rPr/>
        <w:t>BIRNFELD, Marco Antônio. Brasil Telecom tem legitimidade passiva  para</w:t>
      </w:r>
      <w:r>
        <w:rPr>
          <w:spacing w:val="-1"/>
        </w:rPr>
        <w:t> </w:t>
      </w:r>
      <w:r>
        <w:rPr/>
        <w:t>responder</w:t>
      </w:r>
      <w:r>
        <w:rPr>
          <w:w w:val="100"/>
        </w:rPr>
        <w:t> </w:t>
      </w:r>
      <w:r>
        <w:rPr/>
        <w:t>pelas          ações          devidas          pela          CRT          Celular.          Disponível      </w:t>
      </w:r>
      <w:r>
        <w:rPr>
          <w:spacing w:val="15"/>
        </w:rPr>
        <w:t> </w:t>
      </w:r>
      <w:r>
        <w:rPr/>
        <w:t>em</w:t>
      </w:r>
    </w:p>
    <w:p>
      <w:pPr>
        <w:pStyle w:val="BodyText"/>
        <w:spacing w:line="240" w:lineRule="auto"/>
        <w:ind w:right="125"/>
        <w:jc w:val="both"/>
        <w:rPr>
          <w:rFonts w:ascii="Times New Roman" w:hAnsi="Times New Roman" w:cs="Times New Roman" w:eastAsia="Times New Roman" w:hint="default"/>
        </w:rPr>
      </w:pPr>
      <w:r>
        <w:rPr>
          <w:w w:val="105"/>
        </w:rPr>
        <w:t>&lt;</w:t>
      </w:r>
      <w:hyperlink r:id="rId30">
        <w:r>
          <w:rPr>
            <w:rFonts w:ascii="Times New Roman"/>
            <w:w w:val="105"/>
          </w:rPr>
          <w:t>http://www.espacovital.com.br/noticia_ler.php?idnoticia=2444</w:t>
        </w:r>
      </w:hyperlink>
      <w:r>
        <w:rPr>
          <w:rFonts w:ascii="Times New Roman"/>
          <w:w w:val="105"/>
        </w:rPr>
        <w:t>&gt;. </w:t>
      </w:r>
      <w:r>
        <w:rPr>
          <w:w w:val="105"/>
        </w:rPr>
        <w:t>Acesso em: 18</w:t>
      </w:r>
      <w:r>
        <w:rPr>
          <w:spacing w:val="14"/>
          <w:w w:val="105"/>
        </w:rPr>
        <w:t> </w:t>
      </w:r>
      <w:r>
        <w:rPr>
          <w:w w:val="105"/>
        </w:rPr>
        <w:t>out.</w:t>
      </w:r>
      <w:r>
        <w:rPr/>
        <w:t> </w:t>
      </w:r>
      <w:r>
        <w:rPr>
          <w:w w:val="105"/>
        </w:rPr>
        <w:t>2008</w:t>
      </w:r>
      <w:r>
        <w:rPr>
          <w:rFonts w:ascii="Times New Roman"/>
          <w:w w:val="105"/>
        </w:rPr>
        <w:t>.</w:t>
      </w:r>
    </w:p>
    <w:p>
      <w:pPr>
        <w:spacing w:line="240" w:lineRule="auto" w:before="4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240" w:lineRule="auto"/>
        <w:ind w:right="121"/>
        <w:jc w:val="both"/>
      </w:pPr>
      <w:r>
        <w:rPr/>
        <w:t>BORBA,</w:t>
      </w:r>
      <w:r>
        <w:rPr>
          <w:spacing w:val="13"/>
        </w:rPr>
        <w:t> </w:t>
      </w:r>
      <w:r>
        <w:rPr/>
        <w:t>José</w:t>
      </w:r>
      <w:r>
        <w:rPr>
          <w:spacing w:val="11"/>
        </w:rPr>
        <w:t> </w:t>
      </w:r>
      <w:r>
        <w:rPr/>
        <w:t>Edwaldo</w:t>
      </w:r>
      <w:r>
        <w:rPr>
          <w:spacing w:val="9"/>
        </w:rPr>
        <w:t> </w:t>
      </w:r>
      <w:r>
        <w:rPr/>
        <w:t>Tavares.</w:t>
      </w:r>
      <w:r>
        <w:rPr>
          <w:spacing w:val="10"/>
        </w:rPr>
        <w:t> </w:t>
      </w:r>
      <w:r>
        <w:rPr>
          <w:rFonts w:ascii="Times New Roman" w:hAnsi="Times New Roman"/>
        </w:rPr>
        <w:t>Direito</w:t>
      </w:r>
      <w:r>
        <w:rPr>
          <w:rFonts w:ascii="Times New Roman" w:hAnsi="Times New Roman"/>
          <w:spacing w:val="13"/>
        </w:rPr>
        <w:t> </w:t>
      </w:r>
      <w:r>
        <w:rPr>
          <w:rFonts w:ascii="Times New Roman" w:hAnsi="Times New Roman"/>
        </w:rPr>
        <w:t>Societário.</w:t>
      </w:r>
      <w:r>
        <w:rPr>
          <w:rFonts w:ascii="Times New Roman" w:hAnsi="Times New Roman"/>
          <w:spacing w:val="10"/>
        </w:rPr>
        <w:t> </w:t>
      </w:r>
      <w:r>
        <w:rPr/>
        <w:t>6.</w:t>
      </w:r>
      <w:r>
        <w:rPr>
          <w:spacing w:val="13"/>
        </w:rPr>
        <w:t> </w:t>
      </w:r>
      <w:r>
        <w:rPr/>
        <w:t>ed.</w:t>
      </w:r>
      <w:r>
        <w:rPr>
          <w:spacing w:val="13"/>
        </w:rPr>
        <w:t> </w:t>
      </w:r>
      <w:r>
        <w:rPr/>
        <w:t>Rio</w:t>
      </w:r>
      <w:r>
        <w:rPr>
          <w:spacing w:val="13"/>
        </w:rPr>
        <w:t> </w:t>
      </w:r>
      <w:r>
        <w:rPr/>
        <w:t>de</w:t>
      </w:r>
      <w:r>
        <w:rPr>
          <w:spacing w:val="9"/>
        </w:rPr>
        <w:t> </w:t>
      </w:r>
      <w:r>
        <w:rPr/>
        <w:t>Janeiro:</w:t>
      </w:r>
      <w:r>
        <w:rPr>
          <w:spacing w:val="13"/>
        </w:rPr>
        <w:t> </w:t>
      </w:r>
      <w:r>
        <w:rPr/>
        <w:t>Renovar,</w:t>
      </w:r>
      <w:r>
        <w:rPr>
          <w:spacing w:val="13"/>
        </w:rPr>
        <w:t> </w:t>
      </w:r>
      <w:r>
        <w:rPr/>
        <w:t>2001.</w:t>
      </w:r>
      <w:r>
        <w:rPr>
          <w:spacing w:val="-58"/>
        </w:rPr>
        <w:t> </w:t>
      </w:r>
      <w:r>
        <w:rPr>
          <w:spacing w:val="-58"/>
        </w:rPr>
      </w:r>
      <w:r>
        <w:rPr/>
        <w:t>555 p.</w:t>
      </w:r>
    </w:p>
    <w:p>
      <w:pPr>
        <w:spacing w:line="240" w:lineRule="auto" w:before="4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240" w:lineRule="auto"/>
        <w:ind w:right="124"/>
        <w:jc w:val="both"/>
      </w:pPr>
      <w:r>
        <w:rPr/>
        <w:t>BORBA, José Edwaldo Tavares</w:t>
      </w:r>
      <w:r>
        <w:rPr>
          <w:rFonts w:ascii="Times New Roman" w:hAnsi="Times New Roman"/>
        </w:rPr>
        <w:t>. Direito Societário</w:t>
      </w:r>
      <w:r>
        <w:rPr/>
        <w:t>. 8. ed. Rio de Janeiro:</w:t>
      </w:r>
      <w:r>
        <w:rPr>
          <w:spacing w:val="22"/>
        </w:rPr>
        <w:t> </w:t>
      </w:r>
      <w:r>
        <w:rPr/>
        <w:t>Renovar,</w:t>
      </w:r>
      <w:r>
        <w:rPr>
          <w:w w:val="100"/>
        </w:rPr>
        <w:t> </w:t>
      </w:r>
      <w:r>
        <w:rPr/>
        <w:t>2003.603 p.</w:t>
      </w:r>
    </w:p>
    <w:p>
      <w:pPr>
        <w:spacing w:line="240" w:lineRule="auto" w:before="4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tabs>
          <w:tab w:pos="2936" w:val="left" w:leader="none"/>
          <w:tab w:pos="5907" w:val="left" w:leader="none"/>
          <w:tab w:pos="8738" w:val="left" w:leader="none"/>
        </w:tabs>
        <w:spacing w:line="240" w:lineRule="auto"/>
        <w:ind w:right="0"/>
        <w:jc w:val="both"/>
      </w:pPr>
      <w:r>
        <w:rPr>
          <w:spacing w:val="-1"/>
        </w:rPr>
        <w:t>BRASIL</w:t>
        <w:tab/>
        <w:t>TELECOM.</w:t>
        <w:tab/>
        <w:t>Disponível</w:t>
        <w:tab/>
        <w:t>em:</w:t>
      </w:r>
    </w:p>
    <w:p>
      <w:pPr>
        <w:pStyle w:val="BodyText"/>
        <w:spacing w:line="240" w:lineRule="auto"/>
        <w:ind w:right="0"/>
        <w:jc w:val="both"/>
        <w:rPr>
          <w:rFonts w:ascii="Times New Roman" w:hAnsi="Times New Roman" w:cs="Times New Roman" w:eastAsia="Times New Roman" w:hint="default"/>
        </w:rPr>
      </w:pPr>
      <w:r>
        <w:rPr>
          <w:w w:val="105"/>
        </w:rPr>
        <w:t>&lt;</w:t>
      </w:r>
      <w:r>
        <w:rPr>
          <w:rFonts w:ascii="Times New Roman"/>
          <w:w w:val="105"/>
        </w:rPr>
        <w:t>.</w:t>
      </w:r>
      <w:hyperlink r:id="rId7">
        <w:r>
          <w:rPr>
            <w:rFonts w:ascii="Times New Roman"/>
            <w:w w:val="105"/>
          </w:rPr>
          <w:t>http://www.brasiltelecom.com.br/14/html/frame_perguntas_2.jsp?idpergunta=1284</w:t>
        </w:r>
      </w:hyperlink>
    </w:p>
    <w:p>
      <w:pPr>
        <w:pStyle w:val="BodyText"/>
        <w:spacing w:line="240" w:lineRule="auto"/>
        <w:ind w:right="0"/>
        <w:jc w:val="both"/>
      </w:pPr>
      <w:r>
        <w:rPr/>
        <w:t>&gt;. Acesso em: 10 ago.</w:t>
      </w:r>
      <w:r>
        <w:rPr>
          <w:spacing w:val="-4"/>
        </w:rPr>
        <w:t> </w:t>
      </w:r>
      <w:r>
        <w:rPr/>
        <w:t>2008.</w:t>
      </w:r>
    </w:p>
    <w:p>
      <w:pPr>
        <w:spacing w:line="240" w:lineRule="auto" w:before="4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tabs>
          <w:tab w:pos="8733" w:val="left" w:leader="none"/>
        </w:tabs>
        <w:spacing w:line="240" w:lineRule="auto"/>
        <w:ind w:right="124"/>
        <w:jc w:val="both"/>
      </w:pPr>
      <w:r>
        <w:rPr/>
        <w:t>BRASIL TELECOM. Incorporação de TBS e CRT dezembro 2000,</w:t>
      </w:r>
      <w:r>
        <w:rPr>
          <w:spacing w:val="21"/>
        </w:rPr>
        <w:t> </w:t>
      </w:r>
      <w:r>
        <w:rPr/>
        <w:t>participações.</w:t>
      </w:r>
      <w:r>
        <w:rPr/>
        <w:t> </w:t>
      </w:r>
      <w:r>
        <w:rPr>
          <w:spacing w:val="-1"/>
        </w:rPr>
        <w:t>Disponível</w:t>
        <w:tab/>
        <w:t>em:</w:t>
      </w:r>
    </w:p>
    <w:p>
      <w:pPr>
        <w:pStyle w:val="BodyText"/>
        <w:spacing w:line="240" w:lineRule="auto"/>
        <w:ind w:right="151"/>
        <w:jc w:val="both"/>
      </w:pPr>
      <w:r>
        <w:rPr>
          <w:spacing w:val="-1"/>
          <w:w w:val="105"/>
        </w:rPr>
        <w:t>&lt;</w:t>
      </w:r>
      <w:hyperlink r:id="rId51">
        <w:r>
          <w:rPr>
            <w:rFonts w:ascii="Times New Roman"/>
            <w:spacing w:val="-1"/>
            <w:w w:val="105"/>
          </w:rPr>
          <w:t>http://www.mzweb.com.br/brasiltelecom/web/arquivos/BTM_BRP_TBSeCRT_port.</w:t>
        </w:r>
      </w:hyperlink>
      <w:r>
        <w:rPr>
          <w:rFonts w:ascii="Times New Roman"/>
          <w:spacing w:val="29"/>
          <w:w w:val="105"/>
        </w:rPr>
        <w:t> </w:t>
      </w:r>
      <w:r>
        <w:rPr>
          <w:rFonts w:ascii="Times New Roman"/>
          <w:spacing w:val="29"/>
          <w:w w:val="105"/>
        </w:rPr>
      </w:r>
      <w:r>
        <w:rPr>
          <w:rFonts w:ascii="Times New Roman"/>
          <w:w w:val="105"/>
        </w:rPr>
        <w:t>pdf</w:t>
      </w:r>
      <w:r>
        <w:rPr>
          <w:rFonts w:ascii="Times New Roman"/>
          <w:spacing w:val="-21"/>
          <w:w w:val="105"/>
        </w:rPr>
        <w:t> </w:t>
      </w:r>
      <w:r>
        <w:rPr>
          <w:w w:val="105"/>
        </w:rPr>
        <w:t>&gt;</w:t>
      </w:r>
      <w:r>
        <w:rPr>
          <w:spacing w:val="-22"/>
          <w:w w:val="105"/>
        </w:rPr>
        <w:t> </w:t>
      </w:r>
      <w:r>
        <w:rPr>
          <w:w w:val="105"/>
        </w:rPr>
        <w:t>Acesso</w:t>
      </w:r>
      <w:r>
        <w:rPr>
          <w:spacing w:val="-22"/>
          <w:w w:val="105"/>
        </w:rPr>
        <w:t> </w:t>
      </w:r>
      <w:r>
        <w:rPr>
          <w:w w:val="105"/>
        </w:rPr>
        <w:t>em:</w:t>
      </w:r>
      <w:r>
        <w:rPr>
          <w:spacing w:val="-22"/>
          <w:w w:val="105"/>
        </w:rPr>
        <w:t> </w:t>
      </w:r>
      <w:r>
        <w:rPr>
          <w:w w:val="105"/>
        </w:rPr>
        <w:t>18</w:t>
      </w:r>
      <w:r>
        <w:rPr>
          <w:spacing w:val="-22"/>
          <w:w w:val="105"/>
        </w:rPr>
        <w:t> </w:t>
      </w:r>
      <w:r>
        <w:rPr>
          <w:w w:val="105"/>
        </w:rPr>
        <w:t>set.</w:t>
      </w:r>
      <w:r>
        <w:rPr>
          <w:spacing w:val="-22"/>
          <w:w w:val="105"/>
        </w:rPr>
        <w:t> </w:t>
      </w:r>
      <w:r>
        <w:rPr>
          <w:w w:val="105"/>
        </w:rPr>
        <w:t>2008.</w:t>
      </w:r>
    </w:p>
    <w:p>
      <w:pPr>
        <w:spacing w:line="240" w:lineRule="auto" w:before="4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tabs>
          <w:tab w:pos="2358" w:val="left" w:leader="none"/>
          <w:tab w:pos="3690" w:val="left" w:leader="none"/>
          <w:tab w:pos="5338" w:val="left" w:leader="none"/>
          <w:tab w:pos="7499" w:val="left" w:leader="none"/>
          <w:tab w:pos="8967" w:val="left" w:leader="none"/>
        </w:tabs>
        <w:spacing w:line="240" w:lineRule="auto"/>
        <w:ind w:right="115"/>
        <w:jc w:val="both"/>
      </w:pPr>
      <w:r>
        <w:rPr>
          <w:w w:val="105"/>
        </w:rPr>
        <w:t>BRASIL</w:t>
      </w:r>
      <w:r>
        <w:rPr>
          <w:spacing w:val="19"/>
          <w:w w:val="105"/>
        </w:rPr>
        <w:t> </w:t>
      </w:r>
      <w:r>
        <w:rPr>
          <w:w w:val="105"/>
        </w:rPr>
        <w:t>TELECOM.</w:t>
      </w:r>
      <w:r>
        <w:rPr>
          <w:spacing w:val="22"/>
          <w:w w:val="105"/>
        </w:rPr>
        <w:t> </w:t>
      </w:r>
      <w:r>
        <w:rPr>
          <w:w w:val="105"/>
        </w:rPr>
        <w:t>Relatório</w:t>
      </w:r>
      <w:r>
        <w:rPr>
          <w:spacing w:val="21"/>
          <w:w w:val="105"/>
        </w:rPr>
        <w:t> </w:t>
      </w:r>
      <w:r>
        <w:rPr>
          <w:w w:val="105"/>
        </w:rPr>
        <w:t>anual</w:t>
      </w:r>
      <w:r>
        <w:rPr>
          <w:spacing w:val="21"/>
          <w:w w:val="105"/>
        </w:rPr>
        <w:t> </w:t>
      </w:r>
      <w:r>
        <w:rPr>
          <w:w w:val="105"/>
        </w:rPr>
        <w:t>de</w:t>
      </w:r>
      <w:r>
        <w:rPr>
          <w:spacing w:val="22"/>
          <w:w w:val="105"/>
        </w:rPr>
        <w:t> </w:t>
      </w:r>
      <w:r>
        <w:rPr>
          <w:w w:val="105"/>
        </w:rPr>
        <w:t>acordo</w:t>
      </w:r>
      <w:r>
        <w:rPr>
          <w:spacing w:val="21"/>
          <w:w w:val="105"/>
        </w:rPr>
        <w:t> </w:t>
      </w:r>
      <w:r>
        <w:rPr>
          <w:w w:val="105"/>
        </w:rPr>
        <w:t>com</w:t>
      </w:r>
      <w:r>
        <w:rPr>
          <w:spacing w:val="21"/>
          <w:w w:val="105"/>
        </w:rPr>
        <w:t> </w:t>
      </w:r>
      <w:r>
        <w:rPr>
          <w:w w:val="105"/>
        </w:rPr>
        <w:t>a</w:t>
      </w:r>
      <w:r>
        <w:rPr>
          <w:spacing w:val="18"/>
          <w:w w:val="105"/>
        </w:rPr>
        <w:t> </w:t>
      </w:r>
      <w:r>
        <w:rPr>
          <w:rFonts w:ascii="Times New Roman" w:hAnsi="Times New Roman"/>
          <w:i/>
          <w:w w:val="105"/>
        </w:rPr>
        <w:t>section</w:t>
      </w:r>
      <w:r>
        <w:rPr>
          <w:rFonts w:ascii="Times New Roman" w:hAnsi="Times New Roman"/>
          <w:i/>
          <w:spacing w:val="21"/>
          <w:w w:val="105"/>
        </w:rPr>
        <w:t> </w:t>
      </w:r>
      <w:r>
        <w:rPr>
          <w:rFonts w:ascii="Times New Roman" w:hAnsi="Times New Roman"/>
          <w:i/>
          <w:w w:val="105"/>
        </w:rPr>
        <w:t>13</w:t>
      </w:r>
      <w:r>
        <w:rPr>
          <w:rFonts w:ascii="Times New Roman" w:hAnsi="Times New Roman"/>
          <w:i/>
          <w:spacing w:val="22"/>
          <w:w w:val="105"/>
        </w:rPr>
        <w:t> </w:t>
      </w:r>
      <w:r>
        <w:rPr>
          <w:w w:val="105"/>
        </w:rPr>
        <w:t>ou</w:t>
      </w:r>
      <w:r>
        <w:rPr>
          <w:spacing w:val="22"/>
          <w:w w:val="105"/>
        </w:rPr>
        <w:t> </w:t>
      </w:r>
      <w:r>
        <w:rPr>
          <w:rFonts w:ascii="Times New Roman" w:hAnsi="Times New Roman"/>
          <w:i/>
          <w:w w:val="105"/>
        </w:rPr>
        <w:t>15(d)</w:t>
      </w:r>
      <w:r>
        <w:rPr>
          <w:rFonts w:ascii="Times New Roman" w:hAnsi="Times New Roman"/>
          <w:i/>
          <w:spacing w:val="18"/>
          <w:w w:val="105"/>
        </w:rPr>
        <w:t> </w:t>
      </w:r>
      <w:r>
        <w:rPr>
          <w:w w:val="105"/>
        </w:rPr>
        <w:t>da</w:t>
      </w:r>
      <w:r>
        <w:rPr>
          <w:spacing w:val="20"/>
          <w:w w:val="105"/>
        </w:rPr>
        <w:t> </w:t>
      </w:r>
      <w:r>
        <w:rPr>
          <w:w w:val="105"/>
        </w:rPr>
        <w:t>lei</w:t>
      </w:r>
      <w:r>
        <w:rPr>
          <w:spacing w:val="21"/>
          <w:w w:val="105"/>
        </w:rPr>
        <w:t> </w:t>
      </w:r>
      <w:r>
        <w:rPr>
          <w:w w:val="105"/>
        </w:rPr>
        <w:t>de</w:t>
      </w:r>
      <w:r>
        <w:rPr>
          <w:w w:val="99"/>
        </w:rPr>
        <w:t> </w:t>
      </w:r>
      <w:r>
        <w:rPr>
          <w:w w:val="105"/>
        </w:rPr>
        <w:t>valores</w:t>
      </w:r>
      <w:r>
        <w:rPr>
          <w:spacing w:val="-27"/>
          <w:w w:val="105"/>
        </w:rPr>
        <w:t> </w:t>
      </w:r>
      <w:r>
        <w:rPr>
          <w:w w:val="105"/>
        </w:rPr>
        <w:t>mobiliários</w:t>
      </w:r>
      <w:r>
        <w:rPr>
          <w:spacing w:val="-27"/>
          <w:w w:val="105"/>
        </w:rPr>
        <w:t> </w:t>
      </w:r>
      <w:r>
        <w:rPr>
          <w:w w:val="105"/>
        </w:rPr>
        <w:t>(</w:t>
      </w:r>
      <w:r>
        <w:rPr>
          <w:rFonts w:ascii="Times New Roman" w:hAnsi="Times New Roman"/>
          <w:i/>
          <w:w w:val="105"/>
        </w:rPr>
        <w:t>securities</w:t>
      </w:r>
      <w:r>
        <w:rPr>
          <w:rFonts w:ascii="Times New Roman" w:hAnsi="Times New Roman"/>
          <w:i/>
          <w:spacing w:val="-27"/>
          <w:w w:val="105"/>
        </w:rPr>
        <w:t> </w:t>
      </w:r>
      <w:r>
        <w:rPr>
          <w:rFonts w:ascii="Times New Roman" w:hAnsi="Times New Roman"/>
          <w:i/>
          <w:w w:val="105"/>
        </w:rPr>
        <w:t>exchange</w:t>
      </w:r>
      <w:r>
        <w:rPr>
          <w:rFonts w:ascii="Times New Roman" w:hAnsi="Times New Roman"/>
          <w:i/>
          <w:spacing w:val="-27"/>
          <w:w w:val="105"/>
        </w:rPr>
        <w:t> </w:t>
      </w:r>
      <w:r>
        <w:rPr>
          <w:rFonts w:ascii="Times New Roman" w:hAnsi="Times New Roman"/>
          <w:i/>
          <w:w w:val="105"/>
        </w:rPr>
        <w:t>act)</w:t>
      </w:r>
      <w:r>
        <w:rPr>
          <w:rFonts w:ascii="Times New Roman" w:hAnsi="Times New Roman"/>
          <w:i/>
          <w:spacing w:val="-30"/>
          <w:w w:val="105"/>
        </w:rPr>
        <w:t> </w:t>
      </w:r>
      <w:r>
        <w:rPr>
          <w:w w:val="105"/>
        </w:rPr>
        <w:t>de</w:t>
      </w:r>
      <w:r>
        <w:rPr>
          <w:spacing w:val="-26"/>
          <w:w w:val="105"/>
        </w:rPr>
        <w:t> </w:t>
      </w:r>
      <w:r>
        <w:rPr>
          <w:w w:val="105"/>
        </w:rPr>
        <w:t>1934</w:t>
      </w:r>
      <w:r>
        <w:rPr>
          <w:spacing w:val="-27"/>
          <w:w w:val="105"/>
        </w:rPr>
        <w:t> </w:t>
      </w:r>
      <w:r>
        <w:rPr>
          <w:w w:val="105"/>
        </w:rPr>
        <w:t>para</w:t>
      </w:r>
      <w:r>
        <w:rPr>
          <w:spacing w:val="-27"/>
          <w:w w:val="105"/>
        </w:rPr>
        <w:t> </w:t>
      </w:r>
      <w:r>
        <w:rPr>
          <w:w w:val="105"/>
        </w:rPr>
        <w:t>o</w:t>
      </w:r>
      <w:r>
        <w:rPr>
          <w:spacing w:val="-26"/>
          <w:w w:val="105"/>
        </w:rPr>
        <w:t> </w:t>
      </w:r>
      <w:r>
        <w:rPr>
          <w:w w:val="105"/>
        </w:rPr>
        <w:t>ano</w:t>
      </w:r>
      <w:r>
        <w:rPr>
          <w:spacing w:val="-27"/>
          <w:w w:val="105"/>
        </w:rPr>
        <w:t> </w:t>
      </w:r>
      <w:r>
        <w:rPr>
          <w:w w:val="105"/>
        </w:rPr>
        <w:t>fiscal</w:t>
      </w:r>
      <w:r>
        <w:rPr>
          <w:spacing w:val="-27"/>
          <w:w w:val="105"/>
        </w:rPr>
        <w:t> </w:t>
      </w:r>
      <w:r>
        <w:rPr>
          <w:w w:val="105"/>
        </w:rPr>
        <w:t>encerrado</w:t>
      </w:r>
      <w:r>
        <w:rPr>
          <w:spacing w:val="-26"/>
          <w:w w:val="105"/>
        </w:rPr>
        <w:t> </w:t>
      </w:r>
      <w:r>
        <w:rPr>
          <w:w w:val="105"/>
        </w:rPr>
        <w:t>em</w:t>
      </w:r>
      <w:r>
        <w:rPr>
          <w:spacing w:val="-27"/>
          <w:w w:val="105"/>
        </w:rPr>
        <w:t> </w:t>
      </w:r>
      <w:r>
        <w:rPr>
          <w:w w:val="105"/>
        </w:rPr>
        <w:t>31</w:t>
      </w:r>
      <w:r>
        <w:rPr>
          <w:spacing w:val="-27"/>
          <w:w w:val="105"/>
        </w:rPr>
        <w:t> </w:t>
      </w:r>
      <w:r>
        <w:rPr>
          <w:w w:val="105"/>
        </w:rPr>
        <w:t>de</w:t>
      </w:r>
      <w:r>
        <w:rPr>
          <w:w w:val="99"/>
        </w:rPr>
        <w:t> </w:t>
      </w:r>
      <w:r>
        <w:rPr>
          <w:spacing w:val="-1"/>
        </w:rPr>
        <w:t>dezembro</w:t>
        <w:tab/>
      </w:r>
      <w:r>
        <w:rPr>
          <w:w w:val="95"/>
        </w:rPr>
        <w:t>de</w:t>
        <w:tab/>
      </w:r>
      <w:r>
        <w:rPr/>
        <w:t>2005.</w:t>
        <w:tab/>
      </w:r>
      <w:r>
        <w:rPr>
          <w:spacing w:val="-1"/>
        </w:rPr>
        <w:t>Disponível</w:t>
        <w:tab/>
        <w:t>em:</w:t>
        <w:tab/>
      </w:r>
      <w:r>
        <w:rPr/>
        <w:t>&lt;</w:t>
      </w:r>
      <w:r>
        <w:rPr/>
        <w:t> </w:t>
      </w:r>
      <w:hyperlink r:id="rId26">
        <w:r>
          <w:rPr>
            <w:rFonts w:ascii="Times New Roman" w:hAnsi="Times New Roman"/>
            <w:w w:val="105"/>
          </w:rPr>
          <w:t>http://www.brasiltelecom.com.br/static/ri/PDF/formulario20-f/btp/2005_PT.pdf</w:t>
        </w:r>
      </w:hyperlink>
      <w:r>
        <w:rPr>
          <w:w w:val="105"/>
        </w:rPr>
        <w:t>&gt;.</w:t>
      </w:r>
    </w:p>
    <w:p>
      <w:pPr>
        <w:pStyle w:val="BodyText"/>
        <w:spacing w:line="240" w:lineRule="auto"/>
        <w:ind w:right="0"/>
        <w:jc w:val="both"/>
      </w:pPr>
      <w:r>
        <w:rPr/>
        <w:t>Acesso em: 20 set.</w:t>
      </w:r>
      <w:r>
        <w:rPr>
          <w:spacing w:val="-6"/>
        </w:rPr>
        <w:t> </w:t>
      </w:r>
      <w:r>
        <w:rPr/>
        <w:t>2008.</w:t>
      </w:r>
    </w:p>
    <w:p>
      <w:pPr>
        <w:spacing w:line="240" w:lineRule="auto" w:before="4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240" w:lineRule="auto"/>
        <w:ind w:right="124"/>
        <w:jc w:val="both"/>
      </w:pPr>
      <w:r>
        <w:rPr/>
        <w:t>BRASIL. Lei nº 8.078, de 11 de setembro de 1990</w:t>
      </w:r>
      <w:r>
        <w:rPr>
          <w:rFonts w:ascii="Times New Roman" w:hAnsi="Times New Roman"/>
        </w:rPr>
        <w:t>. </w:t>
      </w:r>
      <w:r>
        <w:rPr/>
        <w:t>Dispõe sobre a proteção </w:t>
      </w:r>
      <w:r>
        <w:rPr>
          <w:spacing w:val="48"/>
        </w:rPr>
        <w:t> </w:t>
      </w:r>
      <w:r>
        <w:rPr/>
        <w:t>do</w:t>
      </w:r>
      <w:r>
        <w:rPr/>
        <w:t> consumidor e dá outras providências. - Disponível</w:t>
      </w:r>
      <w:r>
        <w:rPr>
          <w:spacing w:val="50"/>
        </w:rPr>
        <w:t> </w:t>
      </w:r>
      <w:r>
        <w:rPr>
          <w:spacing w:val="-3"/>
        </w:rPr>
        <w:t>em:</w:t>
      </w:r>
      <w:r>
        <w:rPr>
          <w:w w:val="99"/>
        </w:rPr>
        <w:t> </w:t>
      </w:r>
      <w:r>
        <w:rPr>
          <w:rFonts w:ascii="Times New Roman" w:hAnsi="Times New Roman"/>
          <w:w w:val="111"/>
        </w:rPr>
      </w:r>
      <w:hyperlink r:id="rId52">
        <w:r>
          <w:rPr>
            <w:rFonts w:ascii="Times New Roman" w:hAnsi="Times New Roman"/>
            <w:u w:val="thick" w:color="000000"/>
          </w:rPr>
          <w:t>http://www.planalto.gov.br/ccivil_03/leis/l8078.htm</w:t>
        </w:r>
        <w:r>
          <w:rPr>
            <w:rFonts w:ascii="Times New Roman" w:hAnsi="Times New Roman"/>
          </w:rPr>
        </w:r>
        <w:r>
          <w:rPr/>
          <w:t>.</w:t>
        </w:r>
      </w:hyperlink>
      <w:r>
        <w:rPr/>
        <w:t> Acesso em: 10 jul.   </w:t>
      </w:r>
      <w:r>
        <w:rPr>
          <w:spacing w:val="9"/>
        </w:rPr>
        <w:t> </w:t>
      </w:r>
      <w:r>
        <w:rPr/>
        <w:t>2008.</w:t>
      </w:r>
    </w:p>
    <w:p>
      <w:pPr>
        <w:spacing w:after="0" w:line="240" w:lineRule="auto"/>
        <w:jc w:val="both"/>
        <w:sectPr>
          <w:pgSz w:w="11900" w:h="16840"/>
          <w:pgMar w:header="743" w:footer="0" w:top="980" w:bottom="280" w:left="1680" w:right="1000"/>
        </w:sect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9"/>
        <w:rPr>
          <w:rFonts w:ascii="Times New Roman" w:hAnsi="Times New Roman" w:cs="Times New Roman" w:eastAsia="Times New Roman" w:hint="default"/>
          <w:sz w:val="15"/>
          <w:szCs w:val="15"/>
        </w:rPr>
      </w:pPr>
    </w:p>
    <w:p>
      <w:pPr>
        <w:pStyle w:val="BodyText"/>
        <w:spacing w:line="240" w:lineRule="auto" w:before="69"/>
        <w:ind w:right="124"/>
        <w:jc w:val="both"/>
      </w:pPr>
      <w:r>
        <w:rPr/>
        <w:t>BRASIL. Lei nº 8.078, de 11 de setembro de 1990</w:t>
      </w:r>
      <w:r>
        <w:rPr>
          <w:rFonts w:ascii="Times New Roman" w:hAnsi="Times New Roman"/>
        </w:rPr>
        <w:t>. </w:t>
      </w:r>
      <w:r>
        <w:rPr/>
        <w:t>Dispõe sobre a proteção </w:t>
      </w:r>
      <w:r>
        <w:rPr>
          <w:spacing w:val="48"/>
        </w:rPr>
        <w:t> </w:t>
      </w:r>
      <w:r>
        <w:rPr/>
        <w:t>do</w:t>
      </w:r>
      <w:r>
        <w:rPr/>
        <w:t> consumidor e dá outras providências. - Disponível</w:t>
      </w:r>
      <w:r>
        <w:rPr>
          <w:spacing w:val="50"/>
        </w:rPr>
        <w:t> </w:t>
      </w:r>
      <w:r>
        <w:rPr>
          <w:spacing w:val="-3"/>
        </w:rPr>
        <w:t>em:</w:t>
      </w:r>
      <w:r>
        <w:rPr>
          <w:w w:val="99"/>
        </w:rPr>
        <w:t> </w:t>
      </w:r>
      <w:r>
        <w:rPr>
          <w:rFonts w:ascii="Times New Roman" w:hAnsi="Times New Roman"/>
          <w:w w:val="111"/>
        </w:rPr>
      </w:r>
      <w:hyperlink r:id="rId53">
        <w:r>
          <w:rPr>
            <w:rFonts w:ascii="Times New Roman" w:hAnsi="Times New Roman"/>
            <w:u w:val="thick" w:color="000000"/>
          </w:rPr>
          <w:t>http://www.planalto.gov.br/ccivil_03/leis/2002/L10406.htm</w:t>
        </w:r>
        <w:r>
          <w:rPr>
            <w:rFonts w:ascii="Times New Roman" w:hAnsi="Times New Roman"/>
          </w:rPr>
        </w:r>
        <w:r>
          <w:rPr/>
          <w:t>.</w:t>
        </w:r>
      </w:hyperlink>
      <w:r>
        <w:rPr/>
        <w:t> Acesso em: 10 jul.   </w:t>
      </w:r>
      <w:r>
        <w:rPr>
          <w:spacing w:val="24"/>
        </w:rPr>
        <w:t> </w:t>
      </w:r>
      <w:r>
        <w:rPr/>
        <w:t>2008.</w:t>
      </w:r>
    </w:p>
    <w:p>
      <w:pPr>
        <w:spacing w:line="240" w:lineRule="auto" w:before="4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240" w:lineRule="auto"/>
        <w:ind w:right="123"/>
        <w:jc w:val="both"/>
      </w:pPr>
      <w:r>
        <w:rPr/>
        <w:t>BRASIL. Constituição (1988).Constituição da República Federativa do Brasil:</w:t>
      </w:r>
      <w:r>
        <w:rPr>
          <w:spacing w:val="2"/>
        </w:rPr>
        <w:t> </w:t>
      </w:r>
      <w:r>
        <w:rPr/>
        <w:t>promulgada</w:t>
      </w:r>
      <w:r>
        <w:rPr>
          <w:w w:val="99"/>
        </w:rPr>
        <w:t> </w:t>
      </w:r>
      <w:r>
        <w:rPr/>
        <w:t>em   5   de   outubro   de   1988.   PRESIDÊNCIA   DA   REPÚBLICA.   Disponível   </w:t>
      </w:r>
      <w:r>
        <w:rPr>
          <w:spacing w:val="35"/>
        </w:rPr>
        <w:t> </w:t>
      </w:r>
      <w:r>
        <w:rPr/>
        <w:t>em:</w:t>
      </w:r>
    </w:p>
    <w:p>
      <w:pPr>
        <w:pStyle w:val="BodyText"/>
        <w:spacing w:line="240" w:lineRule="auto"/>
        <w:ind w:right="123"/>
        <w:jc w:val="both"/>
      </w:pPr>
      <w:r>
        <w:rPr>
          <w:w w:val="105"/>
        </w:rPr>
        <w:t>&lt;</w:t>
      </w:r>
      <w:hyperlink r:id="rId54">
        <w:r>
          <w:rPr>
            <w:rFonts w:ascii="Times New Roman"/>
            <w:w w:val="105"/>
          </w:rPr>
          <w:t>http://www.planalto.gov.br/ccivil_03/Constituicao/</w:t>
        </w:r>
      </w:hyperlink>
      <w:r>
        <w:rPr>
          <w:rFonts w:ascii="Times New Roman"/>
          <w:w w:val="105"/>
        </w:rPr>
        <w:t> Constituicao.htm</w:t>
      </w:r>
      <w:r>
        <w:rPr>
          <w:w w:val="105"/>
        </w:rPr>
        <w:t>&gt; Acesso em:</w:t>
      </w:r>
      <w:r>
        <w:rPr>
          <w:spacing w:val="-19"/>
          <w:w w:val="105"/>
        </w:rPr>
        <w:t> </w:t>
      </w:r>
      <w:r>
        <w:rPr>
          <w:w w:val="105"/>
        </w:rPr>
        <w:t>18</w:t>
      </w:r>
      <w:r>
        <w:rPr/>
        <w:t> jul.</w:t>
      </w:r>
      <w:r>
        <w:rPr>
          <w:spacing w:val="-1"/>
        </w:rPr>
        <w:t> </w:t>
      </w:r>
      <w:r>
        <w:rPr/>
        <w:t>2008.</w:t>
      </w:r>
    </w:p>
    <w:p>
      <w:pPr>
        <w:spacing w:line="240" w:lineRule="auto" w:before="3"/>
        <w:rPr>
          <w:rFonts w:ascii="Times New Roman" w:hAnsi="Times New Roman" w:cs="Times New Roman" w:eastAsia="Times New Roman" w:hint="default"/>
          <w:sz w:val="28"/>
          <w:szCs w:val="28"/>
        </w:rPr>
      </w:pPr>
    </w:p>
    <w:p>
      <w:pPr>
        <w:pStyle w:val="BodyText"/>
        <w:spacing w:line="240" w:lineRule="auto"/>
        <w:ind w:right="123"/>
        <w:jc w:val="both"/>
      </w:pPr>
      <w:r>
        <w:rPr/>
        <w:t>BRASIL.</w:t>
      </w:r>
      <w:r>
        <w:rPr>
          <w:spacing w:val="23"/>
        </w:rPr>
        <w:t> </w:t>
      </w:r>
      <w:r>
        <w:rPr/>
        <w:t>Decreto</w:t>
      </w:r>
      <w:r>
        <w:rPr>
          <w:spacing w:val="23"/>
        </w:rPr>
        <w:t> </w:t>
      </w:r>
      <w:r>
        <w:rPr/>
        <w:t>n</w:t>
      </w:r>
      <w:r>
        <w:rPr>
          <w:position w:val="11"/>
          <w:sz w:val="16"/>
        </w:rPr>
        <w:t>o</w:t>
      </w:r>
      <w:r>
        <w:rPr>
          <w:spacing w:val="4"/>
          <w:position w:val="11"/>
          <w:sz w:val="16"/>
        </w:rPr>
        <w:t> </w:t>
      </w:r>
      <w:r>
        <w:rPr/>
        <w:t>52.026,</w:t>
      </w:r>
      <w:r>
        <w:rPr>
          <w:spacing w:val="23"/>
        </w:rPr>
        <w:t> </w:t>
      </w:r>
      <w:r>
        <w:rPr/>
        <w:t>de</w:t>
      </w:r>
      <w:r>
        <w:rPr>
          <w:spacing w:val="22"/>
        </w:rPr>
        <w:t> </w:t>
      </w:r>
      <w:r>
        <w:rPr/>
        <w:t>20</w:t>
      </w:r>
      <w:r>
        <w:rPr>
          <w:spacing w:val="25"/>
        </w:rPr>
        <w:t> </w:t>
      </w:r>
      <w:r>
        <w:rPr/>
        <w:t>de</w:t>
      </w:r>
      <w:r>
        <w:rPr>
          <w:spacing w:val="24"/>
        </w:rPr>
        <w:t> </w:t>
      </w:r>
      <w:r>
        <w:rPr/>
        <w:t>maio</w:t>
      </w:r>
      <w:r>
        <w:rPr>
          <w:spacing w:val="23"/>
        </w:rPr>
        <w:t> </w:t>
      </w:r>
      <w:r>
        <w:rPr/>
        <w:t>de</w:t>
      </w:r>
      <w:r>
        <w:rPr>
          <w:spacing w:val="24"/>
        </w:rPr>
        <w:t> </w:t>
      </w:r>
      <w:r>
        <w:rPr/>
        <w:t>1963.</w:t>
      </w:r>
      <w:r>
        <w:rPr>
          <w:spacing w:val="20"/>
        </w:rPr>
        <w:t> </w:t>
      </w:r>
      <w:r>
        <w:rPr/>
        <w:t>Aprova</w:t>
      </w:r>
      <w:r>
        <w:rPr>
          <w:spacing w:val="24"/>
        </w:rPr>
        <w:t> </w:t>
      </w:r>
      <w:r>
        <w:rPr/>
        <w:t>o</w:t>
      </w:r>
      <w:r>
        <w:rPr>
          <w:spacing w:val="23"/>
        </w:rPr>
        <w:t> </w:t>
      </w:r>
      <w:r>
        <w:rPr/>
        <w:t>Regulamento</w:t>
      </w:r>
      <w:r>
        <w:rPr>
          <w:spacing w:val="23"/>
        </w:rPr>
        <w:t> </w:t>
      </w:r>
      <w:r>
        <w:rPr/>
        <w:t>Geral</w:t>
      </w:r>
      <w:r>
        <w:rPr>
          <w:spacing w:val="23"/>
        </w:rPr>
        <w:t> </w:t>
      </w:r>
      <w:r>
        <w:rPr/>
        <w:t>para</w:t>
      </w:r>
      <w:r>
        <w:rPr>
          <w:w w:val="99"/>
        </w:rPr>
        <w:t> </w:t>
      </w:r>
      <w:r>
        <w:rPr/>
        <w:t>Execução da Lei nº 4.117, de 27 de agosto de 1962. Disponível em:</w:t>
      </w:r>
      <w:r>
        <w:rPr>
          <w:spacing w:val="44"/>
        </w:rPr>
        <w:t> </w:t>
      </w:r>
      <w:r>
        <w:rPr/>
        <w:t>&lt;</w:t>
      </w:r>
      <w:r>
        <w:rPr/>
        <w:t> </w:t>
      </w:r>
      <w:hyperlink r:id="rId15">
        <w:r>
          <w:rPr>
            <w:rFonts w:ascii="Times New Roman" w:hAnsi="Times New Roman"/>
          </w:rPr>
          <w:t>http://www.planalto.gov.br/ccivil_03/decreto/1950-1969/D52026.htm</w:t>
        </w:r>
      </w:hyperlink>
      <w:r>
        <w:rPr/>
        <w:t>&gt;</w:t>
      </w:r>
      <w:r>
        <w:rPr>
          <w:spacing w:val="20"/>
        </w:rPr>
        <w:t> </w:t>
      </w:r>
      <w:r>
        <w:rPr/>
        <w:t>Acesso </w:t>
      </w:r>
      <w:r>
        <w:rPr>
          <w:spacing w:val="17"/>
        </w:rPr>
        <w:t> </w:t>
      </w:r>
      <w:r>
        <w:rPr/>
        <w:t>em: </w:t>
      </w:r>
      <w:r>
        <w:rPr>
          <w:spacing w:val="18"/>
        </w:rPr>
        <w:t> </w:t>
      </w:r>
      <w:r>
        <w:rPr/>
        <w:t>18</w:t>
      </w:r>
      <w:r>
        <w:rPr>
          <w:spacing w:val="-43"/>
        </w:rPr>
        <w:t> </w:t>
      </w:r>
      <w:r>
        <w:rPr>
          <w:spacing w:val="-43"/>
        </w:rPr>
      </w:r>
      <w:r>
        <w:rPr/>
        <w:t>jul.</w:t>
      </w:r>
      <w:r>
        <w:rPr>
          <w:spacing w:val="-1"/>
        </w:rPr>
        <w:t> </w:t>
      </w:r>
      <w:r>
        <w:rPr/>
        <w:t>2008.</w:t>
      </w:r>
    </w:p>
    <w:p>
      <w:pPr>
        <w:spacing w:line="240" w:lineRule="auto" w:before="3"/>
        <w:rPr>
          <w:rFonts w:ascii="Times New Roman" w:hAnsi="Times New Roman" w:cs="Times New Roman" w:eastAsia="Times New Roman" w:hint="default"/>
          <w:sz w:val="28"/>
          <w:szCs w:val="28"/>
        </w:rPr>
      </w:pPr>
    </w:p>
    <w:p>
      <w:pPr>
        <w:pStyle w:val="BodyText"/>
        <w:spacing w:line="240" w:lineRule="auto"/>
        <w:ind w:right="123"/>
        <w:jc w:val="both"/>
      </w:pPr>
      <w:r>
        <w:rPr/>
        <w:t>BRASIL.</w:t>
      </w:r>
      <w:r>
        <w:rPr>
          <w:spacing w:val="23"/>
        </w:rPr>
        <w:t> </w:t>
      </w:r>
      <w:r>
        <w:rPr/>
        <w:t>Decreto</w:t>
      </w:r>
      <w:r>
        <w:rPr>
          <w:spacing w:val="23"/>
        </w:rPr>
        <w:t> </w:t>
      </w:r>
      <w:r>
        <w:rPr/>
        <w:t>n</w:t>
      </w:r>
      <w:r>
        <w:rPr>
          <w:position w:val="11"/>
          <w:sz w:val="16"/>
        </w:rPr>
        <w:t>o</w:t>
      </w:r>
      <w:r>
        <w:rPr>
          <w:spacing w:val="4"/>
          <w:position w:val="11"/>
          <w:sz w:val="16"/>
        </w:rPr>
        <w:t> </w:t>
      </w:r>
      <w:r>
        <w:rPr/>
        <w:t>52.026,</w:t>
      </w:r>
      <w:r>
        <w:rPr>
          <w:spacing w:val="23"/>
        </w:rPr>
        <w:t> </w:t>
      </w:r>
      <w:r>
        <w:rPr/>
        <w:t>de</w:t>
      </w:r>
      <w:r>
        <w:rPr>
          <w:spacing w:val="22"/>
        </w:rPr>
        <w:t> </w:t>
      </w:r>
      <w:r>
        <w:rPr/>
        <w:t>20</w:t>
      </w:r>
      <w:r>
        <w:rPr>
          <w:spacing w:val="25"/>
        </w:rPr>
        <w:t> </w:t>
      </w:r>
      <w:r>
        <w:rPr/>
        <w:t>de</w:t>
      </w:r>
      <w:r>
        <w:rPr>
          <w:spacing w:val="24"/>
        </w:rPr>
        <w:t> </w:t>
      </w:r>
      <w:r>
        <w:rPr/>
        <w:t>maio</w:t>
      </w:r>
      <w:r>
        <w:rPr>
          <w:spacing w:val="23"/>
        </w:rPr>
        <w:t> </w:t>
      </w:r>
      <w:r>
        <w:rPr/>
        <w:t>de</w:t>
      </w:r>
      <w:r>
        <w:rPr>
          <w:spacing w:val="24"/>
        </w:rPr>
        <w:t> </w:t>
      </w:r>
      <w:r>
        <w:rPr/>
        <w:t>1963.</w:t>
      </w:r>
      <w:r>
        <w:rPr>
          <w:spacing w:val="23"/>
        </w:rPr>
        <w:t> </w:t>
      </w:r>
      <w:r>
        <w:rPr/>
        <w:t>Aprova</w:t>
      </w:r>
      <w:r>
        <w:rPr>
          <w:spacing w:val="24"/>
        </w:rPr>
        <w:t> </w:t>
      </w:r>
      <w:r>
        <w:rPr/>
        <w:t>o</w:t>
      </w:r>
      <w:r>
        <w:rPr>
          <w:spacing w:val="23"/>
        </w:rPr>
        <w:t> </w:t>
      </w:r>
      <w:r>
        <w:rPr/>
        <w:t>Regulamento</w:t>
      </w:r>
      <w:r>
        <w:rPr>
          <w:spacing w:val="23"/>
        </w:rPr>
        <w:t> </w:t>
      </w:r>
      <w:r>
        <w:rPr/>
        <w:t>Geral</w:t>
      </w:r>
      <w:r>
        <w:rPr>
          <w:spacing w:val="23"/>
        </w:rPr>
        <w:t> </w:t>
      </w:r>
      <w:r>
        <w:rPr/>
        <w:t>para</w:t>
      </w:r>
      <w:r>
        <w:rPr>
          <w:w w:val="99"/>
        </w:rPr>
        <w:t> </w:t>
      </w:r>
      <w:r>
        <w:rPr/>
        <w:t>Execução    da    Lei    nº    4.117,    de    27    de    agôsto    de    1962.    Disponível     </w:t>
      </w:r>
      <w:r>
        <w:rPr>
          <w:spacing w:val="2"/>
        </w:rPr>
        <w:t> </w:t>
      </w:r>
      <w:r>
        <w:rPr/>
        <w:t>em:</w:t>
      </w:r>
    </w:p>
    <w:p>
      <w:pPr>
        <w:pStyle w:val="BodyText"/>
        <w:spacing w:line="240" w:lineRule="auto"/>
        <w:ind w:right="123"/>
        <w:jc w:val="both"/>
      </w:pPr>
      <w:r>
        <w:rPr/>
        <w:t>&lt;</w:t>
      </w:r>
      <w:hyperlink r:id="rId15">
        <w:r>
          <w:rPr>
            <w:rFonts w:ascii="Times New Roman"/>
          </w:rPr>
          <w:t>http://www.planalto.gov.br/ccivil_03/decreto/1950-1969/D52026.htm</w:t>
        </w:r>
      </w:hyperlink>
      <w:r>
        <w:rPr/>
        <w:t>&gt;.  </w:t>
      </w:r>
      <w:r>
        <w:rPr>
          <w:spacing w:val="20"/>
        </w:rPr>
        <w:t> </w:t>
      </w:r>
      <w:r>
        <w:rPr/>
        <w:t>Acesso   </w:t>
      </w:r>
      <w:r>
        <w:rPr>
          <w:spacing w:val="21"/>
        </w:rPr>
        <w:t> </w:t>
      </w:r>
      <w:r>
        <w:rPr/>
        <w:t>em:</w:t>
      </w:r>
      <w:r>
        <w:rPr>
          <w:spacing w:val="-44"/>
        </w:rPr>
        <w:t> </w:t>
      </w:r>
      <w:r>
        <w:rPr>
          <w:spacing w:val="-44"/>
        </w:rPr>
      </w:r>
      <w:r>
        <w:rPr/>
        <w:t>22 jun.</w:t>
      </w:r>
      <w:r>
        <w:rPr>
          <w:spacing w:val="-1"/>
        </w:rPr>
        <w:t> </w:t>
      </w:r>
      <w:r>
        <w:rPr/>
        <w:t>2008.</w:t>
      </w:r>
    </w:p>
    <w:p>
      <w:pPr>
        <w:spacing w:line="240" w:lineRule="auto" w:before="3"/>
        <w:rPr>
          <w:rFonts w:ascii="Times New Roman" w:hAnsi="Times New Roman" w:cs="Times New Roman" w:eastAsia="Times New Roman" w:hint="default"/>
          <w:sz w:val="28"/>
          <w:szCs w:val="28"/>
        </w:rPr>
      </w:pPr>
    </w:p>
    <w:p>
      <w:pPr>
        <w:pStyle w:val="BodyText"/>
        <w:spacing w:line="240" w:lineRule="auto"/>
        <w:ind w:right="0"/>
        <w:jc w:val="both"/>
      </w:pPr>
      <w:r>
        <w:rPr/>
        <w:t>BRASIL. Lei n</w:t>
      </w:r>
      <w:r>
        <w:rPr>
          <w:position w:val="11"/>
          <w:sz w:val="16"/>
        </w:rPr>
        <w:t>o  </w:t>
      </w:r>
      <w:r>
        <w:rPr/>
        <w:t>10.406, de 10 de janeiro de 2002</w:t>
      </w:r>
      <w:r>
        <w:rPr>
          <w:rFonts w:ascii="Times New Roman" w:hAnsi="Times New Roman"/>
        </w:rPr>
        <w:t>. </w:t>
      </w:r>
      <w:r>
        <w:rPr/>
        <w:t>Institui o Código Civil. Disponível </w:t>
      </w:r>
      <w:r>
        <w:rPr>
          <w:spacing w:val="45"/>
        </w:rPr>
        <w:t> </w:t>
      </w:r>
      <w:r>
        <w:rPr/>
        <w:t>em:</w:t>
      </w:r>
    </w:p>
    <w:p>
      <w:pPr>
        <w:pStyle w:val="BodyText"/>
        <w:spacing w:line="240" w:lineRule="auto"/>
        <w:ind w:right="0"/>
        <w:jc w:val="both"/>
      </w:pPr>
      <w:r>
        <w:rPr>
          <w:rFonts w:ascii="Times New Roman"/>
          <w:w w:val="111"/>
        </w:rPr>
      </w:r>
      <w:hyperlink r:id="rId53">
        <w:r>
          <w:rPr>
            <w:rFonts w:ascii="Times New Roman"/>
            <w:u w:val="thick" w:color="000000"/>
          </w:rPr>
          <w:t>http://www.planalto.gov.br/ccivil_03/leis/2002/L10406.htm</w:t>
        </w:r>
        <w:r>
          <w:rPr>
            <w:rFonts w:ascii="Times New Roman"/>
          </w:rPr>
        </w:r>
        <w:r>
          <w:rPr/>
          <w:t>.</w:t>
        </w:r>
      </w:hyperlink>
      <w:r>
        <w:rPr/>
        <w:t> Acesso em: 10 jul.   </w:t>
      </w:r>
      <w:r>
        <w:rPr>
          <w:spacing w:val="24"/>
        </w:rPr>
        <w:t> </w:t>
      </w:r>
      <w:r>
        <w:rPr/>
        <w:t>2008.</w:t>
      </w:r>
    </w:p>
    <w:p>
      <w:pPr>
        <w:spacing w:line="240" w:lineRule="auto" w:before="4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tabs>
          <w:tab w:pos="4918" w:val="left" w:leader="none"/>
          <w:tab w:pos="8738" w:val="left" w:leader="none"/>
        </w:tabs>
        <w:spacing w:line="240" w:lineRule="auto"/>
        <w:ind w:right="119"/>
        <w:jc w:val="both"/>
      </w:pPr>
      <w:r>
        <w:rPr/>
        <w:t>BRASIL. Lei nº 4.117, de 27 de agosto de 1962. Institui o Código Brasileiro</w:t>
      </w:r>
      <w:r>
        <w:rPr>
          <w:spacing w:val="53"/>
        </w:rPr>
        <w:t> </w:t>
      </w:r>
      <w:r>
        <w:rPr/>
        <w:t>de</w:t>
      </w:r>
      <w:r>
        <w:rPr>
          <w:w w:val="99"/>
        </w:rPr>
        <w:t> </w:t>
      </w:r>
      <w:r>
        <w:rPr>
          <w:spacing w:val="-1"/>
        </w:rPr>
        <w:t>Telecomunicações.</w:t>
        <w:tab/>
        <w:t>Disponível</w:t>
        <w:tab/>
        <w:t>em:</w:t>
      </w:r>
    </w:p>
    <w:p>
      <w:pPr>
        <w:pStyle w:val="BodyText"/>
        <w:spacing w:line="240" w:lineRule="auto"/>
        <w:ind w:right="0"/>
        <w:jc w:val="both"/>
      </w:pPr>
      <w:r>
        <w:rPr/>
        <w:t>&lt;</w:t>
      </w:r>
      <w:hyperlink r:id="rId16">
        <w:r>
          <w:rPr>
            <w:rFonts w:ascii="Times New Roman"/>
          </w:rPr>
          <w:t>http://www.planalto.gov.br/Ccivil_03/LEIS/L4117.htm</w:t>
        </w:r>
      </w:hyperlink>
      <w:r>
        <w:rPr/>
        <w:t>&gt;.  Acesso  em:  22  jun.</w:t>
      </w:r>
      <w:r>
        <w:rPr>
          <w:spacing w:val="15"/>
        </w:rPr>
        <w:t> </w:t>
      </w:r>
      <w:r>
        <w:rPr/>
        <w:t>2008.</w:t>
      </w:r>
    </w:p>
    <w:p>
      <w:pPr>
        <w:spacing w:line="240" w:lineRule="auto" w:before="3"/>
        <w:rPr>
          <w:rFonts w:ascii="Times New Roman" w:hAnsi="Times New Roman" w:cs="Times New Roman" w:eastAsia="Times New Roman" w:hint="default"/>
          <w:sz w:val="28"/>
          <w:szCs w:val="28"/>
        </w:rPr>
      </w:pPr>
    </w:p>
    <w:p>
      <w:pPr>
        <w:pStyle w:val="BodyText"/>
        <w:spacing w:line="240" w:lineRule="auto"/>
        <w:ind w:right="115"/>
        <w:jc w:val="both"/>
      </w:pPr>
      <w:r>
        <w:rPr/>
        <w:t>BRASIL. Lei n</w:t>
      </w:r>
      <w:r>
        <w:rPr>
          <w:position w:val="11"/>
          <w:sz w:val="16"/>
        </w:rPr>
        <w:t>o </w:t>
      </w:r>
      <w:r>
        <w:rPr/>
        <w:t>6.404, de 15 de dezembro de 1976. Dispõe sobre  as Sociedades </w:t>
      </w:r>
      <w:r>
        <w:rPr>
          <w:spacing w:val="9"/>
        </w:rPr>
        <w:t> </w:t>
      </w:r>
      <w:r>
        <w:rPr/>
        <w:t>por</w:t>
      </w:r>
      <w:r>
        <w:rPr/>
        <w:t> Ações. PRESIDÊNCIA DA REPÚBLICA. Disponível em:</w:t>
      </w:r>
      <w:r>
        <w:rPr>
          <w:spacing w:val="30"/>
        </w:rPr>
        <w:t> </w:t>
      </w:r>
      <w:r>
        <w:rPr/>
        <w:t>&lt;</w:t>
      </w:r>
      <w:r>
        <w:rPr/>
        <w:t> </w:t>
      </w:r>
      <w:hyperlink r:id="rId6">
        <w:r>
          <w:rPr>
            <w:rFonts w:ascii="Times New Roman" w:hAnsi="Times New Roman"/>
          </w:rPr>
          <w:t>http://www.planalto.gov.br/ccivil_03/LEIS/L6404consol.htm</w:t>
        </w:r>
      </w:hyperlink>
      <w:r>
        <w:rPr/>
        <w:t>&gt;  Acesso  em:  18  jul.</w:t>
      </w:r>
      <w:r>
        <w:rPr>
          <w:spacing w:val="13"/>
        </w:rPr>
        <w:t> </w:t>
      </w:r>
      <w:r>
        <w:rPr/>
        <w:t>2008.</w:t>
      </w:r>
    </w:p>
    <w:p>
      <w:pPr>
        <w:spacing w:line="240" w:lineRule="auto" w:before="4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tabs>
          <w:tab w:pos="1428" w:val="left" w:leader="none"/>
          <w:tab w:pos="2674" w:val="left" w:leader="none"/>
          <w:tab w:pos="4279" w:val="left" w:leader="none"/>
          <w:tab w:pos="6663" w:val="left" w:leader="none"/>
          <w:tab w:pos="8738" w:val="left" w:leader="none"/>
        </w:tabs>
        <w:spacing w:line="240" w:lineRule="auto"/>
        <w:ind w:right="119"/>
        <w:jc w:val="both"/>
      </w:pPr>
      <w:r>
        <w:rPr/>
        <w:t>BRASIL. </w:t>
      </w:r>
      <w:r>
        <w:rPr>
          <w:u w:val="single" w:color="000000"/>
        </w:rPr>
        <w:t>Lei nº 8.666, de 21 de junho de 1993</w:t>
      </w:r>
      <w:r>
        <w:rPr/>
        <w:t>. Regulamenta o art. 37, inciso XXI,</w:t>
      </w:r>
      <w:r>
        <w:rPr>
          <w:spacing w:val="6"/>
        </w:rPr>
        <w:t> </w:t>
      </w:r>
      <w:r>
        <w:rPr/>
        <w:t>da</w:t>
      </w:r>
      <w:r>
        <w:rPr>
          <w:w w:val="99"/>
        </w:rPr>
        <w:t> </w:t>
      </w:r>
      <w:r>
        <w:rPr/>
        <w:t>Constituição Federal, institui normas para licitações e contratos da Administração </w:t>
      </w:r>
      <w:r>
        <w:rPr>
          <w:spacing w:val="11"/>
        </w:rPr>
        <w:t> </w:t>
      </w:r>
      <w:r>
        <w:rPr/>
        <w:t>Pública</w:t>
      </w:r>
      <w:r>
        <w:rPr>
          <w:w w:val="99"/>
        </w:rPr>
        <w:t> </w:t>
      </w:r>
      <w:r>
        <w:rPr>
          <w:w w:val="95"/>
        </w:rPr>
        <w:t>e</w:t>
        <w:tab/>
        <w:t>dá</w:t>
        <w:tab/>
      </w:r>
      <w:r>
        <w:rPr>
          <w:spacing w:val="-1"/>
        </w:rPr>
        <w:t>outras</w:t>
        <w:tab/>
        <w:t>providências.-</w:t>
        <w:tab/>
      </w:r>
      <w:r>
        <w:rPr/>
        <w:t>Disponível</w:t>
        <w:tab/>
      </w:r>
      <w:r>
        <w:rPr>
          <w:spacing w:val="-1"/>
        </w:rPr>
        <w:t>em:</w:t>
      </w:r>
      <w:r>
        <w:rPr>
          <w:w w:val="99"/>
        </w:rPr>
        <w:t> </w:t>
      </w:r>
      <w:r>
        <w:rPr>
          <w:rFonts w:ascii="Times New Roman" w:hAnsi="Times New Roman"/>
          <w:w w:val="111"/>
        </w:rPr>
      </w:r>
      <w:hyperlink r:id="rId55">
        <w:r>
          <w:rPr>
            <w:rFonts w:ascii="Times New Roman" w:hAnsi="Times New Roman"/>
            <w:u w:val="thick" w:color="000000"/>
          </w:rPr>
          <w:t>http://www.planalto.gov.br/ccivil_03/LEIS/L8666cons.htm</w:t>
        </w:r>
        <w:r>
          <w:rPr>
            <w:rFonts w:ascii="Times New Roman" w:hAnsi="Times New Roman"/>
          </w:rPr>
        </w:r>
        <w:r>
          <w:rPr/>
          <w:t>.</w:t>
        </w:r>
      </w:hyperlink>
      <w:r>
        <w:rPr/>
        <w:t>  Acesso  em:  10  jul.</w:t>
      </w:r>
      <w:r>
        <w:rPr>
          <w:spacing w:val="15"/>
        </w:rPr>
        <w:t> </w:t>
      </w:r>
      <w:r>
        <w:rPr/>
        <w:t>2008.</w:t>
      </w:r>
    </w:p>
    <w:p>
      <w:pPr>
        <w:spacing w:line="240" w:lineRule="auto" w:before="4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240" w:lineRule="auto"/>
        <w:ind w:right="122"/>
        <w:jc w:val="both"/>
      </w:pPr>
      <w:r>
        <w:rPr/>
        <w:t>BRASIL. Ministério da Infra-Estrutura. Aprova a Norma 003/91 – “Participação</w:t>
      </w:r>
      <w:r>
        <w:rPr>
          <w:spacing w:val="4"/>
        </w:rPr>
        <w:t> </w:t>
      </w:r>
      <w:r>
        <w:rPr/>
        <w:t>financeira</w:t>
      </w:r>
      <w:r>
        <w:rPr>
          <w:w w:val="99"/>
        </w:rPr>
        <w:t> </w:t>
      </w:r>
      <w:r>
        <w:rPr/>
        <w:t>de promitentes-assinantes nos investimentos das concessionárias são e melhoramentos</w:t>
      </w:r>
      <w:r>
        <w:rPr>
          <w:spacing w:val="24"/>
        </w:rPr>
        <w:t> </w:t>
      </w:r>
      <w:r>
        <w:rPr/>
        <w:t>dos</w:t>
      </w:r>
      <w:r>
        <w:rPr>
          <w:w w:val="100"/>
        </w:rPr>
        <w:t> </w:t>
      </w:r>
      <w:r>
        <w:rPr/>
        <w:t>Serviços Públicos de Telecomunicações. Portaria nº 86, de 17 de julho de </w:t>
      </w:r>
      <w:r>
        <w:rPr>
          <w:spacing w:val="30"/>
        </w:rPr>
        <w:t> </w:t>
      </w:r>
      <w:r>
        <w:rPr/>
        <w:t>1991.</w:t>
      </w:r>
      <w:r>
        <w:rPr/>
        <w:t> AnatelCom – Pasta</w:t>
      </w:r>
      <w:r>
        <w:rPr>
          <w:spacing w:val="-6"/>
        </w:rPr>
        <w:t> </w:t>
      </w:r>
      <w:r>
        <w:rPr/>
        <w:t>2.08</w:t>
      </w:r>
    </w:p>
    <w:p>
      <w:pPr>
        <w:spacing w:line="240" w:lineRule="auto" w:before="4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240" w:lineRule="auto"/>
        <w:ind w:right="126"/>
        <w:jc w:val="both"/>
      </w:pPr>
      <w:r>
        <w:rPr/>
        <w:t>BRASIL.</w:t>
      </w:r>
      <w:r>
        <w:rPr>
          <w:spacing w:val="5"/>
        </w:rPr>
        <w:t> </w:t>
      </w:r>
      <w:r>
        <w:rPr/>
        <w:t>Ministério</w:t>
      </w:r>
      <w:r>
        <w:rPr>
          <w:spacing w:val="5"/>
        </w:rPr>
        <w:t> </w:t>
      </w:r>
      <w:r>
        <w:rPr/>
        <w:t>das</w:t>
      </w:r>
      <w:r>
        <w:rPr>
          <w:spacing w:val="5"/>
        </w:rPr>
        <w:t> </w:t>
      </w:r>
      <w:r>
        <w:rPr/>
        <w:t>Comunicações.</w:t>
      </w:r>
      <w:r>
        <w:rPr>
          <w:spacing w:val="7"/>
        </w:rPr>
        <w:t> </w:t>
      </w:r>
      <w:r>
        <w:rPr/>
        <w:t>Disponível</w:t>
      </w:r>
      <w:r>
        <w:rPr>
          <w:spacing w:val="6"/>
        </w:rPr>
        <w:t> </w:t>
      </w:r>
      <w:r>
        <w:rPr/>
        <w:t>em: </w:t>
      </w:r>
      <w:r>
        <w:rPr>
          <w:spacing w:val="2"/>
        </w:rPr>
        <w:t> </w:t>
      </w:r>
      <w:r>
        <w:rPr/>
        <w:t>&lt;</w:t>
      </w:r>
      <w:hyperlink r:id="rId18">
        <w:r>
          <w:rPr>
            <w:rFonts w:ascii="Times New Roman" w:hAnsi="Times New Roman"/>
          </w:rPr>
          <w:t>http://www.mc.gov.br/</w:t>
        </w:r>
      </w:hyperlink>
      <w:r>
        <w:rPr/>
        <w:t>&gt;.</w:t>
      </w:r>
      <w:r>
        <w:rPr>
          <w:spacing w:val="-58"/>
        </w:rPr>
        <w:t> </w:t>
      </w:r>
      <w:r>
        <w:rPr>
          <w:spacing w:val="-58"/>
        </w:rPr>
      </w:r>
      <w:r>
        <w:rPr/>
        <w:t>Acesso em: 22 jun.</w:t>
      </w:r>
      <w:r>
        <w:rPr>
          <w:spacing w:val="-5"/>
        </w:rPr>
        <w:t> </w:t>
      </w:r>
      <w:r>
        <w:rPr/>
        <w:t>2008.</w:t>
      </w:r>
    </w:p>
    <w:p>
      <w:pPr>
        <w:spacing w:line="240" w:lineRule="auto" w:before="4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240" w:lineRule="auto"/>
        <w:ind w:right="122"/>
        <w:jc w:val="both"/>
      </w:pPr>
      <w:r>
        <w:rPr/>
        <w:t>BRASIL. Superior Tribunal de Justiça. Acórdão em Agravo Regimental no</w:t>
      </w:r>
      <w:r>
        <w:rPr>
          <w:spacing w:val="27"/>
        </w:rPr>
        <w:t> </w:t>
      </w:r>
      <w:r>
        <w:rPr/>
        <w:t>Recurso</w:t>
      </w:r>
      <w:r>
        <w:rPr/>
        <w:t> Especial  2008/0053716-4.  Relator:  Sidnei  Beneti.  DJ  3  set.  de  2008.  Disponível  </w:t>
      </w:r>
      <w:r>
        <w:rPr>
          <w:spacing w:val="28"/>
        </w:rPr>
        <w:t> </w:t>
      </w:r>
      <w:r>
        <w:rPr/>
        <w:t>em</w:t>
      </w:r>
    </w:p>
    <w:p>
      <w:pPr>
        <w:pStyle w:val="BodyText"/>
        <w:spacing w:line="240" w:lineRule="auto"/>
        <w:ind w:right="0"/>
        <w:jc w:val="both"/>
      </w:pPr>
      <w:r>
        <w:rPr/>
        <w:t>&lt;</w:t>
      </w:r>
      <w:hyperlink r:id="rId9">
        <w:r>
          <w:rPr>
            <w:rFonts w:ascii="Times New Roman"/>
          </w:rPr>
          <w:t>www.stj.gov.br</w:t>
        </w:r>
      </w:hyperlink>
      <w:r>
        <w:rPr/>
        <w:t>&gt; . Acesso em 29 set.</w:t>
      </w:r>
      <w:r>
        <w:rPr>
          <w:spacing w:val="58"/>
        </w:rPr>
        <w:t> </w:t>
      </w:r>
      <w:r>
        <w:rPr/>
        <w:t>2008.</w:t>
      </w:r>
    </w:p>
    <w:p>
      <w:pPr>
        <w:spacing w:after="0" w:line="240" w:lineRule="auto"/>
        <w:jc w:val="both"/>
        <w:sectPr>
          <w:pgSz w:w="11900" w:h="16840"/>
          <w:pgMar w:header="743" w:footer="0" w:top="980" w:bottom="280" w:left="1680" w:right="1000"/>
        </w:sect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9"/>
        <w:rPr>
          <w:rFonts w:ascii="Times New Roman" w:hAnsi="Times New Roman" w:cs="Times New Roman" w:eastAsia="Times New Roman" w:hint="default"/>
          <w:sz w:val="15"/>
          <w:szCs w:val="15"/>
        </w:rPr>
      </w:pPr>
    </w:p>
    <w:p>
      <w:pPr>
        <w:pStyle w:val="BodyText"/>
        <w:spacing w:line="240" w:lineRule="auto" w:before="69"/>
        <w:ind w:right="100"/>
        <w:jc w:val="both"/>
      </w:pPr>
      <w:r>
        <w:rPr/>
        <w:t>BRASIL. Superior Tribunal de Justiça. Acórdão em Agravo Regimental no</w:t>
      </w:r>
      <w:r>
        <w:rPr>
          <w:spacing w:val="38"/>
        </w:rPr>
        <w:t> </w:t>
      </w:r>
      <w:r>
        <w:rPr/>
        <w:t>Ag.</w:t>
      </w:r>
      <w:r>
        <w:rPr/>
        <w:t> 586024/RS. Relator: Ministro Antônio de Pádua Ribeiro. Julgado em 14 set.</w:t>
      </w:r>
      <w:r>
        <w:rPr>
          <w:spacing w:val="1"/>
        </w:rPr>
        <w:t> </w:t>
      </w:r>
      <w:r>
        <w:rPr/>
        <w:t>2004.</w:t>
      </w:r>
      <w:r>
        <w:rPr/>
        <w:t> Disponível em: &lt;</w:t>
      </w:r>
      <w:hyperlink r:id="rId9">
        <w:r>
          <w:rPr>
            <w:u w:val="single" w:color="000000"/>
          </w:rPr>
          <w:t>www.stj.gov.br</w:t>
        </w:r>
        <w:r>
          <w:rPr/>
        </w:r>
      </w:hyperlink>
      <w:r>
        <w:rPr/>
        <w:t>&gt;. Acesso em: 5 out.</w:t>
      </w:r>
      <w:r>
        <w:rPr>
          <w:spacing w:val="-14"/>
        </w:rPr>
        <w:t> </w:t>
      </w:r>
      <w:r>
        <w:rPr/>
        <w:t>2007.</w:t>
      </w:r>
    </w:p>
    <w:p>
      <w:pPr>
        <w:spacing w:line="240" w:lineRule="auto" w:before="4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240" w:lineRule="auto"/>
        <w:ind w:right="104"/>
        <w:jc w:val="both"/>
      </w:pPr>
      <w:r>
        <w:rPr/>
        <w:t>BRASIL.</w:t>
      </w:r>
      <w:r>
        <w:rPr>
          <w:spacing w:val="21"/>
        </w:rPr>
        <w:t> </w:t>
      </w:r>
      <w:r>
        <w:rPr/>
        <w:t>Superior</w:t>
      </w:r>
      <w:r>
        <w:rPr>
          <w:spacing w:val="20"/>
        </w:rPr>
        <w:t> </w:t>
      </w:r>
      <w:r>
        <w:rPr/>
        <w:t>Tribunal</w:t>
      </w:r>
      <w:r>
        <w:rPr>
          <w:spacing w:val="21"/>
        </w:rPr>
        <w:t> </w:t>
      </w:r>
      <w:r>
        <w:rPr/>
        <w:t>de</w:t>
      </w:r>
      <w:r>
        <w:rPr>
          <w:spacing w:val="20"/>
        </w:rPr>
        <w:t> </w:t>
      </w:r>
      <w:r>
        <w:rPr/>
        <w:t>Justiça.</w:t>
      </w:r>
      <w:r>
        <w:rPr>
          <w:spacing w:val="21"/>
        </w:rPr>
        <w:t> </w:t>
      </w:r>
      <w:r>
        <w:rPr/>
        <w:t>Acórdão</w:t>
      </w:r>
      <w:r>
        <w:rPr>
          <w:spacing w:val="23"/>
        </w:rPr>
        <w:t> </w:t>
      </w:r>
      <w:r>
        <w:rPr/>
        <w:t>em</w:t>
      </w:r>
      <w:r>
        <w:rPr>
          <w:spacing w:val="21"/>
        </w:rPr>
        <w:t> </w:t>
      </w:r>
      <w:r>
        <w:rPr/>
        <w:t>Embargos</w:t>
      </w:r>
      <w:r>
        <w:rPr>
          <w:spacing w:val="21"/>
        </w:rPr>
        <w:t> </w:t>
      </w:r>
      <w:r>
        <w:rPr/>
        <w:t>de</w:t>
      </w:r>
      <w:r>
        <w:rPr>
          <w:spacing w:val="20"/>
        </w:rPr>
        <w:t> </w:t>
      </w:r>
      <w:r>
        <w:rPr/>
        <w:t>Declaração</w:t>
      </w:r>
      <w:r>
        <w:rPr>
          <w:spacing w:val="21"/>
        </w:rPr>
        <w:t> </w:t>
      </w:r>
      <w:r>
        <w:rPr/>
        <w:t>no</w:t>
      </w:r>
      <w:r>
        <w:rPr>
          <w:spacing w:val="21"/>
        </w:rPr>
        <w:t> </w:t>
      </w:r>
      <w:r>
        <w:rPr/>
        <w:t>Agravo</w:t>
      </w:r>
      <w:r>
        <w:rPr/>
        <w:t> Regimental no Agravo de Instrumento 2005/0164715-0. Relator: Ministro Aldir</w:t>
      </w:r>
      <w:r>
        <w:rPr>
          <w:spacing w:val="-22"/>
        </w:rPr>
        <w:t> </w:t>
      </w:r>
      <w:r>
        <w:rPr/>
        <w:t>Passarinho</w:t>
      </w:r>
      <w:r>
        <w:rPr/>
        <w:t> Junior. DJ 18 jun. de 2007. Disponível em &lt;</w:t>
      </w:r>
      <w:hyperlink r:id="rId9">
        <w:r>
          <w:rPr>
            <w:rFonts w:ascii="Times New Roman" w:hAnsi="Times New Roman"/>
          </w:rPr>
          <w:t>www.stj.gov.br</w:t>
        </w:r>
      </w:hyperlink>
      <w:r>
        <w:rPr/>
        <w:t>&gt; . Acesso em: 20 set.</w:t>
      </w:r>
      <w:r>
        <w:rPr>
          <w:spacing w:val="48"/>
        </w:rPr>
        <w:t> </w:t>
      </w:r>
      <w:r>
        <w:rPr/>
        <w:t>2008.</w:t>
      </w:r>
    </w:p>
    <w:p>
      <w:pPr>
        <w:spacing w:line="240" w:lineRule="auto" w:before="4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240" w:lineRule="auto"/>
        <w:ind w:right="104"/>
        <w:jc w:val="both"/>
      </w:pPr>
      <w:r>
        <w:rPr/>
        <w:t>BRASIL. Superior Tribunal de Justiça. Acórdão em Embargos de Declaração no</w:t>
      </w:r>
      <w:r>
        <w:rPr>
          <w:spacing w:val="50"/>
        </w:rPr>
        <w:t> </w:t>
      </w:r>
      <w:r>
        <w:rPr/>
        <w:t>Recurso</w:t>
      </w:r>
      <w:r>
        <w:rPr/>
        <w:t> Especial nº 975834- RS. Relator: Aldir Passarinho Junior. DJ 13 mar. de 2008.</w:t>
      </w:r>
      <w:r>
        <w:rPr>
          <w:spacing w:val="22"/>
        </w:rPr>
        <w:t> </w:t>
      </w:r>
      <w:r>
        <w:rPr/>
        <w:t>Disponível</w:t>
      </w:r>
      <w:r>
        <w:rPr>
          <w:w w:val="99"/>
        </w:rPr>
        <w:t> </w:t>
      </w:r>
      <w:r>
        <w:rPr/>
        <w:t>em &lt;</w:t>
      </w:r>
      <w:hyperlink r:id="rId9">
        <w:r>
          <w:rPr>
            <w:rFonts w:ascii="Times New Roman" w:hAnsi="Times New Roman"/>
          </w:rPr>
          <w:t>www.stj.gov.br</w:t>
        </w:r>
      </w:hyperlink>
      <w:r>
        <w:rPr/>
        <w:t>&gt;. Acesso em 20 ago.</w:t>
      </w:r>
      <w:r>
        <w:rPr>
          <w:spacing w:val="53"/>
        </w:rPr>
        <w:t> </w:t>
      </w:r>
      <w:r>
        <w:rPr/>
        <w:t>2008.</w:t>
      </w:r>
    </w:p>
    <w:p>
      <w:pPr>
        <w:spacing w:line="240" w:lineRule="auto" w:before="4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240" w:lineRule="auto"/>
        <w:ind w:right="99"/>
        <w:jc w:val="both"/>
      </w:pPr>
      <w:r>
        <w:rPr/>
        <w:t>BRASIL. Superior Tribunal de Justiça. Acórdão em Embargos em Agravo de</w:t>
      </w:r>
      <w:r>
        <w:rPr>
          <w:spacing w:val="44"/>
        </w:rPr>
        <w:t> </w:t>
      </w:r>
      <w:r>
        <w:rPr/>
        <w:t>Instrumento</w:t>
      </w:r>
      <w:r>
        <w:rPr/>
        <w:t> nº 1.061.650 - SC (2008/0140955-0). Relator: Ministro João Otávio de Noronha. DJ 5</w:t>
      </w:r>
      <w:r>
        <w:rPr>
          <w:spacing w:val="7"/>
        </w:rPr>
        <w:t> </w:t>
      </w:r>
      <w:r>
        <w:rPr/>
        <w:t>set.</w:t>
      </w:r>
      <w:r>
        <w:rPr/>
        <w:t> de 2008. Disponível em &lt;</w:t>
      </w:r>
      <w:hyperlink r:id="rId9">
        <w:r>
          <w:rPr>
            <w:rFonts w:ascii="Times New Roman" w:hAnsi="Times New Roman"/>
          </w:rPr>
          <w:t>www.stj.gov.br</w:t>
        </w:r>
      </w:hyperlink>
      <w:r>
        <w:rPr/>
        <w:t>&gt;. Acesso em: 20 set.</w:t>
      </w:r>
      <w:r>
        <w:rPr>
          <w:spacing w:val="52"/>
        </w:rPr>
        <w:t> </w:t>
      </w:r>
      <w:r>
        <w:rPr/>
        <w:t>2008.</w:t>
      </w:r>
    </w:p>
    <w:p>
      <w:pPr>
        <w:spacing w:line="240" w:lineRule="auto" w:before="4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240" w:lineRule="auto"/>
        <w:ind w:right="99"/>
        <w:jc w:val="both"/>
      </w:pPr>
      <w:r>
        <w:rPr/>
        <w:t>BRASIL. Superior Tribunal de Justiça. Acórdão em Embargos no Agravo de</w:t>
      </w:r>
      <w:r>
        <w:rPr>
          <w:spacing w:val="36"/>
        </w:rPr>
        <w:t> </w:t>
      </w:r>
      <w:r>
        <w:rPr/>
        <w:t>Instrumento</w:t>
      </w:r>
      <w:r>
        <w:rPr/>
        <w:t> nº</w:t>
      </w:r>
      <w:r>
        <w:rPr>
          <w:spacing w:val="17"/>
        </w:rPr>
        <w:t> </w:t>
      </w:r>
      <w:r>
        <w:rPr/>
        <w:t>1.079.915</w:t>
      </w:r>
      <w:r>
        <w:rPr>
          <w:spacing w:val="17"/>
        </w:rPr>
        <w:t> </w:t>
      </w:r>
      <w:r>
        <w:rPr/>
        <w:t>-</w:t>
      </w:r>
      <w:r>
        <w:rPr>
          <w:spacing w:val="14"/>
        </w:rPr>
        <w:t> </w:t>
      </w:r>
      <w:r>
        <w:rPr/>
        <w:t>SC</w:t>
      </w:r>
      <w:r>
        <w:rPr>
          <w:spacing w:val="18"/>
        </w:rPr>
        <w:t> </w:t>
      </w:r>
      <w:r>
        <w:rPr/>
        <w:t>(2008/0174034-0)</w:t>
      </w:r>
      <w:r>
        <w:rPr>
          <w:spacing w:val="16"/>
        </w:rPr>
        <w:t> </w:t>
      </w:r>
      <w:r>
        <w:rPr/>
        <w:t>Relator:</w:t>
      </w:r>
      <w:r>
        <w:rPr>
          <w:spacing w:val="17"/>
        </w:rPr>
        <w:t> </w:t>
      </w:r>
      <w:r>
        <w:rPr/>
        <w:t>Ministro</w:t>
      </w:r>
      <w:r>
        <w:rPr>
          <w:spacing w:val="17"/>
        </w:rPr>
        <w:t> </w:t>
      </w:r>
      <w:r>
        <w:rPr/>
        <w:t>Sidnei</w:t>
      </w:r>
      <w:r>
        <w:rPr>
          <w:spacing w:val="15"/>
        </w:rPr>
        <w:t> </w:t>
      </w:r>
      <w:r>
        <w:rPr/>
        <w:t>Beneti.</w:t>
      </w:r>
      <w:r>
        <w:rPr>
          <w:spacing w:val="17"/>
        </w:rPr>
        <w:t> </w:t>
      </w:r>
      <w:r>
        <w:rPr/>
        <w:t>DJ</w:t>
      </w:r>
      <w:r>
        <w:rPr>
          <w:spacing w:val="17"/>
        </w:rPr>
        <w:t> </w:t>
      </w:r>
      <w:r>
        <w:rPr/>
        <w:t>16</w:t>
      </w:r>
      <w:r>
        <w:rPr>
          <w:spacing w:val="17"/>
        </w:rPr>
        <w:t> </w:t>
      </w:r>
      <w:r>
        <w:rPr/>
        <w:t>set.</w:t>
      </w:r>
      <w:r>
        <w:rPr>
          <w:spacing w:val="17"/>
        </w:rPr>
        <w:t> </w:t>
      </w:r>
      <w:r>
        <w:rPr/>
        <w:t>de</w:t>
      </w:r>
      <w:r>
        <w:rPr>
          <w:spacing w:val="16"/>
        </w:rPr>
        <w:t> </w:t>
      </w:r>
      <w:r>
        <w:rPr/>
        <w:t>2008.</w:t>
      </w:r>
      <w:r>
        <w:rPr/>
        <w:t> Disponível em &lt;</w:t>
      </w:r>
      <w:hyperlink r:id="rId9">
        <w:r>
          <w:rPr>
            <w:rFonts w:ascii="Times New Roman" w:hAnsi="Times New Roman"/>
          </w:rPr>
          <w:t>www.stj.gov.br</w:t>
        </w:r>
      </w:hyperlink>
      <w:r>
        <w:rPr/>
        <w:t>&gt;. Acesso em 20 set.</w:t>
      </w:r>
      <w:r>
        <w:rPr>
          <w:spacing w:val="54"/>
        </w:rPr>
        <w:t> </w:t>
      </w:r>
      <w:r>
        <w:rPr/>
        <w:t>2008.</w:t>
      </w:r>
    </w:p>
    <w:p>
      <w:pPr>
        <w:spacing w:line="240" w:lineRule="auto" w:before="4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240" w:lineRule="auto"/>
        <w:ind w:right="100"/>
        <w:jc w:val="both"/>
      </w:pPr>
      <w:r>
        <w:rPr/>
        <w:t>BRASIL. Superior Tribunal de Justiça. Acórdão em Recurso Especial</w:t>
      </w:r>
      <w:r>
        <w:rPr>
          <w:spacing w:val="24"/>
        </w:rPr>
        <w:t> </w:t>
      </w:r>
      <w:r>
        <w:rPr/>
        <w:t>1.037.208/RS.</w:t>
      </w:r>
      <w:r>
        <w:rPr/>
        <w:t> Relator:</w:t>
      </w:r>
      <w:r>
        <w:rPr>
          <w:spacing w:val="3"/>
        </w:rPr>
        <w:t> </w:t>
      </w:r>
      <w:r>
        <w:rPr/>
        <w:t>Sidnei</w:t>
      </w:r>
      <w:r>
        <w:rPr>
          <w:spacing w:val="3"/>
        </w:rPr>
        <w:t> </w:t>
      </w:r>
      <w:r>
        <w:rPr/>
        <w:t>Beneti.</w:t>
      </w:r>
      <w:r>
        <w:rPr>
          <w:spacing w:val="3"/>
        </w:rPr>
        <w:t> </w:t>
      </w:r>
      <w:r>
        <w:rPr/>
        <w:t>DJ</w:t>
      </w:r>
      <w:r>
        <w:rPr>
          <w:spacing w:val="5"/>
        </w:rPr>
        <w:t> </w:t>
      </w:r>
      <w:r>
        <w:rPr/>
        <w:t>25</w:t>
      </w:r>
      <w:r>
        <w:rPr>
          <w:spacing w:val="3"/>
        </w:rPr>
        <w:t> </w:t>
      </w:r>
      <w:r>
        <w:rPr/>
        <w:t>jun.</w:t>
      </w:r>
      <w:r>
        <w:rPr>
          <w:spacing w:val="3"/>
        </w:rPr>
        <w:t> </w:t>
      </w:r>
      <w:r>
        <w:rPr/>
        <w:t>de</w:t>
      </w:r>
      <w:r>
        <w:rPr>
          <w:spacing w:val="2"/>
        </w:rPr>
        <w:t> </w:t>
      </w:r>
      <w:r>
        <w:rPr/>
        <w:t>2008.</w:t>
      </w:r>
      <w:r>
        <w:rPr>
          <w:spacing w:val="3"/>
        </w:rPr>
        <w:t> </w:t>
      </w:r>
      <w:r>
        <w:rPr/>
        <w:t>Disponível</w:t>
      </w:r>
      <w:r>
        <w:rPr>
          <w:spacing w:val="3"/>
        </w:rPr>
        <w:t> </w:t>
      </w:r>
      <w:r>
        <w:rPr/>
        <w:t>em</w:t>
      </w:r>
      <w:r>
        <w:rPr>
          <w:spacing w:val="3"/>
        </w:rPr>
        <w:t> </w:t>
      </w:r>
      <w:r>
        <w:rPr/>
        <w:t>&lt;</w:t>
      </w:r>
      <w:hyperlink r:id="rId9">
        <w:r>
          <w:rPr>
            <w:rFonts w:ascii="Times New Roman" w:hAnsi="Times New Roman"/>
          </w:rPr>
          <w:t>www.stj.gov.br</w:t>
        </w:r>
      </w:hyperlink>
      <w:r>
        <w:rPr/>
        <w:t>&gt;</w:t>
      </w:r>
      <w:r>
        <w:rPr>
          <w:spacing w:val="2"/>
        </w:rPr>
        <w:t> </w:t>
      </w:r>
      <w:r>
        <w:rPr/>
        <w:t>.</w:t>
      </w:r>
      <w:r>
        <w:rPr>
          <w:spacing w:val="3"/>
        </w:rPr>
        <w:t> </w:t>
      </w:r>
      <w:r>
        <w:rPr/>
        <w:t>Acesso</w:t>
      </w:r>
      <w:r>
        <w:rPr>
          <w:spacing w:val="5"/>
        </w:rPr>
        <w:t> </w:t>
      </w:r>
      <w:r>
        <w:rPr/>
        <w:t>em:</w:t>
      </w:r>
      <w:r>
        <w:rPr>
          <w:spacing w:val="-58"/>
        </w:rPr>
        <w:t> </w:t>
      </w:r>
      <w:r>
        <w:rPr>
          <w:spacing w:val="-58"/>
        </w:rPr>
      </w:r>
      <w:r>
        <w:rPr/>
        <w:t>29 set.</w:t>
      </w:r>
      <w:r>
        <w:rPr>
          <w:spacing w:val="-2"/>
        </w:rPr>
        <w:t> </w:t>
      </w:r>
      <w:r>
        <w:rPr/>
        <w:t>2008.</w:t>
      </w:r>
    </w:p>
    <w:p>
      <w:pPr>
        <w:spacing w:line="240" w:lineRule="auto" w:before="4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240" w:lineRule="auto"/>
        <w:ind w:right="101"/>
        <w:jc w:val="both"/>
      </w:pPr>
      <w:r>
        <w:rPr/>
        <w:t>BRASIL. Superior Tribunal de Justiça. Acórdão em Recurso Especial nº</w:t>
      </w:r>
      <w:r>
        <w:rPr>
          <w:spacing w:val="55"/>
        </w:rPr>
        <w:t> </w:t>
      </w:r>
      <w:r>
        <w:rPr/>
        <w:t>473.704-RS</w:t>
      </w:r>
      <w:r>
        <w:rPr>
          <w:w w:val="100"/>
        </w:rPr>
        <w:t> </w:t>
      </w:r>
      <w:r>
        <w:rPr/>
        <w:t>Relator: Ministro Carlos  Alberto Menezes  Direito. </w:t>
      </w:r>
      <w:r>
        <w:rPr>
          <w:spacing w:val="-3"/>
        </w:rPr>
        <w:t>DJ  </w:t>
      </w:r>
      <w:r>
        <w:rPr/>
        <w:t>01 dez. de 2003.  Disponível    </w:t>
      </w:r>
      <w:r>
        <w:rPr>
          <w:spacing w:val="10"/>
        </w:rPr>
        <w:t> </w:t>
      </w:r>
      <w:r>
        <w:rPr/>
        <w:t>em</w:t>
      </w:r>
    </w:p>
    <w:p>
      <w:pPr>
        <w:pStyle w:val="BodyText"/>
        <w:spacing w:line="240" w:lineRule="auto"/>
        <w:ind w:right="0"/>
        <w:jc w:val="both"/>
      </w:pPr>
      <w:r>
        <w:rPr/>
        <w:t>&lt;</w:t>
      </w:r>
      <w:hyperlink r:id="rId9">
        <w:r>
          <w:rPr>
            <w:rFonts w:ascii="Times New Roman"/>
          </w:rPr>
          <w:t>www.stj.gov.br</w:t>
        </w:r>
      </w:hyperlink>
      <w:r>
        <w:rPr/>
        <w:t>&gt;. Acesso em: 20 set.</w:t>
      </w:r>
      <w:r>
        <w:rPr>
          <w:spacing w:val="58"/>
        </w:rPr>
        <w:t> </w:t>
      </w:r>
      <w:r>
        <w:rPr/>
        <w:t>2008.</w:t>
      </w:r>
    </w:p>
    <w:p>
      <w:pPr>
        <w:spacing w:line="240" w:lineRule="auto" w:before="4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240" w:lineRule="auto"/>
        <w:ind w:right="100"/>
        <w:jc w:val="both"/>
      </w:pPr>
      <w:r>
        <w:rPr/>
        <w:t>BRASIL. Superior Tribunal de Justiça. Acórdão em Recurso Especial nº 829.835</w:t>
      </w:r>
      <w:r>
        <w:rPr>
          <w:spacing w:val="9"/>
        </w:rPr>
        <w:t> </w:t>
      </w:r>
      <w:r>
        <w:rPr/>
        <w:t>–</w:t>
      </w:r>
      <w:r>
        <w:rPr/>
        <w:t> RS(2006/0061348-2). Relatora: Ministra Nancy Andrighi, DJ 21 ago. de 2006.</w:t>
      </w:r>
      <w:r>
        <w:rPr>
          <w:spacing w:val="26"/>
        </w:rPr>
        <w:t> </w:t>
      </w:r>
      <w:r>
        <w:rPr/>
        <w:t>Disponível</w:t>
      </w:r>
      <w:r>
        <w:rPr>
          <w:w w:val="99"/>
        </w:rPr>
        <w:t> </w:t>
      </w:r>
      <w:r>
        <w:rPr/>
        <w:t>em &lt;</w:t>
      </w:r>
      <w:hyperlink r:id="rId9">
        <w:r>
          <w:rPr>
            <w:rFonts w:ascii="Times New Roman" w:hAnsi="Times New Roman" w:cs="Times New Roman" w:eastAsia="Times New Roman" w:hint="default"/>
          </w:rPr>
          <w:t>www.stj.gov.br</w:t>
        </w:r>
      </w:hyperlink>
      <w:r>
        <w:rPr/>
        <w:t>&gt; . Acesso em: 20 set.</w:t>
      </w:r>
      <w:r>
        <w:rPr>
          <w:spacing w:val="54"/>
        </w:rPr>
        <w:t> </w:t>
      </w:r>
      <w:r>
        <w:rPr/>
        <w:t>2008.</w:t>
      </w:r>
    </w:p>
    <w:p>
      <w:pPr>
        <w:spacing w:line="240" w:lineRule="auto" w:before="4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240" w:lineRule="auto"/>
        <w:ind w:right="106"/>
        <w:jc w:val="both"/>
      </w:pPr>
      <w:r>
        <w:rPr>
          <w:w w:val="105"/>
        </w:rPr>
        <w:t>BRASIL. TELEBRÁS. Disponível em:</w:t>
      </w:r>
      <w:r>
        <w:rPr>
          <w:spacing w:val="23"/>
          <w:w w:val="105"/>
        </w:rPr>
        <w:t> </w:t>
      </w:r>
      <w:r>
        <w:rPr>
          <w:w w:val="105"/>
        </w:rPr>
        <w:t>&lt;</w:t>
      </w:r>
      <w:hyperlink r:id="rId14">
        <w:r>
          <w:rPr>
            <w:rFonts w:ascii="Times New Roman" w:hAnsi="Times New Roman"/>
            <w:w w:val="105"/>
          </w:rPr>
          <w:t>http://www.telebras.com.br/historico.htm</w:t>
        </w:r>
      </w:hyperlink>
      <w:r>
        <w:rPr>
          <w:w w:val="105"/>
        </w:rPr>
        <w:t>&gt;.</w:t>
      </w:r>
      <w:r>
        <w:rPr>
          <w:w w:val="99"/>
        </w:rPr>
        <w:t> </w:t>
      </w:r>
      <w:r>
        <w:rPr>
          <w:w w:val="105"/>
        </w:rPr>
        <w:t>Acesso</w:t>
      </w:r>
      <w:r>
        <w:rPr>
          <w:spacing w:val="-32"/>
          <w:w w:val="105"/>
        </w:rPr>
        <w:t> </w:t>
      </w:r>
      <w:r>
        <w:rPr>
          <w:w w:val="105"/>
        </w:rPr>
        <w:t>em:</w:t>
      </w:r>
      <w:r>
        <w:rPr>
          <w:spacing w:val="-32"/>
          <w:w w:val="105"/>
        </w:rPr>
        <w:t> </w:t>
      </w:r>
      <w:r>
        <w:rPr>
          <w:w w:val="105"/>
        </w:rPr>
        <w:t>22</w:t>
      </w:r>
      <w:r>
        <w:rPr>
          <w:spacing w:val="-32"/>
          <w:w w:val="105"/>
        </w:rPr>
        <w:t> </w:t>
      </w:r>
      <w:r>
        <w:rPr>
          <w:w w:val="105"/>
        </w:rPr>
        <w:t>jun.</w:t>
      </w:r>
      <w:r>
        <w:rPr>
          <w:spacing w:val="-32"/>
          <w:w w:val="105"/>
        </w:rPr>
        <w:t> </w:t>
      </w:r>
      <w:r>
        <w:rPr>
          <w:w w:val="105"/>
        </w:rPr>
        <w:t>2008.</w:t>
      </w:r>
    </w:p>
    <w:p>
      <w:pPr>
        <w:spacing w:line="240" w:lineRule="auto" w:before="1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240" w:lineRule="auto"/>
        <w:ind w:right="105"/>
        <w:jc w:val="both"/>
      </w:pPr>
      <w:r>
        <w:rPr/>
        <w:t>BULGARELLI,</w:t>
      </w:r>
      <w:r>
        <w:rPr>
          <w:spacing w:val="44"/>
        </w:rPr>
        <w:t> </w:t>
      </w:r>
      <w:r>
        <w:rPr/>
        <w:t>Waldirio.</w:t>
      </w:r>
      <w:r>
        <w:rPr>
          <w:spacing w:val="39"/>
        </w:rPr>
        <w:t> </w:t>
      </w:r>
      <w:r>
        <w:rPr>
          <w:rFonts w:ascii="Times New Roman" w:hAnsi="Times New Roman"/>
        </w:rPr>
        <w:t>Manual</w:t>
      </w:r>
      <w:r>
        <w:rPr>
          <w:rFonts w:ascii="Times New Roman" w:hAnsi="Times New Roman"/>
          <w:spacing w:val="42"/>
        </w:rPr>
        <w:t> </w:t>
      </w:r>
      <w:r>
        <w:rPr>
          <w:rFonts w:ascii="Times New Roman" w:hAnsi="Times New Roman"/>
        </w:rPr>
        <w:t>das</w:t>
      </w:r>
      <w:r>
        <w:rPr>
          <w:rFonts w:ascii="Times New Roman" w:hAnsi="Times New Roman"/>
          <w:spacing w:val="41"/>
        </w:rPr>
        <w:t> </w:t>
      </w:r>
      <w:r>
        <w:rPr>
          <w:rFonts w:ascii="Times New Roman" w:hAnsi="Times New Roman"/>
        </w:rPr>
        <w:t>Sociedades</w:t>
      </w:r>
      <w:r>
        <w:rPr>
          <w:rFonts w:ascii="Times New Roman" w:hAnsi="Times New Roman"/>
          <w:spacing w:val="41"/>
        </w:rPr>
        <w:t> </w:t>
      </w:r>
      <w:r>
        <w:rPr>
          <w:rFonts w:ascii="Times New Roman" w:hAnsi="Times New Roman"/>
        </w:rPr>
        <w:t>Anônimas</w:t>
      </w:r>
      <w:r>
        <w:rPr/>
        <w:t>.</w:t>
      </w:r>
      <w:r>
        <w:rPr>
          <w:spacing w:val="41"/>
        </w:rPr>
        <w:t> </w:t>
      </w:r>
      <w:r>
        <w:rPr/>
        <w:t>11</w:t>
      </w:r>
      <w:r>
        <w:rPr>
          <w:spacing w:val="44"/>
        </w:rPr>
        <w:t> </w:t>
      </w:r>
      <w:r>
        <w:rPr/>
        <w:t>ed.</w:t>
      </w:r>
      <w:r>
        <w:rPr>
          <w:spacing w:val="44"/>
        </w:rPr>
        <w:t> </w:t>
      </w:r>
      <w:r>
        <w:rPr/>
        <w:t>São</w:t>
      </w:r>
      <w:r>
        <w:rPr>
          <w:spacing w:val="41"/>
        </w:rPr>
        <w:t> </w:t>
      </w:r>
      <w:r>
        <w:rPr/>
        <w:t>Paulo:</w:t>
      </w:r>
      <w:r>
        <w:rPr>
          <w:spacing w:val="42"/>
        </w:rPr>
        <w:t> </w:t>
      </w:r>
      <w:r>
        <w:rPr/>
        <w:t>Atlas,</w:t>
      </w:r>
      <w:r>
        <w:rPr>
          <w:spacing w:val="-54"/>
        </w:rPr>
        <w:t> </w:t>
      </w:r>
      <w:r>
        <w:rPr>
          <w:spacing w:val="-54"/>
        </w:rPr>
      </w:r>
      <w:r>
        <w:rPr/>
        <w:t>1999.</w:t>
      </w:r>
    </w:p>
    <w:p>
      <w:pPr>
        <w:spacing w:line="240" w:lineRule="auto" w:before="4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240" w:lineRule="auto"/>
        <w:ind w:right="107"/>
        <w:jc w:val="both"/>
      </w:pPr>
      <w:r>
        <w:rPr/>
        <w:t>CARVALHOSA,</w:t>
      </w:r>
      <w:r>
        <w:rPr>
          <w:spacing w:val="15"/>
        </w:rPr>
        <w:t> </w:t>
      </w:r>
      <w:r>
        <w:rPr/>
        <w:t>Modesto.</w:t>
      </w:r>
      <w:r>
        <w:rPr>
          <w:spacing w:val="13"/>
        </w:rPr>
        <w:t> </w:t>
      </w:r>
      <w:r>
        <w:rPr>
          <w:rFonts w:ascii="Times New Roman" w:hAnsi="Times New Roman"/>
        </w:rPr>
        <w:t>Comentários</w:t>
      </w:r>
      <w:r>
        <w:rPr>
          <w:rFonts w:ascii="Times New Roman" w:hAnsi="Times New Roman"/>
          <w:spacing w:val="15"/>
        </w:rPr>
        <w:t> </w:t>
      </w:r>
      <w:r>
        <w:rPr>
          <w:rFonts w:ascii="Times New Roman" w:hAnsi="Times New Roman"/>
        </w:rPr>
        <w:t>à</w:t>
      </w:r>
      <w:r>
        <w:rPr>
          <w:rFonts w:ascii="Times New Roman" w:hAnsi="Times New Roman"/>
          <w:spacing w:val="15"/>
        </w:rPr>
        <w:t> </w:t>
      </w:r>
      <w:r>
        <w:rPr>
          <w:rFonts w:ascii="Times New Roman" w:hAnsi="Times New Roman"/>
        </w:rPr>
        <w:t>lei</w:t>
      </w:r>
      <w:r>
        <w:rPr>
          <w:rFonts w:ascii="Times New Roman" w:hAnsi="Times New Roman"/>
          <w:spacing w:val="13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14"/>
        </w:rPr>
        <w:t> </w:t>
      </w:r>
      <w:r>
        <w:rPr>
          <w:rFonts w:ascii="Times New Roman" w:hAnsi="Times New Roman"/>
        </w:rPr>
        <w:t>Sociedades</w:t>
      </w:r>
      <w:r>
        <w:rPr>
          <w:rFonts w:ascii="Times New Roman" w:hAnsi="Times New Roman"/>
          <w:spacing w:val="15"/>
        </w:rPr>
        <w:t> </w:t>
      </w:r>
      <w:r>
        <w:rPr>
          <w:rFonts w:ascii="Times New Roman" w:hAnsi="Times New Roman"/>
        </w:rPr>
        <w:t>Anônimas.</w:t>
      </w:r>
      <w:r>
        <w:rPr>
          <w:rFonts w:ascii="Times New Roman" w:hAnsi="Times New Roman"/>
          <w:spacing w:val="11"/>
        </w:rPr>
        <w:t> </w:t>
      </w:r>
      <w:r>
        <w:rPr/>
        <w:t>2ª </w:t>
      </w:r>
      <w:r>
        <w:rPr>
          <w:spacing w:val="16"/>
        </w:rPr>
        <w:t> </w:t>
      </w:r>
      <w:r>
        <w:rPr/>
        <w:t>ed.vol.4,</w:t>
      </w:r>
      <w:r>
        <w:rPr>
          <w:spacing w:val="-55"/>
        </w:rPr>
        <w:t> </w:t>
      </w:r>
      <w:r>
        <w:rPr>
          <w:spacing w:val="-55"/>
        </w:rPr>
      </w:r>
      <w:r>
        <w:rPr/>
        <w:t>Tomo </w:t>
      </w:r>
      <w:r>
        <w:rPr>
          <w:spacing w:val="-3"/>
        </w:rPr>
        <w:t>II, </w:t>
      </w:r>
      <w:r>
        <w:rPr/>
        <w:t>São Paulo: Saraiva,</w:t>
      </w:r>
      <w:r>
        <w:rPr>
          <w:spacing w:val="3"/>
        </w:rPr>
        <w:t> </w:t>
      </w:r>
      <w:r>
        <w:rPr/>
        <w:t>2003.</w:t>
      </w:r>
    </w:p>
    <w:p>
      <w:pPr>
        <w:spacing w:line="240" w:lineRule="auto" w:before="4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240" w:lineRule="auto"/>
        <w:ind w:right="99"/>
        <w:jc w:val="both"/>
      </w:pPr>
      <w:r>
        <w:rPr/>
        <w:t>CARVALHOSA, Modesto. Parecer jurídico referente à forma e o momento da apuração</w:t>
      </w:r>
      <w:r>
        <w:rPr>
          <w:spacing w:val="-20"/>
        </w:rPr>
        <w:t> </w:t>
      </w:r>
      <w:r>
        <w:rPr/>
        <w:t>do</w:t>
      </w:r>
      <w:r>
        <w:rPr/>
        <w:t> valor</w:t>
      </w:r>
      <w:r>
        <w:rPr>
          <w:spacing w:val="40"/>
        </w:rPr>
        <w:t> </w:t>
      </w:r>
      <w:r>
        <w:rPr/>
        <w:t>patrimonial</w:t>
      </w:r>
      <w:r>
        <w:rPr>
          <w:spacing w:val="41"/>
        </w:rPr>
        <w:t> </w:t>
      </w:r>
      <w:r>
        <w:rPr/>
        <w:t>das</w:t>
      </w:r>
      <w:r>
        <w:rPr>
          <w:spacing w:val="41"/>
        </w:rPr>
        <w:t> </w:t>
      </w:r>
      <w:r>
        <w:rPr/>
        <w:t>ações</w:t>
      </w:r>
      <w:r>
        <w:rPr>
          <w:spacing w:val="41"/>
        </w:rPr>
        <w:t> </w:t>
      </w:r>
      <w:r>
        <w:rPr/>
        <w:t>da</w:t>
      </w:r>
      <w:r>
        <w:rPr>
          <w:spacing w:val="40"/>
        </w:rPr>
        <w:t> </w:t>
      </w:r>
      <w:r>
        <w:rPr/>
        <w:t>Companhia</w:t>
      </w:r>
      <w:r>
        <w:rPr>
          <w:spacing w:val="40"/>
        </w:rPr>
        <w:t> </w:t>
      </w:r>
      <w:r>
        <w:rPr/>
        <w:t>Riograndense</w:t>
      </w:r>
      <w:r>
        <w:rPr>
          <w:spacing w:val="40"/>
        </w:rPr>
        <w:t> </w:t>
      </w:r>
      <w:r>
        <w:rPr/>
        <w:t>de</w:t>
      </w:r>
      <w:r>
        <w:rPr>
          <w:spacing w:val="40"/>
        </w:rPr>
        <w:t> </w:t>
      </w:r>
      <w:r>
        <w:rPr/>
        <w:t>Telecomunicações</w:t>
      </w:r>
      <w:r>
        <w:rPr>
          <w:spacing w:val="41"/>
        </w:rPr>
        <w:t> </w:t>
      </w:r>
      <w:r>
        <w:rPr/>
        <w:t>–</w:t>
      </w:r>
      <w:r>
        <w:rPr>
          <w:spacing w:val="41"/>
        </w:rPr>
        <w:t> </w:t>
      </w:r>
      <w:r>
        <w:rPr/>
        <w:t>CRT,</w:t>
      </w:r>
      <w:r>
        <w:rPr/>
        <w:t> para fins de fixação do preço de sua emissão em aumentos de</w:t>
      </w:r>
      <w:r>
        <w:rPr>
          <w:spacing w:val="-17"/>
        </w:rPr>
        <w:t> </w:t>
      </w:r>
      <w:r>
        <w:rPr/>
        <w:t>capital</w:t>
      </w:r>
    </w:p>
    <w:p>
      <w:pPr>
        <w:spacing w:after="0" w:line="240" w:lineRule="auto"/>
        <w:jc w:val="both"/>
        <w:sectPr>
          <w:pgSz w:w="11900" w:h="16840"/>
          <w:pgMar w:header="743" w:footer="0" w:top="980" w:bottom="280" w:left="1680" w:right="1020"/>
        </w:sect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9"/>
        <w:rPr>
          <w:rFonts w:ascii="Times New Roman" w:hAnsi="Times New Roman" w:cs="Times New Roman" w:eastAsia="Times New Roman" w:hint="default"/>
          <w:sz w:val="15"/>
          <w:szCs w:val="15"/>
        </w:rPr>
      </w:pPr>
    </w:p>
    <w:p>
      <w:pPr>
        <w:pStyle w:val="BodyText"/>
        <w:spacing w:line="240" w:lineRule="auto" w:before="69"/>
        <w:ind w:right="103"/>
        <w:jc w:val="both"/>
      </w:pPr>
      <w:r>
        <w:rPr>
          <w:rFonts w:ascii="Times New Roman" w:hAnsi="Times New Roman"/>
          <w:w w:val="105"/>
        </w:rPr>
        <w:t>CASSIANO, </w:t>
      </w:r>
      <w:r>
        <w:rPr>
          <w:w w:val="105"/>
        </w:rPr>
        <w:t>Adão Sergio do Nascimento. Os limites do ato de julgar no</w:t>
      </w:r>
      <w:r>
        <w:rPr>
          <w:spacing w:val="-20"/>
          <w:w w:val="105"/>
        </w:rPr>
        <w:t> </w:t>
      </w:r>
      <w:r>
        <w:rPr>
          <w:w w:val="105"/>
        </w:rPr>
        <w:t>Estado</w:t>
      </w:r>
      <w:r>
        <w:rPr/>
        <w:t> </w:t>
      </w:r>
      <w:r>
        <w:rPr>
          <w:w w:val="105"/>
        </w:rPr>
        <w:t>Democrático de Direito. Disponível em: </w:t>
      </w:r>
      <w:r>
        <w:rPr>
          <w:rFonts w:ascii="Times New Roman" w:hAnsi="Times New Roman"/>
          <w:w w:val="105"/>
        </w:rPr>
        <w:t>&lt;</w:t>
      </w:r>
      <w:r>
        <w:rPr>
          <w:rFonts w:ascii="Times New Roman" w:hAnsi="Times New Roman"/>
          <w:spacing w:val="44"/>
          <w:w w:val="105"/>
        </w:rPr>
        <w:t> </w:t>
      </w:r>
      <w:hyperlink r:id="rId56">
        <w:r>
          <w:rPr>
            <w:rFonts w:ascii="Times New Roman" w:hAnsi="Times New Roman"/>
            <w:w w:val="105"/>
            <w:u w:val="thick" w:color="000000"/>
          </w:rPr>
          <w:t>http://www.juslegal.com.br/noticia-o-juiz-</w:t>
        </w:r>
        <w:r>
          <w:rPr>
            <w:rFonts w:ascii="Times New Roman" w:hAnsi="Times New Roman"/>
            <w:w w:val="100"/>
          </w:rPr>
        </w:r>
      </w:hyperlink>
      <w:r>
        <w:rPr>
          <w:rFonts w:ascii="Times New Roman" w:hAnsi="Times New Roman"/>
          <w:w w:val="100"/>
        </w:rPr>
        <w:t> </w:t>
      </w:r>
      <w:r>
        <w:rPr>
          <w:rFonts w:ascii="Times New Roman" w:hAnsi="Times New Roman"/>
          <w:w w:val="111"/>
        </w:rPr>
      </w:r>
      <w:r>
        <w:rPr>
          <w:rFonts w:ascii="Times New Roman" w:hAnsi="Times New Roman"/>
          <w:w w:val="105"/>
          <w:u w:val="thick" w:color="000000"/>
        </w:rPr>
        <w:t>não-pode-dizer.html</w:t>
      </w:r>
      <w:r>
        <w:rPr>
          <w:rFonts w:ascii="Times New Roman" w:hAnsi="Times New Roman"/>
          <w:w w:val="105"/>
        </w:rPr>
        <w:t>&gt;.</w:t>
      </w:r>
      <w:r>
        <w:rPr>
          <w:rFonts w:ascii="Times New Roman" w:hAnsi="Times New Roman"/>
          <w:spacing w:val="-23"/>
          <w:w w:val="105"/>
        </w:rPr>
        <w:t> </w:t>
      </w:r>
      <w:r>
        <w:rPr>
          <w:w w:val="105"/>
        </w:rPr>
        <w:t>Acesso</w:t>
      </w:r>
      <w:r>
        <w:rPr>
          <w:spacing w:val="-22"/>
          <w:w w:val="105"/>
        </w:rPr>
        <w:t> </w:t>
      </w:r>
      <w:r>
        <w:rPr>
          <w:w w:val="105"/>
        </w:rPr>
        <w:t>em:</w:t>
      </w:r>
      <w:r>
        <w:rPr>
          <w:spacing w:val="-22"/>
          <w:w w:val="105"/>
        </w:rPr>
        <w:t> </w:t>
      </w:r>
      <w:r>
        <w:rPr>
          <w:w w:val="105"/>
        </w:rPr>
        <w:t>10</w:t>
      </w:r>
      <w:r>
        <w:rPr>
          <w:spacing w:val="-22"/>
          <w:w w:val="105"/>
        </w:rPr>
        <w:t> </w:t>
      </w:r>
      <w:r>
        <w:rPr>
          <w:w w:val="105"/>
        </w:rPr>
        <w:t>out.</w:t>
      </w:r>
      <w:r>
        <w:rPr>
          <w:spacing w:val="-22"/>
          <w:w w:val="105"/>
        </w:rPr>
        <w:t> </w:t>
      </w:r>
      <w:r>
        <w:rPr>
          <w:w w:val="105"/>
        </w:rPr>
        <w:t>2008</w:t>
      </w:r>
    </w:p>
    <w:p>
      <w:pPr>
        <w:spacing w:line="240" w:lineRule="auto" w:before="4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240" w:lineRule="auto"/>
        <w:ind w:right="0"/>
        <w:jc w:val="both"/>
      </w:pPr>
      <w:r>
        <w:rPr/>
        <w:t>CENTRO  DE  ESTUDOS  DO  TRIBUNAL  DE  JUSTIÇA  DO  ESTADO  DO      </w:t>
      </w:r>
      <w:r>
        <w:rPr>
          <w:spacing w:val="6"/>
        </w:rPr>
        <w:t> </w:t>
      </w:r>
      <w:r>
        <w:rPr/>
        <w:t>RIO</w:t>
      </w:r>
    </w:p>
    <w:p>
      <w:pPr>
        <w:pStyle w:val="BodyText"/>
        <w:spacing w:line="240" w:lineRule="auto"/>
        <w:ind w:right="102"/>
        <w:jc w:val="both"/>
        <w:rPr>
          <w:rFonts w:ascii="Times New Roman" w:hAnsi="Times New Roman" w:cs="Times New Roman" w:eastAsia="Times New Roman" w:hint="default"/>
        </w:rPr>
      </w:pPr>
      <w:r>
        <w:rPr>
          <w:w w:val="105"/>
        </w:rPr>
        <w:t>GRANDE DO SUL - Mesa-redonda BRASIL TELECOM – 10-11-2006. Porto</w:t>
      </w:r>
      <w:r>
        <w:rPr>
          <w:spacing w:val="-18"/>
          <w:w w:val="105"/>
        </w:rPr>
        <w:t> </w:t>
      </w:r>
      <w:r>
        <w:rPr>
          <w:w w:val="105"/>
        </w:rPr>
        <w:t>Alegre.</w:t>
      </w:r>
      <w:r>
        <w:rPr/>
        <w:t> </w:t>
      </w:r>
      <w:r>
        <w:rPr>
          <w:w w:val="105"/>
        </w:rPr>
        <w:t>Disponível em: &lt;</w:t>
      </w:r>
      <w:r>
        <w:rPr>
          <w:spacing w:val="59"/>
          <w:w w:val="105"/>
        </w:rPr>
        <w:t> </w:t>
      </w:r>
      <w:hyperlink r:id="rId31">
        <w:r>
          <w:rPr>
            <w:rFonts w:ascii="Times New Roman" w:hAnsi="Times New Roman" w:cs="Times New Roman" w:eastAsia="Times New Roman" w:hint="default"/>
            <w:w w:val="105"/>
          </w:rPr>
          <w:t>http://www.tj.rs.gov.br/institu/c_estudos/projeto_mesa_redonda.php</w:t>
        </w:r>
        <w:r>
          <w:rPr>
            <w:rFonts w:ascii="Times New Roman" w:hAnsi="Times New Roman" w:cs="Times New Roman" w:eastAsia="Times New Roman" w:hint="default"/>
          </w:rPr>
        </w:r>
      </w:hyperlink>
    </w:p>
    <w:p>
      <w:pPr>
        <w:pStyle w:val="BodyText"/>
        <w:spacing w:line="240" w:lineRule="auto"/>
        <w:ind w:right="0"/>
        <w:jc w:val="both"/>
      </w:pPr>
      <w:r>
        <w:rPr/>
        <w:t>&gt;. Acesso em: 16 out.</w:t>
      </w:r>
      <w:r>
        <w:rPr>
          <w:spacing w:val="-4"/>
        </w:rPr>
        <w:t> </w:t>
      </w:r>
      <w:r>
        <w:rPr/>
        <w:t>2008.</w:t>
      </w:r>
    </w:p>
    <w:p>
      <w:pPr>
        <w:spacing w:line="240" w:lineRule="auto" w:before="4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552" w:lineRule="auto"/>
        <w:ind w:right="174"/>
        <w:jc w:val="both"/>
      </w:pPr>
      <w:r>
        <w:rPr/>
        <w:t>COELHO,</w:t>
      </w:r>
      <w:r>
        <w:rPr>
          <w:spacing w:val="12"/>
        </w:rPr>
        <w:t> </w:t>
      </w:r>
      <w:r>
        <w:rPr/>
        <w:t>Fábio</w:t>
      </w:r>
      <w:r>
        <w:rPr>
          <w:spacing w:val="12"/>
        </w:rPr>
        <w:t> </w:t>
      </w:r>
      <w:r>
        <w:rPr/>
        <w:t>Ulhoa.</w:t>
      </w:r>
      <w:r>
        <w:rPr>
          <w:spacing w:val="14"/>
        </w:rPr>
        <w:t> </w:t>
      </w:r>
      <w:r>
        <w:rPr>
          <w:rFonts w:ascii="Times New Roman" w:hAnsi="Times New Roman"/>
        </w:rPr>
        <w:t>Manual</w:t>
      </w:r>
      <w:r>
        <w:rPr>
          <w:rFonts w:ascii="Times New Roman" w:hAnsi="Times New Roman"/>
          <w:spacing w:val="12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11"/>
        </w:rPr>
        <w:t> </w:t>
      </w:r>
      <w:r>
        <w:rPr>
          <w:rFonts w:ascii="Times New Roman" w:hAnsi="Times New Roman"/>
        </w:rPr>
        <w:t>Direito</w:t>
      </w:r>
      <w:r>
        <w:rPr>
          <w:rFonts w:ascii="Times New Roman" w:hAnsi="Times New Roman"/>
          <w:spacing w:val="12"/>
        </w:rPr>
        <w:t> </w:t>
      </w:r>
      <w:r>
        <w:rPr>
          <w:rFonts w:ascii="Times New Roman" w:hAnsi="Times New Roman"/>
        </w:rPr>
        <w:t>Comercial</w:t>
      </w:r>
      <w:r>
        <w:rPr/>
        <w:t>.</w:t>
      </w:r>
      <w:r>
        <w:rPr>
          <w:spacing w:val="12"/>
        </w:rPr>
        <w:t> </w:t>
      </w:r>
      <w:r>
        <w:rPr/>
        <w:t>14ª</w:t>
      </w:r>
      <w:r>
        <w:rPr>
          <w:spacing w:val="14"/>
        </w:rPr>
        <w:t> </w:t>
      </w:r>
      <w:r>
        <w:rPr/>
        <w:t>ed.</w:t>
      </w:r>
      <w:r>
        <w:rPr>
          <w:spacing w:val="12"/>
        </w:rPr>
        <w:t> </w:t>
      </w:r>
      <w:r>
        <w:rPr/>
        <w:t>São</w:t>
      </w:r>
      <w:r>
        <w:rPr>
          <w:spacing w:val="12"/>
        </w:rPr>
        <w:t> </w:t>
      </w:r>
      <w:r>
        <w:rPr/>
        <w:t>Paulo:</w:t>
      </w:r>
      <w:r>
        <w:rPr>
          <w:spacing w:val="12"/>
        </w:rPr>
        <w:t> </w:t>
      </w:r>
      <w:r>
        <w:rPr/>
        <w:t>Saraiva,</w:t>
      </w:r>
      <w:r>
        <w:rPr>
          <w:spacing w:val="12"/>
        </w:rPr>
        <w:t> </w:t>
      </w:r>
      <w:r>
        <w:rPr/>
        <w:t>2003.</w:t>
      </w:r>
      <w:r>
        <w:rPr>
          <w:spacing w:val="-54"/>
        </w:rPr>
        <w:t> </w:t>
      </w:r>
      <w:r>
        <w:rPr>
          <w:spacing w:val="-54"/>
        </w:rPr>
      </w:r>
      <w:r>
        <w:rPr/>
        <w:t>CONFERÊNCIA JUSLEGAL. 1. 2008, Porto</w:t>
      </w:r>
      <w:r>
        <w:rPr>
          <w:spacing w:val="-15"/>
        </w:rPr>
        <w:t> </w:t>
      </w:r>
      <w:r>
        <w:rPr/>
        <w:t>Alegre.</w:t>
      </w:r>
    </w:p>
    <w:p>
      <w:pPr>
        <w:pStyle w:val="BodyText"/>
        <w:spacing w:line="240" w:lineRule="auto" w:before="14"/>
        <w:ind w:right="101"/>
        <w:jc w:val="both"/>
      </w:pPr>
      <w:r>
        <w:rPr/>
        <w:t>CURI, Izabela Rücker.  Contestação dos autos da Ação Ordinária nº 011.07.009323-8, </w:t>
      </w:r>
      <w:r>
        <w:rPr>
          <w:spacing w:val="7"/>
        </w:rPr>
        <w:t> </w:t>
      </w:r>
      <w:r>
        <w:rPr/>
        <w:t>da</w:t>
      </w:r>
      <w:r>
        <w:rPr>
          <w:w w:val="99"/>
        </w:rPr>
        <w:t> </w:t>
      </w:r>
      <w:r>
        <w:rPr/>
        <w:t>1ª Vara Cível da Comarca de Brusque,</w:t>
      </w:r>
      <w:r>
        <w:rPr>
          <w:spacing w:val="-11"/>
        </w:rPr>
        <w:t> </w:t>
      </w:r>
      <w:r>
        <w:rPr/>
        <w:t>p.3</w:t>
      </w:r>
    </w:p>
    <w:p>
      <w:pPr>
        <w:spacing w:line="240" w:lineRule="auto" w:before="4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240" w:lineRule="auto"/>
        <w:ind w:right="0"/>
        <w:jc w:val="both"/>
      </w:pPr>
      <w:r>
        <w:rPr/>
        <w:t>ELIAS, Vânia Dutra. Ação Ordinária nº 023.08.034418-9, da Comarca da</w:t>
      </w:r>
      <w:r>
        <w:rPr>
          <w:spacing w:val="-19"/>
        </w:rPr>
        <w:t> </w:t>
      </w:r>
      <w:r>
        <w:rPr/>
        <w:t>Capital.</w:t>
      </w:r>
    </w:p>
    <w:p>
      <w:pPr>
        <w:spacing w:line="240" w:lineRule="auto" w:before="4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240" w:lineRule="auto"/>
        <w:ind w:right="104"/>
        <w:jc w:val="both"/>
      </w:pPr>
      <w:r>
        <w:rPr/>
        <w:t>FERREIRA, José Carlos Junior. Avaliação das condições competitivas de uma empresa</w:t>
      </w:r>
      <w:r>
        <w:rPr>
          <w:spacing w:val="26"/>
        </w:rPr>
        <w:t> </w:t>
      </w:r>
      <w:r>
        <w:rPr/>
        <w:t>do</w:t>
      </w:r>
      <w:r>
        <w:rPr/>
        <w:t> setor  de  telecomunicações  pósprivatização:  um  estudo  da  empresa  Brasil     </w:t>
      </w:r>
      <w:r>
        <w:rPr>
          <w:spacing w:val="40"/>
        </w:rPr>
        <w:t> </w:t>
      </w:r>
      <w:r>
        <w:rPr/>
        <w:t>Telecom.</w:t>
      </w:r>
    </w:p>
    <w:p>
      <w:pPr>
        <w:pStyle w:val="ListParagraph"/>
        <w:numPr>
          <w:ilvl w:val="0"/>
          <w:numId w:val="19"/>
        </w:numPr>
        <w:tabs>
          <w:tab w:pos="1338" w:val="left" w:leader="none"/>
        </w:tabs>
        <w:spacing w:line="240" w:lineRule="auto" w:before="0" w:after="0"/>
        <w:ind w:left="304" w:right="104" w:firstLine="0"/>
        <w:jc w:val="both"/>
        <w:rPr>
          <w:rFonts w:ascii="Times New Roman" w:hAnsi="Times New Roman" w:cs="Times New Roman" w:eastAsia="Times New Roman" w:hint="default"/>
          <w:sz w:val="24"/>
          <w:szCs w:val="24"/>
        </w:rPr>
      </w:pPr>
      <w:r>
        <w:rPr>
          <w:rFonts w:ascii="Times New Roman" w:hAnsi="Times New Roman" w:cs="Times New Roman" w:eastAsia="Times New Roman" w:hint="default"/>
          <w:sz w:val="24"/>
          <w:szCs w:val="24"/>
        </w:rPr>
        <w:t>f. Trabalho de Conclusão de Curso – Faculdade de Ciências</w:t>
      </w:r>
      <w:r>
        <w:rPr>
          <w:rFonts w:ascii="Times New Roman" w:hAnsi="Times New Roman" w:cs="Times New Roman" w:eastAsia="Times New Roman" w:hint="default"/>
          <w:spacing w:val="40"/>
          <w:sz w:val="24"/>
          <w:szCs w:val="24"/>
        </w:rPr>
        <w:t> </w:t>
      </w:r>
      <w:r>
        <w:rPr>
          <w:rFonts w:ascii="Times New Roman" w:hAnsi="Times New Roman" w:cs="Times New Roman" w:eastAsia="Times New Roman" w:hint="default"/>
          <w:sz w:val="24"/>
          <w:szCs w:val="24"/>
        </w:rPr>
        <w:t>Econômicas,</w:t>
      </w:r>
      <w:r>
        <w:rPr>
          <w:rFonts w:ascii="Times New Roman" w:hAnsi="Times New Roman" w:cs="Times New Roman" w:eastAsia="Times New Roman" w:hint="default"/>
          <w:sz w:val="24"/>
          <w:szCs w:val="24"/>
        </w:rPr>
        <w:t> Universidade Federal de Santa Catarina, Florianópolis, 2006.</w:t>
      </w:r>
    </w:p>
    <w:p>
      <w:pPr>
        <w:spacing w:line="240" w:lineRule="auto" w:before="4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240" w:lineRule="auto"/>
        <w:ind w:right="103"/>
        <w:jc w:val="both"/>
      </w:pPr>
      <w:r>
        <w:rPr>
          <w:w w:val="105"/>
        </w:rPr>
        <w:t>HAESER,</w:t>
      </w:r>
      <w:r>
        <w:rPr>
          <w:spacing w:val="17"/>
          <w:w w:val="105"/>
        </w:rPr>
        <w:t> </w:t>
      </w:r>
      <w:r>
        <w:rPr>
          <w:w w:val="105"/>
        </w:rPr>
        <w:t>Moacir</w:t>
      </w:r>
      <w:r>
        <w:rPr>
          <w:spacing w:val="18"/>
          <w:w w:val="105"/>
        </w:rPr>
        <w:t> </w:t>
      </w:r>
      <w:r>
        <w:rPr>
          <w:w w:val="105"/>
        </w:rPr>
        <w:t>Leopoldo</w:t>
      </w:r>
      <w:r>
        <w:rPr>
          <w:rFonts w:ascii="Times New Roman" w:hAnsi="Times New Roman"/>
          <w:i/>
          <w:w w:val="105"/>
        </w:rPr>
        <w:t>.</w:t>
      </w:r>
      <w:r>
        <w:rPr>
          <w:rFonts w:ascii="Times New Roman" w:hAnsi="Times New Roman"/>
          <w:i/>
          <w:spacing w:val="17"/>
          <w:w w:val="105"/>
        </w:rPr>
        <w:t> </w:t>
      </w:r>
      <w:r>
        <w:rPr>
          <w:w w:val="105"/>
        </w:rPr>
        <w:t>Ações</w:t>
      </w:r>
      <w:r>
        <w:rPr>
          <w:spacing w:val="18"/>
          <w:w w:val="105"/>
        </w:rPr>
        <w:t> </w:t>
      </w:r>
      <w:r>
        <w:rPr>
          <w:w w:val="105"/>
        </w:rPr>
        <w:t>da</w:t>
      </w:r>
      <w:r>
        <w:rPr>
          <w:spacing w:val="17"/>
          <w:w w:val="105"/>
        </w:rPr>
        <w:t> </w:t>
      </w:r>
      <w:r>
        <w:rPr>
          <w:w w:val="105"/>
        </w:rPr>
        <w:t>CRT</w:t>
      </w:r>
      <w:r>
        <w:rPr>
          <w:spacing w:val="17"/>
          <w:w w:val="105"/>
        </w:rPr>
        <w:t> </w:t>
      </w:r>
      <w:r>
        <w:rPr>
          <w:w w:val="105"/>
        </w:rPr>
        <w:t>-</w:t>
      </w:r>
      <w:r>
        <w:rPr>
          <w:spacing w:val="18"/>
          <w:w w:val="105"/>
        </w:rPr>
        <w:t> </w:t>
      </w:r>
      <w:r>
        <w:rPr>
          <w:w w:val="105"/>
        </w:rPr>
        <w:t>Valor</w:t>
      </w:r>
      <w:r>
        <w:rPr>
          <w:spacing w:val="17"/>
          <w:w w:val="105"/>
        </w:rPr>
        <w:t> </w:t>
      </w:r>
      <w:r>
        <w:rPr>
          <w:w w:val="105"/>
        </w:rPr>
        <w:t>de</w:t>
      </w:r>
      <w:r>
        <w:rPr>
          <w:spacing w:val="16"/>
          <w:w w:val="105"/>
        </w:rPr>
        <w:t> </w:t>
      </w:r>
      <w:r>
        <w:rPr>
          <w:w w:val="105"/>
        </w:rPr>
        <w:t>balancete?.</w:t>
      </w:r>
      <w:r>
        <w:rPr>
          <w:spacing w:val="17"/>
          <w:w w:val="105"/>
        </w:rPr>
        <w:t> </w:t>
      </w:r>
      <w:r>
        <w:rPr>
          <w:w w:val="105"/>
        </w:rPr>
        <w:t>Disponível</w:t>
      </w:r>
      <w:r>
        <w:rPr>
          <w:spacing w:val="18"/>
          <w:w w:val="105"/>
        </w:rPr>
        <w:t> </w:t>
      </w:r>
      <w:r>
        <w:rPr>
          <w:w w:val="105"/>
        </w:rPr>
        <w:t>em:</w:t>
      </w:r>
      <w:r>
        <w:rPr>
          <w:spacing w:val="15"/>
          <w:w w:val="105"/>
        </w:rPr>
        <w:t> </w:t>
      </w:r>
      <w:r>
        <w:rPr>
          <w:rFonts w:ascii="Times New Roman" w:hAnsi="Times New Roman"/>
          <w:w w:val="105"/>
        </w:rPr>
        <w:t>&lt;</w:t>
      </w:r>
      <w:r>
        <w:rPr>
          <w:rFonts w:ascii="Times New Roman" w:hAnsi="Times New Roman"/>
          <w:w w:val="101"/>
        </w:rPr>
        <w:t> </w:t>
      </w:r>
      <w:hyperlink r:id="rId37">
        <w:r>
          <w:rPr>
            <w:rFonts w:ascii="Times New Roman" w:hAnsi="Times New Roman"/>
            <w:w w:val="105"/>
          </w:rPr>
          <w:t>http://www.espacovital.com.br/noticia_ler.php?idnoticia=9376</w:t>
        </w:r>
      </w:hyperlink>
      <w:r>
        <w:rPr>
          <w:rFonts w:ascii="Times New Roman" w:hAnsi="Times New Roman"/>
          <w:w w:val="105"/>
        </w:rPr>
        <w:t>&gt;. </w:t>
      </w:r>
      <w:r>
        <w:rPr>
          <w:w w:val="105"/>
        </w:rPr>
        <w:t>Acesso em: 1</w:t>
      </w:r>
      <w:r>
        <w:rPr>
          <w:spacing w:val="31"/>
          <w:w w:val="105"/>
        </w:rPr>
        <w:t> </w:t>
      </w:r>
      <w:r>
        <w:rPr>
          <w:w w:val="105"/>
        </w:rPr>
        <w:t>fev.</w:t>
      </w:r>
      <w:r>
        <w:rPr/>
        <w:t> </w:t>
      </w:r>
      <w:r>
        <w:rPr>
          <w:w w:val="105"/>
        </w:rPr>
        <w:t>2008.</w:t>
      </w:r>
    </w:p>
    <w:p>
      <w:pPr>
        <w:spacing w:line="240" w:lineRule="auto" w:before="4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240" w:lineRule="auto"/>
        <w:ind w:right="104"/>
        <w:jc w:val="both"/>
      </w:pPr>
      <w:r>
        <w:rPr>
          <w:w w:val="105"/>
        </w:rPr>
        <w:t>HAESER, Moacir Leopoldo. STJ fixa preço "jurisdicional" de emissão de</w:t>
      </w:r>
      <w:r>
        <w:rPr>
          <w:spacing w:val="54"/>
          <w:w w:val="105"/>
        </w:rPr>
        <w:t> </w:t>
      </w:r>
      <w:r>
        <w:rPr>
          <w:w w:val="105"/>
        </w:rPr>
        <w:t>ações.</w:t>
      </w:r>
      <w:r>
        <w:rPr/>
        <w:t> </w:t>
      </w:r>
      <w:r>
        <w:rPr>
          <w:w w:val="105"/>
        </w:rPr>
        <w:t>Disponível em: </w:t>
      </w:r>
      <w:r>
        <w:rPr>
          <w:rFonts w:ascii="Times New Roman" w:hAnsi="Times New Roman"/>
          <w:w w:val="105"/>
        </w:rPr>
        <w:t>&lt; </w:t>
      </w:r>
      <w:hyperlink r:id="rId36">
        <w:r>
          <w:rPr>
            <w:rFonts w:ascii="Times New Roman" w:hAnsi="Times New Roman"/>
            <w:w w:val="105"/>
          </w:rPr>
          <w:t>http://jus2.uol.com.br/doutrina/texto.asp?id=11721&amp;p=1</w:t>
        </w:r>
      </w:hyperlink>
      <w:r>
        <w:rPr>
          <w:w w:val="105"/>
        </w:rPr>
        <w:t>&gt;.</w:t>
      </w:r>
      <w:r>
        <w:rPr>
          <w:spacing w:val="31"/>
          <w:w w:val="105"/>
        </w:rPr>
        <w:t> </w:t>
      </w:r>
      <w:r>
        <w:rPr>
          <w:w w:val="105"/>
        </w:rPr>
        <w:t>Acesso</w:t>
      </w:r>
      <w:r>
        <w:rPr/>
        <w:t> </w:t>
      </w:r>
      <w:r>
        <w:rPr>
          <w:w w:val="105"/>
        </w:rPr>
        <w:t>em:</w:t>
      </w:r>
      <w:r>
        <w:rPr>
          <w:spacing w:val="-29"/>
          <w:w w:val="105"/>
        </w:rPr>
        <w:t> </w:t>
      </w:r>
      <w:r>
        <w:rPr>
          <w:w w:val="105"/>
        </w:rPr>
        <w:t>30</w:t>
      </w:r>
      <w:r>
        <w:rPr>
          <w:spacing w:val="-29"/>
          <w:w w:val="105"/>
        </w:rPr>
        <w:t> </w:t>
      </w:r>
      <w:r>
        <w:rPr>
          <w:w w:val="105"/>
        </w:rPr>
        <w:t>out.</w:t>
      </w:r>
      <w:r>
        <w:rPr>
          <w:spacing w:val="-29"/>
          <w:w w:val="105"/>
        </w:rPr>
        <w:t> </w:t>
      </w:r>
      <w:r>
        <w:rPr>
          <w:w w:val="105"/>
        </w:rPr>
        <w:t>2008.</w:t>
      </w:r>
    </w:p>
    <w:p>
      <w:pPr>
        <w:spacing w:line="240" w:lineRule="auto" w:before="4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240" w:lineRule="auto"/>
        <w:ind w:right="102"/>
        <w:jc w:val="both"/>
      </w:pPr>
      <w:r>
        <w:rPr/>
        <w:t>KAISER, Maria Carolina Aronna; GRUB, Lisiê Cristina. Contestação dos autos</w:t>
      </w:r>
      <w:r>
        <w:rPr>
          <w:spacing w:val="38"/>
        </w:rPr>
        <w:t> </w:t>
      </w:r>
      <w:r>
        <w:rPr/>
        <w:t>nº</w:t>
      </w:r>
      <w:r>
        <w:rPr>
          <w:w w:val="100"/>
        </w:rPr>
        <w:t> </w:t>
      </w:r>
      <w:r>
        <w:rPr/>
        <w:t>001/1.07.0101362-5, Porto Alegre, 2ª Vara Cível, 6 de julho de</w:t>
      </w:r>
      <w:r>
        <w:rPr>
          <w:spacing w:val="-17"/>
        </w:rPr>
        <w:t> </w:t>
      </w:r>
      <w:r>
        <w:rPr/>
        <w:t>2007</w:t>
      </w:r>
    </w:p>
    <w:p>
      <w:pPr>
        <w:spacing w:line="240" w:lineRule="auto" w:before="4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240" w:lineRule="auto"/>
        <w:ind w:right="104"/>
        <w:jc w:val="both"/>
      </w:pPr>
      <w:r>
        <w:rPr/>
        <w:t>LAMY,</w:t>
      </w:r>
      <w:r>
        <w:rPr>
          <w:spacing w:val="41"/>
        </w:rPr>
        <w:t> </w:t>
      </w:r>
      <w:r>
        <w:rPr/>
        <w:t>Alfredo</w:t>
      </w:r>
      <w:r>
        <w:rPr>
          <w:spacing w:val="41"/>
        </w:rPr>
        <w:t> </w:t>
      </w:r>
      <w:r>
        <w:rPr/>
        <w:t>Filho.</w:t>
      </w:r>
      <w:r>
        <w:rPr>
          <w:spacing w:val="41"/>
        </w:rPr>
        <w:t> </w:t>
      </w:r>
      <w:r>
        <w:rPr/>
        <w:t>Ação</w:t>
      </w:r>
      <w:r>
        <w:rPr>
          <w:spacing w:val="41"/>
        </w:rPr>
        <w:t> </w:t>
      </w:r>
      <w:r>
        <w:rPr/>
        <w:t>declaratória</w:t>
      </w:r>
      <w:r>
        <w:rPr>
          <w:spacing w:val="40"/>
        </w:rPr>
        <w:t> </w:t>
      </w:r>
      <w:r>
        <w:rPr/>
        <w:t>cumulada</w:t>
      </w:r>
      <w:r>
        <w:rPr>
          <w:spacing w:val="40"/>
        </w:rPr>
        <w:t> </w:t>
      </w:r>
      <w:r>
        <w:rPr/>
        <w:t>com</w:t>
      </w:r>
      <w:r>
        <w:rPr>
          <w:spacing w:val="37"/>
        </w:rPr>
        <w:t> </w:t>
      </w:r>
      <w:r>
        <w:rPr/>
        <w:t>pedido</w:t>
      </w:r>
      <w:r>
        <w:rPr>
          <w:spacing w:val="41"/>
        </w:rPr>
        <w:t> </w:t>
      </w:r>
      <w:r>
        <w:rPr/>
        <w:t>de</w:t>
      </w:r>
      <w:r>
        <w:rPr>
          <w:spacing w:val="40"/>
        </w:rPr>
        <w:t> </w:t>
      </w:r>
      <w:r>
        <w:rPr/>
        <w:t>reparação</w:t>
      </w:r>
      <w:r>
        <w:rPr>
          <w:spacing w:val="41"/>
        </w:rPr>
        <w:t> </w:t>
      </w:r>
      <w:r>
        <w:rPr/>
        <w:t>de</w:t>
      </w:r>
      <w:r>
        <w:rPr>
          <w:spacing w:val="40"/>
        </w:rPr>
        <w:t> </w:t>
      </w:r>
      <w:r>
        <w:rPr/>
        <w:t>danos</w:t>
      </w:r>
      <w:r>
        <w:rPr>
          <w:w w:val="100"/>
        </w:rPr>
        <w:t> </w:t>
      </w:r>
      <w:r>
        <w:rPr/>
        <w:t>materiais nº 023.08.006975-7, da Comarca da</w:t>
      </w:r>
      <w:r>
        <w:rPr>
          <w:spacing w:val="-12"/>
        </w:rPr>
        <w:t> </w:t>
      </w:r>
      <w:r>
        <w:rPr/>
        <w:t>Capital.</w:t>
      </w:r>
    </w:p>
    <w:p>
      <w:pPr>
        <w:spacing w:line="240" w:lineRule="auto" w:before="1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240" w:lineRule="auto"/>
        <w:ind w:right="100"/>
        <w:jc w:val="both"/>
      </w:pPr>
      <w:r>
        <w:rPr>
          <w:w w:val="105"/>
        </w:rPr>
        <w:t>MADUREIRA,</w:t>
      </w:r>
      <w:r>
        <w:rPr>
          <w:spacing w:val="-16"/>
          <w:w w:val="105"/>
        </w:rPr>
        <w:t> </w:t>
      </w:r>
      <w:r>
        <w:rPr>
          <w:w w:val="105"/>
        </w:rPr>
        <w:t>Mario.</w:t>
      </w:r>
      <w:r>
        <w:rPr>
          <w:spacing w:val="-14"/>
          <w:w w:val="105"/>
        </w:rPr>
        <w:t> </w:t>
      </w:r>
      <w:r>
        <w:rPr>
          <w:w w:val="105"/>
        </w:rPr>
        <w:t>Lei</w:t>
      </w:r>
      <w:r>
        <w:rPr>
          <w:spacing w:val="-15"/>
          <w:w w:val="105"/>
        </w:rPr>
        <w:t> </w:t>
      </w:r>
      <w:r>
        <w:rPr>
          <w:w w:val="105"/>
        </w:rPr>
        <w:t>dos</w:t>
      </w:r>
      <w:r>
        <w:rPr>
          <w:spacing w:val="-15"/>
          <w:w w:val="105"/>
        </w:rPr>
        <w:t> </w:t>
      </w:r>
      <w:r>
        <w:rPr>
          <w:w w:val="105"/>
        </w:rPr>
        <w:t>recursos</w:t>
      </w:r>
      <w:r>
        <w:rPr>
          <w:spacing w:val="-15"/>
          <w:w w:val="105"/>
        </w:rPr>
        <w:t> </w:t>
      </w:r>
      <w:r>
        <w:rPr>
          <w:w w:val="105"/>
        </w:rPr>
        <w:t>repetitivos:</w:t>
      </w:r>
      <w:r>
        <w:rPr>
          <w:spacing w:val="-15"/>
          <w:w w:val="105"/>
        </w:rPr>
        <w:t> </w:t>
      </w:r>
      <w:r>
        <w:rPr>
          <w:w w:val="105"/>
        </w:rPr>
        <w:t>extermínio</w:t>
      </w:r>
      <w:r>
        <w:rPr>
          <w:spacing w:val="-16"/>
          <w:w w:val="105"/>
        </w:rPr>
        <w:t> </w:t>
      </w:r>
      <w:r>
        <w:rPr>
          <w:w w:val="105"/>
        </w:rPr>
        <w:t>de</w:t>
      </w:r>
      <w:r>
        <w:rPr>
          <w:spacing w:val="-16"/>
          <w:w w:val="105"/>
        </w:rPr>
        <w:t> </w:t>
      </w:r>
      <w:r>
        <w:rPr>
          <w:w w:val="105"/>
        </w:rPr>
        <w:t>direitos</w:t>
      </w:r>
      <w:r>
        <w:rPr>
          <w:spacing w:val="-15"/>
          <w:w w:val="105"/>
        </w:rPr>
        <w:t> </w:t>
      </w:r>
      <w:r>
        <w:rPr>
          <w:w w:val="105"/>
        </w:rPr>
        <w:t>em</w:t>
      </w:r>
      <w:r>
        <w:rPr>
          <w:spacing w:val="-15"/>
          <w:w w:val="105"/>
        </w:rPr>
        <w:t> </w:t>
      </w:r>
      <w:r>
        <w:rPr>
          <w:w w:val="105"/>
        </w:rPr>
        <w:t>processos</w:t>
      </w:r>
      <w:r>
        <w:rPr>
          <w:w w:val="100"/>
        </w:rPr>
        <w:t> </w:t>
      </w:r>
      <w:r>
        <w:rPr>
          <w:w w:val="105"/>
        </w:rPr>
        <w:t>julgados por amostragem pelo STJ. Disponível em: &lt;</w:t>
      </w:r>
      <w:r>
        <w:rPr/>
        <w:t> </w:t>
      </w:r>
      <w:hyperlink r:id="rId46">
        <w:r>
          <w:rPr>
            <w:rFonts w:ascii="Times New Roman" w:hAnsi="Times New Roman"/>
            <w:w w:val="105"/>
          </w:rPr>
          <w:t>http://www.espacovital.com.br/noticia_ler.php?idnoticia=13196</w:t>
        </w:r>
      </w:hyperlink>
      <w:r>
        <w:rPr>
          <w:w w:val="105"/>
        </w:rPr>
        <w:t>&gt;. Acesso em: 3</w:t>
      </w:r>
      <w:r>
        <w:rPr>
          <w:spacing w:val="-21"/>
          <w:w w:val="105"/>
        </w:rPr>
        <w:t> </w:t>
      </w:r>
      <w:r>
        <w:rPr>
          <w:w w:val="105"/>
        </w:rPr>
        <w:t>nov.</w:t>
      </w:r>
      <w:r>
        <w:rPr/>
        <w:t> </w:t>
      </w:r>
      <w:r>
        <w:rPr>
          <w:w w:val="105"/>
        </w:rPr>
        <w:t>2008.</w:t>
      </w:r>
    </w:p>
    <w:p>
      <w:pPr>
        <w:spacing w:line="240" w:lineRule="auto" w:before="4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tabs>
          <w:tab w:pos="1819" w:val="left" w:leader="none"/>
          <w:tab w:pos="2845" w:val="left" w:leader="none"/>
          <w:tab w:pos="4723" w:val="left" w:leader="none"/>
          <w:tab w:pos="5840" w:val="left" w:leader="none"/>
          <w:tab w:pos="6978" w:val="left" w:leader="none"/>
          <w:tab w:pos="8736" w:val="left" w:leader="none"/>
        </w:tabs>
        <w:spacing w:line="240" w:lineRule="auto"/>
        <w:ind w:right="101"/>
        <w:jc w:val="both"/>
      </w:pPr>
      <w:r>
        <w:rPr/>
        <w:t>MADUREIRA,</w:t>
      </w:r>
      <w:r>
        <w:rPr>
          <w:spacing w:val="25"/>
        </w:rPr>
        <w:t> </w:t>
      </w:r>
      <w:r>
        <w:rPr/>
        <w:t>Mario.</w:t>
      </w:r>
      <w:r>
        <w:rPr>
          <w:spacing w:val="27"/>
        </w:rPr>
        <w:t> </w:t>
      </w:r>
      <w:r>
        <w:rPr/>
        <w:t>Lei</w:t>
      </w:r>
      <w:r>
        <w:rPr>
          <w:spacing w:val="26"/>
        </w:rPr>
        <w:t> </w:t>
      </w:r>
      <w:r>
        <w:rPr/>
        <w:t>dos</w:t>
      </w:r>
      <w:r>
        <w:rPr>
          <w:spacing w:val="26"/>
        </w:rPr>
        <w:t> </w:t>
      </w:r>
      <w:r>
        <w:rPr/>
        <w:t>recursos</w:t>
      </w:r>
      <w:r>
        <w:rPr>
          <w:spacing w:val="26"/>
        </w:rPr>
        <w:t> </w:t>
      </w:r>
      <w:r>
        <w:rPr/>
        <w:t>repetitivos:</w:t>
      </w:r>
      <w:r>
        <w:rPr>
          <w:spacing w:val="26"/>
        </w:rPr>
        <w:t> </w:t>
      </w:r>
      <w:r>
        <w:rPr/>
        <w:t>extermínio</w:t>
      </w:r>
      <w:r>
        <w:rPr>
          <w:spacing w:val="25"/>
        </w:rPr>
        <w:t> </w:t>
      </w:r>
      <w:r>
        <w:rPr/>
        <w:t>de</w:t>
      </w:r>
      <w:r>
        <w:rPr>
          <w:spacing w:val="25"/>
        </w:rPr>
        <w:t> </w:t>
      </w:r>
      <w:r>
        <w:rPr/>
        <w:t>direitos</w:t>
      </w:r>
      <w:r>
        <w:rPr>
          <w:spacing w:val="26"/>
        </w:rPr>
        <w:t> </w:t>
      </w:r>
      <w:r>
        <w:rPr/>
        <w:t>em</w:t>
      </w:r>
      <w:r>
        <w:rPr>
          <w:spacing w:val="26"/>
        </w:rPr>
        <w:t> </w:t>
      </w:r>
      <w:r>
        <w:rPr/>
        <w:t>processos</w:t>
      </w:r>
      <w:r>
        <w:rPr>
          <w:w w:val="100"/>
        </w:rPr>
        <w:t> </w:t>
      </w:r>
      <w:r>
        <w:rPr>
          <w:spacing w:val="-1"/>
        </w:rPr>
        <w:t>julgados</w:t>
        <w:tab/>
      </w:r>
      <w:r>
        <w:rPr/>
        <w:t>por</w:t>
        <w:tab/>
      </w:r>
      <w:r>
        <w:rPr>
          <w:spacing w:val="-1"/>
        </w:rPr>
        <w:t>amostragem</w:t>
        <w:tab/>
        <w:t>pelo</w:t>
        <w:tab/>
      </w:r>
      <w:r>
        <w:rPr/>
        <w:t>STJ.</w:t>
        <w:tab/>
      </w:r>
      <w:r>
        <w:rPr>
          <w:spacing w:val="-1"/>
        </w:rPr>
        <w:t>Disponível</w:t>
        <w:tab/>
        <w:t>em:</w:t>
      </w:r>
    </w:p>
    <w:p>
      <w:pPr>
        <w:pStyle w:val="BodyText"/>
        <w:spacing w:line="240" w:lineRule="auto"/>
        <w:ind w:right="135"/>
        <w:jc w:val="both"/>
      </w:pPr>
      <w:r>
        <w:rPr>
          <w:rFonts w:ascii="Times New Roman"/>
          <w:spacing w:val="-1"/>
          <w:w w:val="105"/>
        </w:rPr>
        <w:t>&lt;http://www.netlegis.com.br/indexRJ.jsp?arquivo=/detalhesNoticia.jsp&amp;cod=45799</w:t>
      </w:r>
      <w:r>
        <w:rPr>
          <w:spacing w:val="-1"/>
          <w:w w:val="105"/>
        </w:rPr>
        <w:t>&gt;.</w:t>
      </w:r>
      <w:r>
        <w:rPr>
          <w:spacing w:val="25"/>
          <w:w w:val="105"/>
        </w:rPr>
        <w:t> </w:t>
      </w:r>
      <w:r>
        <w:rPr>
          <w:spacing w:val="25"/>
          <w:w w:val="105"/>
        </w:rPr>
      </w:r>
      <w:r>
        <w:rPr>
          <w:w w:val="105"/>
        </w:rPr>
        <w:t>Acesso</w:t>
      </w:r>
      <w:r>
        <w:rPr>
          <w:spacing w:val="-32"/>
          <w:w w:val="105"/>
        </w:rPr>
        <w:t> </w:t>
      </w:r>
      <w:r>
        <w:rPr>
          <w:w w:val="105"/>
        </w:rPr>
        <w:t>em:</w:t>
      </w:r>
      <w:r>
        <w:rPr>
          <w:spacing w:val="-32"/>
          <w:w w:val="105"/>
        </w:rPr>
        <w:t> </w:t>
      </w:r>
      <w:r>
        <w:rPr>
          <w:w w:val="105"/>
        </w:rPr>
        <w:t>29</w:t>
      </w:r>
      <w:r>
        <w:rPr>
          <w:spacing w:val="-32"/>
          <w:w w:val="105"/>
        </w:rPr>
        <w:t> </w:t>
      </w:r>
      <w:r>
        <w:rPr>
          <w:w w:val="105"/>
        </w:rPr>
        <w:t>out.</w:t>
      </w:r>
      <w:r>
        <w:rPr>
          <w:spacing w:val="-32"/>
          <w:w w:val="105"/>
        </w:rPr>
        <w:t> </w:t>
      </w:r>
      <w:r>
        <w:rPr>
          <w:w w:val="105"/>
        </w:rPr>
        <w:t>2008.</w:t>
      </w:r>
    </w:p>
    <w:p>
      <w:pPr>
        <w:spacing w:after="0" w:line="240" w:lineRule="auto"/>
        <w:jc w:val="both"/>
        <w:sectPr>
          <w:pgSz w:w="11900" w:h="16840"/>
          <w:pgMar w:header="743" w:footer="0" w:top="980" w:bottom="280" w:left="1680" w:right="1020"/>
        </w:sect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9"/>
        <w:rPr>
          <w:rFonts w:ascii="Times New Roman" w:hAnsi="Times New Roman" w:cs="Times New Roman" w:eastAsia="Times New Roman" w:hint="default"/>
          <w:sz w:val="15"/>
          <w:szCs w:val="15"/>
        </w:rPr>
      </w:pPr>
    </w:p>
    <w:p>
      <w:pPr>
        <w:pStyle w:val="BodyText"/>
        <w:spacing w:line="240" w:lineRule="auto" w:before="69"/>
        <w:ind w:right="102"/>
        <w:jc w:val="both"/>
      </w:pPr>
      <w:r>
        <w:rPr/>
        <w:t>MARQUES, Maurício Wortmann. O tribunal da telefonia. Disponível em:</w:t>
      </w:r>
      <w:r>
        <w:rPr>
          <w:spacing w:val="51"/>
        </w:rPr>
        <w:t> </w:t>
      </w:r>
      <w:r>
        <w:rPr/>
        <w:t>&lt;</w:t>
      </w:r>
      <w:r>
        <w:rPr/>
        <w:t> </w:t>
      </w:r>
      <w:hyperlink r:id="rId44">
        <w:r>
          <w:rPr>
            <w:rFonts w:ascii="Times New Roman" w:hAnsi="Times New Roman"/>
          </w:rPr>
          <w:t>http://www.juslegal.com.br/noticia-espaço-vital-22.11.2008.html</w:t>
        </w:r>
      </w:hyperlink>
      <w:r>
        <w:rPr/>
        <w:t>&gt;.</w:t>
      </w:r>
      <w:r>
        <w:rPr>
          <w:spacing w:val="54"/>
        </w:rPr>
        <w:t> </w:t>
      </w:r>
      <w:r>
        <w:rPr/>
        <w:t>Acesso</w:t>
      </w:r>
      <w:r>
        <w:rPr>
          <w:spacing w:val="54"/>
        </w:rPr>
        <w:t> </w:t>
      </w:r>
      <w:r>
        <w:rPr/>
        <w:t>em:</w:t>
      </w:r>
      <w:r>
        <w:rPr>
          <w:spacing w:val="56"/>
        </w:rPr>
        <w:t> </w:t>
      </w:r>
      <w:r>
        <w:rPr/>
        <w:t>5</w:t>
      </w:r>
      <w:r>
        <w:rPr>
          <w:spacing w:val="54"/>
        </w:rPr>
        <w:t> </w:t>
      </w:r>
      <w:r>
        <w:rPr/>
        <w:t>mai.</w:t>
      </w:r>
      <w:r>
        <w:rPr>
          <w:spacing w:val="-42"/>
        </w:rPr>
        <w:t> </w:t>
      </w:r>
      <w:r>
        <w:rPr>
          <w:spacing w:val="-42"/>
        </w:rPr>
      </w:r>
      <w:r>
        <w:rPr/>
        <w:t>2008.</w:t>
      </w:r>
    </w:p>
    <w:p>
      <w:pPr>
        <w:spacing w:line="240" w:lineRule="auto" w:before="4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240" w:lineRule="auto"/>
        <w:ind w:right="103"/>
        <w:jc w:val="both"/>
      </w:pPr>
      <w:r>
        <w:rPr>
          <w:w w:val="105"/>
        </w:rPr>
        <w:t>MELLO, Celso Antônio Bandeira. </w:t>
      </w:r>
      <w:r>
        <w:rPr>
          <w:rFonts w:ascii="Times New Roman" w:hAnsi="Times New Roman"/>
          <w:w w:val="105"/>
        </w:rPr>
        <w:t>Curso de Direito Administrativo</w:t>
      </w:r>
      <w:r>
        <w:rPr>
          <w:w w:val="105"/>
        </w:rPr>
        <w:t>. 10 ed. São</w:t>
      </w:r>
      <w:r>
        <w:rPr>
          <w:spacing w:val="54"/>
          <w:w w:val="105"/>
        </w:rPr>
        <w:t> </w:t>
      </w:r>
      <w:r>
        <w:rPr>
          <w:w w:val="105"/>
        </w:rPr>
        <w:t>Paulo:</w:t>
      </w:r>
      <w:r>
        <w:rPr>
          <w:w w:val="99"/>
        </w:rPr>
        <w:t> </w:t>
      </w:r>
      <w:r>
        <w:rPr>
          <w:w w:val="105"/>
        </w:rPr>
        <w:t>Malheiros,</w:t>
      </w:r>
      <w:r>
        <w:rPr>
          <w:spacing w:val="-40"/>
          <w:w w:val="105"/>
        </w:rPr>
        <w:t> </w:t>
      </w:r>
      <w:r>
        <w:rPr>
          <w:w w:val="105"/>
        </w:rPr>
        <w:t>1998.</w:t>
      </w:r>
      <w:r>
        <w:rPr>
          <w:spacing w:val="-40"/>
          <w:w w:val="105"/>
        </w:rPr>
        <w:t> </w:t>
      </w:r>
      <w:r>
        <w:rPr>
          <w:w w:val="105"/>
        </w:rPr>
        <w:t>665</w:t>
      </w:r>
      <w:r>
        <w:rPr>
          <w:spacing w:val="-40"/>
          <w:w w:val="105"/>
        </w:rPr>
        <w:t> </w:t>
      </w:r>
      <w:r>
        <w:rPr>
          <w:w w:val="105"/>
        </w:rPr>
        <w:t>p.</w:t>
      </w:r>
    </w:p>
    <w:p>
      <w:pPr>
        <w:spacing w:line="240" w:lineRule="auto" w:before="4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240" w:lineRule="auto"/>
        <w:ind w:right="105"/>
        <w:jc w:val="both"/>
      </w:pPr>
      <w:r>
        <w:rPr/>
        <w:t>MENSCH, Manfredo Erwino. Ações da CRT. Porto Alegre: Mensch</w:t>
      </w:r>
      <w:r>
        <w:rPr>
          <w:spacing w:val="45"/>
        </w:rPr>
        <w:t> </w:t>
      </w:r>
      <w:r>
        <w:rPr/>
        <w:t>Advogados</w:t>
      </w:r>
      <w:r>
        <w:rPr>
          <w:w w:val="100"/>
        </w:rPr>
        <w:t> </w:t>
      </w:r>
      <w:r>
        <w:rPr/>
        <w:t>Associados.</w:t>
      </w:r>
    </w:p>
    <w:p>
      <w:pPr>
        <w:spacing w:line="240" w:lineRule="auto" w:before="4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240" w:lineRule="auto"/>
        <w:ind w:right="100"/>
        <w:jc w:val="both"/>
      </w:pPr>
      <w:r>
        <w:rPr/>
        <w:t>MENSCH, Manfredo Erwino. Contraponto. Porto Alegre: Mensch Advogados</w:t>
      </w:r>
      <w:r>
        <w:rPr>
          <w:spacing w:val="8"/>
        </w:rPr>
        <w:t> </w:t>
      </w:r>
      <w:r>
        <w:rPr/>
        <w:t>Associados,</w:t>
      </w:r>
      <w:r>
        <w:rPr/>
        <w:t> 2005. 57 p.</w:t>
      </w:r>
    </w:p>
    <w:p>
      <w:pPr>
        <w:spacing w:line="240" w:lineRule="auto" w:before="4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240" w:lineRule="auto"/>
        <w:ind w:right="105"/>
        <w:jc w:val="both"/>
      </w:pPr>
      <w:r>
        <w:rPr/>
        <w:t>MENSCH, Manfredo Erwino. Legem Habemus!.Porto Alegre: Mensch</w:t>
      </w:r>
      <w:r>
        <w:rPr>
          <w:spacing w:val="43"/>
        </w:rPr>
        <w:t> </w:t>
      </w:r>
      <w:r>
        <w:rPr/>
        <w:t>Advogados</w:t>
      </w:r>
      <w:r>
        <w:rPr>
          <w:w w:val="100"/>
        </w:rPr>
        <w:t> </w:t>
      </w:r>
      <w:r>
        <w:rPr/>
        <w:t>Associados, 2002. 54</w:t>
      </w:r>
      <w:r>
        <w:rPr>
          <w:spacing w:val="-3"/>
        </w:rPr>
        <w:t> </w:t>
      </w:r>
      <w:r>
        <w:rPr/>
        <w:t>p.</w:t>
      </w:r>
    </w:p>
    <w:p>
      <w:pPr>
        <w:spacing w:line="240" w:lineRule="auto" w:before="4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240" w:lineRule="auto"/>
        <w:ind w:right="0"/>
        <w:jc w:val="both"/>
      </w:pPr>
      <w:r>
        <w:rPr/>
        <w:t>MENSCH, Manfredo Erwino. Memoriais. Porto Alegre: Por do Sol, 2001.</w:t>
      </w:r>
      <w:r>
        <w:rPr>
          <w:spacing w:val="-22"/>
        </w:rPr>
        <w:t> </w:t>
      </w:r>
      <w:r>
        <w:rPr/>
        <w:t>141p.</w:t>
      </w:r>
    </w:p>
    <w:p>
      <w:pPr>
        <w:spacing w:line="240" w:lineRule="auto" w:before="4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240" w:lineRule="auto"/>
        <w:ind w:right="101"/>
        <w:jc w:val="both"/>
      </w:pPr>
      <w:r>
        <w:rPr/>
        <w:t>MENSCH,</w:t>
      </w:r>
      <w:r>
        <w:rPr>
          <w:spacing w:val="28"/>
        </w:rPr>
        <w:t> </w:t>
      </w:r>
      <w:r>
        <w:rPr/>
        <w:t>Manfredo</w:t>
      </w:r>
      <w:r>
        <w:rPr>
          <w:spacing w:val="28"/>
        </w:rPr>
        <w:t> </w:t>
      </w:r>
      <w:r>
        <w:rPr/>
        <w:t>Erwino.</w:t>
      </w:r>
      <w:r>
        <w:rPr>
          <w:spacing w:val="28"/>
        </w:rPr>
        <w:t> </w:t>
      </w:r>
      <w:r>
        <w:rPr/>
        <w:t>Embargos</w:t>
      </w:r>
      <w:r>
        <w:rPr>
          <w:spacing w:val="28"/>
        </w:rPr>
        <w:t> </w:t>
      </w:r>
      <w:r>
        <w:rPr/>
        <w:t>de</w:t>
      </w:r>
      <w:r>
        <w:rPr>
          <w:spacing w:val="27"/>
        </w:rPr>
        <w:t> </w:t>
      </w:r>
      <w:r>
        <w:rPr/>
        <w:t>Declaração</w:t>
      </w:r>
      <w:r>
        <w:rPr>
          <w:spacing w:val="28"/>
        </w:rPr>
        <w:t> </w:t>
      </w:r>
      <w:r>
        <w:rPr/>
        <w:t>no</w:t>
      </w:r>
      <w:r>
        <w:rPr>
          <w:spacing w:val="24"/>
        </w:rPr>
        <w:t> </w:t>
      </w:r>
      <w:r>
        <w:rPr/>
        <w:t>Recurso</w:t>
      </w:r>
      <w:r>
        <w:rPr>
          <w:spacing w:val="28"/>
        </w:rPr>
        <w:t> </w:t>
      </w:r>
      <w:r>
        <w:rPr/>
        <w:t>Especial</w:t>
      </w:r>
      <w:r>
        <w:rPr>
          <w:spacing w:val="28"/>
        </w:rPr>
        <w:t> </w:t>
      </w:r>
      <w:r>
        <w:rPr/>
        <w:t>nº</w:t>
      </w:r>
      <w:r>
        <w:rPr>
          <w:spacing w:val="28"/>
        </w:rPr>
        <w:t> </w:t>
      </w:r>
      <w:r>
        <w:rPr/>
        <w:t>975834-</w:t>
      </w:r>
      <w:r>
        <w:rPr/>
        <w:t> RS. Relator: Aldir Passarinho Junior. DJ 13 mar. de</w:t>
      </w:r>
      <w:r>
        <w:rPr>
          <w:spacing w:val="-18"/>
        </w:rPr>
        <w:t> </w:t>
      </w:r>
      <w:r>
        <w:rPr/>
        <w:t>2008.</w:t>
      </w:r>
    </w:p>
    <w:p>
      <w:pPr>
        <w:spacing w:line="240" w:lineRule="auto" w:before="4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240" w:lineRule="auto"/>
        <w:ind w:right="0"/>
        <w:jc w:val="both"/>
      </w:pPr>
      <w:r>
        <w:rPr/>
        <w:t>MINISTÉRIO       DAS       COMUNICAÇÕES       e       BANCO       NACIONAL     </w:t>
      </w:r>
      <w:r>
        <w:rPr>
          <w:spacing w:val="1"/>
        </w:rPr>
        <w:t> </w:t>
      </w:r>
      <w:r>
        <w:rPr/>
        <w:t>DE</w:t>
      </w:r>
    </w:p>
    <w:p>
      <w:pPr>
        <w:pStyle w:val="BodyText"/>
        <w:spacing w:line="240" w:lineRule="auto"/>
        <w:ind w:right="105"/>
        <w:jc w:val="both"/>
      </w:pPr>
      <w:r>
        <w:rPr/>
        <w:t>DESENVOLVIMENTO ECONÔMICO E SOCIAL. Desestatização das empresas</w:t>
      </w:r>
      <w:r>
        <w:rPr>
          <w:spacing w:val="-21"/>
        </w:rPr>
        <w:t> </w:t>
      </w:r>
      <w:r>
        <w:rPr/>
        <w:t>federais</w:t>
      </w:r>
      <w:r>
        <w:rPr>
          <w:w w:val="100"/>
        </w:rPr>
        <w:t> </w:t>
      </w:r>
      <w:r>
        <w:rPr/>
        <w:t>de telecomunicações. Edital MC/BNDES</w:t>
      </w:r>
      <w:r>
        <w:rPr>
          <w:spacing w:val="-10"/>
        </w:rPr>
        <w:t> </w:t>
      </w:r>
      <w:r>
        <w:rPr/>
        <w:t>01/98</w:t>
      </w:r>
    </w:p>
    <w:p>
      <w:pPr>
        <w:spacing w:line="240" w:lineRule="auto" w:before="4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240" w:lineRule="auto"/>
        <w:ind w:right="105"/>
        <w:jc w:val="both"/>
      </w:pPr>
      <w:r>
        <w:rPr/>
        <w:t>MIRANDA,</w:t>
      </w:r>
      <w:r>
        <w:rPr>
          <w:spacing w:val="42"/>
        </w:rPr>
        <w:t> </w:t>
      </w:r>
      <w:r>
        <w:rPr/>
        <w:t>Pontes</w:t>
      </w:r>
      <w:r>
        <w:rPr>
          <w:spacing w:val="42"/>
        </w:rPr>
        <w:t> </w:t>
      </w:r>
      <w:r>
        <w:rPr/>
        <w:t>de.</w:t>
      </w:r>
      <w:r>
        <w:rPr>
          <w:spacing w:val="44"/>
        </w:rPr>
        <w:t> </w:t>
      </w:r>
      <w:r>
        <w:rPr>
          <w:rFonts w:ascii="Times New Roman" w:hAnsi="Times New Roman"/>
        </w:rPr>
        <w:t>Comentários</w:t>
      </w:r>
      <w:r>
        <w:rPr>
          <w:rFonts w:ascii="Times New Roman" w:hAnsi="Times New Roman"/>
          <w:spacing w:val="42"/>
        </w:rPr>
        <w:t> </w:t>
      </w:r>
      <w:r>
        <w:rPr>
          <w:rFonts w:ascii="Times New Roman" w:hAnsi="Times New Roman"/>
        </w:rPr>
        <w:t>à</w:t>
      </w:r>
      <w:r>
        <w:rPr>
          <w:rFonts w:ascii="Times New Roman" w:hAnsi="Times New Roman"/>
          <w:spacing w:val="45"/>
        </w:rPr>
        <w:t> </w:t>
      </w:r>
      <w:r>
        <w:rPr>
          <w:rFonts w:ascii="Times New Roman" w:hAnsi="Times New Roman"/>
        </w:rPr>
        <w:t>Constituição</w:t>
      </w:r>
      <w:r>
        <w:rPr>
          <w:rFonts w:ascii="Times New Roman" w:hAnsi="Times New Roman"/>
          <w:spacing w:val="42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41"/>
        </w:rPr>
        <w:t> </w:t>
      </w:r>
      <w:r>
        <w:rPr>
          <w:rFonts w:ascii="Times New Roman" w:hAnsi="Times New Roman"/>
        </w:rPr>
        <w:t>1967,</w:t>
      </w:r>
      <w:r>
        <w:rPr>
          <w:rFonts w:ascii="Times New Roman" w:hAnsi="Times New Roman"/>
          <w:spacing w:val="42"/>
        </w:rPr>
        <w:t> </w:t>
      </w:r>
      <w:r>
        <w:rPr>
          <w:rFonts w:ascii="Times New Roman" w:hAnsi="Times New Roman"/>
        </w:rPr>
        <w:t>tomo</w:t>
      </w:r>
      <w:r>
        <w:rPr>
          <w:rFonts w:ascii="Times New Roman" w:hAnsi="Times New Roman"/>
          <w:spacing w:val="42"/>
        </w:rPr>
        <w:t> </w:t>
      </w:r>
      <w:r>
        <w:rPr>
          <w:rFonts w:ascii="Times New Roman" w:hAnsi="Times New Roman"/>
        </w:rPr>
        <w:t>V.</w:t>
      </w:r>
      <w:r>
        <w:rPr>
          <w:rFonts w:ascii="Times New Roman" w:hAnsi="Times New Roman"/>
          <w:spacing w:val="42"/>
        </w:rPr>
        <w:t> </w:t>
      </w:r>
      <w:r>
        <w:rPr/>
        <w:t>São</w:t>
      </w:r>
      <w:r>
        <w:rPr>
          <w:spacing w:val="42"/>
        </w:rPr>
        <w:t> </w:t>
      </w:r>
      <w:r>
        <w:rPr/>
        <w:t>Paulo:</w:t>
      </w:r>
      <w:r>
        <w:rPr>
          <w:spacing w:val="44"/>
        </w:rPr>
        <w:t> </w:t>
      </w:r>
      <w:r>
        <w:rPr/>
        <w:t>RT,</w:t>
      </w:r>
      <w:r>
        <w:rPr>
          <w:spacing w:val="-54"/>
        </w:rPr>
        <w:t> </w:t>
      </w:r>
      <w:r>
        <w:rPr>
          <w:spacing w:val="-54"/>
        </w:rPr>
      </w:r>
      <w:r>
        <w:rPr/>
        <w:t>1968. 569 p.</w:t>
      </w:r>
    </w:p>
    <w:p>
      <w:pPr>
        <w:spacing w:line="240" w:lineRule="auto" w:before="4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240" w:lineRule="auto"/>
        <w:ind w:right="105"/>
        <w:jc w:val="both"/>
      </w:pPr>
      <w:r>
        <w:rPr>
          <w:w w:val="105"/>
        </w:rPr>
        <w:t>MIRANDA, Pontes de. </w:t>
      </w:r>
      <w:r>
        <w:rPr>
          <w:rFonts w:ascii="Times New Roman" w:hAnsi="Times New Roman"/>
          <w:w w:val="105"/>
        </w:rPr>
        <w:t>Tratado de Direito Privado, Parte Geral</w:t>
      </w:r>
      <w:r>
        <w:rPr>
          <w:w w:val="105"/>
        </w:rPr>
        <w:t>. 1ª ed., Tomo VI,</w:t>
      </w:r>
      <w:r>
        <w:rPr>
          <w:spacing w:val="47"/>
          <w:w w:val="105"/>
        </w:rPr>
        <w:t> </w:t>
      </w:r>
      <w:r>
        <w:rPr>
          <w:w w:val="105"/>
        </w:rPr>
        <w:t>São</w:t>
      </w:r>
      <w:r>
        <w:rPr/>
        <w:t> Paulo: Bookseller,</w:t>
      </w:r>
      <w:r>
        <w:rPr>
          <w:spacing w:val="-7"/>
        </w:rPr>
        <w:t> </w:t>
      </w:r>
      <w:r>
        <w:rPr/>
        <w:t>2000.</w:t>
      </w:r>
    </w:p>
    <w:p>
      <w:pPr>
        <w:spacing w:line="240" w:lineRule="auto" w:before="4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240" w:lineRule="auto"/>
        <w:ind w:right="0"/>
        <w:jc w:val="both"/>
      </w:pPr>
      <w:r>
        <w:rPr/>
        <w:t>MOOJEN, Luiz Augusto. Ação Ordinária nº 039.07.004136-7, 1ª Vara Cível de</w:t>
      </w:r>
      <w:r>
        <w:rPr>
          <w:spacing w:val="-23"/>
        </w:rPr>
        <w:t> </w:t>
      </w:r>
      <w:r>
        <w:rPr/>
        <w:t>Lages.</w:t>
      </w:r>
    </w:p>
    <w:p>
      <w:pPr>
        <w:spacing w:line="240" w:lineRule="auto" w:before="4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240" w:lineRule="auto"/>
        <w:ind w:right="102"/>
        <w:jc w:val="both"/>
      </w:pPr>
      <w:r>
        <w:rPr/>
        <w:t>PALÁCIOS,</w:t>
      </w:r>
      <w:r>
        <w:rPr>
          <w:spacing w:val="18"/>
        </w:rPr>
        <w:t> </w:t>
      </w:r>
      <w:r>
        <w:rPr/>
        <w:t>Antônio</w:t>
      </w:r>
      <w:r>
        <w:rPr>
          <w:spacing w:val="18"/>
        </w:rPr>
        <w:t> </w:t>
      </w:r>
      <w:r>
        <w:rPr/>
        <w:t>Carlos</w:t>
      </w:r>
      <w:r>
        <w:rPr>
          <w:rFonts w:ascii="Times New Roman" w:hAnsi="Times New Roman" w:cs="Times New Roman" w:eastAsia="Times New Roman" w:hint="default"/>
          <w:i/>
        </w:rPr>
        <w:t>.</w:t>
      </w:r>
      <w:r>
        <w:rPr>
          <w:rFonts w:ascii="Times New Roman" w:hAnsi="Times New Roman" w:cs="Times New Roman" w:eastAsia="Times New Roman" w:hint="default"/>
          <w:i/>
          <w:spacing w:val="18"/>
        </w:rPr>
        <w:t> </w:t>
      </w:r>
      <w:r>
        <w:rPr/>
        <w:t>CASO</w:t>
      </w:r>
      <w:r>
        <w:rPr>
          <w:spacing w:val="18"/>
        </w:rPr>
        <w:t> </w:t>
      </w:r>
      <w:r>
        <w:rPr/>
        <w:t>CRT</w:t>
      </w:r>
      <w:r>
        <w:rPr>
          <w:spacing w:val="18"/>
        </w:rPr>
        <w:t> </w:t>
      </w:r>
      <w:r>
        <w:rPr/>
        <w:t>–</w:t>
      </w:r>
      <w:r>
        <w:rPr>
          <w:spacing w:val="18"/>
        </w:rPr>
        <w:t> </w:t>
      </w:r>
      <w:r>
        <w:rPr/>
        <w:t>Fixação</w:t>
      </w:r>
      <w:r>
        <w:rPr>
          <w:spacing w:val="18"/>
        </w:rPr>
        <w:t> </w:t>
      </w:r>
      <w:r>
        <w:rPr/>
        <w:t>do</w:t>
      </w:r>
      <w:r>
        <w:rPr>
          <w:spacing w:val="18"/>
        </w:rPr>
        <w:t> </w:t>
      </w:r>
      <w:r>
        <w:rPr/>
        <w:t>preço</w:t>
      </w:r>
      <w:r>
        <w:rPr>
          <w:spacing w:val="18"/>
        </w:rPr>
        <w:t> </w:t>
      </w:r>
      <w:r>
        <w:rPr/>
        <w:t>de</w:t>
      </w:r>
      <w:r>
        <w:rPr>
          <w:spacing w:val="17"/>
        </w:rPr>
        <w:t> </w:t>
      </w:r>
      <w:r>
        <w:rPr/>
        <w:t>emissão</w:t>
      </w:r>
      <w:r>
        <w:rPr>
          <w:spacing w:val="21"/>
        </w:rPr>
        <w:t> </w:t>
      </w:r>
      <w:r>
        <w:rPr/>
        <w:t>das</w:t>
      </w:r>
      <w:r>
        <w:rPr>
          <w:spacing w:val="18"/>
        </w:rPr>
        <w:t> </w:t>
      </w:r>
      <w:r>
        <w:rPr/>
        <w:t>ações</w:t>
      </w:r>
      <w:r>
        <w:rPr>
          <w:spacing w:val="18"/>
        </w:rPr>
        <w:t> </w:t>
      </w:r>
      <w:r>
        <w:rPr/>
        <w:t>com</w:t>
      </w:r>
      <w:r>
        <w:rPr>
          <w:w w:val="99"/>
        </w:rPr>
        <w:t> </w:t>
      </w:r>
      <w:r>
        <w:rPr/>
        <w:t>base  em  balancetes  mensais  -  uma  avaliação  sob  o  enfoque  contábil.  Disponível</w:t>
      </w:r>
      <w:r>
        <w:rPr>
          <w:spacing w:val="23"/>
        </w:rPr>
        <w:t> </w:t>
      </w:r>
      <w:r>
        <w:rPr/>
        <w:t>em:</w:t>
      </w:r>
    </w:p>
    <w:p>
      <w:pPr>
        <w:pStyle w:val="BodyText"/>
        <w:spacing w:line="240" w:lineRule="auto"/>
        <w:ind w:right="443"/>
        <w:jc w:val="left"/>
      </w:pPr>
      <w:r>
        <w:rPr>
          <w:spacing w:val="-1"/>
        </w:rPr>
        <w:t>&lt;</w:t>
      </w:r>
      <w:hyperlink r:id="rId39">
        <w:r>
          <w:rPr>
            <w:rFonts w:ascii="Times New Roman" w:hAnsi="Times New Roman"/>
            <w:spacing w:val="-1"/>
          </w:rPr>
          <w:t>http://www.juslegal.com.br/noticia-FIXAÇÃO-DO-PREÇO-DE-EMISSÃO-DAS-</w:t>
        </w:r>
      </w:hyperlink>
      <w:r>
        <w:rPr>
          <w:rFonts w:ascii="Times New Roman" w:hAnsi="Times New Roman"/>
          <w:spacing w:val="15"/>
        </w:rPr>
        <w:t> </w:t>
      </w:r>
      <w:r>
        <w:rPr>
          <w:rFonts w:ascii="Times New Roman" w:hAnsi="Times New Roman"/>
          <w:spacing w:val="15"/>
        </w:rPr>
      </w:r>
      <w:r>
        <w:rPr>
          <w:rFonts w:ascii="Times New Roman" w:hAnsi="Times New Roman"/>
        </w:rPr>
        <w:t>AÇÕES.html</w:t>
      </w:r>
      <w:r>
        <w:rPr/>
        <w:t>&gt;. Acesso em: 20 out. </w:t>
      </w:r>
      <w:r>
        <w:rPr>
          <w:spacing w:val="11"/>
        </w:rPr>
        <w:t> </w:t>
      </w:r>
      <w:r>
        <w:rPr/>
        <w:t>2008.</w:t>
      </w:r>
    </w:p>
    <w:p>
      <w:pPr>
        <w:spacing w:line="240" w:lineRule="auto" w:before="1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240" w:lineRule="auto"/>
        <w:ind w:right="103"/>
        <w:jc w:val="both"/>
      </w:pPr>
      <w:r>
        <w:rPr>
          <w:w w:val="105"/>
        </w:rPr>
        <w:t>PASOLD,</w:t>
      </w:r>
      <w:r>
        <w:rPr>
          <w:spacing w:val="24"/>
          <w:w w:val="105"/>
        </w:rPr>
        <w:t> </w:t>
      </w:r>
      <w:r>
        <w:rPr>
          <w:w w:val="105"/>
        </w:rPr>
        <w:t>César</w:t>
      </w:r>
      <w:r>
        <w:rPr>
          <w:spacing w:val="25"/>
          <w:w w:val="105"/>
        </w:rPr>
        <w:t> </w:t>
      </w:r>
      <w:r>
        <w:rPr>
          <w:w w:val="105"/>
        </w:rPr>
        <w:t>Luiz.</w:t>
      </w:r>
      <w:r>
        <w:rPr>
          <w:spacing w:val="22"/>
          <w:w w:val="105"/>
        </w:rPr>
        <w:t> </w:t>
      </w:r>
      <w:r>
        <w:rPr>
          <w:rFonts w:ascii="Times New Roman" w:hAnsi="Times New Roman"/>
          <w:w w:val="105"/>
        </w:rPr>
        <w:t>Prática</w:t>
      </w:r>
      <w:r>
        <w:rPr>
          <w:rFonts w:ascii="Times New Roman" w:hAnsi="Times New Roman"/>
          <w:spacing w:val="24"/>
          <w:w w:val="105"/>
        </w:rPr>
        <w:t> </w:t>
      </w:r>
      <w:r>
        <w:rPr>
          <w:rFonts w:ascii="Times New Roman" w:hAnsi="Times New Roman"/>
          <w:w w:val="105"/>
        </w:rPr>
        <w:t>da</w:t>
      </w:r>
      <w:r>
        <w:rPr>
          <w:rFonts w:ascii="Times New Roman" w:hAnsi="Times New Roman"/>
          <w:spacing w:val="24"/>
          <w:w w:val="105"/>
        </w:rPr>
        <w:t> </w:t>
      </w:r>
      <w:r>
        <w:rPr>
          <w:rFonts w:ascii="Times New Roman" w:hAnsi="Times New Roman"/>
          <w:w w:val="105"/>
        </w:rPr>
        <w:t>pesquisa</w:t>
      </w:r>
      <w:r>
        <w:rPr>
          <w:rFonts w:ascii="Times New Roman" w:hAnsi="Times New Roman"/>
          <w:spacing w:val="24"/>
          <w:w w:val="105"/>
        </w:rPr>
        <w:t> </w:t>
      </w:r>
      <w:r>
        <w:rPr>
          <w:rFonts w:ascii="Times New Roman" w:hAnsi="Times New Roman"/>
          <w:w w:val="105"/>
        </w:rPr>
        <w:t>jurídica:</w:t>
      </w:r>
      <w:r>
        <w:rPr>
          <w:rFonts w:ascii="Times New Roman" w:hAnsi="Times New Roman"/>
          <w:spacing w:val="23"/>
          <w:w w:val="105"/>
        </w:rPr>
        <w:t> </w:t>
      </w:r>
      <w:r>
        <w:rPr>
          <w:rFonts w:ascii="Times New Roman" w:hAnsi="Times New Roman"/>
          <w:w w:val="105"/>
        </w:rPr>
        <w:t>idéias</w:t>
      </w:r>
      <w:r>
        <w:rPr>
          <w:rFonts w:ascii="Times New Roman" w:hAnsi="Times New Roman"/>
          <w:spacing w:val="24"/>
          <w:w w:val="105"/>
        </w:rPr>
        <w:t> </w:t>
      </w:r>
      <w:r>
        <w:rPr>
          <w:rFonts w:ascii="Times New Roman" w:hAnsi="Times New Roman"/>
          <w:w w:val="105"/>
        </w:rPr>
        <w:t>e</w:t>
      </w:r>
      <w:r>
        <w:rPr>
          <w:rFonts w:ascii="Times New Roman" w:hAnsi="Times New Roman"/>
          <w:spacing w:val="23"/>
          <w:w w:val="105"/>
        </w:rPr>
        <w:t> </w:t>
      </w:r>
      <w:r>
        <w:rPr>
          <w:rFonts w:ascii="Times New Roman" w:hAnsi="Times New Roman"/>
          <w:w w:val="105"/>
        </w:rPr>
        <w:t>ferramentas</w:t>
      </w:r>
      <w:r>
        <w:rPr>
          <w:rFonts w:ascii="Times New Roman" w:hAnsi="Times New Roman"/>
          <w:spacing w:val="21"/>
          <w:w w:val="105"/>
        </w:rPr>
        <w:t> </w:t>
      </w:r>
      <w:r>
        <w:rPr>
          <w:rFonts w:ascii="Times New Roman" w:hAnsi="Times New Roman"/>
          <w:w w:val="105"/>
        </w:rPr>
        <w:t>úteis</w:t>
      </w:r>
      <w:r>
        <w:rPr>
          <w:rFonts w:ascii="Times New Roman" w:hAnsi="Times New Roman"/>
          <w:spacing w:val="24"/>
          <w:w w:val="105"/>
        </w:rPr>
        <w:t> </w:t>
      </w:r>
      <w:r>
        <w:rPr>
          <w:rFonts w:ascii="Times New Roman" w:hAnsi="Times New Roman"/>
          <w:w w:val="105"/>
        </w:rPr>
        <w:t>para</w:t>
      </w:r>
      <w:r>
        <w:rPr>
          <w:rFonts w:ascii="Times New Roman" w:hAnsi="Times New Roman"/>
          <w:spacing w:val="24"/>
          <w:w w:val="105"/>
        </w:rPr>
        <w:t> </w:t>
      </w:r>
      <w:r>
        <w:rPr>
          <w:rFonts w:ascii="Times New Roman" w:hAnsi="Times New Roman"/>
          <w:w w:val="105"/>
        </w:rPr>
        <w:t>o</w:t>
      </w:r>
      <w:r>
        <w:rPr>
          <w:rFonts w:ascii="Times New Roman" w:hAnsi="Times New Roman"/>
          <w:spacing w:val="-60"/>
          <w:w w:val="105"/>
        </w:rPr>
        <w:t> </w:t>
      </w:r>
      <w:r>
        <w:rPr>
          <w:rFonts w:ascii="Times New Roman" w:hAnsi="Times New Roman"/>
          <w:spacing w:val="-60"/>
          <w:w w:val="105"/>
        </w:rPr>
      </w:r>
      <w:r>
        <w:rPr>
          <w:rFonts w:ascii="Times New Roman" w:hAnsi="Times New Roman"/>
          <w:w w:val="105"/>
        </w:rPr>
        <w:t>pesquisador</w:t>
      </w:r>
      <w:r>
        <w:rPr>
          <w:rFonts w:ascii="Times New Roman" w:hAnsi="Times New Roman"/>
          <w:spacing w:val="-25"/>
          <w:w w:val="105"/>
        </w:rPr>
        <w:t> </w:t>
      </w:r>
      <w:r>
        <w:rPr>
          <w:rFonts w:ascii="Times New Roman" w:hAnsi="Times New Roman"/>
          <w:w w:val="105"/>
        </w:rPr>
        <w:t>do</w:t>
      </w:r>
      <w:r>
        <w:rPr>
          <w:rFonts w:ascii="Times New Roman" w:hAnsi="Times New Roman"/>
          <w:spacing w:val="-24"/>
          <w:w w:val="105"/>
        </w:rPr>
        <w:t> </w:t>
      </w:r>
      <w:r>
        <w:rPr>
          <w:rFonts w:ascii="Times New Roman" w:hAnsi="Times New Roman"/>
          <w:w w:val="105"/>
        </w:rPr>
        <w:t>direito.</w:t>
      </w:r>
      <w:r>
        <w:rPr>
          <w:rFonts w:ascii="Times New Roman" w:hAnsi="Times New Roman"/>
          <w:spacing w:val="-25"/>
          <w:w w:val="105"/>
        </w:rPr>
        <w:t> </w:t>
      </w:r>
      <w:r>
        <w:rPr>
          <w:w w:val="105"/>
        </w:rPr>
        <w:t>6</w:t>
      </w:r>
      <w:r>
        <w:rPr>
          <w:spacing w:val="-24"/>
          <w:w w:val="105"/>
        </w:rPr>
        <w:t> </w:t>
      </w:r>
      <w:r>
        <w:rPr>
          <w:w w:val="105"/>
        </w:rPr>
        <w:t>ed.</w:t>
      </w:r>
      <w:r>
        <w:rPr>
          <w:spacing w:val="-24"/>
          <w:w w:val="105"/>
        </w:rPr>
        <w:t> </w:t>
      </w:r>
      <w:r>
        <w:rPr>
          <w:w w:val="105"/>
        </w:rPr>
        <w:t>Florianópolis:</w:t>
      </w:r>
      <w:r>
        <w:rPr>
          <w:spacing w:val="-24"/>
          <w:w w:val="105"/>
        </w:rPr>
        <w:t> </w:t>
      </w:r>
      <w:r>
        <w:rPr>
          <w:w w:val="105"/>
        </w:rPr>
        <w:t>OAB/SC</w:t>
      </w:r>
      <w:r>
        <w:rPr>
          <w:spacing w:val="-24"/>
          <w:w w:val="105"/>
        </w:rPr>
        <w:t> </w:t>
      </w:r>
      <w:r>
        <w:rPr>
          <w:w w:val="105"/>
        </w:rPr>
        <w:t>Editora,</w:t>
      </w:r>
      <w:r>
        <w:rPr>
          <w:spacing w:val="-24"/>
          <w:w w:val="105"/>
        </w:rPr>
        <w:t> </w:t>
      </w:r>
      <w:r>
        <w:rPr>
          <w:w w:val="105"/>
        </w:rPr>
        <w:t>1999.179</w:t>
      </w:r>
      <w:r>
        <w:rPr>
          <w:spacing w:val="-24"/>
          <w:w w:val="105"/>
        </w:rPr>
        <w:t> </w:t>
      </w:r>
      <w:r>
        <w:rPr>
          <w:w w:val="105"/>
        </w:rPr>
        <w:t>p.</w:t>
      </w:r>
    </w:p>
    <w:p>
      <w:pPr>
        <w:spacing w:line="240" w:lineRule="auto" w:before="4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240" w:lineRule="auto"/>
        <w:ind w:right="102"/>
        <w:jc w:val="both"/>
      </w:pPr>
      <w:r>
        <w:rPr/>
        <w:t>PEREIRA,</w:t>
      </w:r>
      <w:r>
        <w:rPr>
          <w:spacing w:val="34"/>
        </w:rPr>
        <w:t> </w:t>
      </w:r>
      <w:r>
        <w:rPr/>
        <w:t>Caio</w:t>
      </w:r>
      <w:r>
        <w:rPr>
          <w:spacing w:val="34"/>
        </w:rPr>
        <w:t> </w:t>
      </w:r>
      <w:r>
        <w:rPr/>
        <w:t>Maio</w:t>
      </w:r>
      <w:r>
        <w:rPr>
          <w:spacing w:val="34"/>
        </w:rPr>
        <w:t> </w:t>
      </w:r>
      <w:r>
        <w:rPr/>
        <w:t>da</w:t>
      </w:r>
      <w:r>
        <w:rPr>
          <w:spacing w:val="33"/>
        </w:rPr>
        <w:t> </w:t>
      </w:r>
      <w:r>
        <w:rPr/>
        <w:t>Silva.</w:t>
      </w:r>
      <w:r>
        <w:rPr>
          <w:spacing w:val="32"/>
        </w:rPr>
        <w:t> </w:t>
      </w:r>
      <w:r>
        <w:rPr>
          <w:rFonts w:ascii="Times New Roman"/>
        </w:rPr>
        <w:t>Responsabilidade</w:t>
      </w:r>
      <w:r>
        <w:rPr>
          <w:rFonts w:ascii="Times New Roman"/>
          <w:spacing w:val="33"/>
        </w:rPr>
        <w:t> </w:t>
      </w:r>
      <w:r>
        <w:rPr>
          <w:rFonts w:ascii="Times New Roman"/>
        </w:rPr>
        <w:t>Civil.</w:t>
      </w:r>
      <w:r>
        <w:rPr>
          <w:rFonts w:ascii="Times New Roman"/>
          <w:spacing w:val="33"/>
        </w:rPr>
        <w:t> </w:t>
      </w:r>
      <w:r>
        <w:rPr/>
        <w:t>Rio</w:t>
      </w:r>
      <w:r>
        <w:rPr>
          <w:spacing w:val="34"/>
        </w:rPr>
        <w:t> </w:t>
      </w:r>
      <w:r>
        <w:rPr/>
        <w:t>de</w:t>
      </w:r>
      <w:r>
        <w:rPr>
          <w:spacing w:val="31"/>
        </w:rPr>
        <w:t> </w:t>
      </w:r>
      <w:r>
        <w:rPr/>
        <w:t>Janeiro:</w:t>
      </w:r>
      <w:r>
        <w:rPr>
          <w:spacing w:val="35"/>
        </w:rPr>
        <w:t> </w:t>
      </w:r>
      <w:r>
        <w:rPr/>
        <w:t>Forense,</w:t>
      </w:r>
      <w:r>
        <w:rPr>
          <w:spacing w:val="34"/>
        </w:rPr>
        <w:t> </w:t>
      </w:r>
      <w:r>
        <w:rPr/>
        <w:t>1996.</w:t>
      </w:r>
      <w:r>
        <w:rPr>
          <w:spacing w:val="-57"/>
        </w:rPr>
        <w:t> </w:t>
      </w:r>
      <w:r>
        <w:rPr>
          <w:spacing w:val="-57"/>
        </w:rPr>
      </w:r>
      <w:r>
        <w:rPr/>
        <w:t>350 p.</w:t>
      </w:r>
    </w:p>
    <w:p>
      <w:pPr>
        <w:spacing w:after="0" w:line="240" w:lineRule="auto"/>
        <w:jc w:val="both"/>
        <w:sectPr>
          <w:pgSz w:w="11900" w:h="16840"/>
          <w:pgMar w:header="743" w:footer="0" w:top="980" w:bottom="280" w:left="1680" w:right="1020"/>
        </w:sect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9"/>
        <w:rPr>
          <w:rFonts w:ascii="Times New Roman" w:hAnsi="Times New Roman" w:cs="Times New Roman" w:eastAsia="Times New Roman" w:hint="default"/>
          <w:sz w:val="15"/>
          <w:szCs w:val="15"/>
        </w:rPr>
      </w:pPr>
    </w:p>
    <w:p>
      <w:pPr>
        <w:pStyle w:val="BodyText"/>
        <w:spacing w:line="240" w:lineRule="auto" w:before="69"/>
        <w:ind w:right="102"/>
        <w:jc w:val="both"/>
      </w:pPr>
      <w:r>
        <w:rPr/>
        <w:t>QUADROS, Eric Rezende de. Contestação dos autos nº 001/1.07.0089713-9, de</w:t>
      </w:r>
      <w:r>
        <w:rPr>
          <w:spacing w:val="54"/>
        </w:rPr>
        <w:t> </w:t>
      </w:r>
      <w:r>
        <w:rPr/>
        <w:t>Porto</w:t>
      </w:r>
      <w:r>
        <w:rPr/>
        <w:t> Alegre, 12 de junho de</w:t>
      </w:r>
      <w:r>
        <w:rPr>
          <w:spacing w:val="-3"/>
        </w:rPr>
        <w:t> </w:t>
      </w:r>
      <w:r>
        <w:rPr/>
        <w:t>2007</w:t>
      </w:r>
    </w:p>
    <w:p>
      <w:pPr>
        <w:spacing w:line="240" w:lineRule="auto" w:before="4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240" w:lineRule="auto"/>
        <w:ind w:right="104"/>
        <w:jc w:val="both"/>
      </w:pPr>
      <w:r>
        <w:rPr/>
        <w:t>REQUIÃO,</w:t>
      </w:r>
      <w:r>
        <w:rPr>
          <w:spacing w:val="30"/>
        </w:rPr>
        <w:t> </w:t>
      </w:r>
      <w:r>
        <w:rPr/>
        <w:t>Rubens.</w:t>
      </w:r>
      <w:r>
        <w:rPr>
          <w:spacing w:val="31"/>
        </w:rPr>
        <w:t> </w:t>
      </w:r>
      <w:r>
        <w:rPr>
          <w:rFonts w:ascii="Times New Roman" w:hAnsi="Times New Roman"/>
        </w:rPr>
        <w:t>Curso</w:t>
      </w:r>
      <w:r>
        <w:rPr>
          <w:rFonts w:ascii="Times New Roman" w:hAnsi="Times New Roman"/>
          <w:spacing w:val="30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29"/>
        </w:rPr>
        <w:t> </w:t>
      </w:r>
      <w:r>
        <w:rPr>
          <w:rFonts w:ascii="Times New Roman" w:hAnsi="Times New Roman"/>
        </w:rPr>
        <w:t>Direito</w:t>
      </w:r>
      <w:r>
        <w:rPr>
          <w:rFonts w:ascii="Times New Roman" w:hAnsi="Times New Roman"/>
          <w:spacing w:val="30"/>
        </w:rPr>
        <w:t> </w:t>
      </w:r>
      <w:r>
        <w:rPr>
          <w:rFonts w:ascii="Times New Roman" w:hAnsi="Times New Roman"/>
        </w:rPr>
        <w:t>Comercial</w:t>
      </w:r>
      <w:r>
        <w:rPr/>
        <w:t>.</w:t>
      </w:r>
      <w:r>
        <w:rPr>
          <w:spacing w:val="30"/>
        </w:rPr>
        <w:t> </w:t>
      </w:r>
      <w:r>
        <w:rPr/>
        <w:t>2</w:t>
      </w:r>
      <w:r>
        <w:rPr>
          <w:spacing w:val="30"/>
        </w:rPr>
        <w:t> </w:t>
      </w:r>
      <w:r>
        <w:rPr/>
        <w:t>v.</w:t>
      </w:r>
      <w:r>
        <w:rPr>
          <w:spacing w:val="30"/>
        </w:rPr>
        <w:t> </w:t>
      </w:r>
      <w:r>
        <w:rPr/>
        <w:t>24</w:t>
      </w:r>
      <w:r>
        <w:rPr>
          <w:spacing w:val="30"/>
        </w:rPr>
        <w:t> </w:t>
      </w:r>
      <w:r>
        <w:rPr/>
        <w:t>ed.</w:t>
      </w:r>
      <w:r>
        <w:rPr>
          <w:spacing w:val="30"/>
        </w:rPr>
        <w:t> </w:t>
      </w:r>
      <w:r>
        <w:rPr/>
        <w:t>São</w:t>
      </w:r>
      <w:r>
        <w:rPr>
          <w:spacing w:val="30"/>
        </w:rPr>
        <w:t> </w:t>
      </w:r>
      <w:r>
        <w:rPr/>
        <w:t>Paulo:</w:t>
      </w:r>
      <w:r>
        <w:rPr>
          <w:spacing w:val="30"/>
        </w:rPr>
        <w:t> </w:t>
      </w:r>
      <w:r>
        <w:rPr/>
        <w:t>Saraiva,</w:t>
      </w:r>
      <w:r>
        <w:rPr>
          <w:spacing w:val="30"/>
        </w:rPr>
        <w:t> </w:t>
      </w:r>
      <w:r>
        <w:rPr/>
        <w:t>2006.</w:t>
      </w:r>
      <w:r>
        <w:rPr>
          <w:spacing w:val="-56"/>
        </w:rPr>
        <w:t> </w:t>
      </w:r>
      <w:r>
        <w:rPr>
          <w:spacing w:val="-56"/>
        </w:rPr>
      </w:r>
      <w:r>
        <w:rPr/>
        <w:t>745 p.</w:t>
      </w:r>
    </w:p>
    <w:p>
      <w:pPr>
        <w:spacing w:line="240" w:lineRule="auto" w:before="4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240" w:lineRule="auto"/>
        <w:ind w:right="103"/>
        <w:jc w:val="both"/>
      </w:pPr>
      <w:r>
        <w:rPr/>
        <w:t>RODRIGUES,</w:t>
      </w:r>
      <w:r>
        <w:rPr>
          <w:spacing w:val="16"/>
        </w:rPr>
        <w:t> </w:t>
      </w:r>
      <w:r>
        <w:rPr/>
        <w:t>Silvio.</w:t>
      </w:r>
      <w:r>
        <w:rPr>
          <w:spacing w:val="15"/>
        </w:rPr>
        <w:t> </w:t>
      </w:r>
      <w:r>
        <w:rPr>
          <w:rFonts w:ascii="Times New Roman" w:hAnsi="Times New Roman"/>
        </w:rPr>
        <w:t>Direito</w:t>
      </w:r>
      <w:r>
        <w:rPr>
          <w:rFonts w:ascii="Times New Roman" w:hAnsi="Times New Roman"/>
          <w:spacing w:val="16"/>
        </w:rPr>
        <w:t> </w:t>
      </w:r>
      <w:r>
        <w:rPr>
          <w:rFonts w:ascii="Times New Roman" w:hAnsi="Times New Roman"/>
        </w:rPr>
        <w:t>Civil.</w:t>
      </w:r>
      <w:r>
        <w:rPr>
          <w:rFonts w:ascii="Times New Roman" w:hAnsi="Times New Roman"/>
          <w:spacing w:val="16"/>
        </w:rPr>
        <w:t> </w:t>
      </w:r>
      <w:r>
        <w:rPr>
          <w:rFonts w:ascii="Times New Roman" w:hAnsi="Times New Roman"/>
        </w:rPr>
        <w:t>Dos</w:t>
      </w:r>
      <w:r>
        <w:rPr>
          <w:rFonts w:ascii="Times New Roman" w:hAnsi="Times New Roman"/>
          <w:spacing w:val="16"/>
        </w:rPr>
        <w:t> </w:t>
      </w:r>
      <w:r>
        <w:rPr>
          <w:rFonts w:ascii="Times New Roman" w:hAnsi="Times New Roman"/>
        </w:rPr>
        <w:t>Contratos</w:t>
      </w:r>
      <w:r>
        <w:rPr>
          <w:rFonts w:ascii="Times New Roman" w:hAnsi="Times New Roman"/>
          <w:spacing w:val="16"/>
        </w:rPr>
        <w:t> </w:t>
      </w:r>
      <w:r>
        <w:rPr>
          <w:rFonts w:ascii="Times New Roman" w:hAnsi="Times New Roman"/>
        </w:rPr>
        <w:t>e</w:t>
      </w:r>
      <w:r>
        <w:rPr>
          <w:rFonts w:ascii="Times New Roman" w:hAnsi="Times New Roman"/>
          <w:spacing w:val="15"/>
        </w:rPr>
        <w:t> </w:t>
      </w:r>
      <w:r>
        <w:rPr>
          <w:rFonts w:ascii="Times New Roman" w:hAnsi="Times New Roman"/>
        </w:rPr>
        <w:t>das</w:t>
      </w:r>
      <w:r>
        <w:rPr>
          <w:rFonts w:ascii="Times New Roman" w:hAnsi="Times New Roman"/>
          <w:spacing w:val="16"/>
        </w:rPr>
        <w:t> </w:t>
      </w:r>
      <w:r>
        <w:rPr>
          <w:rFonts w:ascii="Times New Roman" w:hAnsi="Times New Roman"/>
        </w:rPr>
        <w:t>declarações</w:t>
      </w:r>
      <w:r>
        <w:rPr>
          <w:rFonts w:ascii="Times New Roman" w:hAnsi="Times New Roman"/>
          <w:spacing w:val="16"/>
        </w:rPr>
        <w:t> </w:t>
      </w:r>
      <w:r>
        <w:rPr>
          <w:rFonts w:ascii="Times New Roman" w:hAnsi="Times New Roman"/>
        </w:rPr>
        <w:t>unilaterais</w:t>
      </w:r>
      <w:r>
        <w:rPr>
          <w:rFonts w:ascii="Times New Roman" w:hAnsi="Times New Roman"/>
          <w:spacing w:val="16"/>
        </w:rPr>
        <w:t> </w:t>
      </w:r>
      <w:r>
        <w:rPr>
          <w:rFonts w:ascii="Times New Roman" w:hAnsi="Times New Roman"/>
        </w:rPr>
        <w:t>da</w:t>
      </w:r>
      <w:r>
        <w:rPr>
          <w:rFonts w:ascii="Times New Roman" w:hAnsi="Times New Roman"/>
          <w:spacing w:val="-49"/>
        </w:rPr>
        <w:t> </w:t>
      </w:r>
      <w:r>
        <w:rPr>
          <w:rFonts w:ascii="Times New Roman" w:hAnsi="Times New Roman"/>
          <w:spacing w:val="-49"/>
        </w:rPr>
      </w:r>
      <w:r>
        <w:rPr>
          <w:rFonts w:ascii="Times New Roman" w:hAnsi="Times New Roman"/>
        </w:rPr>
        <w:t>vontade</w:t>
      </w:r>
      <w:r>
        <w:rPr/>
        <w:t>. v3. 28 ed. São Paulo: Saraiva, 2002. 424</w:t>
      </w:r>
      <w:r>
        <w:rPr>
          <w:spacing w:val="43"/>
        </w:rPr>
        <w:t> </w:t>
      </w:r>
      <w:r>
        <w:rPr/>
        <w:t>p.</w:t>
      </w:r>
    </w:p>
    <w:p>
      <w:pPr>
        <w:spacing w:line="240" w:lineRule="auto" w:before="4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240" w:lineRule="auto"/>
        <w:ind w:right="103"/>
        <w:jc w:val="both"/>
      </w:pPr>
      <w:r>
        <w:rPr/>
        <w:t>SCHERER, Carolina Donay. Contestação dos autos nº 112721239, Porto Alegre, 16</w:t>
      </w:r>
      <w:r>
        <w:rPr>
          <w:spacing w:val="29"/>
        </w:rPr>
        <w:t> </w:t>
      </w:r>
      <w:r>
        <w:rPr/>
        <w:t>Vara</w:t>
      </w:r>
      <w:r>
        <w:rPr>
          <w:w w:val="99"/>
        </w:rPr>
        <w:t> </w:t>
      </w:r>
      <w:r>
        <w:rPr/>
        <w:t>Cível, 9 de junho de</w:t>
      </w:r>
      <w:r>
        <w:rPr>
          <w:spacing w:val="-4"/>
        </w:rPr>
        <w:t> </w:t>
      </w:r>
      <w:r>
        <w:rPr/>
        <w:t>2003</w:t>
      </w:r>
    </w:p>
    <w:p>
      <w:pPr>
        <w:spacing w:line="240" w:lineRule="auto" w:before="4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240" w:lineRule="auto"/>
        <w:ind w:right="102"/>
        <w:jc w:val="both"/>
      </w:pPr>
      <w:r>
        <w:rPr/>
        <w:t>Sentença prolatada pelo Juiz de Direito Jorge Luis Costa Beber nos autos</w:t>
      </w:r>
      <w:r>
        <w:rPr>
          <w:spacing w:val="42"/>
        </w:rPr>
        <w:t> </w:t>
      </w:r>
      <w:r>
        <w:rPr/>
        <w:t>nº</w:t>
      </w:r>
      <w:r>
        <w:rPr>
          <w:w w:val="100"/>
        </w:rPr>
        <w:t> </w:t>
      </w:r>
      <w:r>
        <w:rPr/>
        <w:t>008.06.009493-9, de Blumenau, em</w:t>
      </w:r>
      <w:r>
        <w:rPr>
          <w:spacing w:val="-8"/>
        </w:rPr>
        <w:t> </w:t>
      </w:r>
      <w:r>
        <w:rPr/>
        <w:t>5-10-2006</w:t>
      </w:r>
    </w:p>
    <w:p>
      <w:pPr>
        <w:spacing w:line="240" w:lineRule="auto" w:before="4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240" w:lineRule="auto"/>
        <w:ind w:right="0"/>
        <w:jc w:val="both"/>
      </w:pPr>
      <w:r>
        <w:rPr/>
        <w:t>SILVA, De Plácido e. Vocabulário Jurídico. 8 ed. Rio de Janeiro: Forense,1984. 526</w:t>
      </w:r>
      <w:r>
        <w:rPr>
          <w:spacing w:val="-18"/>
        </w:rPr>
        <w:t> </w:t>
      </w:r>
      <w:r>
        <w:rPr/>
        <w:t>p.</w:t>
      </w:r>
    </w:p>
    <w:p>
      <w:pPr>
        <w:spacing w:line="240" w:lineRule="auto" w:before="4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240" w:lineRule="auto"/>
        <w:ind w:right="103"/>
        <w:jc w:val="both"/>
      </w:pPr>
      <w:r>
        <w:rPr>
          <w:w w:val="105"/>
        </w:rPr>
        <w:t>SILVA,</w:t>
      </w:r>
      <w:r>
        <w:rPr>
          <w:spacing w:val="-11"/>
          <w:w w:val="105"/>
        </w:rPr>
        <w:t> </w:t>
      </w:r>
      <w:r>
        <w:rPr>
          <w:w w:val="105"/>
        </w:rPr>
        <w:t>Márcio</w:t>
      </w:r>
      <w:r>
        <w:rPr>
          <w:spacing w:val="-11"/>
          <w:w w:val="105"/>
        </w:rPr>
        <w:t> </w:t>
      </w:r>
      <w:r>
        <w:rPr>
          <w:w w:val="105"/>
        </w:rPr>
        <w:t>Mazzola.</w:t>
      </w:r>
      <w:r>
        <w:rPr>
          <w:spacing w:val="-11"/>
          <w:w w:val="105"/>
        </w:rPr>
        <w:t> </w:t>
      </w:r>
      <w:r>
        <w:rPr>
          <w:w w:val="105"/>
        </w:rPr>
        <w:t>Por</w:t>
      </w:r>
      <w:r>
        <w:rPr>
          <w:spacing w:val="-12"/>
          <w:w w:val="105"/>
        </w:rPr>
        <w:t> </w:t>
      </w:r>
      <w:r>
        <w:rPr>
          <w:w w:val="105"/>
        </w:rPr>
        <w:t>ausência</w:t>
      </w:r>
      <w:r>
        <w:rPr>
          <w:spacing w:val="-12"/>
          <w:w w:val="105"/>
        </w:rPr>
        <w:t> </w:t>
      </w:r>
      <w:r>
        <w:rPr>
          <w:w w:val="105"/>
        </w:rPr>
        <w:t>de</w:t>
      </w:r>
      <w:r>
        <w:rPr>
          <w:spacing w:val="-12"/>
          <w:w w:val="105"/>
        </w:rPr>
        <w:t> </w:t>
      </w:r>
      <w:r>
        <w:rPr>
          <w:w w:val="105"/>
        </w:rPr>
        <w:t>base</w:t>
      </w:r>
      <w:r>
        <w:rPr>
          <w:spacing w:val="-10"/>
          <w:w w:val="105"/>
        </w:rPr>
        <w:t> </w:t>
      </w:r>
      <w:r>
        <w:rPr>
          <w:w w:val="105"/>
        </w:rPr>
        <w:t>legal</w:t>
      </w:r>
      <w:r>
        <w:rPr>
          <w:spacing w:val="-11"/>
          <w:w w:val="105"/>
        </w:rPr>
        <w:t> </w:t>
      </w:r>
      <w:r>
        <w:rPr>
          <w:w w:val="105"/>
        </w:rPr>
        <w:t>e</w:t>
      </w:r>
      <w:r>
        <w:rPr>
          <w:spacing w:val="-14"/>
          <w:w w:val="105"/>
        </w:rPr>
        <w:t> </w:t>
      </w:r>
      <w:r>
        <w:rPr>
          <w:w w:val="105"/>
        </w:rPr>
        <w:t>viabilidade</w:t>
      </w:r>
      <w:r>
        <w:rPr>
          <w:spacing w:val="-12"/>
          <w:w w:val="105"/>
        </w:rPr>
        <w:t> </w:t>
      </w:r>
      <w:r>
        <w:rPr>
          <w:w w:val="105"/>
        </w:rPr>
        <w:t>técnica,</w:t>
      </w:r>
      <w:r>
        <w:rPr>
          <w:spacing w:val="-11"/>
          <w:w w:val="105"/>
        </w:rPr>
        <w:t> </w:t>
      </w:r>
      <w:r>
        <w:rPr>
          <w:w w:val="105"/>
        </w:rPr>
        <w:t>balancetes</w:t>
      </w:r>
      <w:r>
        <w:rPr>
          <w:spacing w:val="-11"/>
          <w:w w:val="105"/>
        </w:rPr>
        <w:t> </w:t>
      </w:r>
      <w:r>
        <w:rPr>
          <w:w w:val="105"/>
        </w:rPr>
        <w:t>da</w:t>
      </w:r>
      <w:r>
        <w:rPr>
          <w:w w:val="99"/>
        </w:rPr>
        <w:t> </w:t>
      </w:r>
      <w:r>
        <w:rPr>
          <w:w w:val="105"/>
        </w:rPr>
        <w:t>CRT</w:t>
      </w:r>
      <w:r>
        <w:rPr>
          <w:spacing w:val="53"/>
          <w:w w:val="105"/>
        </w:rPr>
        <w:t> </w:t>
      </w:r>
      <w:r>
        <w:rPr>
          <w:w w:val="105"/>
        </w:rPr>
        <w:t>não</w:t>
      </w:r>
      <w:r>
        <w:rPr>
          <w:spacing w:val="53"/>
          <w:w w:val="105"/>
        </w:rPr>
        <w:t> </w:t>
      </w:r>
      <w:r>
        <w:rPr>
          <w:w w:val="105"/>
        </w:rPr>
        <w:t>poderão</w:t>
      </w:r>
      <w:r>
        <w:rPr>
          <w:spacing w:val="53"/>
          <w:w w:val="105"/>
        </w:rPr>
        <w:t> </w:t>
      </w:r>
      <w:r>
        <w:rPr>
          <w:w w:val="105"/>
        </w:rPr>
        <w:t>frustrar</w:t>
      </w:r>
      <w:r>
        <w:rPr>
          <w:spacing w:val="53"/>
          <w:w w:val="105"/>
        </w:rPr>
        <w:t> </w:t>
      </w:r>
      <w:r>
        <w:rPr>
          <w:w w:val="105"/>
        </w:rPr>
        <w:t>indenizações</w:t>
      </w:r>
      <w:r>
        <w:rPr>
          <w:spacing w:val="53"/>
          <w:w w:val="105"/>
        </w:rPr>
        <w:t> </w:t>
      </w:r>
      <w:r>
        <w:rPr>
          <w:w w:val="105"/>
        </w:rPr>
        <w:t>devidas</w:t>
      </w:r>
      <w:r>
        <w:rPr>
          <w:spacing w:val="53"/>
          <w:w w:val="105"/>
        </w:rPr>
        <w:t> </w:t>
      </w:r>
      <w:r>
        <w:rPr>
          <w:w w:val="105"/>
        </w:rPr>
        <w:t>aos</w:t>
      </w:r>
      <w:r>
        <w:rPr>
          <w:spacing w:val="55"/>
          <w:w w:val="105"/>
        </w:rPr>
        <w:t> </w:t>
      </w:r>
      <w:r>
        <w:rPr>
          <w:w w:val="105"/>
        </w:rPr>
        <w:t>gaúchos</w:t>
      </w:r>
      <w:r>
        <w:rPr>
          <w:spacing w:val="53"/>
          <w:w w:val="105"/>
        </w:rPr>
        <w:t> </w:t>
      </w:r>
      <w:r>
        <w:rPr>
          <w:w w:val="105"/>
        </w:rPr>
        <w:t>pela</w:t>
      </w:r>
      <w:r>
        <w:rPr>
          <w:spacing w:val="54"/>
          <w:w w:val="105"/>
        </w:rPr>
        <w:t> </w:t>
      </w:r>
      <w:r>
        <w:rPr>
          <w:w w:val="105"/>
        </w:rPr>
        <w:t>Brasil</w:t>
      </w:r>
      <w:r>
        <w:rPr>
          <w:spacing w:val="53"/>
          <w:w w:val="105"/>
        </w:rPr>
        <w:t> </w:t>
      </w:r>
      <w:r>
        <w:rPr>
          <w:w w:val="105"/>
        </w:rPr>
        <w:t>Telecom.</w:t>
      </w:r>
      <w:r>
        <w:rPr/>
        <w:t> </w:t>
      </w:r>
      <w:r>
        <w:rPr>
          <w:w w:val="105"/>
        </w:rPr>
        <w:t>Disponível em:</w:t>
      </w:r>
      <w:r>
        <w:rPr>
          <w:spacing w:val="28"/>
          <w:w w:val="105"/>
        </w:rPr>
        <w:t> </w:t>
      </w:r>
      <w:r>
        <w:rPr>
          <w:w w:val="105"/>
        </w:rPr>
        <w:t>&lt;</w:t>
      </w:r>
      <w:hyperlink r:id="rId57">
        <w:r>
          <w:rPr>
            <w:rFonts w:ascii="Times New Roman" w:hAnsi="Times New Roman"/>
            <w:w w:val="105"/>
          </w:rPr>
          <w:t>http://www.juslegal.com.br/noticia-balancetes-da-CRT-não-poderão-</w:t>
        </w:r>
      </w:hyperlink>
      <w:r>
        <w:rPr>
          <w:rFonts w:ascii="Times New Roman" w:hAnsi="Times New Roman"/>
        </w:rPr>
        <w:t> </w:t>
      </w:r>
      <w:r>
        <w:rPr>
          <w:rFonts w:ascii="Times New Roman" w:hAnsi="Times New Roman"/>
          <w:w w:val="105"/>
        </w:rPr>
        <w:t>frustrar-indenizações.html</w:t>
      </w:r>
      <w:r>
        <w:rPr>
          <w:rFonts w:ascii="Times New Roman" w:hAnsi="Times New Roman"/>
          <w:spacing w:val="-13"/>
          <w:w w:val="105"/>
        </w:rPr>
        <w:t> </w:t>
      </w:r>
      <w:r>
        <w:rPr>
          <w:w w:val="105"/>
        </w:rPr>
        <w:t>&gt;.</w:t>
      </w:r>
      <w:r>
        <w:rPr>
          <w:spacing w:val="-11"/>
          <w:w w:val="105"/>
        </w:rPr>
        <w:t> </w:t>
      </w:r>
      <w:r>
        <w:rPr>
          <w:w w:val="105"/>
        </w:rPr>
        <w:t>Acesso</w:t>
      </w:r>
      <w:r>
        <w:rPr>
          <w:spacing w:val="-11"/>
          <w:w w:val="105"/>
        </w:rPr>
        <w:t> </w:t>
      </w:r>
      <w:r>
        <w:rPr>
          <w:w w:val="105"/>
        </w:rPr>
        <w:t>em:</w:t>
      </w:r>
      <w:r>
        <w:rPr>
          <w:spacing w:val="-11"/>
          <w:w w:val="105"/>
        </w:rPr>
        <w:t> </w:t>
      </w:r>
      <w:r>
        <w:rPr>
          <w:w w:val="105"/>
        </w:rPr>
        <w:t>30</w:t>
      </w:r>
      <w:r>
        <w:rPr>
          <w:spacing w:val="-11"/>
          <w:w w:val="105"/>
        </w:rPr>
        <w:t> </w:t>
      </w:r>
      <w:r>
        <w:rPr>
          <w:w w:val="105"/>
        </w:rPr>
        <w:t>out.</w:t>
      </w:r>
      <w:r>
        <w:rPr>
          <w:spacing w:val="-11"/>
          <w:w w:val="105"/>
        </w:rPr>
        <w:t> </w:t>
      </w:r>
      <w:r>
        <w:rPr>
          <w:w w:val="105"/>
        </w:rPr>
        <w:t>2008.</w:t>
      </w:r>
    </w:p>
    <w:p>
      <w:pPr>
        <w:spacing w:line="240" w:lineRule="auto" w:before="4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240" w:lineRule="auto"/>
        <w:ind w:right="101"/>
        <w:jc w:val="both"/>
      </w:pPr>
      <w:r>
        <w:rPr/>
        <w:t>SILVEIRA, José Néri. Parecer jurídico com o tema: Recurso Extraordinário </w:t>
      </w:r>
      <w:r>
        <w:rPr>
          <w:spacing w:val="11"/>
        </w:rPr>
        <w:t> </w:t>
      </w:r>
      <w:r>
        <w:rPr/>
        <w:t>contra</w:t>
      </w:r>
      <w:r>
        <w:rPr>
          <w:w w:val="99"/>
        </w:rPr>
        <w:t> </w:t>
      </w:r>
      <w:r>
        <w:rPr/>
        <w:t>acórdão do Superior Tribunal de Justiça em Recurso Especial,</w:t>
      </w:r>
      <w:r>
        <w:rPr>
          <w:spacing w:val="-19"/>
        </w:rPr>
        <w:t> </w:t>
      </w:r>
      <w:r>
        <w:rPr/>
        <w:t>2008.</w:t>
      </w:r>
    </w:p>
    <w:p>
      <w:pPr>
        <w:spacing w:line="240" w:lineRule="auto" w:before="4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240" w:lineRule="auto"/>
        <w:ind w:right="103"/>
        <w:jc w:val="both"/>
      </w:pPr>
      <w:r>
        <w:rPr/>
        <w:t>SOUZA, Marcos Andrey. Contestação da Ação Ordinária nº 005.08.007689-5, da 1ª</w:t>
      </w:r>
      <w:r>
        <w:rPr>
          <w:spacing w:val="26"/>
        </w:rPr>
        <w:t> </w:t>
      </w:r>
      <w:r>
        <w:rPr/>
        <w:t>Vara</w:t>
      </w:r>
      <w:r>
        <w:rPr>
          <w:w w:val="99"/>
        </w:rPr>
        <w:t> </w:t>
      </w:r>
      <w:r>
        <w:rPr/>
        <w:t>Cível da Comarca de Balneário</w:t>
      </w:r>
      <w:r>
        <w:rPr>
          <w:spacing w:val="-12"/>
        </w:rPr>
        <w:t> </w:t>
      </w:r>
      <w:r>
        <w:rPr/>
        <w:t>Camboriú.</w:t>
      </w:r>
    </w:p>
    <w:p>
      <w:pPr>
        <w:spacing w:line="240" w:lineRule="auto" w:before="4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240" w:lineRule="auto"/>
        <w:ind w:right="103"/>
        <w:jc w:val="both"/>
      </w:pPr>
      <w:r>
        <w:rPr/>
        <w:t>TELECOMUNICAÇÕES</w:t>
      </w:r>
      <w:r>
        <w:rPr>
          <w:spacing w:val="40"/>
        </w:rPr>
        <w:t> </w:t>
      </w:r>
      <w:r>
        <w:rPr/>
        <w:t>DE</w:t>
      </w:r>
      <w:r>
        <w:rPr>
          <w:spacing w:val="38"/>
        </w:rPr>
        <w:t> </w:t>
      </w:r>
      <w:r>
        <w:rPr/>
        <w:t>SANTA</w:t>
      </w:r>
      <w:r>
        <w:rPr>
          <w:spacing w:val="38"/>
        </w:rPr>
        <w:t> </w:t>
      </w:r>
      <w:r>
        <w:rPr/>
        <w:t>CATARINA.</w:t>
      </w:r>
      <w:r>
        <w:rPr>
          <w:spacing w:val="42"/>
        </w:rPr>
        <w:t> </w:t>
      </w:r>
      <w:r>
        <w:rPr/>
        <w:t>Florianópolis.</w:t>
      </w:r>
      <w:r>
        <w:rPr>
          <w:spacing w:val="37"/>
        </w:rPr>
        <w:t> </w:t>
      </w:r>
      <w:r>
        <w:rPr>
          <w:rFonts w:ascii="Times New Roman" w:hAnsi="Times New Roman"/>
        </w:rPr>
        <w:t>Ata</w:t>
      </w:r>
      <w:r>
        <w:rPr>
          <w:rFonts w:ascii="Times New Roman" w:hAnsi="Times New Roman"/>
          <w:spacing w:val="38"/>
        </w:rPr>
        <w:t> </w:t>
      </w:r>
      <w:r>
        <w:rPr>
          <w:rFonts w:ascii="Times New Roman" w:hAnsi="Times New Roman"/>
        </w:rPr>
        <w:t>da</w:t>
      </w:r>
      <w:r>
        <w:rPr>
          <w:rFonts w:ascii="Times New Roman" w:hAnsi="Times New Roman"/>
          <w:spacing w:val="38"/>
        </w:rPr>
        <w:t> </w:t>
      </w:r>
      <w:r>
        <w:rPr>
          <w:rFonts w:ascii="Times New Roman" w:hAnsi="Times New Roman"/>
        </w:rPr>
        <w:t>Reunião</w:t>
      </w:r>
      <w:r>
        <w:rPr>
          <w:rFonts w:ascii="Times New Roman" w:hAnsi="Times New Roman"/>
          <w:spacing w:val="-58"/>
        </w:rPr>
        <w:t> </w:t>
      </w:r>
      <w:r>
        <w:rPr>
          <w:rFonts w:ascii="Times New Roman" w:hAnsi="Times New Roman"/>
          <w:spacing w:val="-58"/>
        </w:rPr>
      </w:r>
      <w:r>
        <w:rPr>
          <w:rFonts w:ascii="Times New Roman" w:hAnsi="Times New Roman"/>
        </w:rPr>
        <w:t>Ordinária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do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Conselho</w:t>
      </w:r>
      <w:r>
        <w:rPr>
          <w:rFonts w:ascii="Times New Roman" w:hAnsi="Times New Roman"/>
          <w:spacing w:val="20"/>
        </w:rPr>
        <w:t> </w:t>
      </w:r>
      <w:r>
        <w:rPr>
          <w:rFonts w:ascii="Times New Roman" w:hAnsi="Times New Roman"/>
        </w:rPr>
        <w:t>da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TELESC</w:t>
      </w:r>
      <w:r>
        <w:rPr>
          <w:rFonts w:ascii="Times New Roman" w:hAnsi="Times New Roman"/>
          <w:spacing w:val="23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23"/>
        </w:rPr>
        <w:t> </w:t>
      </w:r>
      <w:r>
        <w:rPr>
          <w:rFonts w:ascii="Times New Roman" w:hAnsi="Times New Roman"/>
        </w:rPr>
        <w:t>21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23"/>
        </w:rPr>
        <w:t> </w:t>
      </w:r>
      <w:r>
        <w:rPr>
          <w:rFonts w:ascii="Times New Roman" w:hAnsi="Times New Roman"/>
        </w:rPr>
        <w:t>agosto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19"/>
        </w:rPr>
        <w:t> </w:t>
      </w:r>
      <w:r>
        <w:rPr>
          <w:rFonts w:ascii="Times New Roman" w:hAnsi="Times New Roman"/>
        </w:rPr>
        <w:t>1991</w:t>
      </w:r>
      <w:r>
        <w:rPr/>
        <w:t>.</w:t>
      </w:r>
      <w:r>
        <w:rPr>
          <w:spacing w:val="27"/>
        </w:rPr>
        <w:t> </w:t>
      </w:r>
      <w:r>
        <w:rPr/>
        <w:t>Livro</w:t>
      </w:r>
      <w:r>
        <w:rPr>
          <w:spacing w:val="24"/>
        </w:rPr>
        <w:t> </w:t>
      </w:r>
      <w:r>
        <w:rPr/>
        <w:t>01,</w:t>
      </w:r>
      <w:r>
        <w:rPr>
          <w:spacing w:val="27"/>
        </w:rPr>
        <w:t> </w:t>
      </w:r>
      <w:r>
        <w:rPr/>
        <w:t>p16.</w:t>
      </w:r>
    </w:p>
    <w:p>
      <w:pPr>
        <w:spacing w:line="240" w:lineRule="auto" w:before="4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240" w:lineRule="auto"/>
        <w:ind w:right="103"/>
        <w:jc w:val="both"/>
      </w:pPr>
      <w:r>
        <w:rPr/>
        <w:t>TELESC.</w:t>
      </w:r>
      <w:r>
        <w:rPr>
          <w:spacing w:val="14"/>
        </w:rPr>
        <w:t> </w:t>
      </w:r>
      <w:r>
        <w:rPr/>
        <w:t>Florianópolis.</w:t>
      </w:r>
      <w:r>
        <w:rPr>
          <w:spacing w:val="14"/>
        </w:rPr>
        <w:t> </w:t>
      </w:r>
      <w:r>
        <w:rPr/>
        <w:t>4°</w:t>
      </w:r>
      <w:r>
        <w:rPr>
          <w:spacing w:val="14"/>
        </w:rPr>
        <w:t> </w:t>
      </w:r>
      <w:r>
        <w:rPr/>
        <w:t>Reunião</w:t>
      </w:r>
      <w:r>
        <w:rPr>
          <w:spacing w:val="14"/>
        </w:rPr>
        <w:t> </w:t>
      </w:r>
      <w:r>
        <w:rPr/>
        <w:t>Ordinária</w:t>
      </w:r>
      <w:r>
        <w:rPr>
          <w:spacing w:val="14"/>
        </w:rPr>
        <w:t> </w:t>
      </w:r>
      <w:r>
        <w:rPr/>
        <w:t>do</w:t>
      </w:r>
      <w:r>
        <w:rPr>
          <w:spacing w:val="17"/>
        </w:rPr>
        <w:t> </w:t>
      </w:r>
      <w:r>
        <w:rPr/>
        <w:t>Conselho</w:t>
      </w:r>
      <w:r>
        <w:rPr>
          <w:spacing w:val="14"/>
        </w:rPr>
        <w:t> </w:t>
      </w:r>
      <w:r>
        <w:rPr/>
        <w:t>da</w:t>
      </w:r>
      <w:r>
        <w:rPr>
          <w:spacing w:val="14"/>
        </w:rPr>
        <w:t> </w:t>
      </w:r>
      <w:r>
        <w:rPr/>
        <w:t>TELESC</w:t>
      </w:r>
      <w:r>
        <w:rPr>
          <w:spacing w:val="15"/>
        </w:rPr>
        <w:t> </w:t>
      </w:r>
      <w:r>
        <w:rPr/>
        <w:t>da</w:t>
      </w:r>
      <w:r>
        <w:rPr>
          <w:spacing w:val="14"/>
        </w:rPr>
        <w:t> </w:t>
      </w:r>
      <w:r>
        <w:rPr/>
        <w:t>data</w:t>
      </w:r>
      <w:r>
        <w:rPr>
          <w:spacing w:val="14"/>
        </w:rPr>
        <w:t> </w:t>
      </w:r>
      <w:r>
        <w:rPr/>
        <w:t>de</w:t>
      </w:r>
      <w:r>
        <w:rPr>
          <w:spacing w:val="16"/>
        </w:rPr>
        <w:t> </w:t>
      </w:r>
      <w:r>
        <w:rPr/>
        <w:t>21</w:t>
      </w:r>
      <w:r>
        <w:rPr>
          <w:spacing w:val="14"/>
        </w:rPr>
        <w:t> </w:t>
      </w:r>
      <w:r>
        <w:rPr/>
        <w:t>de</w:t>
      </w:r>
      <w:r>
        <w:rPr>
          <w:w w:val="99"/>
        </w:rPr>
        <w:t> </w:t>
      </w:r>
      <w:r>
        <w:rPr/>
        <w:t>agosto de 1991. Livro V,</w:t>
      </w:r>
      <w:r>
        <w:rPr>
          <w:spacing w:val="-5"/>
        </w:rPr>
        <w:t> </w:t>
      </w:r>
      <w:r>
        <w:rPr/>
        <w:t>2119</w:t>
      </w:r>
    </w:p>
    <w:p>
      <w:pPr>
        <w:spacing w:line="240" w:lineRule="auto" w:before="4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240" w:lineRule="auto"/>
        <w:ind w:right="103"/>
        <w:jc w:val="both"/>
      </w:pPr>
      <w:r>
        <w:rPr/>
        <w:t>TEPEDINO, Gustavo. Parecer. Prescrição trienal de acordo com a lei 9.494/97 </w:t>
      </w:r>
      <w:r>
        <w:rPr>
          <w:spacing w:val="30"/>
        </w:rPr>
        <w:t> </w:t>
      </w:r>
      <w:r>
        <w:rPr/>
        <w:t>aplicada</w:t>
      </w:r>
      <w:r>
        <w:rPr>
          <w:w w:val="99"/>
        </w:rPr>
        <w:t> </w:t>
      </w:r>
      <w:r>
        <w:rPr/>
        <w:t>aos contratos firmados com concessionárias de serviço público. Rio de Janeiro 26 de</w:t>
      </w:r>
      <w:r>
        <w:rPr>
          <w:spacing w:val="21"/>
        </w:rPr>
        <w:t> </w:t>
      </w:r>
      <w:r>
        <w:rPr/>
        <w:t>abril</w:t>
      </w:r>
      <w:r>
        <w:rPr>
          <w:w w:val="99"/>
        </w:rPr>
        <w:t> </w:t>
      </w:r>
      <w:r>
        <w:rPr/>
        <w:t>de</w:t>
      </w:r>
      <w:r>
        <w:rPr>
          <w:spacing w:val="-2"/>
        </w:rPr>
        <w:t> </w:t>
      </w:r>
      <w:r>
        <w:rPr/>
        <w:t>2007.</w:t>
      </w:r>
    </w:p>
    <w:p>
      <w:pPr>
        <w:spacing w:line="240" w:lineRule="auto" w:before="1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240" w:lineRule="auto"/>
        <w:ind w:right="102"/>
        <w:jc w:val="both"/>
      </w:pPr>
      <w:r>
        <w:rPr/>
        <w:t>TRIBUNAL</w:t>
      </w:r>
      <w:r>
        <w:rPr>
          <w:spacing w:val="48"/>
        </w:rPr>
        <w:t> </w:t>
      </w:r>
      <w:r>
        <w:rPr/>
        <w:t>DE</w:t>
      </w:r>
      <w:r>
        <w:rPr>
          <w:spacing w:val="50"/>
        </w:rPr>
        <w:t> </w:t>
      </w:r>
      <w:r>
        <w:rPr/>
        <w:t>JUSTIÇA</w:t>
      </w:r>
      <w:r>
        <w:rPr>
          <w:spacing w:val="50"/>
        </w:rPr>
        <w:t> </w:t>
      </w:r>
      <w:r>
        <w:rPr/>
        <w:t>DE</w:t>
      </w:r>
      <w:r>
        <w:rPr>
          <w:spacing w:val="50"/>
        </w:rPr>
        <w:t> </w:t>
      </w:r>
      <w:r>
        <w:rPr/>
        <w:t>SANTA</w:t>
      </w:r>
      <w:r>
        <w:rPr>
          <w:spacing w:val="50"/>
        </w:rPr>
        <w:t> </w:t>
      </w:r>
      <w:r>
        <w:rPr/>
        <w:t>CATARINA.</w:t>
      </w:r>
      <w:r>
        <w:rPr>
          <w:spacing w:val="53"/>
        </w:rPr>
        <w:t> </w:t>
      </w:r>
      <w:r>
        <w:rPr/>
        <w:t>Acórdão</w:t>
      </w:r>
      <w:r>
        <w:rPr>
          <w:spacing w:val="53"/>
        </w:rPr>
        <w:t> </w:t>
      </w:r>
      <w:r>
        <w:rPr/>
        <w:t>em</w:t>
      </w:r>
      <w:r>
        <w:rPr>
          <w:spacing w:val="51"/>
        </w:rPr>
        <w:t> </w:t>
      </w:r>
      <w:r>
        <w:rPr/>
        <w:t>Apelação</w:t>
      </w:r>
      <w:r>
        <w:rPr>
          <w:spacing w:val="53"/>
        </w:rPr>
        <w:t> </w:t>
      </w:r>
      <w:r>
        <w:rPr/>
        <w:t>Cível</w:t>
      </w:r>
      <w:r>
        <w:rPr>
          <w:spacing w:val="51"/>
        </w:rPr>
        <w:t> </w:t>
      </w:r>
      <w:r>
        <w:rPr/>
        <w:t>nº</w:t>
      </w:r>
      <w:r>
        <w:rPr>
          <w:w w:val="100"/>
        </w:rPr>
        <w:t> </w:t>
      </w:r>
      <w:r>
        <w:rPr/>
        <w:t>2006.037157-4, de Blumenau. Relator: Des. Ricardo Fontes. DJ, 12 abr. 2007.</w:t>
      </w:r>
      <w:r>
        <w:rPr>
          <w:spacing w:val="6"/>
        </w:rPr>
        <w:t> </w:t>
      </w:r>
      <w:r>
        <w:rPr/>
        <w:t>Disponível</w:t>
      </w:r>
      <w:r>
        <w:rPr>
          <w:w w:val="99"/>
        </w:rPr>
        <w:t> </w:t>
      </w:r>
      <w:r>
        <w:rPr/>
        <w:t>em: &lt;</w:t>
      </w:r>
      <w:hyperlink r:id="rId29">
        <w:r>
          <w:rPr>
            <w:rFonts w:ascii="Times New Roman" w:hAnsi="Times New Roman"/>
          </w:rPr>
          <w:t>www.tj.sc.gov.br</w:t>
        </w:r>
      </w:hyperlink>
      <w:r>
        <w:rPr/>
        <w:t>&gt;. Acesso em: 10 out.</w:t>
      </w:r>
      <w:r>
        <w:rPr>
          <w:spacing w:val="56"/>
        </w:rPr>
        <w:t> </w:t>
      </w:r>
      <w:r>
        <w:rPr/>
        <w:t>2007.</w:t>
      </w:r>
    </w:p>
    <w:p>
      <w:pPr>
        <w:spacing w:line="240" w:lineRule="auto" w:before="4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240" w:lineRule="auto"/>
        <w:ind w:right="99"/>
        <w:jc w:val="both"/>
      </w:pPr>
      <w:r>
        <w:rPr/>
        <w:t>TRIBUNAL</w:t>
      </w:r>
      <w:r>
        <w:rPr>
          <w:spacing w:val="48"/>
        </w:rPr>
        <w:t> </w:t>
      </w:r>
      <w:r>
        <w:rPr/>
        <w:t>DE</w:t>
      </w:r>
      <w:r>
        <w:rPr>
          <w:spacing w:val="50"/>
        </w:rPr>
        <w:t> </w:t>
      </w:r>
      <w:r>
        <w:rPr/>
        <w:t>JUSTIÇA</w:t>
      </w:r>
      <w:r>
        <w:rPr>
          <w:spacing w:val="50"/>
        </w:rPr>
        <w:t> </w:t>
      </w:r>
      <w:r>
        <w:rPr/>
        <w:t>DE</w:t>
      </w:r>
      <w:r>
        <w:rPr>
          <w:spacing w:val="50"/>
        </w:rPr>
        <w:t> </w:t>
      </w:r>
      <w:r>
        <w:rPr/>
        <w:t>SANTA</w:t>
      </w:r>
      <w:r>
        <w:rPr>
          <w:spacing w:val="50"/>
        </w:rPr>
        <w:t> </w:t>
      </w:r>
      <w:r>
        <w:rPr/>
        <w:t>CATARINA.</w:t>
      </w:r>
      <w:r>
        <w:rPr>
          <w:spacing w:val="53"/>
        </w:rPr>
        <w:t> </w:t>
      </w:r>
      <w:r>
        <w:rPr/>
        <w:t>Acórdão</w:t>
      </w:r>
      <w:r>
        <w:rPr>
          <w:spacing w:val="53"/>
        </w:rPr>
        <w:t> </w:t>
      </w:r>
      <w:r>
        <w:rPr/>
        <w:t>em</w:t>
      </w:r>
      <w:r>
        <w:rPr>
          <w:spacing w:val="51"/>
        </w:rPr>
        <w:t> </w:t>
      </w:r>
      <w:r>
        <w:rPr/>
        <w:t>Apelação</w:t>
      </w:r>
      <w:r>
        <w:rPr>
          <w:spacing w:val="53"/>
        </w:rPr>
        <w:t> </w:t>
      </w:r>
      <w:r>
        <w:rPr/>
        <w:t>Cível</w:t>
      </w:r>
      <w:r>
        <w:rPr>
          <w:spacing w:val="51"/>
        </w:rPr>
        <w:t> </w:t>
      </w:r>
      <w:r>
        <w:rPr/>
        <w:t>nº</w:t>
      </w:r>
      <w:r>
        <w:rPr>
          <w:w w:val="100"/>
        </w:rPr>
        <w:t> </w:t>
      </w:r>
      <w:r>
        <w:rPr/>
        <w:t>2007.007082-6.</w:t>
      </w:r>
      <w:r>
        <w:rPr>
          <w:spacing w:val="34"/>
        </w:rPr>
        <w:t> </w:t>
      </w:r>
      <w:r>
        <w:rPr/>
        <w:t>Relator:</w:t>
      </w:r>
      <w:r>
        <w:rPr>
          <w:spacing w:val="34"/>
        </w:rPr>
        <w:t> </w:t>
      </w:r>
      <w:r>
        <w:rPr/>
        <w:t>Des.</w:t>
      </w:r>
      <w:r>
        <w:rPr>
          <w:spacing w:val="34"/>
        </w:rPr>
        <w:t> </w:t>
      </w:r>
      <w:r>
        <w:rPr/>
        <w:t>Marco</w:t>
      </w:r>
      <w:r>
        <w:rPr>
          <w:spacing w:val="34"/>
        </w:rPr>
        <w:t> </w:t>
      </w:r>
      <w:r>
        <w:rPr/>
        <w:t>Aurélio</w:t>
      </w:r>
      <w:r>
        <w:rPr>
          <w:spacing w:val="34"/>
        </w:rPr>
        <w:t> </w:t>
      </w:r>
      <w:r>
        <w:rPr/>
        <w:t>Gastaldi</w:t>
      </w:r>
      <w:r>
        <w:rPr>
          <w:spacing w:val="31"/>
        </w:rPr>
        <w:t> </w:t>
      </w:r>
      <w:r>
        <w:rPr/>
        <w:t>Buzzi.</w:t>
      </w:r>
      <w:r>
        <w:rPr>
          <w:spacing w:val="31"/>
        </w:rPr>
        <w:t> </w:t>
      </w:r>
      <w:r>
        <w:rPr/>
        <w:t>Julgado</w:t>
      </w:r>
      <w:r>
        <w:rPr>
          <w:spacing w:val="34"/>
        </w:rPr>
        <w:t> </w:t>
      </w:r>
      <w:r>
        <w:rPr/>
        <w:t>em</w:t>
      </w:r>
      <w:r>
        <w:rPr>
          <w:spacing w:val="34"/>
        </w:rPr>
        <w:t> </w:t>
      </w:r>
      <w:r>
        <w:rPr/>
        <w:t>20</w:t>
      </w:r>
      <w:r>
        <w:rPr>
          <w:spacing w:val="34"/>
        </w:rPr>
        <w:t> </w:t>
      </w:r>
      <w:r>
        <w:rPr/>
        <w:t>nov.</w:t>
      </w:r>
      <w:r>
        <w:rPr>
          <w:spacing w:val="31"/>
        </w:rPr>
        <w:t> </w:t>
      </w:r>
      <w:r>
        <w:rPr/>
        <w:t>2007.</w:t>
      </w:r>
      <w:r>
        <w:rPr/>
        <w:t> Disponível em: &lt;</w:t>
      </w:r>
      <w:hyperlink r:id="rId29">
        <w:r>
          <w:rPr>
            <w:rFonts w:ascii="Times New Roman" w:hAnsi="Times New Roman"/>
          </w:rPr>
          <w:t>www.tj.sc.gov.br</w:t>
        </w:r>
      </w:hyperlink>
      <w:r>
        <w:rPr/>
        <w:t>&gt;. Acesso em: 5 de out.</w:t>
      </w:r>
      <w:r>
        <w:rPr>
          <w:spacing w:val="55"/>
        </w:rPr>
        <w:t> </w:t>
      </w:r>
      <w:r>
        <w:rPr/>
        <w:t>2007.</w:t>
      </w:r>
    </w:p>
    <w:p>
      <w:pPr>
        <w:spacing w:after="0" w:line="240" w:lineRule="auto"/>
        <w:jc w:val="both"/>
        <w:sectPr>
          <w:pgSz w:w="11900" w:h="16840"/>
          <w:pgMar w:header="743" w:footer="0" w:top="980" w:bottom="280" w:left="1680" w:right="1020"/>
        </w:sect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9"/>
        <w:rPr>
          <w:rFonts w:ascii="Times New Roman" w:hAnsi="Times New Roman" w:cs="Times New Roman" w:eastAsia="Times New Roman" w:hint="default"/>
          <w:sz w:val="15"/>
          <w:szCs w:val="15"/>
        </w:rPr>
      </w:pPr>
    </w:p>
    <w:p>
      <w:pPr>
        <w:pStyle w:val="BodyText"/>
        <w:spacing w:line="240" w:lineRule="auto" w:before="69"/>
        <w:ind w:right="102"/>
        <w:jc w:val="both"/>
      </w:pPr>
      <w:r>
        <w:rPr/>
        <w:t>TRIBUNAL</w:t>
      </w:r>
      <w:r>
        <w:rPr>
          <w:spacing w:val="48"/>
        </w:rPr>
        <w:t> </w:t>
      </w:r>
      <w:r>
        <w:rPr/>
        <w:t>DE</w:t>
      </w:r>
      <w:r>
        <w:rPr>
          <w:spacing w:val="50"/>
        </w:rPr>
        <w:t> </w:t>
      </w:r>
      <w:r>
        <w:rPr/>
        <w:t>JUSTIÇA</w:t>
      </w:r>
      <w:r>
        <w:rPr>
          <w:spacing w:val="50"/>
        </w:rPr>
        <w:t> </w:t>
      </w:r>
      <w:r>
        <w:rPr/>
        <w:t>DE</w:t>
      </w:r>
      <w:r>
        <w:rPr>
          <w:spacing w:val="50"/>
        </w:rPr>
        <w:t> </w:t>
      </w:r>
      <w:r>
        <w:rPr/>
        <w:t>SANTA</w:t>
      </w:r>
      <w:r>
        <w:rPr>
          <w:spacing w:val="50"/>
        </w:rPr>
        <w:t> </w:t>
      </w:r>
      <w:r>
        <w:rPr/>
        <w:t>CATARINA.</w:t>
      </w:r>
      <w:r>
        <w:rPr>
          <w:spacing w:val="53"/>
        </w:rPr>
        <w:t> </w:t>
      </w:r>
      <w:r>
        <w:rPr/>
        <w:t>Acórdão</w:t>
      </w:r>
      <w:r>
        <w:rPr>
          <w:spacing w:val="53"/>
        </w:rPr>
        <w:t> </w:t>
      </w:r>
      <w:r>
        <w:rPr/>
        <w:t>em</w:t>
      </w:r>
      <w:r>
        <w:rPr>
          <w:spacing w:val="51"/>
        </w:rPr>
        <w:t> </w:t>
      </w:r>
      <w:r>
        <w:rPr/>
        <w:t>Apelação</w:t>
      </w:r>
      <w:r>
        <w:rPr>
          <w:spacing w:val="53"/>
        </w:rPr>
        <w:t> </w:t>
      </w:r>
      <w:r>
        <w:rPr/>
        <w:t>Cível</w:t>
      </w:r>
      <w:r>
        <w:rPr>
          <w:spacing w:val="51"/>
        </w:rPr>
        <w:t> </w:t>
      </w:r>
      <w:r>
        <w:rPr/>
        <w:t>nº</w:t>
      </w:r>
      <w:r>
        <w:rPr>
          <w:w w:val="100"/>
        </w:rPr>
        <w:t> </w:t>
      </w:r>
      <w:r>
        <w:rPr/>
        <w:t>2007.009050-5.</w:t>
      </w:r>
      <w:r>
        <w:rPr>
          <w:spacing w:val="38"/>
        </w:rPr>
        <w:t> </w:t>
      </w:r>
      <w:r>
        <w:rPr/>
        <w:t>Relator:</w:t>
      </w:r>
      <w:r>
        <w:rPr>
          <w:spacing w:val="39"/>
        </w:rPr>
        <w:t> </w:t>
      </w:r>
      <w:r>
        <w:rPr/>
        <w:t>Des.</w:t>
      </w:r>
      <w:r>
        <w:rPr>
          <w:spacing w:val="38"/>
        </w:rPr>
        <w:t> </w:t>
      </w:r>
      <w:r>
        <w:rPr/>
        <w:t>Marco</w:t>
      </w:r>
      <w:r>
        <w:rPr>
          <w:spacing w:val="38"/>
        </w:rPr>
        <w:t> </w:t>
      </w:r>
      <w:r>
        <w:rPr/>
        <w:t>Aurélio</w:t>
      </w:r>
      <w:r>
        <w:rPr>
          <w:spacing w:val="38"/>
        </w:rPr>
        <w:t> </w:t>
      </w:r>
      <w:r>
        <w:rPr/>
        <w:t>Gastaldi</w:t>
      </w:r>
      <w:r>
        <w:rPr>
          <w:spacing w:val="35"/>
        </w:rPr>
        <w:t> </w:t>
      </w:r>
      <w:r>
        <w:rPr/>
        <w:t>Buzzi.</w:t>
      </w:r>
      <w:r>
        <w:rPr>
          <w:spacing w:val="34"/>
        </w:rPr>
        <w:t> </w:t>
      </w:r>
      <w:r>
        <w:rPr/>
        <w:t>Julgado</w:t>
      </w:r>
      <w:r>
        <w:rPr>
          <w:spacing w:val="38"/>
        </w:rPr>
        <w:t> </w:t>
      </w:r>
      <w:r>
        <w:rPr/>
        <w:t>em</w:t>
      </w:r>
      <w:r>
        <w:rPr>
          <w:spacing w:val="39"/>
        </w:rPr>
        <w:t> </w:t>
      </w:r>
      <w:r>
        <w:rPr/>
        <w:t>26</w:t>
      </w:r>
      <w:r>
        <w:rPr>
          <w:spacing w:val="38"/>
        </w:rPr>
        <w:t> </w:t>
      </w:r>
      <w:r>
        <w:rPr/>
        <w:t>abr.</w:t>
      </w:r>
      <w:r>
        <w:rPr>
          <w:spacing w:val="38"/>
        </w:rPr>
        <w:t> </w:t>
      </w:r>
      <w:r>
        <w:rPr/>
        <w:t>2007.</w:t>
      </w:r>
      <w:r>
        <w:rPr/>
        <w:t> Disponível em: &lt;</w:t>
      </w:r>
      <w:hyperlink r:id="rId29">
        <w:r>
          <w:rPr>
            <w:rFonts w:ascii="Times New Roman" w:hAnsi="Times New Roman"/>
          </w:rPr>
          <w:t>www.tj.sc.gov.br</w:t>
        </w:r>
      </w:hyperlink>
      <w:r>
        <w:rPr/>
        <w:t>&gt;. Acesso em: 5 out.</w:t>
      </w:r>
      <w:r>
        <w:rPr>
          <w:spacing w:val="56"/>
        </w:rPr>
        <w:t> </w:t>
      </w:r>
      <w:r>
        <w:rPr/>
        <w:t>2007.</w:t>
      </w:r>
    </w:p>
    <w:p>
      <w:pPr>
        <w:spacing w:line="240" w:lineRule="auto" w:before="4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240" w:lineRule="auto"/>
        <w:ind w:right="103"/>
        <w:jc w:val="both"/>
      </w:pPr>
      <w:r>
        <w:rPr/>
        <w:t>TRIBUNAL</w:t>
      </w:r>
      <w:r>
        <w:rPr>
          <w:spacing w:val="48"/>
        </w:rPr>
        <w:t> </w:t>
      </w:r>
      <w:r>
        <w:rPr/>
        <w:t>DE</w:t>
      </w:r>
      <w:r>
        <w:rPr>
          <w:spacing w:val="50"/>
        </w:rPr>
        <w:t> </w:t>
      </w:r>
      <w:r>
        <w:rPr/>
        <w:t>JUSTIÇA</w:t>
      </w:r>
      <w:r>
        <w:rPr>
          <w:spacing w:val="50"/>
        </w:rPr>
        <w:t> </w:t>
      </w:r>
      <w:r>
        <w:rPr/>
        <w:t>DE</w:t>
      </w:r>
      <w:r>
        <w:rPr>
          <w:spacing w:val="50"/>
        </w:rPr>
        <w:t> </w:t>
      </w:r>
      <w:r>
        <w:rPr/>
        <w:t>SANTA</w:t>
      </w:r>
      <w:r>
        <w:rPr>
          <w:spacing w:val="50"/>
        </w:rPr>
        <w:t> </w:t>
      </w:r>
      <w:r>
        <w:rPr/>
        <w:t>CATARINA.</w:t>
      </w:r>
      <w:r>
        <w:rPr>
          <w:spacing w:val="53"/>
        </w:rPr>
        <w:t> </w:t>
      </w:r>
      <w:r>
        <w:rPr/>
        <w:t>Acórdão</w:t>
      </w:r>
      <w:r>
        <w:rPr>
          <w:spacing w:val="53"/>
        </w:rPr>
        <w:t> </w:t>
      </w:r>
      <w:r>
        <w:rPr/>
        <w:t>em</w:t>
      </w:r>
      <w:r>
        <w:rPr>
          <w:spacing w:val="51"/>
        </w:rPr>
        <w:t> </w:t>
      </w:r>
      <w:r>
        <w:rPr/>
        <w:t>Apelação</w:t>
      </w:r>
      <w:r>
        <w:rPr>
          <w:spacing w:val="53"/>
        </w:rPr>
        <w:t> </w:t>
      </w:r>
      <w:r>
        <w:rPr/>
        <w:t>Cível</w:t>
      </w:r>
      <w:r>
        <w:rPr>
          <w:spacing w:val="51"/>
        </w:rPr>
        <w:t> </w:t>
      </w:r>
      <w:r>
        <w:rPr/>
        <w:t>nº</w:t>
      </w:r>
      <w:r>
        <w:rPr>
          <w:w w:val="100"/>
        </w:rPr>
        <w:t> </w:t>
      </w:r>
      <w:r>
        <w:rPr/>
        <w:t>2008.003489-2.</w:t>
      </w:r>
      <w:r>
        <w:rPr>
          <w:spacing w:val="34"/>
        </w:rPr>
        <w:t> </w:t>
      </w:r>
      <w:r>
        <w:rPr/>
        <w:t>Relator:</w:t>
      </w:r>
      <w:r>
        <w:rPr>
          <w:spacing w:val="37"/>
        </w:rPr>
        <w:t> </w:t>
      </w:r>
      <w:r>
        <w:rPr/>
        <w:t>Des.</w:t>
      </w:r>
      <w:r>
        <w:rPr>
          <w:spacing w:val="34"/>
        </w:rPr>
        <w:t> </w:t>
      </w:r>
      <w:r>
        <w:rPr/>
        <w:t>Marco</w:t>
      </w:r>
      <w:r>
        <w:rPr>
          <w:spacing w:val="34"/>
        </w:rPr>
        <w:t> </w:t>
      </w:r>
      <w:r>
        <w:rPr/>
        <w:t>Aurélio</w:t>
      </w:r>
      <w:r>
        <w:rPr>
          <w:spacing w:val="34"/>
        </w:rPr>
        <w:t> </w:t>
      </w:r>
      <w:r>
        <w:rPr/>
        <w:t>Gastaldi</w:t>
      </w:r>
      <w:r>
        <w:rPr>
          <w:spacing w:val="31"/>
        </w:rPr>
        <w:t> </w:t>
      </w:r>
      <w:r>
        <w:rPr/>
        <w:t>Buzzi.</w:t>
      </w:r>
      <w:r>
        <w:rPr>
          <w:spacing w:val="31"/>
        </w:rPr>
        <w:t> </w:t>
      </w:r>
      <w:r>
        <w:rPr/>
        <w:t>Julgado</w:t>
      </w:r>
      <w:r>
        <w:rPr>
          <w:spacing w:val="34"/>
        </w:rPr>
        <w:t> </w:t>
      </w:r>
      <w:r>
        <w:rPr/>
        <w:t>em</w:t>
      </w:r>
      <w:r>
        <w:rPr>
          <w:spacing w:val="34"/>
        </w:rPr>
        <w:t> </w:t>
      </w:r>
      <w:r>
        <w:rPr/>
        <w:t>28</w:t>
      </w:r>
      <w:r>
        <w:rPr>
          <w:spacing w:val="34"/>
        </w:rPr>
        <w:t> </w:t>
      </w:r>
      <w:r>
        <w:rPr/>
        <w:t>ago.</w:t>
      </w:r>
      <w:r>
        <w:rPr>
          <w:spacing w:val="34"/>
        </w:rPr>
        <w:t> </w:t>
      </w:r>
      <w:r>
        <w:rPr/>
        <w:t>2007.</w:t>
      </w:r>
      <w:r>
        <w:rPr/>
        <w:t> Disponível em:&lt; </w:t>
      </w:r>
      <w:hyperlink r:id="rId29">
        <w:r>
          <w:rPr>
            <w:rFonts w:ascii="Times New Roman" w:hAnsi="Times New Roman"/>
          </w:rPr>
          <w:t>www.tj.sc.gov.br</w:t>
        </w:r>
      </w:hyperlink>
      <w:r>
        <w:rPr/>
        <w:t>&gt;. Acesso em: 5 out.</w:t>
      </w:r>
      <w:r>
        <w:rPr>
          <w:spacing w:val="57"/>
        </w:rPr>
        <w:t> </w:t>
      </w:r>
      <w:r>
        <w:rPr/>
        <w:t>2007.</w:t>
      </w:r>
    </w:p>
    <w:p>
      <w:pPr>
        <w:spacing w:line="240" w:lineRule="auto" w:before="4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240" w:lineRule="auto"/>
        <w:ind w:right="102"/>
        <w:jc w:val="both"/>
      </w:pPr>
      <w:r>
        <w:rPr/>
        <w:t>TRIBUNAL DE JUSTIÇA DE SANTA CATARINA. Acórdão em Apelação</w:t>
      </w:r>
      <w:r>
        <w:rPr>
          <w:spacing w:val="43"/>
        </w:rPr>
        <w:t> </w:t>
      </w:r>
      <w:r>
        <w:rPr/>
        <w:t>Cível</w:t>
      </w:r>
      <w:r>
        <w:rPr>
          <w:w w:val="99"/>
        </w:rPr>
        <w:t> </w:t>
      </w:r>
      <w:r>
        <w:rPr/>
        <w:t>nº2007.042852-2. Relator: Des. Marco Aurélio Gastaldi Buzzi. Julgado em 28 ago.</w:t>
      </w:r>
      <w:r>
        <w:rPr>
          <w:spacing w:val="2"/>
        </w:rPr>
        <w:t> </w:t>
      </w:r>
      <w:r>
        <w:rPr/>
        <w:t>2008.</w:t>
      </w:r>
      <w:r>
        <w:rPr/>
        <w:t> Disponível em: &lt;</w:t>
      </w:r>
      <w:hyperlink r:id="rId29">
        <w:r>
          <w:rPr>
            <w:rFonts w:ascii="Times New Roman" w:hAnsi="Times New Roman"/>
          </w:rPr>
          <w:t>www.tj.sc.gov.br</w:t>
        </w:r>
      </w:hyperlink>
      <w:r>
        <w:rPr/>
        <w:t>&gt;. Acesso em: 1 nov.</w:t>
      </w:r>
      <w:r>
        <w:rPr>
          <w:spacing w:val="56"/>
        </w:rPr>
        <w:t> </w:t>
      </w:r>
      <w:r>
        <w:rPr/>
        <w:t>2008.</w:t>
      </w:r>
    </w:p>
    <w:p>
      <w:pPr>
        <w:spacing w:line="240" w:lineRule="auto" w:before="4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240" w:lineRule="auto"/>
        <w:ind w:right="0"/>
        <w:jc w:val="both"/>
      </w:pPr>
      <w:r>
        <w:rPr/>
        <w:t>TRIBUNAL</w:t>
      </w:r>
      <w:r>
        <w:rPr>
          <w:spacing w:val="18"/>
        </w:rPr>
        <w:t> </w:t>
      </w:r>
      <w:r>
        <w:rPr/>
        <w:t>DE</w:t>
      </w:r>
      <w:r>
        <w:rPr>
          <w:spacing w:val="22"/>
        </w:rPr>
        <w:t> </w:t>
      </w:r>
      <w:r>
        <w:rPr/>
        <w:t>JUSTIÇA</w:t>
      </w:r>
      <w:r>
        <w:rPr>
          <w:spacing w:val="20"/>
        </w:rPr>
        <w:t> </w:t>
      </w:r>
      <w:r>
        <w:rPr/>
        <w:t>DO</w:t>
      </w:r>
      <w:r>
        <w:rPr>
          <w:spacing w:val="20"/>
        </w:rPr>
        <w:t> </w:t>
      </w:r>
      <w:r>
        <w:rPr/>
        <w:t>MATO</w:t>
      </w:r>
      <w:r>
        <w:rPr>
          <w:spacing w:val="20"/>
        </w:rPr>
        <w:t> </w:t>
      </w:r>
      <w:r>
        <w:rPr/>
        <w:t>GROSSO</w:t>
      </w:r>
      <w:r>
        <w:rPr>
          <w:spacing w:val="20"/>
        </w:rPr>
        <w:t> </w:t>
      </w:r>
      <w:r>
        <w:rPr/>
        <w:t>DO</w:t>
      </w:r>
      <w:r>
        <w:rPr>
          <w:spacing w:val="20"/>
        </w:rPr>
        <w:t> </w:t>
      </w:r>
      <w:r>
        <w:rPr/>
        <w:t>SUL.</w:t>
      </w:r>
      <w:r>
        <w:rPr>
          <w:spacing w:val="23"/>
        </w:rPr>
        <w:t> </w:t>
      </w:r>
      <w:r>
        <w:rPr/>
        <w:t>Apelação</w:t>
      </w:r>
      <w:r>
        <w:rPr>
          <w:spacing w:val="19"/>
        </w:rPr>
        <w:t> </w:t>
      </w:r>
      <w:r>
        <w:rPr/>
        <w:t>Cível</w:t>
      </w:r>
      <w:r>
        <w:rPr>
          <w:spacing w:val="21"/>
        </w:rPr>
        <w:t> </w:t>
      </w:r>
      <w:r>
        <w:rPr/>
        <w:t>n.</w:t>
      </w:r>
      <w:r>
        <w:rPr>
          <w:spacing w:val="20"/>
        </w:rPr>
        <w:t> </w:t>
      </w:r>
      <w:r>
        <w:rPr/>
        <w:t>69.004-2.</w:t>
      </w:r>
    </w:p>
    <w:p>
      <w:pPr>
        <w:pStyle w:val="BodyText"/>
        <w:spacing w:line="240" w:lineRule="auto"/>
        <w:ind w:right="104"/>
        <w:jc w:val="both"/>
      </w:pPr>
      <w:r>
        <w:rPr>
          <w:w w:val="105"/>
        </w:rPr>
        <w:t>Relator: Desembargador Nelson Mendes Fontoura. –Dj. 17 nov 1999. Campo</w:t>
      </w:r>
      <w:r>
        <w:rPr>
          <w:spacing w:val="19"/>
          <w:w w:val="105"/>
        </w:rPr>
        <w:t> </w:t>
      </w:r>
      <w:r>
        <w:rPr>
          <w:w w:val="105"/>
        </w:rPr>
        <w:t>Grande.</w:t>
      </w:r>
      <w:r>
        <w:rPr/>
        <w:t> </w:t>
      </w:r>
      <w:r>
        <w:rPr>
          <w:w w:val="105"/>
        </w:rPr>
        <w:t>Disponível em: &lt;</w:t>
      </w:r>
      <w:hyperlink r:id="rId20">
        <w:r>
          <w:rPr>
            <w:rFonts w:ascii="Times New Roman" w:hAnsi="Times New Roman" w:cs="Times New Roman" w:eastAsia="Times New Roman" w:hint="default"/>
            <w:w w:val="105"/>
          </w:rPr>
          <w:t>http://jus2.uol.com.br/pecas/texto.asp?id=410</w:t>
        </w:r>
      </w:hyperlink>
      <w:r>
        <w:rPr>
          <w:w w:val="105"/>
        </w:rPr>
        <w:t>&gt; Acesso em: 03</w:t>
      </w:r>
      <w:r>
        <w:rPr>
          <w:spacing w:val="8"/>
          <w:w w:val="105"/>
        </w:rPr>
        <w:t> </w:t>
      </w:r>
      <w:r>
        <w:rPr>
          <w:w w:val="105"/>
        </w:rPr>
        <w:t>jul.</w:t>
      </w:r>
      <w:r>
        <w:rPr/>
        <w:t> </w:t>
      </w:r>
      <w:r>
        <w:rPr>
          <w:w w:val="105"/>
        </w:rPr>
        <w:t>2008.</w:t>
      </w:r>
    </w:p>
    <w:p>
      <w:pPr>
        <w:spacing w:line="240" w:lineRule="auto" w:before="4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240" w:lineRule="auto"/>
        <w:ind w:right="101"/>
        <w:jc w:val="both"/>
      </w:pPr>
      <w:r>
        <w:rPr>
          <w:w w:val="105"/>
        </w:rPr>
        <w:t>TRIBUNAL</w:t>
      </w:r>
      <w:r>
        <w:rPr>
          <w:spacing w:val="-21"/>
          <w:w w:val="105"/>
        </w:rPr>
        <w:t> </w:t>
      </w:r>
      <w:r>
        <w:rPr>
          <w:w w:val="105"/>
        </w:rPr>
        <w:t>DE</w:t>
      </w:r>
      <w:r>
        <w:rPr>
          <w:spacing w:val="-18"/>
          <w:w w:val="105"/>
        </w:rPr>
        <w:t> </w:t>
      </w:r>
      <w:r>
        <w:rPr>
          <w:w w:val="105"/>
        </w:rPr>
        <w:t>JUSTIÇA</w:t>
      </w:r>
      <w:r>
        <w:rPr>
          <w:spacing w:val="-20"/>
          <w:w w:val="105"/>
        </w:rPr>
        <w:t> </w:t>
      </w:r>
      <w:r>
        <w:rPr>
          <w:w w:val="105"/>
        </w:rPr>
        <w:t>DO</w:t>
      </w:r>
      <w:r>
        <w:rPr>
          <w:spacing w:val="-20"/>
          <w:w w:val="105"/>
        </w:rPr>
        <w:t> </w:t>
      </w:r>
      <w:r>
        <w:rPr>
          <w:w w:val="105"/>
        </w:rPr>
        <w:t>RIO</w:t>
      </w:r>
      <w:r>
        <w:rPr>
          <w:spacing w:val="-18"/>
          <w:w w:val="105"/>
        </w:rPr>
        <w:t> </w:t>
      </w:r>
      <w:r>
        <w:rPr>
          <w:w w:val="105"/>
        </w:rPr>
        <w:t>GRANDE</w:t>
      </w:r>
      <w:r>
        <w:rPr>
          <w:spacing w:val="-18"/>
          <w:w w:val="105"/>
        </w:rPr>
        <w:t> </w:t>
      </w:r>
      <w:r>
        <w:rPr>
          <w:w w:val="105"/>
        </w:rPr>
        <w:t>DO</w:t>
      </w:r>
      <w:r>
        <w:rPr>
          <w:spacing w:val="-20"/>
          <w:w w:val="105"/>
        </w:rPr>
        <w:t> </w:t>
      </w:r>
      <w:r>
        <w:rPr>
          <w:w w:val="105"/>
        </w:rPr>
        <w:t>SUL.</w:t>
      </w:r>
      <w:r>
        <w:rPr>
          <w:spacing w:val="-18"/>
          <w:w w:val="105"/>
        </w:rPr>
        <w:t> </w:t>
      </w:r>
      <w:r>
        <w:rPr>
          <w:w w:val="105"/>
        </w:rPr>
        <w:t>Acórdão</w:t>
      </w:r>
      <w:r>
        <w:rPr>
          <w:spacing w:val="-20"/>
          <w:w w:val="105"/>
        </w:rPr>
        <w:t> </w:t>
      </w:r>
      <w:r>
        <w:rPr>
          <w:spacing w:val="-3"/>
          <w:w w:val="105"/>
        </w:rPr>
        <w:t>em</w:t>
      </w:r>
      <w:r>
        <w:rPr>
          <w:spacing w:val="-16"/>
          <w:w w:val="105"/>
        </w:rPr>
        <w:t> </w:t>
      </w:r>
      <w:r>
        <w:rPr>
          <w:w w:val="105"/>
        </w:rPr>
        <w:t>Apelação</w:t>
      </w:r>
      <w:r>
        <w:rPr>
          <w:spacing w:val="-20"/>
          <w:w w:val="105"/>
        </w:rPr>
        <w:t> </w:t>
      </w:r>
      <w:r>
        <w:rPr>
          <w:w w:val="105"/>
        </w:rPr>
        <w:t>Cível</w:t>
      </w:r>
      <w:r>
        <w:rPr>
          <w:spacing w:val="-19"/>
          <w:w w:val="105"/>
        </w:rPr>
        <w:t> </w:t>
      </w:r>
      <w:r>
        <w:rPr>
          <w:w w:val="105"/>
        </w:rPr>
        <w:t>nº</w:t>
      </w:r>
      <w:r>
        <w:rPr>
          <w:w w:val="100"/>
        </w:rPr>
        <w:t> </w:t>
      </w:r>
      <w:r>
        <w:rPr>
          <w:w w:val="105"/>
        </w:rPr>
        <w:t>70013985254.</w:t>
      </w:r>
      <w:r>
        <w:rPr>
          <w:spacing w:val="31"/>
          <w:w w:val="105"/>
        </w:rPr>
        <w:t> </w:t>
      </w:r>
      <w:r>
        <w:rPr>
          <w:w w:val="105"/>
        </w:rPr>
        <w:t>Relator</w:t>
      </w:r>
      <w:r>
        <w:rPr>
          <w:spacing w:val="31"/>
          <w:w w:val="105"/>
        </w:rPr>
        <w:t> </w:t>
      </w:r>
      <w:r>
        <w:rPr>
          <w:w w:val="105"/>
        </w:rPr>
        <w:t>Carlos</w:t>
      </w:r>
      <w:r>
        <w:rPr>
          <w:spacing w:val="31"/>
          <w:w w:val="105"/>
        </w:rPr>
        <w:t> </w:t>
      </w:r>
      <w:r>
        <w:rPr>
          <w:w w:val="105"/>
        </w:rPr>
        <w:t>Cini</w:t>
      </w:r>
      <w:r>
        <w:rPr>
          <w:spacing w:val="32"/>
          <w:w w:val="105"/>
        </w:rPr>
        <w:t> </w:t>
      </w:r>
      <w:r>
        <w:rPr>
          <w:w w:val="105"/>
        </w:rPr>
        <w:t>Marchionatti.</w:t>
      </w:r>
      <w:r>
        <w:rPr>
          <w:spacing w:val="31"/>
          <w:w w:val="105"/>
        </w:rPr>
        <w:t> </w:t>
      </w:r>
      <w:r>
        <w:rPr>
          <w:w w:val="105"/>
        </w:rPr>
        <w:t>DJ,</w:t>
      </w:r>
      <w:r>
        <w:rPr>
          <w:spacing w:val="27"/>
          <w:w w:val="105"/>
        </w:rPr>
        <w:t> </w:t>
      </w:r>
      <w:r>
        <w:rPr>
          <w:w w:val="105"/>
        </w:rPr>
        <w:t>20</w:t>
      </w:r>
      <w:r>
        <w:rPr>
          <w:spacing w:val="31"/>
          <w:w w:val="105"/>
        </w:rPr>
        <w:t> </w:t>
      </w:r>
      <w:r>
        <w:rPr>
          <w:w w:val="105"/>
        </w:rPr>
        <w:t>jan.</w:t>
      </w:r>
      <w:r>
        <w:rPr>
          <w:spacing w:val="31"/>
          <w:w w:val="105"/>
        </w:rPr>
        <w:t> </w:t>
      </w:r>
      <w:r>
        <w:rPr>
          <w:w w:val="105"/>
        </w:rPr>
        <w:t>2006.</w:t>
      </w:r>
      <w:r>
        <w:rPr>
          <w:spacing w:val="30"/>
          <w:w w:val="105"/>
        </w:rPr>
        <w:t> </w:t>
      </w:r>
      <w:r>
        <w:rPr>
          <w:w w:val="105"/>
        </w:rPr>
        <w:t>Disponível</w:t>
      </w:r>
      <w:r>
        <w:rPr>
          <w:spacing w:val="32"/>
          <w:w w:val="105"/>
        </w:rPr>
        <w:t> </w:t>
      </w:r>
      <w:r>
        <w:rPr>
          <w:w w:val="105"/>
        </w:rPr>
        <w:t>em</w:t>
      </w:r>
      <w:r>
        <w:rPr>
          <w:spacing w:val="32"/>
          <w:w w:val="105"/>
        </w:rPr>
        <w:t> </w:t>
      </w:r>
      <w:r>
        <w:rPr>
          <w:w w:val="105"/>
        </w:rPr>
        <w:t>&lt;</w:t>
      </w:r>
      <w:r>
        <w:rPr/>
        <w:t> </w:t>
      </w:r>
      <w:hyperlink r:id="rId23">
        <w:r>
          <w:rPr>
            <w:rFonts w:ascii="Times New Roman" w:hAnsi="Times New Roman"/>
            <w:w w:val="105"/>
          </w:rPr>
          <w:t>http://www.tj.rs.gov.br/site_php/jprud2/resultado.php</w:t>
        </w:r>
      </w:hyperlink>
      <w:r>
        <w:rPr>
          <w:w w:val="105"/>
        </w:rPr>
        <w:t>&gt;. Acesso em 27 ago.</w:t>
      </w:r>
      <w:r>
        <w:rPr>
          <w:spacing w:val="-3"/>
          <w:w w:val="105"/>
        </w:rPr>
        <w:t> </w:t>
      </w:r>
      <w:r>
        <w:rPr>
          <w:w w:val="105"/>
        </w:rPr>
        <w:t>2008</w:t>
      </w:r>
    </w:p>
    <w:p>
      <w:pPr>
        <w:spacing w:line="240" w:lineRule="auto" w:before="4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240" w:lineRule="auto"/>
        <w:ind w:right="104"/>
        <w:jc w:val="both"/>
      </w:pPr>
      <w:r>
        <w:rPr>
          <w:w w:val="105"/>
        </w:rPr>
        <w:t>TRIBUNAL</w:t>
      </w:r>
      <w:r>
        <w:rPr>
          <w:spacing w:val="-21"/>
          <w:w w:val="105"/>
        </w:rPr>
        <w:t> </w:t>
      </w:r>
      <w:r>
        <w:rPr>
          <w:w w:val="105"/>
        </w:rPr>
        <w:t>DE</w:t>
      </w:r>
      <w:r>
        <w:rPr>
          <w:spacing w:val="-18"/>
          <w:w w:val="105"/>
        </w:rPr>
        <w:t> </w:t>
      </w:r>
      <w:r>
        <w:rPr>
          <w:w w:val="105"/>
        </w:rPr>
        <w:t>JUSTIÇA</w:t>
      </w:r>
      <w:r>
        <w:rPr>
          <w:spacing w:val="-20"/>
          <w:w w:val="105"/>
        </w:rPr>
        <w:t> </w:t>
      </w:r>
      <w:r>
        <w:rPr>
          <w:w w:val="105"/>
        </w:rPr>
        <w:t>DO</w:t>
      </w:r>
      <w:r>
        <w:rPr>
          <w:spacing w:val="-20"/>
          <w:w w:val="105"/>
        </w:rPr>
        <w:t> </w:t>
      </w:r>
      <w:r>
        <w:rPr>
          <w:w w:val="105"/>
        </w:rPr>
        <w:t>RIO</w:t>
      </w:r>
      <w:r>
        <w:rPr>
          <w:spacing w:val="-19"/>
          <w:w w:val="105"/>
        </w:rPr>
        <w:t> </w:t>
      </w:r>
      <w:r>
        <w:rPr>
          <w:w w:val="105"/>
        </w:rPr>
        <w:t>GRANDE</w:t>
      </w:r>
      <w:r>
        <w:rPr>
          <w:spacing w:val="-18"/>
          <w:w w:val="105"/>
        </w:rPr>
        <w:t> </w:t>
      </w:r>
      <w:r>
        <w:rPr>
          <w:w w:val="105"/>
        </w:rPr>
        <w:t>DO</w:t>
      </w:r>
      <w:r>
        <w:rPr>
          <w:spacing w:val="-20"/>
          <w:w w:val="105"/>
        </w:rPr>
        <w:t> </w:t>
      </w:r>
      <w:r>
        <w:rPr>
          <w:w w:val="105"/>
        </w:rPr>
        <w:t>SUL.</w:t>
      </w:r>
      <w:r>
        <w:rPr>
          <w:spacing w:val="-18"/>
          <w:w w:val="105"/>
        </w:rPr>
        <w:t> </w:t>
      </w:r>
      <w:r>
        <w:rPr>
          <w:w w:val="105"/>
        </w:rPr>
        <w:t>Acórdão</w:t>
      </w:r>
      <w:r>
        <w:rPr>
          <w:spacing w:val="-20"/>
          <w:w w:val="105"/>
        </w:rPr>
        <w:t> </w:t>
      </w:r>
      <w:r>
        <w:rPr>
          <w:spacing w:val="-3"/>
          <w:w w:val="105"/>
        </w:rPr>
        <w:t>em</w:t>
      </w:r>
      <w:r>
        <w:rPr>
          <w:spacing w:val="-16"/>
          <w:w w:val="105"/>
        </w:rPr>
        <w:t> </w:t>
      </w:r>
      <w:r>
        <w:rPr>
          <w:w w:val="105"/>
        </w:rPr>
        <w:t>Apelação</w:t>
      </w:r>
      <w:r>
        <w:rPr>
          <w:spacing w:val="-20"/>
          <w:w w:val="105"/>
        </w:rPr>
        <w:t> </w:t>
      </w:r>
      <w:r>
        <w:rPr>
          <w:w w:val="105"/>
        </w:rPr>
        <w:t>Cível</w:t>
      </w:r>
      <w:r>
        <w:rPr>
          <w:spacing w:val="-19"/>
          <w:w w:val="105"/>
        </w:rPr>
        <w:t> </w:t>
      </w:r>
      <w:r>
        <w:rPr>
          <w:w w:val="105"/>
        </w:rPr>
        <w:t>nº</w:t>
      </w:r>
      <w:r>
        <w:rPr>
          <w:w w:val="100"/>
        </w:rPr>
        <w:t> </w:t>
      </w:r>
      <w:r>
        <w:rPr>
          <w:w w:val="105"/>
        </w:rPr>
        <w:t>70018681924. Relator Naele Ochoa Piazzeta. DJ, 1 jun. 2007. Disponível em</w:t>
      </w:r>
      <w:r>
        <w:rPr>
          <w:spacing w:val="6"/>
          <w:w w:val="105"/>
        </w:rPr>
        <w:t> </w:t>
      </w:r>
      <w:r>
        <w:rPr>
          <w:w w:val="105"/>
        </w:rPr>
        <w:t>&lt;</w:t>
      </w:r>
      <w:r>
        <w:rPr/>
        <w:t> </w:t>
      </w:r>
      <w:r>
        <w:rPr>
          <w:rFonts w:ascii="Times New Roman" w:hAnsi="Times New Roman"/>
          <w:w w:val="111"/>
        </w:rPr>
      </w:r>
      <w:hyperlink r:id="rId23">
        <w:r>
          <w:rPr>
            <w:rFonts w:ascii="Times New Roman" w:hAnsi="Times New Roman"/>
            <w:w w:val="105"/>
            <w:u w:val="thick" w:color="000000"/>
          </w:rPr>
          <w:t>http://www.tj.rs.gov.br/site_php/jprud2/resultado.php </w:t>
        </w:r>
        <w:r>
          <w:rPr>
            <w:rFonts w:ascii="Times New Roman" w:hAnsi="Times New Roman"/>
            <w:w w:val="105"/>
          </w:rPr>
        </w:r>
      </w:hyperlink>
      <w:r>
        <w:rPr>
          <w:w w:val="105"/>
        </w:rPr>
        <w:t>&gt;. Acesso em 27 ago.</w:t>
      </w:r>
      <w:r>
        <w:rPr>
          <w:spacing w:val="-6"/>
          <w:w w:val="105"/>
        </w:rPr>
        <w:t> </w:t>
      </w:r>
      <w:r>
        <w:rPr>
          <w:w w:val="105"/>
        </w:rPr>
        <w:t>2008</w:t>
      </w:r>
    </w:p>
    <w:p>
      <w:pPr>
        <w:spacing w:line="240" w:lineRule="auto" w:before="4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240" w:lineRule="auto"/>
        <w:ind w:right="99"/>
        <w:jc w:val="both"/>
      </w:pPr>
      <w:r>
        <w:rPr>
          <w:w w:val="105"/>
        </w:rPr>
        <w:t>TRIBUNAL</w:t>
      </w:r>
      <w:r>
        <w:rPr>
          <w:spacing w:val="-21"/>
          <w:w w:val="105"/>
        </w:rPr>
        <w:t> </w:t>
      </w:r>
      <w:r>
        <w:rPr>
          <w:w w:val="105"/>
        </w:rPr>
        <w:t>DE</w:t>
      </w:r>
      <w:r>
        <w:rPr>
          <w:spacing w:val="-18"/>
          <w:w w:val="105"/>
        </w:rPr>
        <w:t> </w:t>
      </w:r>
      <w:r>
        <w:rPr>
          <w:w w:val="105"/>
        </w:rPr>
        <w:t>JUSTIÇA</w:t>
      </w:r>
      <w:r>
        <w:rPr>
          <w:spacing w:val="-20"/>
          <w:w w:val="105"/>
        </w:rPr>
        <w:t> </w:t>
      </w:r>
      <w:r>
        <w:rPr>
          <w:w w:val="105"/>
        </w:rPr>
        <w:t>DO</w:t>
      </w:r>
      <w:r>
        <w:rPr>
          <w:spacing w:val="-20"/>
          <w:w w:val="105"/>
        </w:rPr>
        <w:t> </w:t>
      </w:r>
      <w:r>
        <w:rPr>
          <w:w w:val="105"/>
        </w:rPr>
        <w:t>RIO</w:t>
      </w:r>
      <w:r>
        <w:rPr>
          <w:spacing w:val="-18"/>
          <w:w w:val="105"/>
        </w:rPr>
        <w:t> </w:t>
      </w:r>
      <w:r>
        <w:rPr>
          <w:w w:val="105"/>
        </w:rPr>
        <w:t>GRANDE</w:t>
      </w:r>
      <w:r>
        <w:rPr>
          <w:spacing w:val="-18"/>
          <w:w w:val="105"/>
        </w:rPr>
        <w:t> </w:t>
      </w:r>
      <w:r>
        <w:rPr>
          <w:w w:val="105"/>
        </w:rPr>
        <w:t>DO</w:t>
      </w:r>
      <w:r>
        <w:rPr>
          <w:spacing w:val="-20"/>
          <w:w w:val="105"/>
        </w:rPr>
        <w:t> </w:t>
      </w:r>
      <w:r>
        <w:rPr>
          <w:w w:val="105"/>
        </w:rPr>
        <w:t>SUL.</w:t>
      </w:r>
      <w:r>
        <w:rPr>
          <w:spacing w:val="-18"/>
          <w:w w:val="105"/>
        </w:rPr>
        <w:t> </w:t>
      </w:r>
      <w:r>
        <w:rPr>
          <w:w w:val="105"/>
        </w:rPr>
        <w:t>Acórdão</w:t>
      </w:r>
      <w:r>
        <w:rPr>
          <w:spacing w:val="-20"/>
          <w:w w:val="105"/>
        </w:rPr>
        <w:t> </w:t>
      </w:r>
      <w:r>
        <w:rPr>
          <w:spacing w:val="-3"/>
          <w:w w:val="105"/>
        </w:rPr>
        <w:t>em</w:t>
      </w:r>
      <w:r>
        <w:rPr>
          <w:spacing w:val="-16"/>
          <w:w w:val="105"/>
        </w:rPr>
        <w:t> </w:t>
      </w:r>
      <w:r>
        <w:rPr>
          <w:w w:val="105"/>
        </w:rPr>
        <w:t>Apelação</w:t>
      </w:r>
      <w:r>
        <w:rPr>
          <w:spacing w:val="-20"/>
          <w:w w:val="105"/>
        </w:rPr>
        <w:t> </w:t>
      </w:r>
      <w:r>
        <w:rPr>
          <w:w w:val="105"/>
        </w:rPr>
        <w:t>Cível</w:t>
      </w:r>
      <w:r>
        <w:rPr>
          <w:spacing w:val="-19"/>
          <w:w w:val="105"/>
        </w:rPr>
        <w:t> </w:t>
      </w:r>
      <w:r>
        <w:rPr>
          <w:w w:val="105"/>
        </w:rPr>
        <w:t>nº</w:t>
      </w:r>
      <w:r>
        <w:rPr>
          <w:w w:val="100"/>
        </w:rPr>
        <w:t> </w:t>
      </w:r>
      <w:r>
        <w:rPr>
          <w:w w:val="105"/>
        </w:rPr>
        <w:t>70017566076.</w:t>
      </w:r>
      <w:r>
        <w:rPr>
          <w:spacing w:val="19"/>
          <w:w w:val="105"/>
        </w:rPr>
        <w:t> </w:t>
      </w:r>
      <w:r>
        <w:rPr>
          <w:w w:val="105"/>
        </w:rPr>
        <w:t>Relator</w:t>
      </w:r>
      <w:r>
        <w:rPr>
          <w:spacing w:val="20"/>
          <w:w w:val="105"/>
        </w:rPr>
        <w:t> </w:t>
      </w:r>
      <w:r>
        <w:rPr>
          <w:w w:val="105"/>
        </w:rPr>
        <w:t>Otávio</w:t>
      </w:r>
      <w:r>
        <w:rPr>
          <w:spacing w:val="19"/>
          <w:w w:val="105"/>
        </w:rPr>
        <w:t> </w:t>
      </w:r>
      <w:r>
        <w:rPr>
          <w:w w:val="105"/>
        </w:rPr>
        <w:t>Augusto</w:t>
      </w:r>
      <w:r>
        <w:rPr>
          <w:spacing w:val="19"/>
          <w:w w:val="105"/>
        </w:rPr>
        <w:t> </w:t>
      </w:r>
      <w:r>
        <w:rPr>
          <w:w w:val="105"/>
        </w:rPr>
        <w:t>de</w:t>
      </w:r>
      <w:r>
        <w:rPr>
          <w:spacing w:val="18"/>
          <w:w w:val="105"/>
        </w:rPr>
        <w:t> </w:t>
      </w:r>
      <w:r>
        <w:rPr>
          <w:w w:val="105"/>
        </w:rPr>
        <w:t>Freitas</w:t>
      </w:r>
      <w:r>
        <w:rPr>
          <w:spacing w:val="19"/>
          <w:w w:val="105"/>
        </w:rPr>
        <w:t> </w:t>
      </w:r>
      <w:r>
        <w:rPr>
          <w:w w:val="105"/>
        </w:rPr>
        <w:t>Barcellos.</w:t>
      </w:r>
      <w:r>
        <w:rPr>
          <w:spacing w:val="19"/>
          <w:w w:val="105"/>
        </w:rPr>
        <w:t> </w:t>
      </w:r>
      <w:r>
        <w:rPr>
          <w:w w:val="105"/>
        </w:rPr>
        <w:t>Julgado</w:t>
      </w:r>
      <w:r>
        <w:rPr>
          <w:spacing w:val="21"/>
          <w:w w:val="105"/>
        </w:rPr>
        <w:t> </w:t>
      </w:r>
      <w:r>
        <w:rPr>
          <w:w w:val="105"/>
        </w:rPr>
        <w:t>em</w:t>
      </w:r>
      <w:r>
        <w:rPr>
          <w:spacing w:val="20"/>
          <w:w w:val="105"/>
        </w:rPr>
        <w:t> </w:t>
      </w:r>
      <w:r>
        <w:rPr>
          <w:w w:val="105"/>
        </w:rPr>
        <w:t>6</w:t>
      </w:r>
      <w:r>
        <w:rPr>
          <w:spacing w:val="19"/>
          <w:w w:val="105"/>
        </w:rPr>
        <w:t> </w:t>
      </w:r>
      <w:r>
        <w:rPr>
          <w:w w:val="105"/>
        </w:rPr>
        <w:t>dez.</w:t>
      </w:r>
      <w:r>
        <w:rPr>
          <w:spacing w:val="19"/>
          <w:w w:val="105"/>
        </w:rPr>
        <w:t> </w:t>
      </w:r>
      <w:r>
        <w:rPr>
          <w:w w:val="105"/>
        </w:rPr>
        <w:t>2006.</w:t>
      </w:r>
      <w:r>
        <w:rPr/>
        <w:t> </w:t>
      </w:r>
      <w:r>
        <w:rPr>
          <w:w w:val="105"/>
        </w:rPr>
        <w:t>Disponível em &lt; </w:t>
      </w:r>
      <w:hyperlink r:id="rId23">
        <w:r>
          <w:rPr>
            <w:rFonts w:ascii="Times New Roman" w:hAnsi="Times New Roman"/>
            <w:w w:val="105"/>
          </w:rPr>
          <w:t>http://www.tj.rs.gov.br/site_php/jprud2/resultado.php</w:t>
        </w:r>
      </w:hyperlink>
      <w:r>
        <w:rPr>
          <w:w w:val="105"/>
        </w:rPr>
        <w:t>&gt;. Acesso</w:t>
      </w:r>
      <w:r>
        <w:rPr>
          <w:spacing w:val="50"/>
          <w:w w:val="105"/>
        </w:rPr>
        <w:t> </w:t>
      </w:r>
      <w:r>
        <w:rPr>
          <w:w w:val="105"/>
        </w:rPr>
        <w:t>em:</w:t>
      </w:r>
      <w:r>
        <w:rPr>
          <w:w w:val="99"/>
        </w:rPr>
        <w:t> </w:t>
      </w:r>
      <w:r>
        <w:rPr>
          <w:w w:val="105"/>
        </w:rPr>
        <w:t>27</w:t>
      </w:r>
      <w:r>
        <w:rPr>
          <w:spacing w:val="-35"/>
          <w:w w:val="105"/>
        </w:rPr>
        <w:t> </w:t>
      </w:r>
      <w:r>
        <w:rPr>
          <w:w w:val="105"/>
        </w:rPr>
        <w:t>ago.</w:t>
      </w:r>
      <w:r>
        <w:rPr>
          <w:spacing w:val="-35"/>
          <w:w w:val="105"/>
        </w:rPr>
        <w:t> </w:t>
      </w:r>
      <w:r>
        <w:rPr>
          <w:w w:val="105"/>
        </w:rPr>
        <w:t>2008.</w:t>
      </w:r>
    </w:p>
    <w:p>
      <w:pPr>
        <w:spacing w:line="240" w:lineRule="auto" w:before="4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240" w:lineRule="auto"/>
        <w:ind w:right="104"/>
        <w:jc w:val="both"/>
      </w:pPr>
      <w:r>
        <w:rPr>
          <w:w w:val="105"/>
        </w:rPr>
        <w:t>TRIBUNAL</w:t>
      </w:r>
      <w:r>
        <w:rPr>
          <w:spacing w:val="-21"/>
          <w:w w:val="105"/>
        </w:rPr>
        <w:t> </w:t>
      </w:r>
      <w:r>
        <w:rPr>
          <w:w w:val="105"/>
        </w:rPr>
        <w:t>DE</w:t>
      </w:r>
      <w:r>
        <w:rPr>
          <w:spacing w:val="-18"/>
          <w:w w:val="105"/>
        </w:rPr>
        <w:t> </w:t>
      </w:r>
      <w:r>
        <w:rPr>
          <w:w w:val="105"/>
        </w:rPr>
        <w:t>JUSTIÇA</w:t>
      </w:r>
      <w:r>
        <w:rPr>
          <w:spacing w:val="-20"/>
          <w:w w:val="105"/>
        </w:rPr>
        <w:t> </w:t>
      </w:r>
      <w:r>
        <w:rPr>
          <w:w w:val="105"/>
        </w:rPr>
        <w:t>DO</w:t>
      </w:r>
      <w:r>
        <w:rPr>
          <w:spacing w:val="-20"/>
          <w:w w:val="105"/>
        </w:rPr>
        <w:t> </w:t>
      </w:r>
      <w:r>
        <w:rPr>
          <w:w w:val="105"/>
        </w:rPr>
        <w:t>RIO</w:t>
      </w:r>
      <w:r>
        <w:rPr>
          <w:spacing w:val="-19"/>
          <w:w w:val="105"/>
        </w:rPr>
        <w:t> </w:t>
      </w:r>
      <w:r>
        <w:rPr>
          <w:w w:val="105"/>
        </w:rPr>
        <w:t>GRANDE</w:t>
      </w:r>
      <w:r>
        <w:rPr>
          <w:spacing w:val="-18"/>
          <w:w w:val="105"/>
        </w:rPr>
        <w:t> </w:t>
      </w:r>
      <w:r>
        <w:rPr>
          <w:w w:val="105"/>
        </w:rPr>
        <w:t>DO</w:t>
      </w:r>
      <w:r>
        <w:rPr>
          <w:spacing w:val="-20"/>
          <w:w w:val="105"/>
        </w:rPr>
        <w:t> </w:t>
      </w:r>
      <w:r>
        <w:rPr>
          <w:w w:val="105"/>
        </w:rPr>
        <w:t>SUL.</w:t>
      </w:r>
      <w:r>
        <w:rPr>
          <w:spacing w:val="-18"/>
          <w:w w:val="105"/>
        </w:rPr>
        <w:t> </w:t>
      </w:r>
      <w:r>
        <w:rPr>
          <w:w w:val="105"/>
        </w:rPr>
        <w:t>Acórdão</w:t>
      </w:r>
      <w:r>
        <w:rPr>
          <w:spacing w:val="-20"/>
          <w:w w:val="105"/>
        </w:rPr>
        <w:t> </w:t>
      </w:r>
      <w:r>
        <w:rPr>
          <w:spacing w:val="-3"/>
          <w:w w:val="105"/>
        </w:rPr>
        <w:t>em</w:t>
      </w:r>
      <w:r>
        <w:rPr>
          <w:spacing w:val="-16"/>
          <w:w w:val="105"/>
        </w:rPr>
        <w:t> </w:t>
      </w:r>
      <w:r>
        <w:rPr>
          <w:w w:val="105"/>
        </w:rPr>
        <w:t>Apelação</w:t>
      </w:r>
      <w:r>
        <w:rPr>
          <w:spacing w:val="-20"/>
          <w:w w:val="105"/>
        </w:rPr>
        <w:t> </w:t>
      </w:r>
      <w:r>
        <w:rPr>
          <w:w w:val="105"/>
        </w:rPr>
        <w:t>Cível</w:t>
      </w:r>
      <w:r>
        <w:rPr>
          <w:spacing w:val="-19"/>
          <w:w w:val="105"/>
        </w:rPr>
        <w:t> </w:t>
      </w:r>
      <w:r>
        <w:rPr>
          <w:w w:val="105"/>
        </w:rPr>
        <w:t>nº</w:t>
      </w:r>
      <w:r>
        <w:rPr>
          <w:w w:val="100"/>
        </w:rPr>
        <w:t> </w:t>
      </w:r>
      <w:r>
        <w:rPr>
          <w:w w:val="105"/>
        </w:rPr>
        <w:t>70013985254. Relator Nelson José Gonzaga. DJ, 2 out. 2008. Disponível em</w:t>
      </w:r>
      <w:r>
        <w:rPr>
          <w:spacing w:val="52"/>
          <w:w w:val="105"/>
        </w:rPr>
        <w:t> </w:t>
      </w:r>
      <w:r>
        <w:rPr>
          <w:w w:val="105"/>
        </w:rPr>
        <w:t>&lt;</w:t>
      </w:r>
      <w:r>
        <w:rPr/>
        <w:t> </w:t>
      </w:r>
      <w:hyperlink r:id="rId23">
        <w:r>
          <w:rPr>
            <w:rFonts w:ascii="Times New Roman" w:hAnsi="Times New Roman"/>
            <w:w w:val="105"/>
          </w:rPr>
          <w:t>http://www.tj.rs.gov.br/site_php/jprud2/resultado.php</w:t>
        </w:r>
      </w:hyperlink>
      <w:r>
        <w:rPr>
          <w:w w:val="105"/>
        </w:rPr>
        <w:t>&gt;. Acesso em: 27 out. 2008</w:t>
      </w:r>
    </w:p>
    <w:p>
      <w:pPr>
        <w:spacing w:line="240" w:lineRule="auto" w:before="1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240" w:lineRule="auto"/>
        <w:ind w:right="104"/>
        <w:jc w:val="both"/>
      </w:pPr>
      <w:r>
        <w:rPr>
          <w:w w:val="105"/>
        </w:rPr>
        <w:t>TRIBUNAL</w:t>
      </w:r>
      <w:r>
        <w:rPr>
          <w:spacing w:val="-21"/>
          <w:w w:val="105"/>
        </w:rPr>
        <w:t> </w:t>
      </w:r>
      <w:r>
        <w:rPr>
          <w:w w:val="105"/>
        </w:rPr>
        <w:t>DE</w:t>
      </w:r>
      <w:r>
        <w:rPr>
          <w:spacing w:val="-18"/>
          <w:w w:val="105"/>
        </w:rPr>
        <w:t> </w:t>
      </w:r>
      <w:r>
        <w:rPr>
          <w:w w:val="105"/>
        </w:rPr>
        <w:t>JUSTIÇA</w:t>
      </w:r>
      <w:r>
        <w:rPr>
          <w:spacing w:val="-20"/>
          <w:w w:val="105"/>
        </w:rPr>
        <w:t> </w:t>
      </w:r>
      <w:r>
        <w:rPr>
          <w:w w:val="105"/>
        </w:rPr>
        <w:t>DO</w:t>
      </w:r>
      <w:r>
        <w:rPr>
          <w:spacing w:val="-20"/>
          <w:w w:val="105"/>
        </w:rPr>
        <w:t> </w:t>
      </w:r>
      <w:r>
        <w:rPr>
          <w:w w:val="105"/>
        </w:rPr>
        <w:t>RIO</w:t>
      </w:r>
      <w:r>
        <w:rPr>
          <w:spacing w:val="-19"/>
          <w:w w:val="105"/>
        </w:rPr>
        <w:t> </w:t>
      </w:r>
      <w:r>
        <w:rPr>
          <w:w w:val="105"/>
        </w:rPr>
        <w:t>GRANDE</w:t>
      </w:r>
      <w:r>
        <w:rPr>
          <w:spacing w:val="-18"/>
          <w:w w:val="105"/>
        </w:rPr>
        <w:t> </w:t>
      </w:r>
      <w:r>
        <w:rPr>
          <w:w w:val="105"/>
        </w:rPr>
        <w:t>DO</w:t>
      </w:r>
      <w:r>
        <w:rPr>
          <w:spacing w:val="-20"/>
          <w:w w:val="105"/>
        </w:rPr>
        <w:t> </w:t>
      </w:r>
      <w:r>
        <w:rPr>
          <w:w w:val="105"/>
        </w:rPr>
        <w:t>SUL.</w:t>
      </w:r>
      <w:r>
        <w:rPr>
          <w:spacing w:val="-18"/>
          <w:w w:val="105"/>
        </w:rPr>
        <w:t> </w:t>
      </w:r>
      <w:r>
        <w:rPr>
          <w:w w:val="105"/>
        </w:rPr>
        <w:t>Acórdão</w:t>
      </w:r>
      <w:r>
        <w:rPr>
          <w:spacing w:val="-20"/>
          <w:w w:val="105"/>
        </w:rPr>
        <w:t> </w:t>
      </w:r>
      <w:r>
        <w:rPr>
          <w:spacing w:val="-3"/>
          <w:w w:val="105"/>
        </w:rPr>
        <w:t>em</w:t>
      </w:r>
      <w:r>
        <w:rPr>
          <w:spacing w:val="-16"/>
          <w:w w:val="105"/>
        </w:rPr>
        <w:t> </w:t>
      </w:r>
      <w:r>
        <w:rPr>
          <w:w w:val="105"/>
        </w:rPr>
        <w:t>Apelação</w:t>
      </w:r>
      <w:r>
        <w:rPr>
          <w:spacing w:val="-20"/>
          <w:w w:val="105"/>
        </w:rPr>
        <w:t> </w:t>
      </w:r>
      <w:r>
        <w:rPr>
          <w:w w:val="105"/>
        </w:rPr>
        <w:t>Cível</w:t>
      </w:r>
      <w:r>
        <w:rPr>
          <w:spacing w:val="-19"/>
          <w:w w:val="105"/>
        </w:rPr>
        <w:t> </w:t>
      </w:r>
      <w:r>
        <w:rPr>
          <w:w w:val="105"/>
        </w:rPr>
        <w:t>nº</w:t>
      </w:r>
      <w:r>
        <w:rPr>
          <w:w w:val="100"/>
        </w:rPr>
        <w:t> </w:t>
      </w:r>
      <w:r>
        <w:rPr/>
      </w:r>
      <w:r>
        <w:rPr>
          <w:w w:val="105"/>
          <w:u w:val="single" w:color="000000"/>
        </w:rPr>
        <w:t>70026505347</w:t>
      </w:r>
      <w:r>
        <w:rPr>
          <w:w w:val="105"/>
        </w:rPr>
        <w:t>. Relator Nelson José Gonzaga. DJ, 2 out. 2008. Disponível em</w:t>
      </w:r>
      <w:r>
        <w:rPr>
          <w:spacing w:val="51"/>
          <w:w w:val="105"/>
        </w:rPr>
        <w:t> </w:t>
      </w:r>
      <w:r>
        <w:rPr>
          <w:w w:val="105"/>
        </w:rPr>
        <w:t>&lt;</w:t>
      </w:r>
      <w:r>
        <w:rPr/>
        <w:t> </w:t>
      </w:r>
      <w:hyperlink r:id="rId23">
        <w:r>
          <w:rPr>
            <w:rFonts w:ascii="Times New Roman" w:hAnsi="Times New Roman"/>
            <w:w w:val="105"/>
          </w:rPr>
          <w:t>http://www.tj.rs.gov.br/site_php/jprud2/resultado.php</w:t>
        </w:r>
      </w:hyperlink>
      <w:r>
        <w:rPr>
          <w:w w:val="105"/>
        </w:rPr>
        <w:t>&gt;. Acesso em: 27 out. 2008</w:t>
      </w:r>
      <w:r>
        <w:rPr>
          <w:spacing w:val="-6"/>
          <w:w w:val="105"/>
        </w:rPr>
        <w:t> </w:t>
      </w:r>
      <w:r>
        <w:rPr>
          <w:w w:val="105"/>
        </w:rPr>
        <w:t>.</w:t>
      </w:r>
    </w:p>
    <w:p>
      <w:pPr>
        <w:spacing w:line="240" w:lineRule="auto" w:before="4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240" w:lineRule="auto"/>
        <w:ind w:right="102" w:firstLine="60"/>
        <w:jc w:val="both"/>
      </w:pPr>
      <w:r>
        <w:rPr>
          <w:w w:val="105"/>
        </w:rPr>
        <w:t>TRIBUNAL DE JUSTIÇA DO RIO GRANDE DO SUL. Acórdão em Apelação</w:t>
      </w:r>
      <w:r>
        <w:rPr>
          <w:spacing w:val="-20"/>
          <w:w w:val="105"/>
        </w:rPr>
        <w:t> </w:t>
      </w:r>
      <w:r>
        <w:rPr>
          <w:w w:val="105"/>
        </w:rPr>
        <w:t>Cível</w:t>
      </w:r>
      <w:r>
        <w:rPr>
          <w:w w:val="99"/>
        </w:rPr>
        <w:t> </w:t>
      </w:r>
      <w:r>
        <w:rPr>
          <w:w w:val="105"/>
        </w:rPr>
        <w:t>nº70003110657. Relator Des. Cláudio Augusto Rosa Lopes Nunes. DJ, 18 dez.</w:t>
      </w:r>
      <w:r>
        <w:rPr>
          <w:spacing w:val="55"/>
          <w:w w:val="105"/>
        </w:rPr>
        <w:t> </w:t>
      </w:r>
      <w:r>
        <w:rPr>
          <w:w w:val="105"/>
        </w:rPr>
        <w:t>2003.</w:t>
      </w:r>
      <w:r>
        <w:rPr/>
        <w:t> </w:t>
      </w:r>
      <w:r>
        <w:rPr>
          <w:w w:val="105"/>
        </w:rPr>
        <w:t>Disponível em: &lt;</w:t>
      </w:r>
      <w:hyperlink r:id="rId23">
        <w:r>
          <w:rPr>
            <w:rFonts w:ascii="Times New Roman" w:hAnsi="Times New Roman"/>
            <w:w w:val="105"/>
          </w:rPr>
          <w:t>http://www.tj.rs.gov.br/site_php/jprud2/resultado.php</w:t>
        </w:r>
      </w:hyperlink>
      <w:r>
        <w:rPr>
          <w:w w:val="105"/>
        </w:rPr>
        <w:t>&gt;. Acesso</w:t>
      </w:r>
      <w:r>
        <w:rPr>
          <w:spacing w:val="-16"/>
          <w:w w:val="105"/>
        </w:rPr>
        <w:t> </w:t>
      </w:r>
      <w:r>
        <w:rPr>
          <w:w w:val="105"/>
        </w:rPr>
        <w:t>em:</w:t>
      </w:r>
      <w:r>
        <w:rPr>
          <w:w w:val="99"/>
        </w:rPr>
        <w:t> </w:t>
      </w:r>
      <w:r>
        <w:rPr>
          <w:w w:val="105"/>
        </w:rPr>
        <w:t>27</w:t>
      </w:r>
      <w:r>
        <w:rPr>
          <w:spacing w:val="-32"/>
          <w:w w:val="105"/>
        </w:rPr>
        <w:t> </w:t>
      </w:r>
      <w:r>
        <w:rPr>
          <w:w w:val="105"/>
        </w:rPr>
        <w:t>out.</w:t>
      </w:r>
      <w:r>
        <w:rPr>
          <w:spacing w:val="-32"/>
          <w:w w:val="105"/>
        </w:rPr>
        <w:t> </w:t>
      </w:r>
      <w:r>
        <w:rPr>
          <w:w w:val="105"/>
        </w:rPr>
        <w:t>2008.</w:t>
      </w:r>
    </w:p>
    <w:p>
      <w:pPr>
        <w:spacing w:line="240" w:lineRule="auto" w:before="4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240" w:lineRule="auto"/>
        <w:ind w:right="0"/>
        <w:jc w:val="both"/>
      </w:pPr>
      <w:r>
        <w:rPr/>
        <w:t>TRIBUNAL</w:t>
      </w:r>
      <w:r>
        <w:rPr>
          <w:spacing w:val="12"/>
        </w:rPr>
        <w:t> </w:t>
      </w:r>
      <w:r>
        <w:rPr/>
        <w:t>DE</w:t>
      </w:r>
      <w:r>
        <w:rPr>
          <w:spacing w:val="17"/>
        </w:rPr>
        <w:t> </w:t>
      </w:r>
      <w:r>
        <w:rPr/>
        <w:t>JUSTIÇA</w:t>
      </w:r>
      <w:r>
        <w:rPr>
          <w:spacing w:val="14"/>
        </w:rPr>
        <w:t> </w:t>
      </w:r>
      <w:r>
        <w:rPr/>
        <w:t>DO</w:t>
      </w:r>
      <w:r>
        <w:rPr>
          <w:spacing w:val="14"/>
        </w:rPr>
        <w:t> </w:t>
      </w:r>
      <w:r>
        <w:rPr/>
        <w:t>RIO</w:t>
      </w:r>
      <w:r>
        <w:rPr>
          <w:spacing w:val="16"/>
        </w:rPr>
        <w:t> </w:t>
      </w:r>
      <w:r>
        <w:rPr/>
        <w:t>GRANDE</w:t>
      </w:r>
      <w:r>
        <w:rPr>
          <w:spacing w:val="17"/>
        </w:rPr>
        <w:t> </w:t>
      </w:r>
      <w:r>
        <w:rPr/>
        <w:t>DO</w:t>
      </w:r>
      <w:r>
        <w:rPr>
          <w:spacing w:val="14"/>
        </w:rPr>
        <w:t> </w:t>
      </w:r>
      <w:r>
        <w:rPr/>
        <w:t>SUL.</w:t>
      </w:r>
      <w:r>
        <w:rPr>
          <w:spacing w:val="17"/>
        </w:rPr>
        <w:t> </w:t>
      </w:r>
      <w:r>
        <w:rPr/>
        <w:t>Acórdão</w:t>
      </w:r>
      <w:r>
        <w:rPr>
          <w:spacing w:val="14"/>
        </w:rPr>
        <w:t> </w:t>
      </w:r>
      <w:r>
        <w:rPr>
          <w:spacing w:val="-3"/>
        </w:rPr>
        <w:t>em</w:t>
      </w:r>
      <w:r>
        <w:rPr>
          <w:spacing w:val="20"/>
        </w:rPr>
        <w:t> </w:t>
      </w:r>
      <w:r>
        <w:rPr/>
        <w:t>Apelação</w:t>
      </w:r>
      <w:r>
        <w:rPr>
          <w:spacing w:val="14"/>
        </w:rPr>
        <w:t> </w:t>
      </w:r>
      <w:r>
        <w:rPr/>
        <w:t>Cível</w:t>
      </w:r>
      <w:r>
        <w:rPr>
          <w:spacing w:val="15"/>
        </w:rPr>
        <w:t> </w:t>
      </w:r>
      <w:r>
        <w:rPr/>
        <w:t>nº</w:t>
      </w:r>
    </w:p>
    <w:p>
      <w:pPr>
        <w:pStyle w:val="BodyText"/>
        <w:spacing w:line="240" w:lineRule="auto"/>
        <w:ind w:right="0"/>
        <w:jc w:val="both"/>
      </w:pPr>
      <w:r>
        <w:rPr>
          <w:rFonts w:ascii="Times New Roman" w:hAnsi="Times New Roman"/>
        </w:rPr>
      </w:r>
      <w:r>
        <w:rPr>
          <w:rFonts w:ascii="Times New Roman" w:hAnsi="Times New Roman"/>
          <w:u w:val="single" w:color="000000"/>
        </w:rPr>
        <w:t> </w:t>
      </w:r>
      <w:r>
        <w:rPr>
          <w:u w:val="single" w:color="000000"/>
        </w:rPr>
        <w:t>70015561327  </w:t>
      </w:r>
      <w:r>
        <w:rPr/>
        <w:t>.  Relator  Paulo  Roberto  Felix.     DJ   04/12/2006.  Disponível  em:      </w:t>
      </w:r>
      <w:r>
        <w:rPr>
          <w:spacing w:val="37"/>
        </w:rPr>
        <w:t> </w:t>
      </w:r>
      <w:r>
        <w:rPr/>
        <w:t>&lt;</w:t>
      </w:r>
    </w:p>
    <w:p>
      <w:pPr>
        <w:pStyle w:val="BodyText"/>
        <w:spacing w:line="240" w:lineRule="auto"/>
        <w:ind w:right="0"/>
        <w:jc w:val="both"/>
      </w:pPr>
      <w:hyperlink r:id="rId23">
        <w:r>
          <w:rPr>
            <w:rFonts w:ascii="Times New Roman"/>
            <w:w w:val="105"/>
          </w:rPr>
          <w:t>http://www.tj.rs.gov.br/site_php/jprud2/resultado.php</w:t>
        </w:r>
      </w:hyperlink>
      <w:r>
        <w:rPr>
          <w:rFonts w:ascii="Times New Roman"/>
          <w:w w:val="105"/>
        </w:rPr>
        <w:t> </w:t>
      </w:r>
      <w:r>
        <w:rPr>
          <w:w w:val="105"/>
        </w:rPr>
        <w:t>&gt; . Acesso em: 10 out.</w:t>
      </w:r>
      <w:r>
        <w:rPr>
          <w:spacing w:val="-9"/>
          <w:w w:val="105"/>
        </w:rPr>
        <w:t> </w:t>
      </w:r>
      <w:r>
        <w:rPr>
          <w:w w:val="105"/>
        </w:rPr>
        <w:t>2007.</w:t>
      </w:r>
    </w:p>
    <w:p>
      <w:pPr>
        <w:spacing w:after="0" w:line="240" w:lineRule="auto"/>
        <w:jc w:val="both"/>
        <w:sectPr>
          <w:pgSz w:w="11900" w:h="16840"/>
          <w:pgMar w:header="743" w:footer="0" w:top="980" w:bottom="280" w:left="1680" w:right="1020"/>
        </w:sect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9"/>
        <w:rPr>
          <w:rFonts w:ascii="Times New Roman" w:hAnsi="Times New Roman" w:cs="Times New Roman" w:eastAsia="Times New Roman" w:hint="default"/>
          <w:sz w:val="15"/>
          <w:szCs w:val="15"/>
        </w:rPr>
      </w:pPr>
    </w:p>
    <w:p>
      <w:pPr>
        <w:pStyle w:val="BodyText"/>
        <w:spacing w:line="240" w:lineRule="auto" w:before="69"/>
        <w:ind w:right="0"/>
        <w:jc w:val="both"/>
      </w:pPr>
      <w:r>
        <w:rPr/>
        <w:t>TRIBUNAL  DE  JUSTIÇA  DO  RIO  GRANDE  DO  SUL.  Acórdão  no  Agravo      </w:t>
      </w:r>
      <w:r>
        <w:rPr>
          <w:spacing w:val="15"/>
        </w:rPr>
        <w:t> </w:t>
      </w:r>
      <w:r>
        <w:rPr/>
        <w:t>de</w:t>
      </w:r>
    </w:p>
    <w:p>
      <w:pPr>
        <w:pStyle w:val="BodyText"/>
        <w:spacing w:line="240" w:lineRule="auto"/>
        <w:ind w:right="104"/>
        <w:jc w:val="both"/>
      </w:pPr>
      <w:r>
        <w:rPr>
          <w:w w:val="105"/>
        </w:rPr>
        <w:t>Instrumento nº 70025488909 . Relator Glênio José Wasserstein Hekman. Julgado em</w:t>
      </w:r>
      <w:r>
        <w:rPr>
          <w:spacing w:val="-5"/>
          <w:w w:val="105"/>
        </w:rPr>
        <w:t> </w:t>
      </w:r>
      <w:r>
        <w:rPr>
          <w:w w:val="105"/>
        </w:rPr>
        <w:t>5</w:t>
      </w:r>
      <w:r>
        <w:rPr/>
        <w:t> </w:t>
      </w:r>
      <w:r>
        <w:rPr>
          <w:w w:val="105"/>
        </w:rPr>
        <w:t>ago.</w:t>
      </w:r>
      <w:r>
        <w:rPr>
          <w:spacing w:val="-27"/>
          <w:w w:val="105"/>
        </w:rPr>
        <w:t> </w:t>
      </w:r>
      <w:r>
        <w:rPr>
          <w:w w:val="105"/>
        </w:rPr>
        <w:t>2008.</w:t>
      </w:r>
      <w:r>
        <w:rPr>
          <w:spacing w:val="-26"/>
          <w:w w:val="105"/>
        </w:rPr>
        <w:t> </w:t>
      </w:r>
      <w:r>
        <w:rPr>
          <w:w w:val="105"/>
        </w:rPr>
        <w:t>Disponível</w:t>
      </w:r>
      <w:r>
        <w:rPr>
          <w:spacing w:val="-27"/>
          <w:w w:val="105"/>
        </w:rPr>
        <w:t> </w:t>
      </w:r>
      <w:r>
        <w:rPr>
          <w:w w:val="105"/>
        </w:rPr>
        <w:t>em:</w:t>
      </w:r>
      <w:r>
        <w:rPr>
          <w:spacing w:val="-27"/>
          <w:w w:val="105"/>
        </w:rPr>
        <w:t> </w:t>
      </w:r>
      <w:r>
        <w:rPr>
          <w:w w:val="105"/>
        </w:rPr>
        <w:t>&lt;</w:t>
      </w:r>
      <w:hyperlink r:id="rId42">
        <w:r>
          <w:rPr>
            <w:rFonts w:ascii="Times New Roman" w:hAnsi="Times New Roman"/>
            <w:w w:val="105"/>
          </w:rPr>
          <w:t>http://www.tj.rs.gov.br</w:t>
        </w:r>
      </w:hyperlink>
      <w:r>
        <w:rPr>
          <w:w w:val="105"/>
        </w:rPr>
        <w:t>&gt;.</w:t>
      </w:r>
      <w:r>
        <w:rPr>
          <w:spacing w:val="-27"/>
          <w:w w:val="105"/>
        </w:rPr>
        <w:t> </w:t>
      </w:r>
      <w:r>
        <w:rPr>
          <w:w w:val="105"/>
        </w:rPr>
        <w:t>Acesso</w:t>
      </w:r>
      <w:r>
        <w:rPr>
          <w:spacing w:val="-26"/>
          <w:w w:val="105"/>
        </w:rPr>
        <w:t> </w:t>
      </w:r>
      <w:r>
        <w:rPr>
          <w:w w:val="105"/>
        </w:rPr>
        <w:t>em</w:t>
      </w:r>
      <w:r>
        <w:rPr>
          <w:spacing w:val="-27"/>
          <w:w w:val="105"/>
        </w:rPr>
        <w:t> </w:t>
      </w:r>
      <w:r>
        <w:rPr>
          <w:w w:val="105"/>
        </w:rPr>
        <w:t>27</w:t>
      </w:r>
      <w:r>
        <w:rPr>
          <w:spacing w:val="-27"/>
          <w:w w:val="105"/>
        </w:rPr>
        <w:t> </w:t>
      </w:r>
      <w:r>
        <w:rPr>
          <w:w w:val="105"/>
        </w:rPr>
        <w:t>out.</w:t>
      </w:r>
      <w:r>
        <w:rPr>
          <w:spacing w:val="-27"/>
          <w:w w:val="105"/>
        </w:rPr>
        <w:t> </w:t>
      </w:r>
      <w:r>
        <w:rPr>
          <w:w w:val="105"/>
        </w:rPr>
        <w:t>2008.</w:t>
      </w:r>
    </w:p>
    <w:p>
      <w:pPr>
        <w:spacing w:line="240" w:lineRule="auto" w:before="4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240" w:lineRule="auto"/>
        <w:ind w:right="0"/>
        <w:jc w:val="both"/>
      </w:pPr>
      <w:r>
        <w:rPr/>
        <w:t>TRIBUNAL  DE  JUSTIÇA  DO  RIO  GRANDE  DO  SUL.  Acórdão  no  Agravo      </w:t>
      </w:r>
      <w:r>
        <w:rPr>
          <w:spacing w:val="15"/>
        </w:rPr>
        <w:t> </w:t>
      </w:r>
      <w:r>
        <w:rPr/>
        <w:t>de</w:t>
      </w:r>
    </w:p>
    <w:p>
      <w:pPr>
        <w:pStyle w:val="BodyText"/>
        <w:spacing w:line="240" w:lineRule="auto"/>
        <w:ind w:right="101"/>
        <w:jc w:val="both"/>
      </w:pPr>
      <w:r>
        <w:rPr>
          <w:w w:val="105"/>
        </w:rPr>
        <w:t>Instrumento</w:t>
      </w:r>
      <w:r>
        <w:rPr>
          <w:spacing w:val="-20"/>
          <w:w w:val="105"/>
        </w:rPr>
        <w:t> </w:t>
      </w:r>
      <w:r>
        <w:rPr>
          <w:w w:val="105"/>
        </w:rPr>
        <w:t>nº</w:t>
      </w:r>
      <w:r>
        <w:rPr>
          <w:spacing w:val="-20"/>
          <w:w w:val="105"/>
        </w:rPr>
        <w:t> </w:t>
      </w:r>
      <w:r>
        <w:rPr>
          <w:w w:val="105"/>
        </w:rPr>
        <w:t>70025081936.</w:t>
      </w:r>
      <w:r>
        <w:rPr>
          <w:spacing w:val="-20"/>
          <w:w w:val="105"/>
        </w:rPr>
        <w:t> </w:t>
      </w:r>
      <w:r>
        <w:rPr>
          <w:w w:val="105"/>
        </w:rPr>
        <w:t>Relator</w:t>
      </w:r>
      <w:r>
        <w:rPr>
          <w:spacing w:val="-21"/>
          <w:w w:val="105"/>
        </w:rPr>
        <w:t> </w:t>
      </w:r>
      <w:r>
        <w:rPr>
          <w:w w:val="105"/>
        </w:rPr>
        <w:t>José</w:t>
      </w:r>
      <w:r>
        <w:rPr>
          <w:spacing w:val="-21"/>
          <w:w w:val="105"/>
        </w:rPr>
        <w:t> </w:t>
      </w:r>
      <w:r>
        <w:rPr>
          <w:w w:val="105"/>
        </w:rPr>
        <w:t>Francisco</w:t>
      </w:r>
      <w:r>
        <w:rPr>
          <w:spacing w:val="-23"/>
          <w:w w:val="105"/>
        </w:rPr>
        <w:t> </w:t>
      </w:r>
      <w:r>
        <w:rPr>
          <w:w w:val="105"/>
        </w:rPr>
        <w:t>Pellegrini.</w:t>
      </w:r>
      <w:r>
        <w:rPr>
          <w:spacing w:val="-20"/>
          <w:w w:val="105"/>
        </w:rPr>
        <w:t> </w:t>
      </w:r>
      <w:r>
        <w:rPr>
          <w:w w:val="105"/>
        </w:rPr>
        <w:t>Julgado</w:t>
      </w:r>
      <w:r>
        <w:rPr>
          <w:spacing w:val="-20"/>
          <w:w w:val="105"/>
        </w:rPr>
        <w:t> </w:t>
      </w:r>
      <w:r>
        <w:rPr>
          <w:w w:val="105"/>
        </w:rPr>
        <w:t>em</w:t>
      </w:r>
      <w:r>
        <w:rPr>
          <w:spacing w:val="-20"/>
          <w:w w:val="105"/>
        </w:rPr>
        <w:t> </w:t>
      </w:r>
      <w:r>
        <w:rPr>
          <w:w w:val="105"/>
        </w:rPr>
        <w:t>29</w:t>
      </w:r>
      <w:r>
        <w:rPr>
          <w:spacing w:val="-20"/>
          <w:w w:val="105"/>
        </w:rPr>
        <w:t> </w:t>
      </w:r>
      <w:r>
        <w:rPr>
          <w:w w:val="105"/>
        </w:rPr>
        <w:t>jul.</w:t>
      </w:r>
      <w:r>
        <w:rPr>
          <w:spacing w:val="-20"/>
          <w:w w:val="105"/>
        </w:rPr>
        <w:t> </w:t>
      </w:r>
      <w:r>
        <w:rPr>
          <w:w w:val="105"/>
        </w:rPr>
        <w:t>2008.</w:t>
      </w:r>
      <w:r>
        <w:rPr/>
        <w:t> </w:t>
      </w:r>
      <w:r>
        <w:rPr>
          <w:w w:val="105"/>
        </w:rPr>
        <w:t>Disponível em: &lt; </w:t>
      </w:r>
      <w:hyperlink r:id="rId23">
        <w:r>
          <w:rPr>
            <w:rFonts w:ascii="Times New Roman" w:hAnsi="Times New Roman"/>
            <w:w w:val="105"/>
          </w:rPr>
          <w:t>http://www.tj.rs.gov.br/site_php/jprud2/resultado.php</w:t>
        </w:r>
      </w:hyperlink>
      <w:r>
        <w:rPr>
          <w:w w:val="105"/>
        </w:rPr>
        <w:t>&gt;. Acesso</w:t>
      </w:r>
      <w:r>
        <w:rPr>
          <w:spacing w:val="44"/>
          <w:w w:val="105"/>
        </w:rPr>
        <w:t> </w:t>
      </w:r>
      <w:r>
        <w:rPr>
          <w:w w:val="105"/>
        </w:rPr>
        <w:t>em:</w:t>
      </w:r>
      <w:r>
        <w:rPr>
          <w:w w:val="99"/>
        </w:rPr>
        <w:t> </w:t>
      </w:r>
      <w:r>
        <w:rPr>
          <w:w w:val="105"/>
        </w:rPr>
        <w:t>27</w:t>
      </w:r>
      <w:r>
        <w:rPr>
          <w:spacing w:val="-32"/>
          <w:w w:val="105"/>
        </w:rPr>
        <w:t> </w:t>
      </w:r>
      <w:r>
        <w:rPr>
          <w:w w:val="105"/>
        </w:rPr>
        <w:t>out.</w:t>
      </w:r>
      <w:r>
        <w:rPr>
          <w:spacing w:val="-32"/>
          <w:w w:val="105"/>
        </w:rPr>
        <w:t> </w:t>
      </w:r>
      <w:r>
        <w:rPr>
          <w:w w:val="105"/>
        </w:rPr>
        <w:t>2008.</w:t>
      </w:r>
    </w:p>
    <w:p>
      <w:pPr>
        <w:spacing w:line="240" w:lineRule="auto" w:before="4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240" w:lineRule="auto"/>
        <w:ind w:right="99"/>
        <w:jc w:val="both"/>
      </w:pPr>
      <w:r>
        <w:rPr>
          <w:w w:val="105"/>
        </w:rPr>
        <w:t>TRIBUNAL</w:t>
      </w:r>
      <w:r>
        <w:rPr>
          <w:spacing w:val="-21"/>
          <w:w w:val="105"/>
        </w:rPr>
        <w:t> </w:t>
      </w:r>
      <w:r>
        <w:rPr>
          <w:w w:val="105"/>
        </w:rPr>
        <w:t>DE</w:t>
      </w:r>
      <w:r>
        <w:rPr>
          <w:spacing w:val="-18"/>
          <w:w w:val="105"/>
        </w:rPr>
        <w:t> </w:t>
      </w:r>
      <w:r>
        <w:rPr>
          <w:w w:val="105"/>
        </w:rPr>
        <w:t>JUSTIÇA</w:t>
      </w:r>
      <w:r>
        <w:rPr>
          <w:spacing w:val="-20"/>
          <w:w w:val="105"/>
        </w:rPr>
        <w:t> </w:t>
      </w:r>
      <w:r>
        <w:rPr>
          <w:w w:val="105"/>
        </w:rPr>
        <w:t>DO</w:t>
      </w:r>
      <w:r>
        <w:rPr>
          <w:spacing w:val="-20"/>
          <w:w w:val="105"/>
        </w:rPr>
        <w:t> </w:t>
      </w:r>
      <w:r>
        <w:rPr>
          <w:w w:val="105"/>
        </w:rPr>
        <w:t>RIO</w:t>
      </w:r>
      <w:r>
        <w:rPr>
          <w:spacing w:val="-18"/>
          <w:w w:val="105"/>
        </w:rPr>
        <w:t> </w:t>
      </w:r>
      <w:r>
        <w:rPr>
          <w:w w:val="105"/>
        </w:rPr>
        <w:t>GRANDE</w:t>
      </w:r>
      <w:r>
        <w:rPr>
          <w:spacing w:val="-18"/>
          <w:w w:val="105"/>
        </w:rPr>
        <w:t> </w:t>
      </w:r>
      <w:r>
        <w:rPr>
          <w:w w:val="105"/>
        </w:rPr>
        <w:t>DO</w:t>
      </w:r>
      <w:r>
        <w:rPr>
          <w:spacing w:val="-20"/>
          <w:w w:val="105"/>
        </w:rPr>
        <w:t> </w:t>
      </w:r>
      <w:r>
        <w:rPr>
          <w:w w:val="105"/>
        </w:rPr>
        <w:t>SUL.</w:t>
      </w:r>
      <w:r>
        <w:rPr>
          <w:spacing w:val="-18"/>
          <w:w w:val="105"/>
        </w:rPr>
        <w:t> </w:t>
      </w:r>
      <w:r>
        <w:rPr>
          <w:w w:val="105"/>
        </w:rPr>
        <w:t>Acórdão</w:t>
      </w:r>
      <w:r>
        <w:rPr>
          <w:spacing w:val="-20"/>
          <w:w w:val="105"/>
        </w:rPr>
        <w:t> </w:t>
      </w:r>
      <w:r>
        <w:rPr>
          <w:spacing w:val="-3"/>
          <w:w w:val="105"/>
        </w:rPr>
        <w:t>em</w:t>
      </w:r>
      <w:r>
        <w:rPr>
          <w:spacing w:val="-16"/>
          <w:w w:val="105"/>
        </w:rPr>
        <w:t> </w:t>
      </w:r>
      <w:r>
        <w:rPr>
          <w:w w:val="105"/>
        </w:rPr>
        <w:t>Apelação</w:t>
      </w:r>
      <w:r>
        <w:rPr>
          <w:spacing w:val="-20"/>
          <w:w w:val="105"/>
        </w:rPr>
        <w:t> </w:t>
      </w:r>
      <w:r>
        <w:rPr>
          <w:w w:val="105"/>
        </w:rPr>
        <w:t>Cível</w:t>
      </w:r>
      <w:r>
        <w:rPr>
          <w:spacing w:val="-19"/>
          <w:w w:val="105"/>
        </w:rPr>
        <w:t> </w:t>
      </w:r>
      <w:r>
        <w:rPr>
          <w:w w:val="105"/>
        </w:rPr>
        <w:t>nº</w:t>
      </w:r>
      <w:r>
        <w:rPr>
          <w:w w:val="100"/>
        </w:rPr>
        <w:t> </w:t>
      </w:r>
      <w:r>
        <w:rPr>
          <w:w w:val="105"/>
        </w:rPr>
        <w:t>70018938084.</w:t>
      </w:r>
      <w:r>
        <w:rPr>
          <w:spacing w:val="50"/>
          <w:w w:val="105"/>
        </w:rPr>
        <w:t> </w:t>
      </w:r>
      <w:r>
        <w:rPr>
          <w:w w:val="105"/>
        </w:rPr>
        <w:t>Relator</w:t>
      </w:r>
      <w:r>
        <w:rPr>
          <w:spacing w:val="49"/>
          <w:w w:val="105"/>
        </w:rPr>
        <w:t> </w:t>
      </w:r>
      <w:r>
        <w:rPr>
          <w:w w:val="105"/>
        </w:rPr>
        <w:t>Odone</w:t>
      </w:r>
      <w:r>
        <w:rPr>
          <w:spacing w:val="49"/>
          <w:w w:val="105"/>
        </w:rPr>
        <w:t> </w:t>
      </w:r>
      <w:r>
        <w:rPr>
          <w:w w:val="105"/>
        </w:rPr>
        <w:t>Sanguiné.</w:t>
      </w:r>
      <w:r>
        <w:rPr>
          <w:spacing w:val="50"/>
          <w:w w:val="105"/>
        </w:rPr>
        <w:t> </w:t>
      </w:r>
      <w:r>
        <w:rPr>
          <w:w w:val="105"/>
        </w:rPr>
        <w:t>DJ,</w:t>
      </w:r>
      <w:r>
        <w:rPr>
          <w:spacing w:val="47"/>
          <w:w w:val="105"/>
        </w:rPr>
        <w:t> </w:t>
      </w:r>
      <w:r>
        <w:rPr>
          <w:w w:val="105"/>
        </w:rPr>
        <w:t>29</w:t>
      </w:r>
      <w:r>
        <w:rPr>
          <w:spacing w:val="50"/>
          <w:w w:val="105"/>
        </w:rPr>
        <w:t> </w:t>
      </w:r>
      <w:r>
        <w:rPr>
          <w:w w:val="105"/>
        </w:rPr>
        <w:t>mai.</w:t>
      </w:r>
      <w:r>
        <w:rPr>
          <w:spacing w:val="47"/>
          <w:w w:val="105"/>
        </w:rPr>
        <w:t> </w:t>
      </w:r>
      <w:r>
        <w:rPr>
          <w:w w:val="105"/>
        </w:rPr>
        <w:t>2007.</w:t>
      </w:r>
      <w:r>
        <w:rPr>
          <w:spacing w:val="50"/>
          <w:w w:val="105"/>
        </w:rPr>
        <w:t> </w:t>
      </w:r>
      <w:r>
        <w:rPr>
          <w:w w:val="105"/>
        </w:rPr>
        <w:t>Disponível</w:t>
      </w:r>
      <w:r>
        <w:rPr>
          <w:spacing w:val="50"/>
          <w:w w:val="105"/>
        </w:rPr>
        <w:t> </w:t>
      </w:r>
      <w:r>
        <w:rPr>
          <w:w w:val="105"/>
        </w:rPr>
        <w:t>em</w:t>
      </w:r>
      <w:r>
        <w:rPr>
          <w:spacing w:val="51"/>
          <w:w w:val="105"/>
        </w:rPr>
        <w:t> </w:t>
      </w:r>
      <w:r>
        <w:rPr>
          <w:w w:val="105"/>
        </w:rPr>
        <w:t>&lt;</w:t>
      </w:r>
      <w:r>
        <w:rPr/>
        <w:t> </w:t>
      </w:r>
      <w:hyperlink r:id="rId23">
        <w:r>
          <w:rPr>
            <w:rFonts w:ascii="Times New Roman" w:hAnsi="Times New Roman"/>
            <w:w w:val="105"/>
          </w:rPr>
          <w:t>http://www.tj.rs.gov.br/site_php/jprud2/resultado.php</w:t>
        </w:r>
      </w:hyperlink>
      <w:r>
        <w:rPr>
          <w:w w:val="105"/>
        </w:rPr>
        <w:t>&gt;. Acesso em 27 set.</w:t>
      </w:r>
      <w:r>
        <w:rPr>
          <w:spacing w:val="4"/>
          <w:w w:val="105"/>
        </w:rPr>
        <w:t> </w:t>
      </w:r>
      <w:r>
        <w:rPr>
          <w:w w:val="105"/>
        </w:rPr>
        <w:t>2008</w:t>
      </w:r>
    </w:p>
    <w:p>
      <w:pPr>
        <w:spacing w:line="240" w:lineRule="auto" w:before="4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240" w:lineRule="auto"/>
        <w:ind w:right="102"/>
        <w:jc w:val="both"/>
      </w:pPr>
      <w:r>
        <w:rPr>
          <w:w w:val="105"/>
        </w:rPr>
        <w:t>UNIKOWSKI,</w:t>
      </w:r>
      <w:r>
        <w:rPr>
          <w:spacing w:val="-15"/>
          <w:w w:val="105"/>
        </w:rPr>
        <w:t> </w:t>
      </w:r>
      <w:r>
        <w:rPr>
          <w:w w:val="105"/>
        </w:rPr>
        <w:t>Maurício</w:t>
      </w:r>
      <w:r>
        <w:rPr>
          <w:spacing w:val="-14"/>
          <w:w w:val="105"/>
        </w:rPr>
        <w:t> </w:t>
      </w:r>
      <w:r>
        <w:rPr>
          <w:w w:val="105"/>
        </w:rPr>
        <w:t>Levenzon.</w:t>
      </w:r>
      <w:r>
        <w:rPr>
          <w:spacing w:val="-15"/>
          <w:w w:val="105"/>
        </w:rPr>
        <w:t> </w:t>
      </w:r>
      <w:r>
        <w:rPr>
          <w:w w:val="105"/>
        </w:rPr>
        <w:t>Caso</w:t>
      </w:r>
      <w:r>
        <w:rPr>
          <w:spacing w:val="-15"/>
          <w:w w:val="105"/>
        </w:rPr>
        <w:t> </w:t>
      </w:r>
      <w:r>
        <w:rPr>
          <w:w w:val="105"/>
        </w:rPr>
        <w:t>CRT:</w:t>
      </w:r>
      <w:r>
        <w:rPr>
          <w:spacing w:val="-15"/>
          <w:w w:val="105"/>
        </w:rPr>
        <w:t> </w:t>
      </w:r>
      <w:r>
        <w:rPr>
          <w:w w:val="105"/>
        </w:rPr>
        <w:t>da</w:t>
      </w:r>
      <w:r>
        <w:rPr>
          <w:spacing w:val="-16"/>
          <w:w w:val="105"/>
        </w:rPr>
        <w:t> </w:t>
      </w:r>
      <w:r>
        <w:rPr>
          <w:w w:val="105"/>
        </w:rPr>
        <w:t>impossibilidade</w:t>
      </w:r>
      <w:r>
        <w:rPr>
          <w:spacing w:val="-16"/>
          <w:w w:val="105"/>
        </w:rPr>
        <w:t> </w:t>
      </w:r>
      <w:r>
        <w:rPr>
          <w:w w:val="105"/>
        </w:rPr>
        <w:t>do</w:t>
      </w:r>
      <w:r>
        <w:rPr>
          <w:spacing w:val="-15"/>
          <w:w w:val="105"/>
        </w:rPr>
        <w:t> </w:t>
      </w:r>
      <w:r>
        <w:rPr>
          <w:w w:val="105"/>
        </w:rPr>
        <w:t>cumprimento</w:t>
      </w:r>
      <w:r>
        <w:rPr>
          <w:spacing w:val="-15"/>
          <w:w w:val="105"/>
        </w:rPr>
        <w:t> </w:t>
      </w:r>
      <w:r>
        <w:rPr>
          <w:w w:val="105"/>
        </w:rPr>
        <w:t>dos</w:t>
      </w:r>
      <w:r>
        <w:rPr>
          <w:w w:val="100"/>
        </w:rPr>
        <w:t> </w:t>
      </w:r>
      <w:r>
        <w:rPr>
          <w:w w:val="105"/>
        </w:rPr>
        <w:t>julgados</w:t>
      </w:r>
      <w:r>
        <w:rPr>
          <w:spacing w:val="-30"/>
          <w:w w:val="105"/>
        </w:rPr>
        <w:t> </w:t>
      </w:r>
      <w:r>
        <w:rPr>
          <w:w w:val="105"/>
        </w:rPr>
        <w:t>com</w:t>
      </w:r>
      <w:r>
        <w:rPr>
          <w:spacing w:val="-30"/>
          <w:w w:val="105"/>
        </w:rPr>
        <w:t> </w:t>
      </w:r>
      <w:r>
        <w:rPr>
          <w:w w:val="105"/>
        </w:rPr>
        <w:t>base</w:t>
      </w:r>
      <w:r>
        <w:rPr>
          <w:spacing w:val="-31"/>
          <w:w w:val="105"/>
        </w:rPr>
        <w:t> </w:t>
      </w:r>
      <w:r>
        <w:rPr>
          <w:w w:val="105"/>
        </w:rPr>
        <w:t>em</w:t>
      </w:r>
      <w:r>
        <w:rPr>
          <w:spacing w:val="-30"/>
          <w:w w:val="105"/>
        </w:rPr>
        <w:t> </w:t>
      </w:r>
      <w:r>
        <w:rPr>
          <w:w w:val="105"/>
        </w:rPr>
        <w:t>balancetes</w:t>
      </w:r>
      <w:r>
        <w:rPr>
          <w:spacing w:val="-30"/>
          <w:w w:val="105"/>
        </w:rPr>
        <w:t> </w:t>
      </w:r>
      <w:r>
        <w:rPr>
          <w:w w:val="105"/>
        </w:rPr>
        <w:t>mensais</w:t>
      </w:r>
      <w:r>
        <w:rPr>
          <w:spacing w:val="-30"/>
          <w:w w:val="105"/>
        </w:rPr>
        <w:t> </w:t>
      </w:r>
      <w:r>
        <w:rPr>
          <w:w w:val="105"/>
        </w:rPr>
        <w:t>.</w:t>
      </w:r>
      <w:r>
        <w:rPr>
          <w:spacing w:val="-30"/>
          <w:w w:val="105"/>
        </w:rPr>
        <w:t> </w:t>
      </w:r>
      <w:r>
        <w:rPr>
          <w:w w:val="105"/>
        </w:rPr>
        <w:t>Jus</w:t>
      </w:r>
      <w:r>
        <w:rPr>
          <w:spacing w:val="-30"/>
          <w:w w:val="105"/>
        </w:rPr>
        <w:t> </w:t>
      </w:r>
      <w:r>
        <w:rPr>
          <w:w w:val="105"/>
        </w:rPr>
        <w:t>Navigandi,</w:t>
      </w:r>
      <w:r>
        <w:rPr>
          <w:spacing w:val="-30"/>
          <w:w w:val="105"/>
        </w:rPr>
        <w:t> </w:t>
      </w:r>
      <w:r>
        <w:rPr>
          <w:w w:val="105"/>
        </w:rPr>
        <w:t>Teresina,</w:t>
      </w:r>
      <w:r>
        <w:rPr>
          <w:spacing w:val="-29"/>
          <w:w w:val="105"/>
        </w:rPr>
        <w:t> </w:t>
      </w:r>
      <w:r>
        <w:rPr>
          <w:w w:val="105"/>
        </w:rPr>
        <w:t>ano</w:t>
      </w:r>
      <w:r>
        <w:rPr>
          <w:spacing w:val="-30"/>
          <w:w w:val="105"/>
        </w:rPr>
        <w:t> </w:t>
      </w:r>
      <w:r>
        <w:rPr>
          <w:w w:val="105"/>
        </w:rPr>
        <w:t>12,</w:t>
      </w:r>
      <w:r>
        <w:rPr>
          <w:spacing w:val="-30"/>
          <w:w w:val="105"/>
        </w:rPr>
        <w:t> </w:t>
      </w:r>
      <w:r>
        <w:rPr>
          <w:w w:val="105"/>
        </w:rPr>
        <w:t>n.</w:t>
      </w:r>
      <w:r>
        <w:rPr>
          <w:spacing w:val="-30"/>
          <w:w w:val="105"/>
        </w:rPr>
        <w:t> </w:t>
      </w:r>
      <w:r>
        <w:rPr>
          <w:w w:val="105"/>
        </w:rPr>
        <w:t>1739,</w:t>
      </w:r>
      <w:r>
        <w:rPr>
          <w:spacing w:val="-30"/>
          <w:w w:val="105"/>
        </w:rPr>
        <w:t> </w:t>
      </w:r>
      <w:r>
        <w:rPr>
          <w:w w:val="105"/>
        </w:rPr>
        <w:t>5</w:t>
      </w:r>
      <w:r>
        <w:rPr>
          <w:spacing w:val="-30"/>
          <w:w w:val="105"/>
        </w:rPr>
        <w:t> </w:t>
      </w:r>
      <w:r>
        <w:rPr>
          <w:w w:val="105"/>
        </w:rPr>
        <w:t>abr.</w:t>
      </w:r>
      <w:r>
        <w:rPr/>
        <w:t> </w:t>
      </w:r>
      <w:r>
        <w:rPr>
          <w:w w:val="105"/>
        </w:rPr>
        <w:t>2008. Disponível em: &lt;</w:t>
      </w:r>
      <w:hyperlink r:id="rId48">
        <w:r>
          <w:rPr>
            <w:rFonts w:ascii="Times New Roman" w:hAnsi="Times New Roman"/>
            <w:w w:val="105"/>
          </w:rPr>
          <w:t>http://jus2.uol.com.br/doutrina/texto.asp?id=11134</w:t>
        </w:r>
      </w:hyperlink>
      <w:r>
        <w:rPr>
          <w:w w:val="105"/>
        </w:rPr>
        <w:t>&gt;.</w:t>
      </w:r>
      <w:r>
        <w:rPr>
          <w:spacing w:val="57"/>
          <w:w w:val="105"/>
        </w:rPr>
        <w:t> </w:t>
      </w:r>
      <w:r>
        <w:rPr>
          <w:w w:val="105"/>
        </w:rPr>
        <w:t>Acesso</w:t>
      </w:r>
      <w:r>
        <w:rPr/>
        <w:t> </w:t>
      </w:r>
      <w:r>
        <w:rPr>
          <w:w w:val="105"/>
        </w:rPr>
        <w:t>em:</w:t>
      </w:r>
      <w:r>
        <w:rPr>
          <w:spacing w:val="-30"/>
          <w:w w:val="105"/>
        </w:rPr>
        <w:t> </w:t>
      </w:r>
      <w:r>
        <w:rPr>
          <w:w w:val="105"/>
        </w:rPr>
        <w:t>03</w:t>
      </w:r>
      <w:r>
        <w:rPr>
          <w:spacing w:val="-30"/>
          <w:w w:val="105"/>
        </w:rPr>
        <w:t> </w:t>
      </w:r>
      <w:r>
        <w:rPr>
          <w:w w:val="105"/>
        </w:rPr>
        <w:t>nov.</w:t>
      </w:r>
      <w:r>
        <w:rPr>
          <w:spacing w:val="-30"/>
          <w:w w:val="105"/>
        </w:rPr>
        <w:t> </w:t>
      </w:r>
      <w:r>
        <w:rPr>
          <w:w w:val="105"/>
        </w:rPr>
        <w:t>2008.</w:t>
      </w:r>
    </w:p>
    <w:p>
      <w:pPr>
        <w:spacing w:line="240" w:lineRule="auto" w:before="4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552" w:lineRule="auto"/>
        <w:ind w:right="99"/>
        <w:jc w:val="left"/>
      </w:pPr>
      <w:r>
        <w:rPr/>
        <w:t>WALD, Alexandre de Mendonça. Contestação dos autos nº 023.02.013763-2, da</w:t>
      </w:r>
      <w:r>
        <w:rPr>
          <w:spacing w:val="-17"/>
        </w:rPr>
        <w:t> </w:t>
      </w:r>
      <w:r>
        <w:rPr/>
        <w:t>Capital.</w:t>
      </w:r>
      <w:r>
        <w:rPr/>
        <w:t> WERNER, Jonas. Ação Ordinária nº 023.08.026532-7 6, da Comarca da</w:t>
      </w:r>
      <w:r>
        <w:rPr>
          <w:spacing w:val="-19"/>
        </w:rPr>
        <w:t> </w:t>
      </w:r>
      <w:r>
        <w:rPr/>
        <w:t>Capital.</w:t>
      </w:r>
    </w:p>
    <w:p>
      <w:pPr>
        <w:pStyle w:val="BodyText"/>
        <w:spacing w:line="240" w:lineRule="auto" w:before="14"/>
        <w:ind w:right="101"/>
        <w:jc w:val="both"/>
      </w:pPr>
      <w:r>
        <w:rPr/>
        <w:t>WERNER,</w:t>
      </w:r>
      <w:r>
        <w:rPr>
          <w:spacing w:val="38"/>
        </w:rPr>
        <w:t> </w:t>
      </w:r>
      <w:r>
        <w:rPr/>
        <w:t>Jonas.</w:t>
      </w:r>
      <w:r>
        <w:rPr>
          <w:spacing w:val="43"/>
        </w:rPr>
        <w:t> </w:t>
      </w:r>
      <w:r>
        <w:rPr/>
        <w:t>Impugnação</w:t>
      </w:r>
      <w:r>
        <w:rPr>
          <w:spacing w:val="41"/>
        </w:rPr>
        <w:t> </w:t>
      </w:r>
      <w:r>
        <w:rPr/>
        <w:t>dos</w:t>
      </w:r>
      <w:r>
        <w:rPr>
          <w:spacing w:val="41"/>
        </w:rPr>
        <w:t> </w:t>
      </w:r>
      <w:r>
        <w:rPr/>
        <w:t>Autos</w:t>
      </w:r>
      <w:r>
        <w:rPr>
          <w:spacing w:val="41"/>
        </w:rPr>
        <w:t> </w:t>
      </w:r>
      <w:r>
        <w:rPr/>
        <w:t>da</w:t>
      </w:r>
      <w:r>
        <w:rPr>
          <w:spacing w:val="42"/>
        </w:rPr>
        <w:t> </w:t>
      </w:r>
      <w:r>
        <w:rPr/>
        <w:t>Ação</w:t>
      </w:r>
      <w:r>
        <w:rPr>
          <w:spacing w:val="41"/>
        </w:rPr>
        <w:t> </w:t>
      </w:r>
      <w:r>
        <w:rPr/>
        <w:t>Ordinária</w:t>
      </w:r>
      <w:r>
        <w:rPr>
          <w:spacing w:val="40"/>
        </w:rPr>
        <w:t> </w:t>
      </w:r>
      <w:r>
        <w:rPr/>
        <w:t>nº</w:t>
      </w:r>
      <w:r>
        <w:rPr>
          <w:spacing w:val="41"/>
        </w:rPr>
        <w:t> </w:t>
      </w:r>
      <w:r>
        <w:rPr/>
        <w:t>023.08.026532-7</w:t>
      </w:r>
      <w:r>
        <w:rPr>
          <w:spacing w:val="41"/>
        </w:rPr>
        <w:t> </w:t>
      </w:r>
      <w:r>
        <w:rPr/>
        <w:t>6,</w:t>
      </w:r>
      <w:r>
        <w:rPr>
          <w:spacing w:val="41"/>
        </w:rPr>
        <w:t> </w:t>
      </w:r>
      <w:r>
        <w:rPr/>
        <w:t>da</w:t>
      </w:r>
      <w:r>
        <w:rPr>
          <w:w w:val="99"/>
        </w:rPr>
        <w:t> </w:t>
      </w:r>
      <w:r>
        <w:rPr/>
        <w:t>Comarca da</w:t>
      </w:r>
      <w:r>
        <w:rPr>
          <w:spacing w:val="-8"/>
        </w:rPr>
        <w:t> </w:t>
      </w:r>
      <w:r>
        <w:rPr/>
        <w:t>Capital.</w:t>
      </w:r>
    </w:p>
    <w:p>
      <w:pPr>
        <w:spacing w:line="240" w:lineRule="auto" w:before="4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240" w:lineRule="auto"/>
        <w:ind w:right="0"/>
        <w:jc w:val="both"/>
      </w:pPr>
      <w:r>
        <w:rPr/>
        <w:t>WERNER, Jonas. Impugnação dos Autos da Ação Ordinária nº 033.08.007122-0, de</w:t>
      </w:r>
      <w:r>
        <w:rPr>
          <w:spacing w:val="-24"/>
        </w:rPr>
        <w:t> </w:t>
      </w:r>
      <w:r>
        <w:rPr/>
        <w:t>Itajaí</w:t>
      </w:r>
    </w:p>
    <w:p>
      <w:pPr>
        <w:spacing w:line="240" w:lineRule="auto" w:before="4"/>
        <w:rPr>
          <w:rFonts w:ascii="Times New Roman" w:hAnsi="Times New Roman" w:cs="Times New Roman" w:eastAsia="Times New Roman" w:hint="default"/>
          <w:sz w:val="31"/>
          <w:szCs w:val="31"/>
        </w:rPr>
      </w:pPr>
    </w:p>
    <w:p>
      <w:pPr>
        <w:pStyle w:val="BodyText"/>
        <w:spacing w:line="240" w:lineRule="auto"/>
        <w:ind w:right="106"/>
        <w:jc w:val="both"/>
      </w:pPr>
      <w:r>
        <w:rPr/>
        <w:t>WIKIPEDIA. Disponível  em:  &lt;</w:t>
      </w:r>
      <w:hyperlink r:id="rId13">
        <w:r>
          <w:rPr>
            <w:rFonts w:ascii="Times New Roman" w:hAnsi="Times New Roman"/>
          </w:rPr>
          <w:t>http://pt.wikipedia.org/wiki/Brasil_Telecom</w:t>
        </w:r>
      </w:hyperlink>
      <w:r>
        <w:rPr/>
        <w:t>&gt;.  Acesso</w:t>
      </w:r>
      <w:r>
        <w:rPr>
          <w:spacing w:val="-32"/>
        </w:rPr>
        <w:t> </w:t>
      </w:r>
      <w:r>
        <w:rPr>
          <w:spacing w:val="-32"/>
        </w:rPr>
      </w:r>
      <w:r>
        <w:rPr/>
        <w:t>em: 19 jun.</w:t>
      </w:r>
      <w:r>
        <w:rPr>
          <w:spacing w:val="-2"/>
        </w:rPr>
        <w:t> </w:t>
      </w:r>
      <w:r>
        <w:rPr/>
        <w:t>2008.</w:t>
      </w:r>
    </w:p>
    <w:p>
      <w:pPr>
        <w:spacing w:after="0" w:line="240" w:lineRule="auto"/>
        <w:jc w:val="both"/>
        <w:sectPr>
          <w:pgSz w:w="11900" w:h="16840"/>
          <w:pgMar w:header="743" w:footer="0" w:top="980" w:bottom="280" w:left="1680" w:right="1020"/>
        </w:sect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8"/>
        <w:rPr>
          <w:rFonts w:ascii="Times New Roman" w:hAnsi="Times New Roman" w:cs="Times New Roman" w:eastAsia="Times New Roman" w:hint="default"/>
          <w:sz w:val="16"/>
          <w:szCs w:val="16"/>
        </w:rPr>
      </w:pPr>
    </w:p>
    <w:p>
      <w:pPr>
        <w:pStyle w:val="Heading1"/>
        <w:spacing w:line="240" w:lineRule="auto" w:before="64"/>
        <w:ind w:left="297" w:right="98"/>
        <w:jc w:val="center"/>
      </w:pPr>
      <w:bookmarkStart w:name="_TOC_250000" w:id="5"/>
      <w:bookmarkEnd w:id="5"/>
      <w:r>
        <w:rPr>
          <w:w w:val="105"/>
        </w:rPr>
        <w:t>ANEXOS</w:t>
      </w:r>
    </w:p>
    <w:p>
      <w:pPr>
        <w:spacing w:after="0" w:line="240" w:lineRule="auto"/>
        <w:jc w:val="center"/>
        <w:sectPr>
          <w:pgSz w:w="11900" w:h="16840"/>
          <w:pgMar w:header="743" w:footer="0" w:top="980" w:bottom="280" w:left="1680" w:right="1020"/>
        </w:sectPr>
      </w:pPr>
    </w:p>
    <w:p>
      <w:pPr>
        <w:spacing w:line="16321" w:lineRule="exact"/>
        <w:ind w:left="0" w:right="0" w:firstLine="0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 w:cs="Times New Roman" w:eastAsia="Times New Roman" w:hint="default"/>
          <w:position w:val="-325"/>
          <w:sz w:val="20"/>
          <w:szCs w:val="20"/>
        </w:rPr>
        <w:drawing>
          <wp:inline distT="0" distB="0" distL="0" distR="0">
            <wp:extent cx="7323836" cy="10364152"/>
            <wp:effectExtent l="0" t="0" r="0" b="0"/>
            <wp:docPr id="1" name="image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3836" cy="10364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 w:hint="default"/>
          <w:position w:val="-325"/>
          <w:sz w:val="20"/>
          <w:szCs w:val="20"/>
        </w:rPr>
      </w:r>
    </w:p>
    <w:p>
      <w:pPr>
        <w:spacing w:after="0" w:line="16321" w:lineRule="exact"/>
        <w:rPr>
          <w:rFonts w:ascii="Times New Roman" w:hAnsi="Times New Roman" w:cs="Times New Roman" w:eastAsia="Times New Roman" w:hint="default"/>
          <w:sz w:val="20"/>
          <w:szCs w:val="20"/>
        </w:rPr>
        <w:sectPr>
          <w:headerReference w:type="default" r:id="rId58"/>
          <w:pgSz w:w="11900" w:h="16840"/>
          <w:pgMar w:header="0" w:footer="0" w:top="0" w:bottom="0" w:left="0" w:right="0"/>
        </w:sectPr>
      </w:pPr>
    </w:p>
    <w:p>
      <w:pPr>
        <w:spacing w:line="16321" w:lineRule="exact"/>
        <w:ind w:left="0" w:right="0" w:firstLine="0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 w:cs="Times New Roman" w:eastAsia="Times New Roman" w:hint="default"/>
          <w:position w:val="-325"/>
          <w:sz w:val="20"/>
          <w:szCs w:val="20"/>
        </w:rPr>
        <w:drawing>
          <wp:inline distT="0" distB="0" distL="0" distR="0">
            <wp:extent cx="7323836" cy="10364152"/>
            <wp:effectExtent l="0" t="0" r="0" b="0"/>
            <wp:docPr id="3" name="image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3836" cy="10364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 w:hint="default"/>
          <w:position w:val="-325"/>
          <w:sz w:val="20"/>
          <w:szCs w:val="20"/>
        </w:rPr>
      </w:r>
    </w:p>
    <w:p>
      <w:pPr>
        <w:spacing w:after="0" w:line="16321" w:lineRule="exact"/>
        <w:rPr>
          <w:rFonts w:ascii="Times New Roman" w:hAnsi="Times New Roman" w:cs="Times New Roman" w:eastAsia="Times New Roman" w:hint="default"/>
          <w:sz w:val="20"/>
          <w:szCs w:val="20"/>
        </w:rPr>
        <w:sectPr>
          <w:headerReference w:type="default" r:id="rId60"/>
          <w:pgSz w:w="11900" w:h="16840"/>
          <w:pgMar w:header="0" w:footer="0" w:top="0" w:bottom="0" w:left="0" w:right="0"/>
        </w:sectPr>
      </w:pPr>
    </w:p>
    <w:p>
      <w:pPr>
        <w:spacing w:line="16316" w:lineRule="exact"/>
        <w:ind w:left="0" w:right="0" w:firstLine="0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 w:cs="Times New Roman" w:eastAsia="Times New Roman" w:hint="default"/>
          <w:position w:val="-325"/>
          <w:sz w:val="20"/>
          <w:szCs w:val="20"/>
        </w:rPr>
        <w:drawing>
          <wp:inline distT="0" distB="0" distL="0" distR="0">
            <wp:extent cx="7321750" cy="10361199"/>
            <wp:effectExtent l="0" t="0" r="0" b="0"/>
            <wp:docPr id="5" name="image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1750" cy="103611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 w:hint="default"/>
          <w:position w:val="-325"/>
          <w:sz w:val="20"/>
          <w:szCs w:val="20"/>
        </w:rPr>
      </w:r>
    </w:p>
    <w:p>
      <w:pPr>
        <w:spacing w:after="0" w:line="16316" w:lineRule="exact"/>
        <w:rPr>
          <w:rFonts w:ascii="Times New Roman" w:hAnsi="Times New Roman" w:cs="Times New Roman" w:eastAsia="Times New Roman" w:hint="default"/>
          <w:sz w:val="20"/>
          <w:szCs w:val="20"/>
        </w:rPr>
        <w:sectPr>
          <w:headerReference w:type="default" r:id="rId62"/>
          <w:pgSz w:w="11900" w:h="16840"/>
          <w:pgMar w:header="0" w:footer="0" w:top="0" w:bottom="0" w:left="0" w:right="0"/>
        </w:sectPr>
      </w:pPr>
    </w:p>
    <w:p>
      <w:pPr>
        <w:spacing w:line="16321" w:lineRule="exact"/>
        <w:ind w:left="0" w:right="0" w:firstLine="0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 w:cs="Times New Roman" w:eastAsia="Times New Roman" w:hint="default"/>
          <w:position w:val="-325"/>
          <w:sz w:val="20"/>
          <w:szCs w:val="20"/>
        </w:rPr>
        <w:drawing>
          <wp:inline distT="0" distB="0" distL="0" distR="0">
            <wp:extent cx="7323836" cy="10364152"/>
            <wp:effectExtent l="0" t="0" r="0" b="0"/>
            <wp:docPr id="7" name="image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3836" cy="10364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 w:hint="default"/>
          <w:position w:val="-325"/>
          <w:sz w:val="20"/>
          <w:szCs w:val="20"/>
        </w:rPr>
      </w:r>
    </w:p>
    <w:p>
      <w:pPr>
        <w:spacing w:after="0" w:line="16321" w:lineRule="exact"/>
        <w:rPr>
          <w:rFonts w:ascii="Times New Roman" w:hAnsi="Times New Roman" w:cs="Times New Roman" w:eastAsia="Times New Roman" w:hint="default"/>
          <w:sz w:val="20"/>
          <w:szCs w:val="20"/>
        </w:rPr>
        <w:sectPr>
          <w:headerReference w:type="default" r:id="rId64"/>
          <w:pgSz w:w="11900" w:h="16840"/>
          <w:pgMar w:header="0" w:footer="0" w:top="0" w:bottom="0" w:left="0" w:right="0"/>
        </w:sectPr>
      </w:pPr>
    </w:p>
    <w:p>
      <w:pPr>
        <w:spacing w:line="16321" w:lineRule="exact"/>
        <w:ind w:left="0" w:right="0" w:firstLine="0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 w:cs="Times New Roman" w:eastAsia="Times New Roman" w:hint="default"/>
          <w:position w:val="-325"/>
          <w:sz w:val="20"/>
          <w:szCs w:val="20"/>
        </w:rPr>
        <w:drawing>
          <wp:inline distT="0" distB="0" distL="0" distR="0">
            <wp:extent cx="7319602" cy="10364152"/>
            <wp:effectExtent l="0" t="0" r="0" b="0"/>
            <wp:docPr id="9" name="image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9602" cy="10364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 w:hint="default"/>
          <w:position w:val="-325"/>
          <w:sz w:val="20"/>
          <w:szCs w:val="20"/>
        </w:rPr>
      </w:r>
    </w:p>
    <w:p>
      <w:pPr>
        <w:spacing w:after="0" w:line="16321" w:lineRule="exact"/>
        <w:rPr>
          <w:rFonts w:ascii="Times New Roman" w:hAnsi="Times New Roman" w:cs="Times New Roman" w:eastAsia="Times New Roman" w:hint="default"/>
          <w:sz w:val="20"/>
          <w:szCs w:val="20"/>
        </w:rPr>
        <w:sectPr>
          <w:headerReference w:type="default" r:id="rId66"/>
          <w:pgSz w:w="11900" w:h="16840"/>
          <w:pgMar w:header="0" w:footer="0" w:top="0" w:bottom="0" w:left="0" w:right="0"/>
        </w:sectPr>
      </w:pPr>
    </w:p>
    <w:p>
      <w:pPr>
        <w:spacing w:line="16321" w:lineRule="exact"/>
        <w:ind w:left="0" w:right="0" w:firstLine="0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 w:cs="Times New Roman" w:eastAsia="Times New Roman" w:hint="default"/>
          <w:position w:val="-325"/>
          <w:sz w:val="20"/>
          <w:szCs w:val="20"/>
        </w:rPr>
        <w:drawing>
          <wp:inline distT="0" distB="0" distL="0" distR="0">
            <wp:extent cx="7323836" cy="10364152"/>
            <wp:effectExtent l="0" t="0" r="0" b="0"/>
            <wp:docPr id="11" name="image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3836" cy="10364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 w:hint="default"/>
          <w:position w:val="-325"/>
          <w:sz w:val="20"/>
          <w:szCs w:val="20"/>
        </w:rPr>
      </w:r>
    </w:p>
    <w:p>
      <w:pPr>
        <w:spacing w:after="0" w:line="16321" w:lineRule="exact"/>
        <w:rPr>
          <w:rFonts w:ascii="Times New Roman" w:hAnsi="Times New Roman" w:cs="Times New Roman" w:eastAsia="Times New Roman" w:hint="default"/>
          <w:sz w:val="20"/>
          <w:szCs w:val="20"/>
        </w:rPr>
        <w:sectPr>
          <w:headerReference w:type="default" r:id="rId68"/>
          <w:pgSz w:w="11900" w:h="16840"/>
          <w:pgMar w:header="0" w:footer="0" w:top="0" w:bottom="0" w:left="0" w:right="0"/>
        </w:sectPr>
      </w:pPr>
    </w:p>
    <w:p>
      <w:pPr>
        <w:spacing w:line="16321" w:lineRule="exact"/>
        <w:ind w:left="0" w:right="0" w:firstLine="0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 w:cs="Times New Roman" w:eastAsia="Times New Roman" w:hint="default"/>
          <w:position w:val="-325"/>
          <w:sz w:val="20"/>
          <w:szCs w:val="20"/>
        </w:rPr>
        <w:drawing>
          <wp:inline distT="0" distB="0" distL="0" distR="0">
            <wp:extent cx="7323836" cy="10364152"/>
            <wp:effectExtent l="0" t="0" r="0" b="0"/>
            <wp:docPr id="13" name="image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3836" cy="10364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 w:hint="default"/>
          <w:position w:val="-325"/>
          <w:sz w:val="20"/>
          <w:szCs w:val="20"/>
        </w:rPr>
      </w:r>
    </w:p>
    <w:p>
      <w:pPr>
        <w:spacing w:after="0" w:line="16321" w:lineRule="exact"/>
        <w:rPr>
          <w:rFonts w:ascii="Times New Roman" w:hAnsi="Times New Roman" w:cs="Times New Roman" w:eastAsia="Times New Roman" w:hint="default"/>
          <w:sz w:val="20"/>
          <w:szCs w:val="20"/>
        </w:rPr>
        <w:sectPr>
          <w:headerReference w:type="default" r:id="rId70"/>
          <w:pgSz w:w="11900" w:h="16840"/>
          <w:pgMar w:header="0" w:footer="0" w:top="0" w:bottom="0" w:left="0" w:right="0"/>
        </w:sectPr>
      </w:pPr>
    </w:p>
    <w:p>
      <w:pPr>
        <w:spacing w:line="16316" w:lineRule="exact"/>
        <w:ind w:left="0" w:right="0" w:firstLine="0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 w:cs="Times New Roman" w:eastAsia="Times New Roman" w:hint="default"/>
          <w:position w:val="-325"/>
          <w:sz w:val="20"/>
          <w:szCs w:val="20"/>
        </w:rPr>
        <w:drawing>
          <wp:inline distT="0" distB="0" distL="0" distR="0">
            <wp:extent cx="7316631" cy="10361199"/>
            <wp:effectExtent l="0" t="0" r="0" b="0"/>
            <wp:docPr id="15" name="image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6631" cy="103611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 w:hint="default"/>
          <w:position w:val="-325"/>
          <w:sz w:val="20"/>
          <w:szCs w:val="20"/>
        </w:rPr>
      </w:r>
    </w:p>
    <w:p>
      <w:pPr>
        <w:spacing w:after="0" w:line="16316" w:lineRule="exact"/>
        <w:rPr>
          <w:rFonts w:ascii="Times New Roman" w:hAnsi="Times New Roman" w:cs="Times New Roman" w:eastAsia="Times New Roman" w:hint="default"/>
          <w:sz w:val="20"/>
          <w:szCs w:val="20"/>
        </w:rPr>
        <w:sectPr>
          <w:headerReference w:type="default" r:id="rId72"/>
          <w:pgSz w:w="11900" w:h="16840"/>
          <w:pgMar w:header="0" w:footer="0" w:top="0" w:bottom="0" w:left="0" w:right="0"/>
        </w:sectPr>
      </w:pPr>
    </w:p>
    <w:p>
      <w:pPr>
        <w:spacing w:line="16316" w:lineRule="exact"/>
        <w:ind w:left="0" w:right="0" w:firstLine="0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 w:cs="Times New Roman" w:eastAsia="Times New Roman" w:hint="default"/>
          <w:position w:val="-325"/>
          <w:sz w:val="20"/>
          <w:szCs w:val="20"/>
        </w:rPr>
        <w:drawing>
          <wp:inline distT="0" distB="0" distL="0" distR="0">
            <wp:extent cx="7321750" cy="10361199"/>
            <wp:effectExtent l="0" t="0" r="0" b="0"/>
            <wp:docPr id="17" name="image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1750" cy="103611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 w:hint="default"/>
          <w:position w:val="-325"/>
          <w:sz w:val="20"/>
          <w:szCs w:val="20"/>
        </w:rPr>
      </w:r>
    </w:p>
    <w:p>
      <w:pPr>
        <w:spacing w:after="0" w:line="16316" w:lineRule="exact"/>
        <w:rPr>
          <w:rFonts w:ascii="Times New Roman" w:hAnsi="Times New Roman" w:cs="Times New Roman" w:eastAsia="Times New Roman" w:hint="default"/>
          <w:sz w:val="20"/>
          <w:szCs w:val="20"/>
        </w:rPr>
        <w:sectPr>
          <w:headerReference w:type="default" r:id="rId74"/>
          <w:pgSz w:w="11900" w:h="16840"/>
          <w:pgMar w:header="0" w:footer="0" w:top="0" w:bottom="0" w:left="0" w:right="0"/>
        </w:sectPr>
      </w:pPr>
    </w:p>
    <w:p>
      <w:pPr>
        <w:spacing w:line="16744" w:lineRule="exact"/>
        <w:ind w:left="0" w:right="0" w:firstLine="0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 w:cs="Times New Roman" w:eastAsia="Times New Roman" w:hint="default"/>
          <w:position w:val="-334"/>
          <w:sz w:val="20"/>
          <w:szCs w:val="20"/>
        </w:rPr>
        <w:drawing>
          <wp:inline distT="0" distB="0" distL="0" distR="0">
            <wp:extent cx="7513714" cy="10632852"/>
            <wp:effectExtent l="0" t="0" r="0" b="0"/>
            <wp:docPr id="19" name="image1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3714" cy="10632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 w:hint="default"/>
          <w:position w:val="-334"/>
          <w:sz w:val="20"/>
          <w:szCs w:val="20"/>
        </w:rPr>
      </w:r>
    </w:p>
    <w:p>
      <w:pPr>
        <w:spacing w:after="0" w:line="16744" w:lineRule="exact"/>
        <w:rPr>
          <w:rFonts w:ascii="Times New Roman" w:hAnsi="Times New Roman" w:cs="Times New Roman" w:eastAsia="Times New Roman" w:hint="default"/>
          <w:sz w:val="20"/>
          <w:szCs w:val="20"/>
        </w:rPr>
        <w:sectPr>
          <w:headerReference w:type="default" r:id="rId76"/>
          <w:pgSz w:w="11900" w:h="16840"/>
          <w:pgMar w:header="0" w:footer="0" w:top="0" w:bottom="0" w:left="0" w:right="0"/>
        </w:sectPr>
      </w:pPr>
    </w:p>
    <w:p>
      <w:pPr>
        <w:spacing w:line="16321" w:lineRule="exact"/>
        <w:ind w:left="0" w:right="0" w:firstLine="0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 w:cs="Times New Roman" w:eastAsia="Times New Roman" w:hint="default"/>
          <w:position w:val="-325"/>
          <w:sz w:val="20"/>
          <w:szCs w:val="20"/>
        </w:rPr>
        <w:drawing>
          <wp:inline distT="0" distB="0" distL="0" distR="0">
            <wp:extent cx="7323836" cy="10364152"/>
            <wp:effectExtent l="0" t="0" r="0" b="0"/>
            <wp:docPr id="21" name="image1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3836" cy="10364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 w:hint="default"/>
          <w:position w:val="-325"/>
          <w:sz w:val="20"/>
          <w:szCs w:val="20"/>
        </w:rPr>
      </w:r>
    </w:p>
    <w:p>
      <w:pPr>
        <w:spacing w:after="0" w:line="16321" w:lineRule="exact"/>
        <w:rPr>
          <w:rFonts w:ascii="Times New Roman" w:hAnsi="Times New Roman" w:cs="Times New Roman" w:eastAsia="Times New Roman" w:hint="default"/>
          <w:sz w:val="20"/>
          <w:szCs w:val="20"/>
        </w:rPr>
        <w:sectPr>
          <w:headerReference w:type="default" r:id="rId78"/>
          <w:pgSz w:w="11900" w:h="16840"/>
          <w:pgMar w:header="0" w:footer="0" w:top="0" w:bottom="0" w:left="0" w:right="0"/>
        </w:sectPr>
      </w:pPr>
    </w:p>
    <w:p>
      <w:pPr>
        <w:spacing w:line="16321" w:lineRule="exact"/>
        <w:ind w:left="0" w:right="0" w:firstLine="0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 w:cs="Times New Roman" w:eastAsia="Times New Roman" w:hint="default"/>
          <w:position w:val="-325"/>
          <w:sz w:val="20"/>
          <w:szCs w:val="20"/>
        </w:rPr>
        <w:drawing>
          <wp:inline distT="0" distB="0" distL="0" distR="0">
            <wp:extent cx="7320316" cy="10364152"/>
            <wp:effectExtent l="0" t="0" r="0" b="0"/>
            <wp:docPr id="23" name="image1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0316" cy="10364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 w:hint="default"/>
          <w:position w:val="-325"/>
          <w:sz w:val="20"/>
          <w:szCs w:val="20"/>
        </w:rPr>
      </w:r>
    </w:p>
    <w:p>
      <w:pPr>
        <w:spacing w:after="0" w:line="16321" w:lineRule="exact"/>
        <w:rPr>
          <w:rFonts w:ascii="Times New Roman" w:hAnsi="Times New Roman" w:cs="Times New Roman" w:eastAsia="Times New Roman" w:hint="default"/>
          <w:sz w:val="20"/>
          <w:szCs w:val="20"/>
        </w:rPr>
        <w:sectPr>
          <w:headerReference w:type="default" r:id="rId80"/>
          <w:pgSz w:w="11900" w:h="16840"/>
          <w:pgMar w:header="0" w:footer="0" w:top="0" w:bottom="0" w:left="0" w:right="0"/>
        </w:sectPr>
      </w:pPr>
    </w:p>
    <w:p>
      <w:pPr>
        <w:spacing w:line="16321" w:lineRule="exact"/>
        <w:ind w:left="0" w:right="0" w:firstLine="0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 w:cs="Times New Roman" w:eastAsia="Times New Roman" w:hint="default"/>
          <w:position w:val="-325"/>
          <w:sz w:val="20"/>
          <w:szCs w:val="20"/>
        </w:rPr>
        <w:drawing>
          <wp:inline distT="0" distB="0" distL="0" distR="0">
            <wp:extent cx="7323836" cy="10364152"/>
            <wp:effectExtent l="0" t="0" r="0" b="0"/>
            <wp:docPr id="25" name="image1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3836" cy="10364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 w:hint="default"/>
          <w:position w:val="-325"/>
          <w:sz w:val="20"/>
          <w:szCs w:val="20"/>
        </w:rPr>
      </w:r>
    </w:p>
    <w:p>
      <w:pPr>
        <w:spacing w:after="0" w:line="16321" w:lineRule="exact"/>
        <w:rPr>
          <w:rFonts w:ascii="Times New Roman" w:hAnsi="Times New Roman" w:cs="Times New Roman" w:eastAsia="Times New Roman" w:hint="default"/>
          <w:sz w:val="20"/>
          <w:szCs w:val="20"/>
        </w:rPr>
        <w:sectPr>
          <w:headerReference w:type="default" r:id="rId82"/>
          <w:pgSz w:w="11900" w:h="16840"/>
          <w:pgMar w:header="0" w:footer="0" w:top="0" w:bottom="0" w:left="0" w:right="0"/>
        </w:sectPr>
      </w:pPr>
    </w:p>
    <w:p>
      <w:pPr>
        <w:spacing w:line="16321" w:lineRule="exact"/>
        <w:ind w:left="0" w:right="0" w:firstLine="0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 w:cs="Times New Roman" w:eastAsia="Times New Roman" w:hint="default"/>
          <w:position w:val="-325"/>
          <w:sz w:val="20"/>
          <w:szCs w:val="20"/>
        </w:rPr>
        <w:drawing>
          <wp:inline distT="0" distB="0" distL="0" distR="0">
            <wp:extent cx="7319442" cy="10364152"/>
            <wp:effectExtent l="0" t="0" r="0" b="0"/>
            <wp:docPr id="27" name="image1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9442" cy="10364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 w:hint="default"/>
          <w:position w:val="-325"/>
          <w:sz w:val="20"/>
          <w:szCs w:val="20"/>
        </w:rPr>
      </w:r>
    </w:p>
    <w:p>
      <w:pPr>
        <w:spacing w:after="0" w:line="16321" w:lineRule="exact"/>
        <w:rPr>
          <w:rFonts w:ascii="Times New Roman" w:hAnsi="Times New Roman" w:cs="Times New Roman" w:eastAsia="Times New Roman" w:hint="default"/>
          <w:sz w:val="20"/>
          <w:szCs w:val="20"/>
        </w:rPr>
        <w:sectPr>
          <w:headerReference w:type="default" r:id="rId84"/>
          <w:pgSz w:w="11900" w:h="16840"/>
          <w:pgMar w:header="0" w:footer="0" w:top="0" w:bottom="0" w:left="0" w:right="0"/>
        </w:sect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before="203"/>
        <w:ind w:left="1927" w:right="1414" w:firstLine="0"/>
        <w:jc w:val="left"/>
        <w:rPr>
          <w:rFonts w:ascii="Times New Roman" w:hAnsi="Times New Roman" w:cs="Times New Roman" w:eastAsia="Times New Roman" w:hint="default"/>
          <w:sz w:val="24"/>
          <w:szCs w:val="24"/>
        </w:rPr>
      </w:pPr>
      <w:r>
        <w:rPr>
          <w:rFonts w:ascii="Times New Roman" w:hAnsi="Times New Roman"/>
          <w:b/>
          <w:sz w:val="24"/>
        </w:rPr>
        <w:t>RECURSO ESPECIAL Nº </w:t>
      </w:r>
      <w:r>
        <w:rPr>
          <w:rFonts w:ascii="Times New Roman" w:hAnsi="Times New Roman"/>
          <w:b/>
          <w:spacing w:val="2"/>
          <w:sz w:val="24"/>
        </w:rPr>
        <w:t>975.834 </w:t>
      </w:r>
      <w:r>
        <w:rPr>
          <w:rFonts w:ascii="Times New Roman" w:hAnsi="Times New Roman"/>
          <w:b/>
          <w:sz w:val="24"/>
        </w:rPr>
        <w:t>- RS </w:t>
      </w:r>
      <w:r>
        <w:rPr>
          <w:rFonts w:ascii="Times New Roman" w:hAnsi="Times New Roman"/>
          <w:b/>
          <w:spacing w:val="2"/>
          <w:sz w:val="24"/>
        </w:rPr>
        <w:t> </w:t>
      </w:r>
      <w:r>
        <w:rPr>
          <w:rFonts w:ascii="Times New Roman" w:hAnsi="Times New Roman"/>
          <w:b/>
          <w:sz w:val="24"/>
        </w:rPr>
        <w:t>(2007/0186064-0)</w:t>
      </w:r>
      <w:r>
        <w:rPr>
          <w:rFonts w:ascii="Times New Roman" w:hAnsi="Times New Roman"/>
          <w:sz w:val="24"/>
        </w:rPr>
      </w:r>
    </w:p>
    <w:p>
      <w:pPr>
        <w:spacing w:line="240" w:lineRule="auto" w:before="4"/>
        <w:rPr>
          <w:rFonts w:ascii="Times New Roman" w:hAnsi="Times New Roman" w:cs="Times New Roman" w:eastAsia="Times New Roman" w:hint="default"/>
          <w:b/>
          <w:bCs/>
          <w:sz w:val="24"/>
          <w:szCs w:val="24"/>
        </w:rPr>
      </w:pPr>
    </w:p>
    <w:p>
      <w:pPr>
        <w:tabs>
          <w:tab w:pos="2447" w:val="left" w:leader="none"/>
        </w:tabs>
        <w:spacing w:line="269" w:lineRule="exact" w:before="0"/>
        <w:ind w:left="421" w:right="1414" w:firstLine="0"/>
        <w:jc w:val="left"/>
        <w:rPr>
          <w:rFonts w:ascii="Times New Roman" w:hAnsi="Times New Roman" w:cs="Times New Roman" w:eastAsia="Times New Roman" w:hint="default"/>
          <w:sz w:val="24"/>
          <w:szCs w:val="24"/>
        </w:rPr>
      </w:pPr>
      <w:r>
        <w:rPr>
          <w:rFonts w:ascii="Times New Roman" w:hAnsi="Times New Roman"/>
          <w:b/>
          <w:spacing w:val="-1"/>
          <w:sz w:val="24"/>
        </w:rPr>
        <w:t>RELATOR</w:t>
        <w:tab/>
      </w:r>
      <w:r>
        <w:rPr>
          <w:rFonts w:ascii="Times New Roman" w:hAnsi="Times New Roman"/>
          <w:b/>
          <w:sz w:val="24"/>
        </w:rPr>
        <w:t>:  MINISTRO HÉLIO </w:t>
      </w:r>
      <w:r>
        <w:rPr>
          <w:rFonts w:ascii="Times New Roman" w:hAnsi="Times New Roman"/>
          <w:b/>
          <w:spacing w:val="-1"/>
          <w:sz w:val="24"/>
        </w:rPr>
        <w:t>QUAGLIA</w:t>
      </w:r>
      <w:r>
        <w:rPr>
          <w:rFonts w:ascii="Times New Roman" w:hAnsi="Times New Roman"/>
          <w:b/>
          <w:spacing w:val="40"/>
          <w:sz w:val="24"/>
        </w:rPr>
        <w:t> </w:t>
      </w:r>
      <w:r>
        <w:rPr>
          <w:rFonts w:ascii="Times New Roman" w:hAnsi="Times New Roman"/>
          <w:b/>
          <w:spacing w:val="2"/>
          <w:sz w:val="24"/>
        </w:rPr>
        <w:t>BARBOSA</w:t>
      </w:r>
      <w:r>
        <w:rPr>
          <w:rFonts w:ascii="Times New Roman" w:hAnsi="Times New Roman"/>
          <w:sz w:val="24"/>
        </w:rPr>
      </w:r>
    </w:p>
    <w:p>
      <w:pPr>
        <w:pStyle w:val="BodyText"/>
        <w:tabs>
          <w:tab w:pos="2447" w:val="left" w:leader="none"/>
        </w:tabs>
        <w:spacing w:line="269" w:lineRule="exact"/>
        <w:ind w:left="421" w:right="1414"/>
        <w:jc w:val="left"/>
        <w:rPr>
          <w:rFonts w:ascii="Times New Roman" w:hAnsi="Times New Roman" w:cs="Times New Roman" w:eastAsia="Times New Roman" w:hint="default"/>
        </w:rPr>
      </w:pPr>
      <w:r>
        <w:rPr>
          <w:rFonts w:ascii="Times New Roman"/>
          <w:spacing w:val="-1"/>
          <w:w w:val="95"/>
        </w:rPr>
        <w:t>RECORRENTE</w:t>
        <w:tab/>
      </w:r>
      <w:r>
        <w:rPr>
          <w:rFonts w:ascii="Times New Roman"/>
        </w:rPr>
        <w:t>:  BRASIL </w:t>
      </w:r>
      <w:r>
        <w:rPr>
          <w:rFonts w:ascii="Times New Roman"/>
          <w:spacing w:val="-1"/>
        </w:rPr>
        <w:t>TELECOM</w:t>
      </w:r>
      <w:r>
        <w:rPr>
          <w:rFonts w:ascii="Times New Roman"/>
          <w:spacing w:val="-20"/>
        </w:rPr>
        <w:t> </w:t>
      </w:r>
      <w:r>
        <w:rPr>
          <w:rFonts w:ascii="Times New Roman"/>
        </w:rPr>
        <w:t>S/A</w:t>
      </w:r>
    </w:p>
    <w:p>
      <w:pPr>
        <w:pStyle w:val="BodyText"/>
        <w:tabs>
          <w:tab w:pos="2447" w:val="left" w:leader="none"/>
        </w:tabs>
        <w:spacing w:line="242" w:lineRule="auto" w:before="2"/>
        <w:ind w:left="421" w:right="1414"/>
        <w:jc w:val="left"/>
        <w:rPr>
          <w:rFonts w:ascii="Times New Roman" w:hAnsi="Times New Roman" w:cs="Times New Roman" w:eastAsia="Times New Roman" w:hint="default"/>
        </w:rPr>
      </w:pPr>
      <w:r>
        <w:rPr>
          <w:rFonts w:ascii="Times New Roman" w:hAnsi="Times New Roman"/>
          <w:spacing w:val="-2"/>
        </w:rPr>
        <w:t>ADVOGADO</w:t>
        <w:tab/>
      </w:r>
      <w:r>
        <w:rPr>
          <w:rFonts w:ascii="Times New Roman" w:hAnsi="Times New Roman"/>
        </w:rPr>
        <w:t>:  PAULO </w:t>
      </w:r>
      <w:r>
        <w:rPr>
          <w:rFonts w:ascii="Times New Roman" w:hAnsi="Times New Roman"/>
          <w:spacing w:val="-1"/>
        </w:rPr>
        <w:t>CÉZAR</w:t>
      </w:r>
      <w:r>
        <w:rPr>
          <w:rFonts w:ascii="Times New Roman" w:hAnsi="Times New Roman"/>
        </w:rPr>
        <w:t> PINHEIRO </w:t>
      </w:r>
      <w:r>
        <w:rPr>
          <w:rFonts w:ascii="Times New Roman" w:hAnsi="Times New Roman"/>
          <w:spacing w:val="-2"/>
        </w:rPr>
        <w:t>CARNEIRO</w:t>
      </w:r>
      <w:r>
        <w:rPr>
          <w:rFonts w:ascii="Times New Roman" w:hAnsi="Times New Roman"/>
        </w:rPr>
        <w:t> E</w:t>
      </w:r>
      <w:r>
        <w:rPr>
          <w:rFonts w:ascii="Times New Roman" w:hAnsi="Times New Roman"/>
          <w:spacing w:val="18"/>
        </w:rPr>
        <w:t> </w:t>
      </w:r>
      <w:r>
        <w:rPr>
          <w:rFonts w:ascii="Times New Roman" w:hAnsi="Times New Roman"/>
          <w:spacing w:val="-1"/>
        </w:rPr>
        <w:t>OUTRO(S)</w:t>
      </w:r>
      <w:r>
        <w:rPr>
          <w:rFonts w:ascii="Times New Roman" w:hAnsi="Times New Roman"/>
          <w:spacing w:val="-1"/>
          <w:w w:val="99"/>
        </w:rPr>
        <w:t> </w:t>
      </w:r>
      <w:r>
        <w:rPr>
          <w:rFonts w:ascii="Times New Roman" w:hAnsi="Times New Roman"/>
          <w:spacing w:val="-2"/>
        </w:rPr>
        <w:t>RECORRIDO</w:t>
        <w:tab/>
      </w:r>
      <w:r>
        <w:rPr>
          <w:rFonts w:ascii="Times New Roman" w:hAnsi="Times New Roman"/>
        </w:rPr>
        <w:t>:  </w:t>
      </w:r>
      <w:r>
        <w:rPr>
          <w:rFonts w:ascii="Times New Roman" w:hAnsi="Times New Roman"/>
          <w:spacing w:val="-1"/>
        </w:rPr>
        <w:t>CECÍLIA</w:t>
      </w:r>
      <w:r>
        <w:rPr>
          <w:rFonts w:ascii="Times New Roman" w:hAnsi="Times New Roman"/>
        </w:rPr>
        <w:t> OLIVEIRA </w:t>
      </w:r>
      <w:r>
        <w:rPr>
          <w:rFonts w:ascii="Times New Roman" w:hAnsi="Times New Roman"/>
          <w:spacing w:val="-1"/>
        </w:rPr>
        <w:t>TROMBINI</w:t>
      </w:r>
      <w:r>
        <w:rPr>
          <w:rFonts w:ascii="Times New Roman" w:hAnsi="Times New Roman"/>
        </w:rPr>
        <w:t> E</w:t>
      </w:r>
      <w:r>
        <w:rPr>
          <w:rFonts w:ascii="Times New Roman" w:hAnsi="Times New Roman"/>
          <w:spacing w:val="-11"/>
        </w:rPr>
        <w:t> </w:t>
      </w:r>
      <w:r>
        <w:rPr>
          <w:rFonts w:ascii="Times New Roman" w:hAnsi="Times New Roman"/>
          <w:spacing w:val="-1"/>
        </w:rPr>
        <w:t>OUTROS</w:t>
      </w:r>
      <w:r>
        <w:rPr>
          <w:rFonts w:ascii="Times New Roman" w:hAnsi="Times New Roman"/>
          <w:spacing w:val="-1"/>
          <w:w w:val="99"/>
        </w:rPr>
        <w:t> </w:t>
      </w:r>
      <w:r>
        <w:rPr>
          <w:rFonts w:ascii="Times New Roman" w:hAnsi="Times New Roman"/>
          <w:spacing w:val="-2"/>
        </w:rPr>
        <w:t>ADVOGADO</w:t>
        <w:tab/>
      </w:r>
      <w:r>
        <w:rPr>
          <w:rFonts w:ascii="Times New Roman" w:hAnsi="Times New Roman"/>
        </w:rPr>
        <w:t>:  </w:t>
      </w:r>
      <w:r>
        <w:rPr>
          <w:rFonts w:ascii="Times New Roman" w:hAnsi="Times New Roman"/>
          <w:spacing w:val="-1"/>
        </w:rPr>
        <w:t>MANFREDO</w:t>
      </w:r>
      <w:r>
        <w:rPr>
          <w:rFonts w:ascii="Times New Roman" w:hAnsi="Times New Roman"/>
        </w:rPr>
        <w:t> </w:t>
      </w:r>
      <w:r>
        <w:rPr>
          <w:rFonts w:ascii="Times New Roman" w:hAnsi="Times New Roman"/>
          <w:spacing w:val="-1"/>
        </w:rPr>
        <w:t>ERWINO</w:t>
      </w:r>
      <w:r>
        <w:rPr>
          <w:rFonts w:ascii="Times New Roman" w:hAnsi="Times New Roman"/>
        </w:rPr>
        <w:t> </w:t>
      </w:r>
      <w:r>
        <w:rPr>
          <w:rFonts w:ascii="Times New Roman" w:hAnsi="Times New Roman"/>
          <w:spacing w:val="-1"/>
        </w:rPr>
        <w:t>MENSCH</w:t>
      </w:r>
      <w:r>
        <w:rPr>
          <w:rFonts w:ascii="Times New Roman" w:hAnsi="Times New Roman"/>
        </w:rPr>
        <w:t> E</w:t>
      </w:r>
      <w:r>
        <w:rPr>
          <w:rFonts w:ascii="Times New Roman" w:hAnsi="Times New Roman"/>
          <w:spacing w:val="-22"/>
        </w:rPr>
        <w:t> </w:t>
      </w:r>
      <w:r>
        <w:rPr>
          <w:rFonts w:ascii="Times New Roman" w:hAnsi="Times New Roman"/>
          <w:spacing w:val="-1"/>
        </w:rPr>
        <w:t>OUTRO(S)</w:t>
      </w:r>
      <w:r>
        <w:rPr>
          <w:rFonts w:ascii="Times New Roman" w:hAnsi="Times New Roman"/>
        </w:rPr>
      </w:r>
    </w:p>
    <w:p>
      <w:pPr>
        <w:spacing w:line="240" w:lineRule="auto" w:before="4"/>
        <w:rPr>
          <w:rFonts w:ascii="Times New Roman" w:hAnsi="Times New Roman" w:cs="Times New Roman" w:eastAsia="Times New Roman" w:hint="default"/>
          <w:sz w:val="35"/>
          <w:szCs w:val="35"/>
        </w:rPr>
      </w:pPr>
    </w:p>
    <w:p>
      <w:pPr>
        <w:spacing w:before="0"/>
        <w:ind w:left="4170" w:right="3882" w:firstLine="0"/>
        <w:jc w:val="center"/>
        <w:rPr>
          <w:rFonts w:ascii="Times New Roman" w:hAnsi="Times New Roman" w:cs="Times New Roman" w:eastAsia="Times New Roman" w:hint="default"/>
          <w:sz w:val="24"/>
          <w:szCs w:val="24"/>
        </w:rPr>
      </w:pPr>
      <w:r>
        <w:rPr>
          <w:rFonts w:ascii="Times New Roman"/>
          <w:b/>
          <w:sz w:val="24"/>
        </w:rPr>
        <w:t>EMENTA</w:t>
      </w:r>
      <w:r>
        <w:rPr>
          <w:rFonts w:ascii="Times New Roman"/>
          <w:sz w:val="24"/>
        </w:rPr>
      </w:r>
    </w:p>
    <w:p>
      <w:pPr>
        <w:spacing w:line="249" w:lineRule="auto" w:before="113"/>
        <w:ind w:left="1822" w:right="111" w:firstLine="0"/>
        <w:jc w:val="both"/>
        <w:rPr>
          <w:rFonts w:ascii="Times New Roman" w:hAnsi="Times New Roman" w:cs="Times New Roman" w:eastAsia="Times New Roman" w:hint="default"/>
          <w:sz w:val="26"/>
          <w:szCs w:val="26"/>
        </w:rPr>
      </w:pPr>
      <w:r>
        <w:rPr/>
        <w:pict>
          <v:shape style="position:absolute;margin-left:148.078995pt;margin-top:35.045692pt;width:305.82pt;height:271.2pt;mso-position-horizontal-relative:page;mso-position-vertical-relative:paragraph;z-index:-100720" type="#_x0000_t75" stroked="false">
            <v:imagedata r:id="rId87" o:title=""/>
          </v:shape>
        </w:pict>
      </w:r>
      <w:r>
        <w:rPr>
          <w:rFonts w:ascii="Times New Roman" w:hAnsi="Times New Roman" w:cs="Times New Roman" w:eastAsia="Times New Roman" w:hint="default"/>
          <w:sz w:val="26"/>
          <w:szCs w:val="26"/>
        </w:rPr>
        <w:t>DIREITO CIVIL. </w:t>
      </w:r>
      <w:r>
        <w:rPr>
          <w:rFonts w:ascii="Times New Roman" w:hAnsi="Times New Roman" w:cs="Times New Roman" w:eastAsia="Times New Roman" w:hint="default"/>
          <w:spacing w:val="-3"/>
          <w:sz w:val="26"/>
          <w:szCs w:val="26"/>
        </w:rPr>
        <w:t>CONTRATO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DE</w:t>
      </w:r>
      <w:r>
        <w:rPr>
          <w:rFonts w:ascii="Times New Roman" w:hAnsi="Times New Roman" w:cs="Times New Roman" w:eastAsia="Times New Roman" w:hint="default"/>
          <w:spacing w:val="27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pacing w:val="-3"/>
          <w:sz w:val="26"/>
          <w:szCs w:val="26"/>
        </w:rPr>
        <w:t>PARTICIPAÇÃO</w:t>
      </w:r>
      <w:r>
        <w:rPr>
          <w:rFonts w:ascii="Times New Roman" w:hAnsi="Times New Roman" w:cs="Times New Roman" w:eastAsia="Times New Roman" w:hint="default"/>
          <w:spacing w:val="-2"/>
          <w:w w:val="96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FINANCEIRA.VIOLAÇÃO</w:t>
      </w:r>
      <w:r>
        <w:rPr>
          <w:rFonts w:ascii="Times New Roman" w:hAnsi="Times New Roman" w:cs="Times New Roman" w:eastAsia="Times New Roman" w:hint="default"/>
          <w:spacing w:val="-21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DOS</w:t>
      </w:r>
      <w:r>
        <w:rPr>
          <w:rFonts w:ascii="Times New Roman" w:hAnsi="Times New Roman" w:cs="Times New Roman" w:eastAsia="Times New Roman" w:hint="default"/>
          <w:spacing w:val="-20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ARTIGOS</w:t>
      </w:r>
      <w:r>
        <w:rPr>
          <w:rFonts w:ascii="Times New Roman" w:hAnsi="Times New Roman" w:cs="Times New Roman" w:eastAsia="Times New Roman" w:hint="default"/>
          <w:spacing w:val="-20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165,</w:t>
      </w:r>
      <w:r>
        <w:rPr>
          <w:rFonts w:ascii="Times New Roman" w:hAnsi="Times New Roman" w:cs="Times New Roman" w:eastAsia="Times New Roman" w:hint="default"/>
          <w:spacing w:val="-20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458,</w:t>
      </w:r>
      <w:r>
        <w:rPr>
          <w:rFonts w:ascii="Times New Roman" w:hAnsi="Times New Roman" w:cs="Times New Roman" w:eastAsia="Times New Roman" w:hint="default"/>
          <w:spacing w:val="-20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II</w:t>
      </w:r>
      <w:r>
        <w:rPr>
          <w:rFonts w:ascii="Times New Roman" w:hAnsi="Times New Roman" w:cs="Times New Roman" w:eastAsia="Times New Roman" w:hint="default"/>
          <w:spacing w:val="-20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E</w:t>
      </w:r>
      <w:r>
        <w:rPr>
          <w:rFonts w:ascii="Times New Roman" w:hAnsi="Times New Roman" w:cs="Times New Roman" w:eastAsia="Times New Roman" w:hint="default"/>
          <w:spacing w:val="-20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535</w:t>
      </w:r>
      <w:r>
        <w:rPr>
          <w:rFonts w:ascii="Times New Roman" w:hAnsi="Times New Roman" w:cs="Times New Roman" w:eastAsia="Times New Roman" w:hint="default"/>
          <w:spacing w:val="-20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DO</w:t>
      </w:r>
      <w:r>
        <w:rPr>
          <w:rFonts w:ascii="Times New Roman" w:hAnsi="Times New Roman" w:cs="Times New Roman" w:eastAsia="Times New Roman" w:hint="default"/>
          <w:spacing w:val="-21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CPC.</w:t>
      </w:r>
      <w:r>
        <w:rPr>
          <w:rFonts w:ascii="Times New Roman" w:hAnsi="Times New Roman" w:cs="Times New Roman" w:eastAsia="Times New Roman" w:hint="default"/>
          <w:spacing w:val="-1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NÃO </w:t>
      </w:r>
      <w:r>
        <w:rPr>
          <w:rFonts w:ascii="Times New Roman" w:hAnsi="Times New Roman" w:cs="Times New Roman" w:eastAsia="Times New Roman" w:hint="default"/>
          <w:spacing w:val="-3"/>
          <w:sz w:val="26"/>
          <w:szCs w:val="26"/>
        </w:rPr>
        <w:t>CARACTERIZAÇÃO. ILEGITIMIDADE.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INCIDÊNCIA</w:t>
      </w:r>
      <w:r>
        <w:rPr>
          <w:rFonts w:ascii="Times New Roman" w:hAnsi="Times New Roman" w:cs="Times New Roman" w:eastAsia="Times New Roman" w:hint="default"/>
          <w:spacing w:val="9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DO</w:t>
      </w:r>
      <w:r>
        <w:rPr>
          <w:rFonts w:ascii="Times New Roman" w:hAnsi="Times New Roman" w:cs="Times New Roman" w:eastAsia="Times New Roman" w:hint="default"/>
          <w:spacing w:val="-1"/>
          <w:w w:val="97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w w:val="95"/>
          <w:sz w:val="26"/>
          <w:szCs w:val="26"/>
        </w:rPr>
        <w:t>VERBETE </w:t>
      </w:r>
      <w:r>
        <w:rPr>
          <w:rFonts w:ascii="Times New Roman" w:hAnsi="Times New Roman" w:cs="Times New Roman" w:eastAsia="Times New Roman" w:hint="default"/>
          <w:spacing w:val="-3"/>
          <w:w w:val="95"/>
          <w:sz w:val="26"/>
          <w:szCs w:val="26"/>
        </w:rPr>
        <w:t>SUMULAR </w:t>
      </w:r>
      <w:r>
        <w:rPr>
          <w:rFonts w:ascii="Times New Roman" w:hAnsi="Times New Roman" w:cs="Times New Roman" w:eastAsia="Times New Roman" w:hint="default"/>
          <w:w w:val="95"/>
          <w:sz w:val="26"/>
          <w:szCs w:val="26"/>
        </w:rPr>
        <w:t>Nº 07 DESSA CORTE. PRESCRIÇÃO</w:t>
      </w:r>
      <w:r>
        <w:rPr>
          <w:rFonts w:ascii="Times New Roman" w:hAnsi="Times New Roman" w:cs="Times New Roman" w:eastAsia="Times New Roman" w:hint="default"/>
          <w:spacing w:val="13"/>
          <w:w w:val="95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w w:val="95"/>
          <w:sz w:val="26"/>
          <w:szCs w:val="26"/>
        </w:rPr>
        <w:t>PREVISTA</w:t>
      </w:r>
      <w:r>
        <w:rPr>
          <w:rFonts w:ascii="Times New Roman" w:hAnsi="Times New Roman" w:cs="Times New Roman" w:eastAsia="Times New Roman" w:hint="default"/>
          <w:spacing w:val="-1"/>
          <w:w w:val="93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NO</w:t>
      </w:r>
      <w:r>
        <w:rPr>
          <w:rFonts w:ascii="Times New Roman" w:hAnsi="Times New Roman" w:cs="Times New Roman" w:eastAsia="Times New Roman" w:hint="default"/>
          <w:spacing w:val="-24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ARTIGO</w:t>
      </w:r>
      <w:r>
        <w:rPr>
          <w:rFonts w:ascii="Times New Roman" w:hAnsi="Times New Roman" w:cs="Times New Roman" w:eastAsia="Times New Roman" w:hint="default"/>
          <w:spacing w:val="-26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287,</w:t>
      </w:r>
      <w:r>
        <w:rPr>
          <w:rFonts w:ascii="Times New Roman" w:hAnsi="Times New Roman" w:cs="Times New Roman" w:eastAsia="Times New Roman" w:hint="default"/>
          <w:spacing w:val="-26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II,</w:t>
      </w:r>
      <w:r>
        <w:rPr>
          <w:rFonts w:ascii="Times New Roman" w:hAnsi="Times New Roman" w:cs="Times New Roman" w:eastAsia="Times New Roman" w:hint="default"/>
          <w:spacing w:val="-26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"G"</w:t>
      </w:r>
      <w:r>
        <w:rPr>
          <w:rFonts w:ascii="Times New Roman" w:hAnsi="Times New Roman" w:cs="Times New Roman" w:eastAsia="Times New Roman" w:hint="default"/>
          <w:spacing w:val="-25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DA</w:t>
      </w:r>
      <w:r>
        <w:rPr>
          <w:rFonts w:ascii="Times New Roman" w:hAnsi="Times New Roman" w:cs="Times New Roman" w:eastAsia="Times New Roman" w:hint="default"/>
          <w:spacing w:val="-26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LEI</w:t>
      </w:r>
      <w:r>
        <w:rPr>
          <w:rFonts w:ascii="Times New Roman" w:hAnsi="Times New Roman" w:cs="Times New Roman" w:eastAsia="Times New Roman" w:hint="default"/>
          <w:spacing w:val="-26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6.404/76.</w:t>
      </w:r>
      <w:r>
        <w:rPr>
          <w:rFonts w:ascii="Times New Roman" w:hAnsi="Times New Roman" w:cs="Times New Roman" w:eastAsia="Times New Roman" w:hint="default"/>
          <w:spacing w:val="-27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NÃO</w:t>
      </w:r>
      <w:r>
        <w:rPr>
          <w:rFonts w:ascii="Times New Roman" w:hAnsi="Times New Roman" w:cs="Times New Roman" w:eastAsia="Times New Roman" w:hint="default"/>
          <w:spacing w:val="-27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pacing w:val="-3"/>
          <w:sz w:val="26"/>
          <w:szCs w:val="26"/>
        </w:rPr>
        <w:t>INCIDÊNCIA.</w:t>
      </w:r>
      <w:r>
        <w:rPr>
          <w:rFonts w:ascii="Times New Roman" w:hAnsi="Times New Roman" w:cs="Times New Roman" w:eastAsia="Times New Roman" w:hint="default"/>
          <w:spacing w:val="-27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VALOR</w:t>
      </w:r>
      <w:r>
        <w:rPr>
          <w:rFonts w:ascii="Times New Roman" w:hAnsi="Times New Roman" w:cs="Times New Roman" w:eastAsia="Times New Roman" w:hint="default"/>
          <w:spacing w:val="-1"/>
          <w:w w:val="94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PATRIMONIAL DA AÇÃO. </w:t>
      </w:r>
      <w:r>
        <w:rPr>
          <w:rFonts w:ascii="Times New Roman" w:hAnsi="Times New Roman" w:cs="Times New Roman" w:eastAsia="Times New Roman" w:hint="default"/>
          <w:spacing w:val="-3"/>
          <w:sz w:val="26"/>
          <w:szCs w:val="26"/>
        </w:rPr>
        <w:t>APURAÇÃO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NO MÊS</w:t>
      </w:r>
      <w:r>
        <w:rPr>
          <w:rFonts w:ascii="Times New Roman" w:hAnsi="Times New Roman" w:cs="Times New Roman" w:eastAsia="Times New Roman" w:hint="default"/>
          <w:spacing w:val="16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DA</w:t>
      </w:r>
      <w:r>
        <w:rPr>
          <w:rFonts w:ascii="Times New Roman" w:hAnsi="Times New Roman" w:cs="Times New Roman" w:eastAsia="Times New Roman" w:hint="default"/>
          <w:spacing w:val="-1"/>
          <w:w w:val="93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INTEGRALIZAÇÃO. </w:t>
      </w:r>
      <w:r>
        <w:rPr>
          <w:rFonts w:ascii="Times New Roman" w:hAnsi="Times New Roman" w:cs="Times New Roman" w:eastAsia="Times New Roman" w:hint="default"/>
          <w:spacing w:val="-3"/>
          <w:sz w:val="26"/>
          <w:szCs w:val="26"/>
        </w:rPr>
        <w:t>MULTA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DO ARTIGO 538, § ÚNICO, DO</w:t>
      </w:r>
      <w:r>
        <w:rPr>
          <w:rFonts w:ascii="Times New Roman" w:hAnsi="Times New Roman" w:cs="Times New Roman" w:eastAsia="Times New Roman" w:hint="default"/>
          <w:spacing w:val="7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CPC.</w:t>
      </w:r>
      <w:r>
        <w:rPr>
          <w:rFonts w:ascii="Times New Roman" w:hAnsi="Times New Roman" w:cs="Times New Roman" w:eastAsia="Times New Roman" w:hint="default"/>
          <w:spacing w:val="-1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EXCLUSÃO. RECURSO ESPECIAL </w:t>
      </w:r>
      <w:r>
        <w:rPr>
          <w:rFonts w:ascii="Times New Roman" w:hAnsi="Times New Roman" w:cs="Times New Roman" w:eastAsia="Times New Roman" w:hint="default"/>
          <w:spacing w:val="-3"/>
          <w:sz w:val="26"/>
          <w:szCs w:val="26"/>
        </w:rPr>
        <w:t>CONHECIDO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EM PARTE, E</w:t>
      </w:r>
      <w:r>
        <w:rPr>
          <w:rFonts w:ascii="Times New Roman" w:hAnsi="Times New Roman" w:cs="Times New Roman" w:eastAsia="Times New Roman" w:hint="default"/>
          <w:spacing w:val="-22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NA</w:t>
      </w:r>
      <w:r>
        <w:rPr>
          <w:rFonts w:ascii="Times New Roman" w:hAnsi="Times New Roman" w:cs="Times New Roman" w:eastAsia="Times New Roman" w:hint="default"/>
          <w:spacing w:val="-1"/>
          <w:w w:val="97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w w:val="95"/>
          <w:sz w:val="26"/>
          <w:szCs w:val="26"/>
        </w:rPr>
        <w:t>EXTENSÃO,</w:t>
      </w:r>
      <w:r>
        <w:rPr>
          <w:rFonts w:ascii="Times New Roman" w:hAnsi="Times New Roman" w:cs="Times New Roman" w:eastAsia="Times New Roman" w:hint="default"/>
          <w:spacing w:val="-5"/>
          <w:w w:val="95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w w:val="95"/>
          <w:sz w:val="26"/>
          <w:szCs w:val="26"/>
        </w:rPr>
        <w:t>PROVIDO.</w:t>
      </w:r>
      <w:r>
        <w:rPr>
          <w:rFonts w:ascii="Times New Roman" w:hAnsi="Times New Roman" w:cs="Times New Roman" w:eastAsia="Times New Roman" w:hint="default"/>
          <w:sz w:val="26"/>
          <w:szCs w:val="26"/>
        </w:rPr>
      </w:r>
    </w:p>
    <w:p>
      <w:pPr>
        <w:pStyle w:val="ListParagraph"/>
        <w:numPr>
          <w:ilvl w:val="1"/>
          <w:numId w:val="19"/>
        </w:numPr>
        <w:tabs>
          <w:tab w:pos="2103" w:val="left" w:leader="none"/>
        </w:tabs>
        <w:spacing w:line="249" w:lineRule="auto" w:before="0" w:after="0"/>
        <w:ind w:left="1822" w:right="111" w:firstLine="0"/>
        <w:jc w:val="both"/>
        <w:rPr>
          <w:rFonts w:ascii="Times New Roman" w:hAnsi="Times New Roman" w:cs="Times New Roman" w:eastAsia="Times New Roman" w:hint="default"/>
          <w:sz w:val="26"/>
          <w:szCs w:val="26"/>
        </w:rPr>
      </w:pPr>
      <w:r>
        <w:rPr>
          <w:rFonts w:ascii="Times New Roman" w:hAnsi="Times New Roman"/>
          <w:w w:val="95"/>
          <w:sz w:val="26"/>
        </w:rPr>
        <w:t>O v. acórdão veio devidamente fundamentado, nele não havendo</w:t>
      </w:r>
      <w:r>
        <w:rPr>
          <w:rFonts w:ascii="Times New Roman" w:hAnsi="Times New Roman"/>
          <w:spacing w:val="-8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qualquer</w:t>
      </w:r>
      <w:r>
        <w:rPr>
          <w:rFonts w:ascii="Times New Roman" w:hAnsi="Times New Roman"/>
          <w:spacing w:val="-1"/>
          <w:w w:val="91"/>
          <w:sz w:val="26"/>
        </w:rPr>
        <w:t> </w:t>
      </w:r>
      <w:r>
        <w:rPr>
          <w:rFonts w:ascii="Times New Roman" w:hAnsi="Times New Roman"/>
          <w:sz w:val="26"/>
        </w:rPr>
        <w:t>contradição, obscuridade ou</w:t>
      </w:r>
      <w:r>
        <w:rPr>
          <w:rFonts w:ascii="Times New Roman" w:hAnsi="Times New Roman"/>
          <w:spacing w:val="-23"/>
          <w:sz w:val="26"/>
        </w:rPr>
        <w:t> </w:t>
      </w:r>
      <w:r>
        <w:rPr>
          <w:rFonts w:ascii="Times New Roman" w:hAnsi="Times New Roman"/>
          <w:sz w:val="26"/>
        </w:rPr>
        <w:t>omissão.</w:t>
      </w:r>
    </w:p>
    <w:p>
      <w:pPr>
        <w:pStyle w:val="ListParagraph"/>
        <w:numPr>
          <w:ilvl w:val="1"/>
          <w:numId w:val="19"/>
        </w:numPr>
        <w:tabs>
          <w:tab w:pos="2082" w:val="left" w:leader="none"/>
        </w:tabs>
        <w:spacing w:line="249" w:lineRule="auto" w:before="0" w:after="0"/>
        <w:ind w:left="1822" w:right="113" w:firstLine="0"/>
        <w:jc w:val="both"/>
        <w:rPr>
          <w:rFonts w:ascii="Times New Roman" w:hAnsi="Times New Roman" w:cs="Times New Roman" w:eastAsia="Times New Roman" w:hint="default"/>
          <w:sz w:val="26"/>
          <w:szCs w:val="26"/>
        </w:rPr>
      </w:pPr>
      <w:r>
        <w:rPr>
          <w:rFonts w:ascii="Times New Roman" w:hAnsi="Times New Roman"/>
          <w:w w:val="95"/>
          <w:sz w:val="26"/>
        </w:rPr>
        <w:t>Nos</w:t>
      </w:r>
      <w:r>
        <w:rPr>
          <w:rFonts w:ascii="Times New Roman" w:hAnsi="Times New Roman"/>
          <w:spacing w:val="-17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contratos</w:t>
      </w:r>
      <w:r>
        <w:rPr>
          <w:rFonts w:ascii="Times New Roman" w:hAnsi="Times New Roman"/>
          <w:spacing w:val="-18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de</w:t>
      </w:r>
      <w:r>
        <w:rPr>
          <w:rFonts w:ascii="Times New Roman" w:hAnsi="Times New Roman"/>
          <w:spacing w:val="-18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participação</w:t>
      </w:r>
      <w:r>
        <w:rPr>
          <w:rFonts w:ascii="Times New Roman" w:hAnsi="Times New Roman"/>
          <w:spacing w:val="-19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financeira,</w:t>
      </w:r>
      <w:r>
        <w:rPr>
          <w:rFonts w:ascii="Times New Roman" w:hAnsi="Times New Roman"/>
          <w:spacing w:val="-18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não</w:t>
      </w:r>
      <w:r>
        <w:rPr>
          <w:rFonts w:ascii="Times New Roman" w:hAnsi="Times New Roman"/>
          <w:spacing w:val="-18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incide</w:t>
      </w:r>
      <w:r>
        <w:rPr>
          <w:rFonts w:ascii="Times New Roman" w:hAnsi="Times New Roman"/>
          <w:spacing w:val="-18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a</w:t>
      </w:r>
      <w:r>
        <w:rPr>
          <w:rFonts w:ascii="Times New Roman" w:hAnsi="Times New Roman"/>
          <w:spacing w:val="-17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prescrição</w:t>
      </w:r>
      <w:r>
        <w:rPr>
          <w:rFonts w:ascii="Times New Roman" w:hAnsi="Times New Roman"/>
          <w:spacing w:val="-19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prevista</w:t>
      </w:r>
      <w:r>
        <w:rPr>
          <w:rFonts w:ascii="Times New Roman" w:hAnsi="Times New Roman"/>
          <w:spacing w:val="-19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no</w:t>
      </w:r>
      <w:r>
        <w:rPr>
          <w:rFonts w:ascii="Times New Roman" w:hAnsi="Times New Roman"/>
          <w:w w:val="91"/>
          <w:sz w:val="26"/>
        </w:rPr>
        <w:t> </w:t>
      </w:r>
      <w:r>
        <w:rPr>
          <w:rFonts w:ascii="Times New Roman" w:hAnsi="Times New Roman"/>
          <w:sz w:val="26"/>
        </w:rPr>
        <w:t>artigo</w:t>
      </w:r>
      <w:r>
        <w:rPr>
          <w:rFonts w:ascii="Times New Roman" w:hAnsi="Times New Roman"/>
          <w:spacing w:val="-13"/>
          <w:sz w:val="26"/>
        </w:rPr>
        <w:t> </w:t>
      </w:r>
      <w:r>
        <w:rPr>
          <w:rFonts w:ascii="Times New Roman" w:hAnsi="Times New Roman"/>
          <w:sz w:val="26"/>
        </w:rPr>
        <w:t>287,</w:t>
      </w:r>
      <w:r>
        <w:rPr>
          <w:rFonts w:ascii="Times New Roman" w:hAnsi="Times New Roman"/>
          <w:spacing w:val="-12"/>
          <w:sz w:val="26"/>
        </w:rPr>
        <w:t> </w:t>
      </w:r>
      <w:r>
        <w:rPr>
          <w:rFonts w:ascii="Times New Roman" w:hAnsi="Times New Roman"/>
          <w:sz w:val="26"/>
        </w:rPr>
        <w:t>inciso</w:t>
      </w:r>
      <w:r>
        <w:rPr>
          <w:rFonts w:ascii="Times New Roman" w:hAnsi="Times New Roman"/>
          <w:spacing w:val="-13"/>
          <w:sz w:val="26"/>
        </w:rPr>
        <w:t> </w:t>
      </w:r>
      <w:r>
        <w:rPr>
          <w:rFonts w:ascii="Times New Roman" w:hAnsi="Times New Roman"/>
          <w:sz w:val="26"/>
        </w:rPr>
        <w:t>II,</w:t>
      </w:r>
      <w:r>
        <w:rPr>
          <w:rFonts w:ascii="Times New Roman" w:hAnsi="Times New Roman"/>
          <w:spacing w:val="-12"/>
          <w:sz w:val="26"/>
        </w:rPr>
        <w:t> </w:t>
      </w:r>
      <w:r>
        <w:rPr>
          <w:rFonts w:ascii="Times New Roman" w:hAnsi="Times New Roman"/>
          <w:sz w:val="26"/>
        </w:rPr>
        <w:t>alínea</w:t>
      </w:r>
      <w:r>
        <w:rPr>
          <w:rFonts w:ascii="Times New Roman" w:hAnsi="Times New Roman"/>
          <w:spacing w:val="-12"/>
          <w:sz w:val="26"/>
        </w:rPr>
        <w:t> </w:t>
      </w:r>
      <w:r>
        <w:rPr>
          <w:rFonts w:ascii="Times New Roman" w:hAnsi="Times New Roman"/>
          <w:sz w:val="26"/>
        </w:rPr>
        <w:t>"g",</w:t>
      </w:r>
      <w:r>
        <w:rPr>
          <w:rFonts w:ascii="Times New Roman" w:hAnsi="Times New Roman"/>
          <w:spacing w:val="-12"/>
          <w:sz w:val="26"/>
        </w:rPr>
        <w:t> </w:t>
      </w:r>
      <w:r>
        <w:rPr>
          <w:rFonts w:ascii="Times New Roman" w:hAnsi="Times New Roman"/>
          <w:sz w:val="26"/>
        </w:rPr>
        <w:t>da</w:t>
      </w:r>
      <w:r>
        <w:rPr>
          <w:rFonts w:ascii="Times New Roman" w:hAnsi="Times New Roman"/>
          <w:spacing w:val="-12"/>
          <w:sz w:val="26"/>
        </w:rPr>
        <w:t> </w:t>
      </w:r>
      <w:r>
        <w:rPr>
          <w:rFonts w:ascii="Times New Roman" w:hAnsi="Times New Roman"/>
          <w:sz w:val="26"/>
        </w:rPr>
        <w:t>Lei</w:t>
      </w:r>
      <w:r>
        <w:rPr>
          <w:rFonts w:ascii="Times New Roman" w:hAnsi="Times New Roman"/>
          <w:spacing w:val="-12"/>
          <w:sz w:val="26"/>
        </w:rPr>
        <w:t> </w:t>
      </w:r>
      <w:r>
        <w:rPr>
          <w:rFonts w:ascii="Times New Roman" w:hAnsi="Times New Roman"/>
          <w:sz w:val="26"/>
        </w:rPr>
        <w:t>nº</w:t>
      </w:r>
      <w:r>
        <w:rPr>
          <w:rFonts w:ascii="Times New Roman" w:hAnsi="Times New Roman"/>
          <w:spacing w:val="-11"/>
          <w:sz w:val="26"/>
        </w:rPr>
        <w:t> </w:t>
      </w:r>
      <w:r>
        <w:rPr>
          <w:rFonts w:ascii="Times New Roman" w:hAnsi="Times New Roman"/>
          <w:sz w:val="26"/>
        </w:rPr>
        <w:t>6.404/76.</w:t>
      </w:r>
    </w:p>
    <w:p>
      <w:pPr>
        <w:pStyle w:val="ListParagraph"/>
        <w:numPr>
          <w:ilvl w:val="1"/>
          <w:numId w:val="19"/>
        </w:numPr>
        <w:tabs>
          <w:tab w:pos="2095" w:val="left" w:leader="none"/>
        </w:tabs>
        <w:spacing w:line="249" w:lineRule="auto" w:before="0" w:after="0"/>
        <w:ind w:left="1822" w:right="112" w:firstLine="0"/>
        <w:jc w:val="both"/>
        <w:rPr>
          <w:rFonts w:ascii="Times New Roman" w:hAnsi="Times New Roman" w:cs="Times New Roman" w:eastAsia="Times New Roman" w:hint="default"/>
          <w:sz w:val="26"/>
          <w:szCs w:val="26"/>
        </w:rPr>
      </w:pPr>
      <w:r>
        <w:rPr>
          <w:rFonts w:ascii="Times New Roman" w:hAnsi="Times New Roman"/>
          <w:w w:val="95"/>
          <w:sz w:val="26"/>
        </w:rPr>
        <w:t>O</w:t>
      </w:r>
      <w:r>
        <w:rPr>
          <w:rFonts w:ascii="Times New Roman" w:hAnsi="Times New Roman"/>
          <w:spacing w:val="-5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valor</w:t>
      </w:r>
      <w:r>
        <w:rPr>
          <w:rFonts w:ascii="Times New Roman" w:hAnsi="Times New Roman"/>
          <w:spacing w:val="-7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patrimonial</w:t>
      </w:r>
      <w:r>
        <w:rPr>
          <w:rFonts w:ascii="Times New Roman" w:hAnsi="Times New Roman"/>
          <w:spacing w:val="-7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da</w:t>
      </w:r>
      <w:r>
        <w:rPr>
          <w:rFonts w:ascii="Times New Roman" w:hAnsi="Times New Roman"/>
          <w:spacing w:val="-7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ação,</w:t>
      </w:r>
      <w:r>
        <w:rPr>
          <w:rFonts w:ascii="Times New Roman" w:hAnsi="Times New Roman"/>
          <w:spacing w:val="-8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nos</w:t>
      </w:r>
      <w:r>
        <w:rPr>
          <w:rFonts w:ascii="Times New Roman" w:hAnsi="Times New Roman"/>
          <w:spacing w:val="-7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contratos</w:t>
      </w:r>
      <w:r>
        <w:rPr>
          <w:rFonts w:ascii="Times New Roman" w:hAnsi="Times New Roman"/>
          <w:spacing w:val="-7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de</w:t>
      </w:r>
      <w:r>
        <w:rPr>
          <w:rFonts w:ascii="Times New Roman" w:hAnsi="Times New Roman"/>
          <w:spacing w:val="-7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participação</w:t>
      </w:r>
      <w:r>
        <w:rPr>
          <w:rFonts w:ascii="Times New Roman" w:hAnsi="Times New Roman"/>
          <w:spacing w:val="-9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financeira,</w:t>
      </w:r>
      <w:r>
        <w:rPr>
          <w:rFonts w:ascii="Times New Roman" w:hAnsi="Times New Roman"/>
          <w:spacing w:val="-8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deve</w:t>
      </w:r>
      <w:r>
        <w:rPr>
          <w:rFonts w:ascii="Times New Roman" w:hAnsi="Times New Roman"/>
          <w:spacing w:val="-1"/>
          <w:w w:val="94"/>
          <w:sz w:val="26"/>
        </w:rPr>
        <w:t> </w:t>
      </w:r>
      <w:r>
        <w:rPr>
          <w:rFonts w:ascii="Times New Roman" w:hAnsi="Times New Roman"/>
          <w:sz w:val="26"/>
        </w:rPr>
        <w:t>ser o fixado no mês da integralização, </w:t>
      </w:r>
      <w:r>
        <w:rPr>
          <w:rFonts w:ascii="Times New Roman" w:hAnsi="Times New Roman"/>
          <w:i/>
          <w:sz w:val="26"/>
        </w:rPr>
        <w:t>rectius, </w:t>
      </w:r>
      <w:r>
        <w:rPr>
          <w:rFonts w:ascii="Times New Roman" w:hAnsi="Times New Roman"/>
          <w:sz w:val="26"/>
        </w:rPr>
        <w:t>pagamento, do</w:t>
      </w:r>
      <w:r>
        <w:rPr>
          <w:rFonts w:ascii="Times New Roman" w:hAnsi="Times New Roman"/>
          <w:spacing w:val="5"/>
          <w:sz w:val="26"/>
        </w:rPr>
        <w:t> </w:t>
      </w:r>
      <w:r>
        <w:rPr>
          <w:rFonts w:ascii="Times New Roman" w:hAnsi="Times New Roman"/>
          <w:sz w:val="26"/>
        </w:rPr>
        <w:t>preço</w:t>
      </w:r>
      <w:r>
        <w:rPr>
          <w:rFonts w:ascii="Times New Roman" w:hAnsi="Times New Roman"/>
          <w:spacing w:val="-1"/>
          <w:w w:val="96"/>
          <w:sz w:val="26"/>
        </w:rPr>
        <w:t> </w:t>
      </w:r>
      <w:r>
        <w:rPr>
          <w:rFonts w:ascii="Times New Roman" w:hAnsi="Times New Roman"/>
          <w:sz w:val="26"/>
        </w:rPr>
        <w:t>correspondente,</w:t>
      </w:r>
      <w:r>
        <w:rPr>
          <w:rFonts w:ascii="Times New Roman" w:hAnsi="Times New Roman"/>
          <w:spacing w:val="-15"/>
          <w:sz w:val="26"/>
        </w:rPr>
        <w:t> </w:t>
      </w:r>
      <w:r>
        <w:rPr>
          <w:rFonts w:ascii="Times New Roman" w:hAnsi="Times New Roman"/>
          <w:sz w:val="26"/>
        </w:rPr>
        <w:t>com</w:t>
      </w:r>
      <w:r>
        <w:rPr>
          <w:rFonts w:ascii="Times New Roman" w:hAnsi="Times New Roman"/>
          <w:spacing w:val="-14"/>
          <w:sz w:val="26"/>
        </w:rPr>
        <w:t> </w:t>
      </w:r>
      <w:r>
        <w:rPr>
          <w:rFonts w:ascii="Times New Roman" w:hAnsi="Times New Roman"/>
          <w:sz w:val="26"/>
        </w:rPr>
        <w:t>base</w:t>
      </w:r>
      <w:r>
        <w:rPr>
          <w:rFonts w:ascii="Times New Roman" w:hAnsi="Times New Roman"/>
          <w:spacing w:val="-14"/>
          <w:sz w:val="26"/>
        </w:rPr>
        <w:t> </w:t>
      </w:r>
      <w:r>
        <w:rPr>
          <w:rFonts w:ascii="Times New Roman" w:hAnsi="Times New Roman"/>
          <w:sz w:val="26"/>
        </w:rPr>
        <w:t>no</w:t>
      </w:r>
      <w:r>
        <w:rPr>
          <w:rFonts w:ascii="Times New Roman" w:hAnsi="Times New Roman"/>
          <w:spacing w:val="-13"/>
          <w:sz w:val="26"/>
        </w:rPr>
        <w:t> </w:t>
      </w:r>
      <w:r>
        <w:rPr>
          <w:rFonts w:ascii="Times New Roman" w:hAnsi="Times New Roman"/>
          <w:sz w:val="26"/>
        </w:rPr>
        <w:t>balancete</w:t>
      </w:r>
      <w:r>
        <w:rPr>
          <w:rFonts w:ascii="Times New Roman" w:hAnsi="Times New Roman"/>
          <w:spacing w:val="-14"/>
          <w:sz w:val="26"/>
        </w:rPr>
        <w:t> </w:t>
      </w:r>
      <w:r>
        <w:rPr>
          <w:rFonts w:ascii="Times New Roman" w:hAnsi="Times New Roman"/>
          <w:sz w:val="26"/>
        </w:rPr>
        <w:t>mensal</w:t>
      </w:r>
      <w:r>
        <w:rPr>
          <w:rFonts w:ascii="Times New Roman" w:hAnsi="Times New Roman"/>
          <w:spacing w:val="-13"/>
          <w:sz w:val="26"/>
        </w:rPr>
        <w:t> </w:t>
      </w:r>
      <w:r>
        <w:rPr>
          <w:rFonts w:ascii="Times New Roman" w:hAnsi="Times New Roman"/>
          <w:sz w:val="26"/>
        </w:rPr>
        <w:t>aprovado.</w:t>
      </w:r>
    </w:p>
    <w:p>
      <w:pPr>
        <w:pStyle w:val="ListParagraph"/>
        <w:numPr>
          <w:ilvl w:val="1"/>
          <w:numId w:val="19"/>
        </w:numPr>
        <w:tabs>
          <w:tab w:pos="2140" w:val="left" w:leader="none"/>
        </w:tabs>
        <w:spacing w:line="249" w:lineRule="auto" w:before="0" w:after="0"/>
        <w:ind w:left="1822" w:right="112" w:firstLine="0"/>
        <w:jc w:val="both"/>
        <w:rPr>
          <w:rFonts w:ascii="Times New Roman" w:hAnsi="Times New Roman" w:cs="Times New Roman" w:eastAsia="Times New Roman" w:hint="default"/>
          <w:sz w:val="26"/>
          <w:szCs w:val="26"/>
        </w:rPr>
      </w:pPr>
      <w:r>
        <w:rPr>
          <w:rFonts w:ascii="Times New Roman" w:hAnsi="Times New Roman"/>
          <w:sz w:val="26"/>
        </w:rPr>
        <w:t>Nos casos de parcelamento do desembolso, para fins de apuração</w:t>
      </w:r>
      <w:r>
        <w:rPr>
          <w:rFonts w:ascii="Times New Roman" w:hAnsi="Times New Roman"/>
          <w:spacing w:val="60"/>
          <w:sz w:val="26"/>
        </w:rPr>
        <w:t> </w:t>
      </w:r>
      <w:r>
        <w:rPr>
          <w:rFonts w:ascii="Times New Roman" w:hAnsi="Times New Roman"/>
          <w:sz w:val="26"/>
        </w:rPr>
        <w:t>da</w:t>
      </w:r>
      <w:r>
        <w:rPr>
          <w:rFonts w:ascii="Times New Roman" w:hAnsi="Times New Roman"/>
          <w:spacing w:val="-1"/>
          <w:w w:val="97"/>
          <w:sz w:val="26"/>
        </w:rPr>
        <w:t> </w:t>
      </w:r>
      <w:r>
        <w:rPr>
          <w:rFonts w:ascii="Times New Roman" w:hAnsi="Times New Roman"/>
          <w:sz w:val="26"/>
        </w:rPr>
        <w:t>quantidade</w:t>
      </w:r>
      <w:r>
        <w:rPr>
          <w:rFonts w:ascii="Times New Roman" w:hAnsi="Times New Roman"/>
          <w:spacing w:val="-34"/>
          <w:sz w:val="26"/>
        </w:rPr>
        <w:t> </w:t>
      </w:r>
      <w:r>
        <w:rPr>
          <w:rFonts w:ascii="Times New Roman" w:hAnsi="Times New Roman"/>
          <w:sz w:val="26"/>
        </w:rPr>
        <w:t>de</w:t>
      </w:r>
      <w:r>
        <w:rPr>
          <w:rFonts w:ascii="Times New Roman" w:hAnsi="Times New Roman"/>
          <w:spacing w:val="-33"/>
          <w:sz w:val="26"/>
        </w:rPr>
        <w:t> </w:t>
      </w:r>
      <w:r>
        <w:rPr>
          <w:rFonts w:ascii="Times New Roman" w:hAnsi="Times New Roman"/>
          <w:sz w:val="26"/>
        </w:rPr>
        <w:t>ações</w:t>
      </w:r>
      <w:r>
        <w:rPr>
          <w:rFonts w:ascii="Times New Roman" w:hAnsi="Times New Roman"/>
          <w:spacing w:val="-33"/>
          <w:sz w:val="26"/>
        </w:rPr>
        <w:t> </w:t>
      </w:r>
      <w:r>
        <w:rPr>
          <w:rFonts w:ascii="Times New Roman" w:hAnsi="Times New Roman"/>
          <w:sz w:val="26"/>
        </w:rPr>
        <w:t>a</w:t>
      </w:r>
      <w:r>
        <w:rPr>
          <w:rFonts w:ascii="Times New Roman" w:hAnsi="Times New Roman"/>
          <w:spacing w:val="-33"/>
          <w:sz w:val="26"/>
        </w:rPr>
        <w:t> </w:t>
      </w:r>
      <w:r>
        <w:rPr>
          <w:rFonts w:ascii="Times New Roman" w:hAnsi="Times New Roman"/>
          <w:sz w:val="26"/>
        </w:rPr>
        <w:t>que</w:t>
      </w:r>
      <w:r>
        <w:rPr>
          <w:rFonts w:ascii="Times New Roman" w:hAnsi="Times New Roman"/>
          <w:spacing w:val="-33"/>
          <w:sz w:val="26"/>
        </w:rPr>
        <w:t> </w:t>
      </w:r>
      <w:r>
        <w:rPr>
          <w:rFonts w:ascii="Times New Roman" w:hAnsi="Times New Roman"/>
          <w:sz w:val="26"/>
        </w:rPr>
        <w:t>tem</w:t>
      </w:r>
      <w:r>
        <w:rPr>
          <w:rFonts w:ascii="Times New Roman" w:hAnsi="Times New Roman"/>
          <w:spacing w:val="-33"/>
          <w:sz w:val="26"/>
        </w:rPr>
        <w:t> </w:t>
      </w:r>
      <w:r>
        <w:rPr>
          <w:rFonts w:ascii="Times New Roman" w:hAnsi="Times New Roman"/>
          <w:sz w:val="26"/>
        </w:rPr>
        <w:t>direito</w:t>
      </w:r>
      <w:r>
        <w:rPr>
          <w:rFonts w:ascii="Times New Roman" w:hAnsi="Times New Roman"/>
          <w:spacing w:val="-34"/>
          <w:sz w:val="26"/>
        </w:rPr>
        <w:t> </w:t>
      </w:r>
      <w:r>
        <w:rPr>
          <w:rFonts w:ascii="Times New Roman" w:hAnsi="Times New Roman"/>
          <w:sz w:val="26"/>
        </w:rPr>
        <w:t>o</w:t>
      </w:r>
      <w:r>
        <w:rPr>
          <w:rFonts w:ascii="Times New Roman" w:hAnsi="Times New Roman"/>
          <w:spacing w:val="-34"/>
          <w:sz w:val="26"/>
        </w:rPr>
        <w:t> </w:t>
      </w:r>
      <w:r>
        <w:rPr>
          <w:rFonts w:ascii="Times New Roman" w:hAnsi="Times New Roman"/>
          <w:sz w:val="26"/>
        </w:rPr>
        <w:t>consumidor,</w:t>
      </w:r>
      <w:r>
        <w:rPr>
          <w:rFonts w:ascii="Times New Roman" w:hAnsi="Times New Roman"/>
          <w:spacing w:val="-34"/>
          <w:sz w:val="26"/>
        </w:rPr>
        <w:t> </w:t>
      </w:r>
      <w:r>
        <w:rPr>
          <w:rFonts w:ascii="Times New Roman" w:hAnsi="Times New Roman"/>
          <w:sz w:val="26"/>
        </w:rPr>
        <w:t>o</w:t>
      </w:r>
      <w:r>
        <w:rPr>
          <w:rFonts w:ascii="Times New Roman" w:hAnsi="Times New Roman"/>
          <w:spacing w:val="-34"/>
          <w:sz w:val="26"/>
        </w:rPr>
        <w:t> </w:t>
      </w:r>
      <w:r>
        <w:rPr>
          <w:rFonts w:ascii="Times New Roman" w:hAnsi="Times New Roman"/>
          <w:sz w:val="26"/>
        </w:rPr>
        <w:t>valor</w:t>
      </w:r>
      <w:r>
        <w:rPr>
          <w:rFonts w:ascii="Times New Roman" w:hAnsi="Times New Roman"/>
          <w:spacing w:val="-34"/>
          <w:sz w:val="26"/>
        </w:rPr>
        <w:t> </w:t>
      </w:r>
      <w:r>
        <w:rPr>
          <w:rFonts w:ascii="Times New Roman" w:hAnsi="Times New Roman"/>
          <w:sz w:val="26"/>
        </w:rPr>
        <w:t>patrimonial</w:t>
      </w:r>
      <w:r>
        <w:rPr>
          <w:rFonts w:ascii="Times New Roman" w:hAnsi="Times New Roman"/>
          <w:spacing w:val="-34"/>
          <w:sz w:val="26"/>
        </w:rPr>
        <w:t> </w:t>
      </w:r>
      <w:r>
        <w:rPr>
          <w:rFonts w:ascii="Times New Roman" w:hAnsi="Times New Roman"/>
          <w:sz w:val="26"/>
        </w:rPr>
        <w:t>será</w:t>
      </w:r>
      <w:r>
        <w:rPr>
          <w:rFonts w:ascii="Times New Roman" w:hAnsi="Times New Roman"/>
          <w:spacing w:val="-1"/>
          <w:w w:val="95"/>
          <w:sz w:val="26"/>
        </w:rPr>
        <w:t> </w:t>
      </w:r>
      <w:r>
        <w:rPr>
          <w:rFonts w:ascii="Times New Roman" w:hAnsi="Times New Roman"/>
          <w:sz w:val="26"/>
        </w:rPr>
        <w:t>definido</w:t>
      </w:r>
      <w:r>
        <w:rPr>
          <w:rFonts w:ascii="Times New Roman" w:hAnsi="Times New Roman"/>
          <w:spacing w:val="-36"/>
          <w:sz w:val="26"/>
        </w:rPr>
        <w:t> </w:t>
      </w:r>
      <w:r>
        <w:rPr>
          <w:rFonts w:ascii="Times New Roman" w:hAnsi="Times New Roman"/>
          <w:sz w:val="26"/>
        </w:rPr>
        <w:t>com</w:t>
      </w:r>
      <w:r>
        <w:rPr>
          <w:rFonts w:ascii="Times New Roman" w:hAnsi="Times New Roman"/>
          <w:spacing w:val="-35"/>
          <w:sz w:val="26"/>
        </w:rPr>
        <w:t> </w:t>
      </w:r>
      <w:r>
        <w:rPr>
          <w:rFonts w:ascii="Times New Roman" w:hAnsi="Times New Roman"/>
          <w:sz w:val="26"/>
        </w:rPr>
        <w:t>base</w:t>
      </w:r>
      <w:r>
        <w:rPr>
          <w:rFonts w:ascii="Times New Roman" w:hAnsi="Times New Roman"/>
          <w:spacing w:val="-35"/>
          <w:sz w:val="26"/>
        </w:rPr>
        <w:t> </w:t>
      </w:r>
      <w:r>
        <w:rPr>
          <w:rFonts w:ascii="Times New Roman" w:hAnsi="Times New Roman"/>
          <w:sz w:val="26"/>
        </w:rPr>
        <w:t>no</w:t>
      </w:r>
      <w:r>
        <w:rPr>
          <w:rFonts w:ascii="Times New Roman" w:hAnsi="Times New Roman"/>
          <w:spacing w:val="-35"/>
          <w:sz w:val="26"/>
        </w:rPr>
        <w:t> </w:t>
      </w:r>
      <w:r>
        <w:rPr>
          <w:rFonts w:ascii="Times New Roman" w:hAnsi="Times New Roman"/>
          <w:sz w:val="26"/>
        </w:rPr>
        <w:t>balancete</w:t>
      </w:r>
      <w:r>
        <w:rPr>
          <w:rFonts w:ascii="Times New Roman" w:hAnsi="Times New Roman"/>
          <w:spacing w:val="-35"/>
          <w:sz w:val="26"/>
        </w:rPr>
        <w:t> </w:t>
      </w:r>
      <w:r>
        <w:rPr>
          <w:rFonts w:ascii="Times New Roman" w:hAnsi="Times New Roman"/>
          <w:sz w:val="26"/>
        </w:rPr>
        <w:t>do</w:t>
      </w:r>
      <w:r>
        <w:rPr>
          <w:rFonts w:ascii="Times New Roman" w:hAnsi="Times New Roman"/>
          <w:spacing w:val="-35"/>
          <w:sz w:val="26"/>
        </w:rPr>
        <w:t> </w:t>
      </w:r>
      <w:r>
        <w:rPr>
          <w:rFonts w:ascii="Times New Roman" w:hAnsi="Times New Roman"/>
          <w:sz w:val="26"/>
        </w:rPr>
        <w:t>mês</w:t>
      </w:r>
      <w:r>
        <w:rPr>
          <w:rFonts w:ascii="Times New Roman" w:hAnsi="Times New Roman"/>
          <w:spacing w:val="-35"/>
          <w:sz w:val="26"/>
        </w:rPr>
        <w:t> </w:t>
      </w:r>
      <w:r>
        <w:rPr>
          <w:rFonts w:ascii="Times New Roman" w:hAnsi="Times New Roman"/>
          <w:sz w:val="26"/>
        </w:rPr>
        <w:t>do</w:t>
      </w:r>
      <w:r>
        <w:rPr>
          <w:rFonts w:ascii="Times New Roman" w:hAnsi="Times New Roman"/>
          <w:spacing w:val="-35"/>
          <w:sz w:val="26"/>
        </w:rPr>
        <w:t> </w:t>
      </w:r>
      <w:r>
        <w:rPr>
          <w:rFonts w:ascii="Times New Roman" w:hAnsi="Times New Roman"/>
          <w:sz w:val="26"/>
        </w:rPr>
        <w:t>pagamento</w:t>
      </w:r>
      <w:r>
        <w:rPr>
          <w:rFonts w:ascii="Times New Roman" w:hAnsi="Times New Roman"/>
          <w:spacing w:val="-36"/>
          <w:sz w:val="26"/>
        </w:rPr>
        <w:t> </w:t>
      </w:r>
      <w:r>
        <w:rPr>
          <w:rFonts w:ascii="Times New Roman" w:hAnsi="Times New Roman"/>
          <w:sz w:val="26"/>
        </w:rPr>
        <w:t>da</w:t>
      </w:r>
      <w:r>
        <w:rPr>
          <w:rFonts w:ascii="Times New Roman" w:hAnsi="Times New Roman"/>
          <w:spacing w:val="-35"/>
          <w:sz w:val="26"/>
        </w:rPr>
        <w:t> </w:t>
      </w:r>
      <w:r>
        <w:rPr>
          <w:rFonts w:ascii="Times New Roman" w:hAnsi="Times New Roman"/>
          <w:sz w:val="26"/>
        </w:rPr>
        <w:t>primeira</w:t>
      </w:r>
      <w:r>
        <w:rPr>
          <w:rFonts w:ascii="Times New Roman" w:hAnsi="Times New Roman"/>
          <w:spacing w:val="-35"/>
          <w:sz w:val="26"/>
        </w:rPr>
        <w:t> </w:t>
      </w:r>
      <w:r>
        <w:rPr>
          <w:rFonts w:ascii="Times New Roman" w:hAnsi="Times New Roman"/>
          <w:sz w:val="26"/>
        </w:rPr>
        <w:t>parcela.</w:t>
      </w:r>
    </w:p>
    <w:p>
      <w:pPr>
        <w:pStyle w:val="ListParagraph"/>
        <w:numPr>
          <w:ilvl w:val="1"/>
          <w:numId w:val="19"/>
        </w:numPr>
        <w:tabs>
          <w:tab w:pos="2156" w:val="left" w:leader="none"/>
        </w:tabs>
        <w:spacing w:line="249" w:lineRule="auto" w:before="0" w:after="0"/>
        <w:ind w:left="1822" w:right="112" w:firstLine="0"/>
        <w:jc w:val="both"/>
        <w:rPr>
          <w:rFonts w:ascii="Times New Roman" w:hAnsi="Times New Roman" w:cs="Times New Roman" w:eastAsia="Times New Roman" w:hint="default"/>
          <w:sz w:val="26"/>
          <w:szCs w:val="26"/>
        </w:rPr>
      </w:pPr>
      <w:r>
        <w:rPr>
          <w:rFonts w:ascii="Times New Roman" w:hAnsi="Times New Roman"/>
          <w:sz w:val="26"/>
        </w:rPr>
        <w:t>Multa</w:t>
      </w:r>
      <w:r>
        <w:rPr>
          <w:rFonts w:ascii="Times New Roman" w:hAnsi="Times New Roman"/>
          <w:spacing w:val="28"/>
          <w:sz w:val="26"/>
        </w:rPr>
        <w:t> </w:t>
      </w:r>
      <w:r>
        <w:rPr>
          <w:rFonts w:ascii="Times New Roman" w:hAnsi="Times New Roman"/>
          <w:sz w:val="26"/>
        </w:rPr>
        <w:t>do</w:t>
      </w:r>
      <w:r>
        <w:rPr>
          <w:rFonts w:ascii="Times New Roman" w:hAnsi="Times New Roman"/>
          <w:spacing w:val="27"/>
          <w:sz w:val="26"/>
        </w:rPr>
        <w:t> </w:t>
      </w:r>
      <w:r>
        <w:rPr>
          <w:rFonts w:ascii="Times New Roman" w:hAnsi="Times New Roman"/>
          <w:sz w:val="26"/>
        </w:rPr>
        <w:t>artigo</w:t>
      </w:r>
      <w:r>
        <w:rPr>
          <w:rFonts w:ascii="Times New Roman" w:hAnsi="Times New Roman"/>
          <w:spacing w:val="26"/>
          <w:sz w:val="26"/>
        </w:rPr>
        <w:t> </w:t>
      </w:r>
      <w:r>
        <w:rPr>
          <w:rFonts w:ascii="Times New Roman" w:hAnsi="Times New Roman"/>
          <w:sz w:val="26"/>
        </w:rPr>
        <w:t>538,</w:t>
      </w:r>
      <w:r>
        <w:rPr>
          <w:rFonts w:ascii="Times New Roman" w:hAnsi="Times New Roman"/>
          <w:spacing w:val="27"/>
          <w:sz w:val="26"/>
        </w:rPr>
        <w:t> </w:t>
      </w:r>
      <w:r>
        <w:rPr>
          <w:rFonts w:ascii="Times New Roman" w:hAnsi="Times New Roman"/>
          <w:sz w:val="26"/>
        </w:rPr>
        <w:t>parágrafo</w:t>
      </w:r>
      <w:r>
        <w:rPr>
          <w:rFonts w:ascii="Times New Roman" w:hAnsi="Times New Roman"/>
          <w:spacing w:val="26"/>
          <w:sz w:val="26"/>
        </w:rPr>
        <w:t> </w:t>
      </w:r>
      <w:r>
        <w:rPr>
          <w:rFonts w:ascii="Times New Roman" w:hAnsi="Times New Roman"/>
          <w:sz w:val="26"/>
        </w:rPr>
        <w:t>único,</w:t>
      </w:r>
      <w:r>
        <w:rPr>
          <w:rFonts w:ascii="Times New Roman" w:hAnsi="Times New Roman"/>
          <w:spacing w:val="26"/>
          <w:sz w:val="26"/>
        </w:rPr>
        <w:t> </w:t>
      </w:r>
      <w:r>
        <w:rPr>
          <w:rFonts w:ascii="Times New Roman" w:hAnsi="Times New Roman"/>
          <w:sz w:val="26"/>
        </w:rPr>
        <w:t>do</w:t>
      </w:r>
      <w:r>
        <w:rPr>
          <w:rFonts w:ascii="Times New Roman" w:hAnsi="Times New Roman"/>
          <w:spacing w:val="27"/>
          <w:sz w:val="26"/>
        </w:rPr>
        <w:t> </w:t>
      </w:r>
      <w:r>
        <w:rPr>
          <w:rFonts w:ascii="Times New Roman" w:hAnsi="Times New Roman"/>
          <w:sz w:val="26"/>
        </w:rPr>
        <w:t>Código</w:t>
      </w:r>
      <w:r>
        <w:rPr>
          <w:rFonts w:ascii="Times New Roman" w:hAnsi="Times New Roman"/>
          <w:spacing w:val="26"/>
          <w:sz w:val="26"/>
        </w:rPr>
        <w:t> </w:t>
      </w:r>
      <w:r>
        <w:rPr>
          <w:rFonts w:ascii="Times New Roman" w:hAnsi="Times New Roman"/>
          <w:sz w:val="26"/>
        </w:rPr>
        <w:t>de</w:t>
      </w:r>
      <w:r>
        <w:rPr>
          <w:rFonts w:ascii="Times New Roman" w:hAnsi="Times New Roman"/>
          <w:spacing w:val="26"/>
          <w:sz w:val="26"/>
        </w:rPr>
        <w:t> </w:t>
      </w:r>
      <w:r>
        <w:rPr>
          <w:rFonts w:ascii="Times New Roman" w:hAnsi="Times New Roman"/>
          <w:sz w:val="26"/>
        </w:rPr>
        <w:t>Processo</w:t>
      </w:r>
      <w:r>
        <w:rPr>
          <w:rFonts w:ascii="Times New Roman" w:hAnsi="Times New Roman"/>
          <w:spacing w:val="26"/>
          <w:sz w:val="26"/>
        </w:rPr>
        <w:t> </w:t>
      </w:r>
      <w:r>
        <w:rPr>
          <w:rFonts w:ascii="Times New Roman" w:hAnsi="Times New Roman"/>
          <w:spacing w:val="-2"/>
          <w:sz w:val="26"/>
        </w:rPr>
        <w:t>Civil,</w:t>
      </w:r>
      <w:r>
        <w:rPr>
          <w:rFonts w:ascii="Times New Roman" w:hAnsi="Times New Roman"/>
          <w:spacing w:val="-1"/>
          <w:w w:val="84"/>
          <w:sz w:val="26"/>
        </w:rPr>
        <w:t> </w:t>
      </w:r>
      <w:r>
        <w:rPr>
          <w:rFonts w:ascii="Times New Roman" w:hAnsi="Times New Roman"/>
          <w:sz w:val="26"/>
        </w:rPr>
        <w:t>afastada.</w:t>
      </w:r>
    </w:p>
    <w:p>
      <w:pPr>
        <w:pStyle w:val="ListParagraph"/>
        <w:numPr>
          <w:ilvl w:val="1"/>
          <w:numId w:val="19"/>
        </w:numPr>
        <w:tabs>
          <w:tab w:pos="2074" w:val="left" w:leader="none"/>
        </w:tabs>
        <w:spacing w:line="240" w:lineRule="auto" w:before="0" w:after="0"/>
        <w:ind w:left="2074" w:right="0" w:hanging="252"/>
        <w:jc w:val="both"/>
        <w:rPr>
          <w:rFonts w:ascii="Times New Roman" w:hAnsi="Times New Roman" w:cs="Times New Roman" w:eastAsia="Times New Roman" w:hint="default"/>
          <w:sz w:val="26"/>
          <w:szCs w:val="26"/>
        </w:rPr>
      </w:pPr>
      <w:r>
        <w:rPr>
          <w:rFonts w:ascii="Times New Roman" w:hAnsi="Times New Roman"/>
          <w:sz w:val="26"/>
        </w:rPr>
        <w:t>Recurso</w:t>
      </w:r>
      <w:r>
        <w:rPr>
          <w:rFonts w:ascii="Times New Roman" w:hAnsi="Times New Roman"/>
          <w:spacing w:val="-24"/>
          <w:sz w:val="26"/>
        </w:rPr>
        <w:t> </w:t>
      </w:r>
      <w:r>
        <w:rPr>
          <w:rFonts w:ascii="Times New Roman" w:hAnsi="Times New Roman"/>
          <w:sz w:val="26"/>
        </w:rPr>
        <w:t>especial</w:t>
      </w:r>
      <w:r>
        <w:rPr>
          <w:rFonts w:ascii="Times New Roman" w:hAnsi="Times New Roman"/>
          <w:spacing w:val="-25"/>
          <w:sz w:val="26"/>
        </w:rPr>
        <w:t> </w:t>
      </w:r>
      <w:r>
        <w:rPr>
          <w:rFonts w:ascii="Times New Roman" w:hAnsi="Times New Roman"/>
          <w:sz w:val="26"/>
        </w:rPr>
        <w:t>parcialmente</w:t>
      </w:r>
      <w:r>
        <w:rPr>
          <w:rFonts w:ascii="Times New Roman" w:hAnsi="Times New Roman"/>
          <w:spacing w:val="-25"/>
          <w:sz w:val="26"/>
        </w:rPr>
        <w:t> </w:t>
      </w:r>
      <w:r>
        <w:rPr>
          <w:rFonts w:ascii="Times New Roman" w:hAnsi="Times New Roman"/>
          <w:sz w:val="26"/>
        </w:rPr>
        <w:t>conhecido</w:t>
      </w:r>
      <w:r>
        <w:rPr>
          <w:rFonts w:ascii="Times New Roman" w:hAnsi="Times New Roman"/>
          <w:spacing w:val="-24"/>
          <w:sz w:val="26"/>
        </w:rPr>
        <w:t> </w:t>
      </w:r>
      <w:r>
        <w:rPr>
          <w:rFonts w:ascii="Times New Roman" w:hAnsi="Times New Roman"/>
          <w:sz w:val="26"/>
        </w:rPr>
        <w:t>e,</w:t>
      </w:r>
      <w:r>
        <w:rPr>
          <w:rFonts w:ascii="Times New Roman" w:hAnsi="Times New Roman"/>
          <w:spacing w:val="-24"/>
          <w:sz w:val="26"/>
        </w:rPr>
        <w:t> </w:t>
      </w:r>
      <w:r>
        <w:rPr>
          <w:rFonts w:ascii="Times New Roman" w:hAnsi="Times New Roman"/>
          <w:sz w:val="26"/>
        </w:rPr>
        <w:t>na</w:t>
      </w:r>
      <w:r>
        <w:rPr>
          <w:rFonts w:ascii="Times New Roman" w:hAnsi="Times New Roman"/>
          <w:spacing w:val="-24"/>
          <w:sz w:val="26"/>
        </w:rPr>
        <w:t> </w:t>
      </w:r>
      <w:r>
        <w:rPr>
          <w:rFonts w:ascii="Times New Roman" w:hAnsi="Times New Roman"/>
          <w:sz w:val="26"/>
        </w:rPr>
        <w:t>extensão,</w:t>
      </w:r>
      <w:r>
        <w:rPr>
          <w:rFonts w:ascii="Times New Roman" w:hAnsi="Times New Roman"/>
          <w:spacing w:val="-25"/>
          <w:sz w:val="26"/>
        </w:rPr>
        <w:t> </w:t>
      </w:r>
      <w:r>
        <w:rPr>
          <w:rFonts w:ascii="Times New Roman" w:hAnsi="Times New Roman"/>
          <w:sz w:val="26"/>
        </w:rPr>
        <w:t>provido.</w:t>
      </w:r>
    </w:p>
    <w:p>
      <w:pPr>
        <w:spacing w:line="240" w:lineRule="auto" w:before="2"/>
        <w:rPr>
          <w:rFonts w:ascii="Times New Roman" w:hAnsi="Times New Roman" w:cs="Times New Roman" w:eastAsia="Times New Roman" w:hint="default"/>
          <w:sz w:val="35"/>
          <w:szCs w:val="35"/>
        </w:rPr>
      </w:pPr>
    </w:p>
    <w:p>
      <w:pPr>
        <w:spacing w:before="0"/>
        <w:ind w:left="4170" w:right="3881" w:firstLine="0"/>
        <w:jc w:val="center"/>
        <w:rPr>
          <w:rFonts w:ascii="Times New Roman" w:hAnsi="Times New Roman" w:cs="Times New Roman" w:eastAsia="Times New Roman" w:hint="default"/>
          <w:sz w:val="24"/>
          <w:szCs w:val="24"/>
        </w:rPr>
      </w:pPr>
      <w:r>
        <w:rPr>
          <w:rFonts w:ascii="Times New Roman" w:hAnsi="Times New Roman"/>
          <w:b/>
          <w:sz w:val="24"/>
        </w:rPr>
        <w:t>ACÓRDÃO</w:t>
      </w:r>
      <w:r>
        <w:rPr>
          <w:rFonts w:ascii="Times New Roman" w:hAnsi="Times New Roman"/>
          <w:sz w:val="24"/>
        </w:rPr>
      </w:r>
    </w:p>
    <w:p>
      <w:pPr>
        <w:pStyle w:val="BodyText"/>
        <w:spacing w:line="242" w:lineRule="auto" w:before="99"/>
        <w:ind w:left="405" w:right="111" w:firstLine="1417"/>
        <w:jc w:val="both"/>
        <w:rPr>
          <w:rFonts w:ascii="Times New Roman" w:hAnsi="Times New Roman" w:cs="Times New Roman" w:eastAsia="Times New Roman" w:hint="default"/>
        </w:rPr>
      </w:pPr>
      <w:r>
        <w:rPr>
          <w:rFonts w:ascii="Times New Roman" w:hAnsi="Times New Roman"/>
        </w:rPr>
        <w:t>Vistos, relatados e discutidos estes autos em que são partes as acima</w:t>
      </w:r>
      <w:r>
        <w:rPr>
          <w:rFonts w:ascii="Times New Roman" w:hAnsi="Times New Roman"/>
          <w:spacing w:val="10"/>
        </w:rPr>
        <w:t> </w:t>
      </w:r>
      <w:r>
        <w:rPr>
          <w:rFonts w:ascii="Times New Roman" w:hAnsi="Times New Roman"/>
        </w:rPr>
        <w:t>indicadas,</w:t>
      </w:r>
      <w:r>
        <w:rPr>
          <w:rFonts w:ascii="Times New Roman" w:hAnsi="Times New Roman"/>
          <w:spacing w:val="-1"/>
          <w:w w:val="94"/>
        </w:rPr>
        <w:t> </w:t>
      </w:r>
      <w:r>
        <w:rPr>
          <w:rFonts w:ascii="Times New Roman" w:hAnsi="Times New Roman"/>
        </w:rPr>
        <w:t>acordam</w:t>
      </w:r>
      <w:r>
        <w:rPr>
          <w:rFonts w:ascii="Times New Roman" w:hAnsi="Times New Roman"/>
          <w:spacing w:val="-16"/>
        </w:rPr>
        <w:t> </w:t>
      </w:r>
      <w:r>
        <w:rPr>
          <w:rFonts w:ascii="Times New Roman" w:hAnsi="Times New Roman"/>
        </w:rPr>
        <w:t>os</w:t>
      </w:r>
      <w:r>
        <w:rPr>
          <w:rFonts w:ascii="Times New Roman" w:hAnsi="Times New Roman"/>
          <w:spacing w:val="-16"/>
        </w:rPr>
        <w:t> </w:t>
      </w:r>
      <w:r>
        <w:rPr>
          <w:rFonts w:ascii="Times New Roman" w:hAnsi="Times New Roman"/>
        </w:rPr>
        <w:t>Ministros</w:t>
      </w:r>
      <w:r>
        <w:rPr>
          <w:rFonts w:ascii="Times New Roman" w:hAnsi="Times New Roman"/>
          <w:spacing w:val="-16"/>
        </w:rPr>
        <w:t> </w:t>
      </w:r>
      <w:r>
        <w:rPr>
          <w:rFonts w:ascii="Times New Roman" w:hAnsi="Times New Roman"/>
        </w:rPr>
        <w:t>da</w:t>
      </w:r>
      <w:r>
        <w:rPr>
          <w:rFonts w:ascii="Times New Roman" w:hAnsi="Times New Roman"/>
          <w:spacing w:val="-16"/>
        </w:rPr>
        <w:t> </w:t>
      </w:r>
      <w:r>
        <w:rPr>
          <w:rFonts w:ascii="Times New Roman" w:hAnsi="Times New Roman"/>
        </w:rPr>
        <w:t>SEGUNDA</w:t>
      </w:r>
      <w:r>
        <w:rPr>
          <w:rFonts w:ascii="Times New Roman" w:hAnsi="Times New Roman"/>
          <w:spacing w:val="-16"/>
        </w:rPr>
        <w:t> </w:t>
      </w:r>
      <w:r>
        <w:rPr>
          <w:rFonts w:ascii="Times New Roman" w:hAnsi="Times New Roman"/>
        </w:rPr>
        <w:t>SEÇÃO</w:t>
      </w:r>
      <w:r>
        <w:rPr>
          <w:rFonts w:ascii="Times New Roman" w:hAnsi="Times New Roman"/>
          <w:spacing w:val="-17"/>
        </w:rPr>
        <w:t> </w:t>
      </w:r>
      <w:r>
        <w:rPr>
          <w:rFonts w:ascii="Times New Roman" w:hAnsi="Times New Roman"/>
        </w:rPr>
        <w:t>do</w:t>
      </w:r>
      <w:r>
        <w:rPr>
          <w:rFonts w:ascii="Times New Roman" w:hAnsi="Times New Roman"/>
          <w:spacing w:val="-16"/>
        </w:rPr>
        <w:t> </w:t>
      </w:r>
      <w:r>
        <w:rPr>
          <w:rFonts w:ascii="Times New Roman" w:hAnsi="Times New Roman"/>
        </w:rPr>
        <w:t>Superior</w:t>
      </w:r>
      <w:r>
        <w:rPr>
          <w:rFonts w:ascii="Times New Roman" w:hAnsi="Times New Roman"/>
          <w:spacing w:val="-16"/>
        </w:rPr>
        <w:t> </w:t>
      </w:r>
      <w:r>
        <w:rPr>
          <w:rFonts w:ascii="Times New Roman" w:hAnsi="Times New Roman"/>
        </w:rPr>
        <w:t>Tribunal</w:t>
      </w:r>
      <w:r>
        <w:rPr>
          <w:rFonts w:ascii="Times New Roman" w:hAnsi="Times New Roman"/>
          <w:spacing w:val="-17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-17"/>
        </w:rPr>
        <w:t> </w:t>
      </w:r>
      <w:r>
        <w:rPr>
          <w:rFonts w:ascii="Times New Roman" w:hAnsi="Times New Roman"/>
        </w:rPr>
        <w:t>Justiça,</w:t>
      </w:r>
      <w:r>
        <w:rPr>
          <w:rFonts w:ascii="Times New Roman" w:hAnsi="Times New Roman"/>
          <w:spacing w:val="-17"/>
        </w:rPr>
        <w:t> </w:t>
      </w:r>
      <w:r>
        <w:rPr>
          <w:rFonts w:ascii="Times New Roman" w:hAnsi="Times New Roman"/>
        </w:rPr>
        <w:t>na</w:t>
      </w:r>
      <w:r>
        <w:rPr>
          <w:rFonts w:ascii="Times New Roman" w:hAnsi="Times New Roman"/>
          <w:spacing w:val="-17"/>
        </w:rPr>
        <w:t> </w:t>
      </w:r>
      <w:r>
        <w:rPr>
          <w:rFonts w:ascii="Times New Roman" w:hAnsi="Times New Roman"/>
          <w:spacing w:val="-2"/>
        </w:rPr>
        <w:t>conformidade</w:t>
      </w:r>
      <w:r>
        <w:rPr>
          <w:rFonts w:ascii="Times New Roman" w:hAnsi="Times New Roman"/>
          <w:spacing w:val="-1"/>
          <w:w w:val="96"/>
        </w:rPr>
        <w:t> </w:t>
      </w:r>
      <w:r>
        <w:rPr>
          <w:rFonts w:ascii="Times New Roman" w:hAnsi="Times New Roman"/>
        </w:rPr>
        <w:t>dos</w:t>
      </w:r>
      <w:r>
        <w:rPr>
          <w:rFonts w:ascii="Times New Roman" w:hAnsi="Times New Roman"/>
          <w:spacing w:val="44"/>
        </w:rPr>
        <w:t> </w:t>
      </w:r>
      <w:r>
        <w:rPr>
          <w:rFonts w:ascii="Times New Roman" w:hAnsi="Times New Roman"/>
        </w:rPr>
        <w:t>votos</w:t>
      </w:r>
      <w:r>
        <w:rPr>
          <w:rFonts w:ascii="Times New Roman" w:hAnsi="Times New Roman"/>
          <w:spacing w:val="42"/>
        </w:rPr>
        <w:t> </w:t>
      </w:r>
      <w:r>
        <w:rPr>
          <w:rFonts w:ascii="Times New Roman" w:hAnsi="Times New Roman"/>
        </w:rPr>
        <w:t>e</w:t>
      </w:r>
      <w:r>
        <w:rPr>
          <w:rFonts w:ascii="Times New Roman" w:hAnsi="Times New Roman"/>
          <w:spacing w:val="47"/>
        </w:rPr>
        <w:t> </w:t>
      </w:r>
      <w:r>
        <w:rPr>
          <w:rFonts w:ascii="Times New Roman" w:hAnsi="Times New Roman"/>
        </w:rPr>
        <w:t>das</w:t>
      </w:r>
      <w:r>
        <w:rPr>
          <w:rFonts w:ascii="Times New Roman" w:hAnsi="Times New Roman"/>
          <w:spacing w:val="44"/>
        </w:rPr>
        <w:t> </w:t>
      </w:r>
      <w:r>
        <w:rPr>
          <w:rFonts w:ascii="Times New Roman" w:hAnsi="Times New Roman"/>
        </w:rPr>
        <w:t>notas</w:t>
      </w:r>
      <w:r>
        <w:rPr>
          <w:rFonts w:ascii="Times New Roman" w:hAnsi="Times New Roman"/>
          <w:spacing w:val="43"/>
        </w:rPr>
        <w:t> </w:t>
      </w:r>
      <w:r>
        <w:rPr>
          <w:rFonts w:ascii="Times New Roman" w:hAnsi="Times New Roman"/>
        </w:rPr>
        <w:t>taquigráficas,</w:t>
      </w:r>
      <w:r>
        <w:rPr>
          <w:rFonts w:ascii="Times New Roman" w:hAnsi="Times New Roman"/>
          <w:spacing w:val="41"/>
        </w:rPr>
        <w:t> </w:t>
      </w:r>
      <w:r>
        <w:rPr>
          <w:rFonts w:ascii="Times New Roman" w:hAnsi="Times New Roman"/>
        </w:rPr>
        <w:t>por</w:t>
      </w:r>
      <w:r>
        <w:rPr>
          <w:rFonts w:ascii="Times New Roman" w:hAnsi="Times New Roman"/>
          <w:spacing w:val="44"/>
        </w:rPr>
        <w:t> </w:t>
      </w:r>
      <w:r>
        <w:rPr>
          <w:rFonts w:ascii="Times New Roman" w:hAnsi="Times New Roman"/>
        </w:rPr>
        <w:t>unanimidade,</w:t>
      </w:r>
      <w:r>
        <w:rPr>
          <w:rFonts w:ascii="Times New Roman" w:hAnsi="Times New Roman"/>
          <w:spacing w:val="42"/>
        </w:rPr>
        <w:t> </w:t>
      </w:r>
      <w:r>
        <w:rPr>
          <w:rFonts w:ascii="Times New Roman" w:hAnsi="Times New Roman"/>
        </w:rPr>
        <w:t>em</w:t>
      </w:r>
      <w:r>
        <w:rPr>
          <w:rFonts w:ascii="Times New Roman" w:hAnsi="Times New Roman"/>
          <w:spacing w:val="44"/>
        </w:rPr>
        <w:t> </w:t>
      </w:r>
      <w:r>
        <w:rPr>
          <w:rFonts w:ascii="Times New Roman" w:hAnsi="Times New Roman"/>
        </w:rPr>
        <w:t>conhecer</w:t>
      </w:r>
      <w:r>
        <w:rPr>
          <w:rFonts w:ascii="Times New Roman" w:hAnsi="Times New Roman"/>
          <w:spacing w:val="43"/>
        </w:rPr>
        <w:t> </w:t>
      </w:r>
      <w:r>
        <w:rPr>
          <w:rFonts w:ascii="Times New Roman" w:hAnsi="Times New Roman"/>
        </w:rPr>
        <w:t>em</w:t>
      </w:r>
      <w:r>
        <w:rPr>
          <w:rFonts w:ascii="Times New Roman" w:hAnsi="Times New Roman"/>
          <w:spacing w:val="44"/>
        </w:rPr>
        <w:t> </w:t>
      </w:r>
      <w:r>
        <w:rPr>
          <w:rFonts w:ascii="Times New Roman" w:hAnsi="Times New Roman"/>
        </w:rPr>
        <w:t>parte</w:t>
      </w:r>
      <w:r>
        <w:rPr>
          <w:rFonts w:ascii="Times New Roman" w:hAnsi="Times New Roman"/>
          <w:spacing w:val="43"/>
        </w:rPr>
        <w:t> </w:t>
      </w:r>
      <w:r>
        <w:rPr>
          <w:rFonts w:ascii="Times New Roman" w:hAnsi="Times New Roman"/>
        </w:rPr>
        <w:t>do</w:t>
      </w:r>
      <w:r>
        <w:rPr>
          <w:rFonts w:ascii="Times New Roman" w:hAnsi="Times New Roman"/>
          <w:spacing w:val="42"/>
        </w:rPr>
        <w:t> </w:t>
      </w:r>
      <w:r>
        <w:rPr>
          <w:rFonts w:ascii="Times New Roman" w:hAnsi="Times New Roman"/>
        </w:rPr>
        <w:t>Recurso</w:t>
      </w:r>
      <w:r>
        <w:rPr>
          <w:rFonts w:ascii="Times New Roman" w:hAnsi="Times New Roman"/>
          <w:spacing w:val="-1"/>
          <w:w w:val="99"/>
        </w:rPr>
        <w:t> </w:t>
      </w:r>
      <w:r>
        <w:rPr>
          <w:rFonts w:ascii="Times New Roman" w:hAnsi="Times New Roman"/>
        </w:rPr>
        <w:t>Especial,</w:t>
      </w:r>
      <w:r>
        <w:rPr>
          <w:rFonts w:ascii="Times New Roman" w:hAnsi="Times New Roman"/>
          <w:spacing w:val="-30"/>
        </w:rPr>
        <w:t> </w:t>
      </w:r>
      <w:r>
        <w:rPr>
          <w:rFonts w:ascii="Times New Roman" w:hAnsi="Times New Roman"/>
        </w:rPr>
        <w:t>e</w:t>
      </w:r>
      <w:r>
        <w:rPr>
          <w:rFonts w:ascii="Times New Roman" w:hAnsi="Times New Roman"/>
          <w:spacing w:val="-26"/>
        </w:rPr>
        <w:t> </w:t>
      </w:r>
      <w:r>
        <w:rPr>
          <w:rFonts w:ascii="Times New Roman" w:hAnsi="Times New Roman"/>
        </w:rPr>
        <w:t>nessa</w:t>
      </w:r>
      <w:r>
        <w:rPr>
          <w:rFonts w:ascii="Times New Roman" w:hAnsi="Times New Roman"/>
          <w:spacing w:val="-29"/>
        </w:rPr>
        <w:t> </w:t>
      </w:r>
      <w:r>
        <w:rPr>
          <w:rFonts w:ascii="Times New Roman" w:hAnsi="Times New Roman"/>
        </w:rPr>
        <w:t>parte</w:t>
      </w:r>
      <w:r>
        <w:rPr>
          <w:rFonts w:ascii="Times New Roman" w:hAnsi="Times New Roman"/>
          <w:spacing w:val="-29"/>
        </w:rPr>
        <w:t> </w:t>
      </w:r>
      <w:r>
        <w:rPr>
          <w:rFonts w:ascii="Times New Roman" w:hAnsi="Times New Roman"/>
        </w:rPr>
        <w:t>dar-lhe</w:t>
      </w:r>
      <w:r>
        <w:rPr>
          <w:rFonts w:ascii="Times New Roman" w:hAnsi="Times New Roman"/>
          <w:spacing w:val="-30"/>
        </w:rPr>
        <w:t> </w:t>
      </w:r>
      <w:r>
        <w:rPr>
          <w:rFonts w:ascii="Times New Roman" w:hAnsi="Times New Roman"/>
        </w:rPr>
        <w:t>provimento,</w:t>
      </w:r>
      <w:r>
        <w:rPr>
          <w:rFonts w:ascii="Times New Roman" w:hAnsi="Times New Roman"/>
          <w:spacing w:val="-30"/>
        </w:rPr>
        <w:t> </w:t>
      </w:r>
      <w:r>
        <w:rPr>
          <w:rFonts w:ascii="Times New Roman" w:hAnsi="Times New Roman"/>
        </w:rPr>
        <w:t>nos</w:t>
      </w:r>
      <w:r>
        <w:rPr>
          <w:rFonts w:ascii="Times New Roman" w:hAnsi="Times New Roman"/>
          <w:spacing w:val="-29"/>
        </w:rPr>
        <w:t> </w:t>
      </w:r>
      <w:r>
        <w:rPr>
          <w:rFonts w:ascii="Times New Roman" w:hAnsi="Times New Roman"/>
        </w:rPr>
        <w:t>termos</w:t>
      </w:r>
      <w:r>
        <w:rPr>
          <w:rFonts w:ascii="Times New Roman" w:hAnsi="Times New Roman"/>
          <w:spacing w:val="-29"/>
        </w:rPr>
        <w:t> </w:t>
      </w:r>
      <w:r>
        <w:rPr>
          <w:rFonts w:ascii="Times New Roman" w:hAnsi="Times New Roman"/>
        </w:rPr>
        <w:t>do</w:t>
      </w:r>
      <w:r>
        <w:rPr>
          <w:rFonts w:ascii="Times New Roman" w:hAnsi="Times New Roman"/>
          <w:spacing w:val="-29"/>
        </w:rPr>
        <w:t> </w:t>
      </w:r>
      <w:r>
        <w:rPr>
          <w:rFonts w:ascii="Times New Roman" w:hAnsi="Times New Roman"/>
        </w:rPr>
        <w:t>voto</w:t>
      </w:r>
      <w:r>
        <w:rPr>
          <w:rFonts w:ascii="Times New Roman" w:hAnsi="Times New Roman"/>
          <w:spacing w:val="-29"/>
        </w:rPr>
        <w:t> </w:t>
      </w:r>
      <w:r>
        <w:rPr>
          <w:rFonts w:ascii="Times New Roman" w:hAnsi="Times New Roman"/>
        </w:rPr>
        <w:t>do</w:t>
      </w:r>
      <w:r>
        <w:rPr>
          <w:rFonts w:ascii="Times New Roman" w:hAnsi="Times New Roman"/>
          <w:spacing w:val="-29"/>
        </w:rPr>
        <w:t> </w:t>
      </w:r>
      <w:r>
        <w:rPr>
          <w:rFonts w:ascii="Times New Roman" w:hAnsi="Times New Roman"/>
        </w:rPr>
        <w:t>Sr.</w:t>
      </w:r>
      <w:r>
        <w:rPr>
          <w:rFonts w:ascii="Times New Roman" w:hAnsi="Times New Roman"/>
          <w:spacing w:val="-29"/>
        </w:rPr>
        <w:t> </w:t>
      </w:r>
      <w:r>
        <w:rPr>
          <w:rFonts w:ascii="Times New Roman" w:hAnsi="Times New Roman"/>
        </w:rPr>
        <w:t>Ministro</w:t>
      </w:r>
      <w:r>
        <w:rPr>
          <w:rFonts w:ascii="Times New Roman" w:hAnsi="Times New Roman"/>
          <w:spacing w:val="-29"/>
        </w:rPr>
        <w:t> </w:t>
      </w:r>
      <w:r>
        <w:rPr>
          <w:rFonts w:ascii="Times New Roman" w:hAnsi="Times New Roman"/>
        </w:rPr>
        <w:t>Relator.</w:t>
      </w:r>
    </w:p>
    <w:p>
      <w:pPr>
        <w:pStyle w:val="BodyText"/>
        <w:spacing w:line="242" w:lineRule="auto" w:before="112"/>
        <w:ind w:left="405" w:right="112" w:firstLine="1417"/>
        <w:jc w:val="both"/>
        <w:rPr>
          <w:rFonts w:ascii="Times New Roman" w:hAnsi="Times New Roman" w:cs="Times New Roman" w:eastAsia="Times New Roman" w:hint="default"/>
        </w:rPr>
      </w:pPr>
      <w:r>
        <w:rPr>
          <w:rFonts w:ascii="Times New Roman" w:hAnsi="Times New Roman"/>
        </w:rPr>
        <w:t>Os</w:t>
      </w:r>
      <w:r>
        <w:rPr>
          <w:rFonts w:ascii="Times New Roman" w:hAnsi="Times New Roman"/>
          <w:spacing w:val="-5"/>
        </w:rPr>
        <w:t> </w:t>
      </w:r>
      <w:r>
        <w:rPr>
          <w:rFonts w:ascii="Times New Roman" w:hAnsi="Times New Roman"/>
        </w:rPr>
        <w:t>Srs.</w:t>
      </w:r>
      <w:r>
        <w:rPr>
          <w:rFonts w:ascii="Times New Roman" w:hAnsi="Times New Roman"/>
          <w:spacing w:val="-6"/>
        </w:rPr>
        <w:t> </w:t>
      </w:r>
      <w:r>
        <w:rPr>
          <w:rFonts w:ascii="Times New Roman" w:hAnsi="Times New Roman"/>
        </w:rPr>
        <w:t>Ministros</w:t>
      </w:r>
      <w:r>
        <w:rPr>
          <w:rFonts w:ascii="Times New Roman" w:hAnsi="Times New Roman"/>
          <w:spacing w:val="-6"/>
        </w:rPr>
        <w:t> </w:t>
      </w:r>
      <w:r>
        <w:rPr>
          <w:rFonts w:ascii="Times New Roman" w:hAnsi="Times New Roman"/>
        </w:rPr>
        <w:t>Massami</w:t>
      </w:r>
      <w:r>
        <w:rPr>
          <w:rFonts w:ascii="Times New Roman" w:hAnsi="Times New Roman"/>
          <w:spacing w:val="-6"/>
        </w:rPr>
        <w:t> </w:t>
      </w:r>
      <w:r>
        <w:rPr>
          <w:rFonts w:ascii="Times New Roman" w:hAnsi="Times New Roman"/>
        </w:rPr>
        <w:t>Uyeda,</w:t>
      </w:r>
      <w:r>
        <w:rPr>
          <w:rFonts w:ascii="Times New Roman" w:hAnsi="Times New Roman"/>
          <w:spacing w:val="-6"/>
        </w:rPr>
        <w:t> </w:t>
      </w:r>
      <w:r>
        <w:rPr>
          <w:rFonts w:ascii="Times New Roman" w:hAnsi="Times New Roman"/>
        </w:rPr>
        <w:t>Ari</w:t>
      </w:r>
      <w:r>
        <w:rPr>
          <w:rFonts w:ascii="Times New Roman" w:hAnsi="Times New Roman"/>
          <w:spacing w:val="-6"/>
        </w:rPr>
        <w:t> </w:t>
      </w:r>
      <w:r>
        <w:rPr>
          <w:rFonts w:ascii="Times New Roman" w:hAnsi="Times New Roman"/>
        </w:rPr>
        <w:t>Pargendler,</w:t>
      </w:r>
      <w:r>
        <w:rPr>
          <w:rFonts w:ascii="Times New Roman" w:hAnsi="Times New Roman"/>
          <w:spacing w:val="-7"/>
        </w:rPr>
        <w:t> </w:t>
      </w:r>
      <w:r>
        <w:rPr>
          <w:rFonts w:ascii="Times New Roman" w:hAnsi="Times New Roman"/>
        </w:rPr>
        <w:t>Fernando</w:t>
      </w:r>
      <w:r>
        <w:rPr>
          <w:rFonts w:ascii="Times New Roman" w:hAnsi="Times New Roman"/>
          <w:spacing w:val="-8"/>
        </w:rPr>
        <w:t> </w:t>
      </w:r>
      <w:r>
        <w:rPr>
          <w:rFonts w:ascii="Times New Roman" w:hAnsi="Times New Roman"/>
        </w:rPr>
        <w:t>Gonçalves</w:t>
      </w:r>
      <w:r>
        <w:rPr>
          <w:rFonts w:ascii="Times New Roman" w:hAnsi="Times New Roman"/>
          <w:spacing w:val="-7"/>
        </w:rPr>
        <w:t> </w:t>
      </w:r>
      <w:r>
        <w:rPr>
          <w:rFonts w:ascii="Times New Roman" w:hAnsi="Times New Roman"/>
        </w:rPr>
        <w:t>e</w:t>
      </w:r>
      <w:r>
        <w:rPr>
          <w:rFonts w:ascii="Times New Roman" w:hAnsi="Times New Roman"/>
          <w:spacing w:val="-4"/>
        </w:rPr>
        <w:t> </w:t>
      </w:r>
      <w:r>
        <w:rPr>
          <w:rFonts w:ascii="Times New Roman" w:hAnsi="Times New Roman"/>
        </w:rPr>
        <w:t>Aldir</w:t>
      </w:r>
      <w:r>
        <w:rPr>
          <w:rFonts w:ascii="Times New Roman" w:hAnsi="Times New Roman"/>
          <w:spacing w:val="-1"/>
          <w:w w:val="91"/>
        </w:rPr>
        <w:t> </w:t>
      </w:r>
      <w:r>
        <w:rPr>
          <w:rFonts w:ascii="Times New Roman" w:hAnsi="Times New Roman"/>
        </w:rPr>
        <w:t>Passarinho</w:t>
      </w:r>
      <w:r>
        <w:rPr>
          <w:rFonts w:ascii="Times New Roman" w:hAnsi="Times New Roman"/>
          <w:spacing w:val="-34"/>
        </w:rPr>
        <w:t> </w:t>
      </w:r>
      <w:r>
        <w:rPr>
          <w:rFonts w:ascii="Times New Roman" w:hAnsi="Times New Roman"/>
        </w:rPr>
        <w:t>Junior</w:t>
      </w:r>
      <w:r>
        <w:rPr>
          <w:rFonts w:ascii="Times New Roman" w:hAnsi="Times New Roman"/>
          <w:spacing w:val="-34"/>
        </w:rPr>
        <w:t> </w:t>
      </w:r>
      <w:r>
        <w:rPr>
          <w:rFonts w:ascii="Times New Roman" w:hAnsi="Times New Roman"/>
        </w:rPr>
        <w:t>votaram</w:t>
      </w:r>
      <w:r>
        <w:rPr>
          <w:rFonts w:ascii="Times New Roman" w:hAnsi="Times New Roman"/>
          <w:spacing w:val="-33"/>
        </w:rPr>
        <w:t> </w:t>
      </w:r>
      <w:r>
        <w:rPr>
          <w:rFonts w:ascii="Times New Roman" w:hAnsi="Times New Roman"/>
        </w:rPr>
        <w:t>com</w:t>
      </w:r>
      <w:r>
        <w:rPr>
          <w:rFonts w:ascii="Times New Roman" w:hAnsi="Times New Roman"/>
          <w:spacing w:val="-33"/>
        </w:rPr>
        <w:t> </w:t>
      </w:r>
      <w:r>
        <w:rPr>
          <w:rFonts w:ascii="Times New Roman" w:hAnsi="Times New Roman"/>
        </w:rPr>
        <w:t>o</w:t>
      </w:r>
      <w:r>
        <w:rPr>
          <w:rFonts w:ascii="Times New Roman" w:hAnsi="Times New Roman"/>
          <w:spacing w:val="-33"/>
        </w:rPr>
        <w:t> </w:t>
      </w:r>
      <w:r>
        <w:rPr>
          <w:rFonts w:ascii="Times New Roman" w:hAnsi="Times New Roman"/>
        </w:rPr>
        <w:t>Sr.</w:t>
      </w:r>
      <w:r>
        <w:rPr>
          <w:rFonts w:ascii="Times New Roman" w:hAnsi="Times New Roman"/>
          <w:spacing w:val="-33"/>
        </w:rPr>
        <w:t> </w:t>
      </w:r>
      <w:r>
        <w:rPr>
          <w:rFonts w:ascii="Times New Roman" w:hAnsi="Times New Roman"/>
        </w:rPr>
        <w:t>Ministro</w:t>
      </w:r>
      <w:r>
        <w:rPr>
          <w:rFonts w:ascii="Times New Roman" w:hAnsi="Times New Roman"/>
          <w:spacing w:val="-33"/>
        </w:rPr>
        <w:t> </w:t>
      </w:r>
      <w:r>
        <w:rPr>
          <w:rFonts w:ascii="Times New Roman" w:hAnsi="Times New Roman"/>
        </w:rPr>
        <w:t>Relator.</w:t>
      </w:r>
    </w:p>
    <w:p>
      <w:pPr>
        <w:pStyle w:val="BodyText"/>
        <w:spacing w:line="240" w:lineRule="auto" w:before="112"/>
        <w:ind w:left="1822" w:right="0"/>
        <w:jc w:val="both"/>
        <w:rPr>
          <w:rFonts w:ascii="Times New Roman" w:hAnsi="Times New Roman" w:cs="Times New Roman" w:eastAsia="Times New Roman" w:hint="default"/>
        </w:rPr>
      </w:pPr>
      <w:r>
        <w:rPr>
          <w:rFonts w:ascii="Times New Roman"/>
        </w:rPr>
        <w:t>Impedida</w:t>
      </w:r>
      <w:r>
        <w:rPr>
          <w:rFonts w:ascii="Times New Roman"/>
          <w:spacing w:val="-37"/>
        </w:rPr>
        <w:t> </w:t>
      </w:r>
      <w:r>
        <w:rPr>
          <w:rFonts w:ascii="Times New Roman"/>
        </w:rPr>
        <w:t>a</w:t>
      </w:r>
      <w:r>
        <w:rPr>
          <w:rFonts w:ascii="Times New Roman"/>
          <w:spacing w:val="-35"/>
        </w:rPr>
        <w:t> </w:t>
      </w:r>
      <w:r>
        <w:rPr>
          <w:rFonts w:ascii="Times New Roman"/>
        </w:rPr>
        <w:t>Sra.</w:t>
      </w:r>
      <w:r>
        <w:rPr>
          <w:rFonts w:ascii="Times New Roman"/>
          <w:spacing w:val="-37"/>
        </w:rPr>
        <w:t> </w:t>
      </w:r>
      <w:r>
        <w:rPr>
          <w:rFonts w:ascii="Times New Roman"/>
        </w:rPr>
        <w:t>Ministra</w:t>
      </w:r>
      <w:r>
        <w:rPr>
          <w:rFonts w:ascii="Times New Roman"/>
          <w:spacing w:val="-37"/>
        </w:rPr>
        <w:t> </w:t>
      </w:r>
      <w:r>
        <w:rPr>
          <w:rFonts w:ascii="Times New Roman"/>
        </w:rPr>
        <w:t>Nancy</w:t>
      </w:r>
      <w:r>
        <w:rPr>
          <w:rFonts w:ascii="Times New Roman"/>
          <w:spacing w:val="-37"/>
        </w:rPr>
        <w:t> </w:t>
      </w:r>
      <w:r>
        <w:rPr>
          <w:rFonts w:ascii="Times New Roman"/>
        </w:rPr>
        <w:t>Andrighi.</w:t>
      </w:r>
    </w:p>
    <w:p>
      <w:pPr>
        <w:pStyle w:val="BodyText"/>
        <w:spacing w:line="340" w:lineRule="auto" w:before="115"/>
        <w:ind w:left="1822" w:right="1678"/>
        <w:jc w:val="left"/>
        <w:rPr>
          <w:rFonts w:ascii="Times New Roman" w:hAnsi="Times New Roman" w:cs="Times New Roman" w:eastAsia="Times New Roman" w:hint="default"/>
        </w:rPr>
      </w:pPr>
      <w:r>
        <w:rPr>
          <w:rFonts w:ascii="Times New Roman" w:hAnsi="Times New Roman"/>
        </w:rPr>
        <w:t>Presidiu</w:t>
      </w:r>
      <w:r>
        <w:rPr>
          <w:rFonts w:ascii="Times New Roman" w:hAnsi="Times New Roman"/>
          <w:spacing w:val="-32"/>
        </w:rPr>
        <w:t> </w:t>
      </w:r>
      <w:r>
        <w:rPr>
          <w:rFonts w:ascii="Times New Roman" w:hAnsi="Times New Roman"/>
        </w:rPr>
        <w:t>o</w:t>
      </w:r>
      <w:r>
        <w:rPr>
          <w:rFonts w:ascii="Times New Roman" w:hAnsi="Times New Roman"/>
          <w:spacing w:val="-32"/>
        </w:rPr>
        <w:t> </w:t>
      </w:r>
      <w:r>
        <w:rPr>
          <w:rFonts w:ascii="Times New Roman" w:hAnsi="Times New Roman"/>
        </w:rPr>
        <w:t>julgamento</w:t>
      </w:r>
      <w:r>
        <w:rPr>
          <w:rFonts w:ascii="Times New Roman" w:hAnsi="Times New Roman"/>
          <w:spacing w:val="-32"/>
        </w:rPr>
        <w:t> </w:t>
      </w:r>
      <w:r>
        <w:rPr>
          <w:rFonts w:ascii="Times New Roman" w:hAnsi="Times New Roman"/>
        </w:rPr>
        <w:t>o</w:t>
      </w:r>
      <w:r>
        <w:rPr>
          <w:rFonts w:ascii="Times New Roman" w:hAnsi="Times New Roman"/>
          <w:spacing w:val="-32"/>
        </w:rPr>
        <w:t> </w:t>
      </w:r>
      <w:r>
        <w:rPr>
          <w:rFonts w:ascii="Times New Roman" w:hAnsi="Times New Roman"/>
        </w:rPr>
        <w:t>Sr.</w:t>
      </w:r>
      <w:r>
        <w:rPr>
          <w:rFonts w:ascii="Times New Roman" w:hAnsi="Times New Roman"/>
          <w:spacing w:val="-31"/>
        </w:rPr>
        <w:t> </w:t>
      </w:r>
      <w:r>
        <w:rPr>
          <w:rFonts w:ascii="Times New Roman" w:hAnsi="Times New Roman"/>
        </w:rPr>
        <w:t>Ministro</w:t>
      </w:r>
      <w:r>
        <w:rPr>
          <w:rFonts w:ascii="Times New Roman" w:hAnsi="Times New Roman"/>
          <w:spacing w:val="-32"/>
        </w:rPr>
        <w:t> </w:t>
      </w:r>
      <w:r>
        <w:rPr>
          <w:rFonts w:ascii="Times New Roman" w:hAnsi="Times New Roman"/>
        </w:rPr>
        <w:t>Humberto</w:t>
      </w:r>
      <w:r>
        <w:rPr>
          <w:rFonts w:ascii="Times New Roman" w:hAnsi="Times New Roman"/>
          <w:spacing w:val="-32"/>
        </w:rPr>
        <w:t> </w:t>
      </w:r>
      <w:r>
        <w:rPr>
          <w:rFonts w:ascii="Times New Roman" w:hAnsi="Times New Roman"/>
        </w:rPr>
        <w:t>Gomes</w:t>
      </w:r>
      <w:r>
        <w:rPr>
          <w:rFonts w:ascii="Times New Roman" w:hAnsi="Times New Roman"/>
          <w:spacing w:val="-32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-32"/>
        </w:rPr>
        <w:t> </w:t>
      </w:r>
      <w:r>
        <w:rPr>
          <w:rFonts w:ascii="Times New Roman" w:hAnsi="Times New Roman"/>
        </w:rPr>
        <w:t>Barros.</w:t>
      </w:r>
      <w:r>
        <w:rPr>
          <w:rFonts w:ascii="Times New Roman" w:hAnsi="Times New Roman"/>
          <w:spacing w:val="-1"/>
        </w:rPr>
        <w:t> </w:t>
      </w:r>
      <w:r>
        <w:rPr>
          <w:rFonts w:ascii="Times New Roman" w:hAnsi="Times New Roman"/>
        </w:rPr>
        <w:t>Brasília</w:t>
      </w:r>
      <w:r>
        <w:rPr>
          <w:rFonts w:ascii="Times New Roman" w:hAnsi="Times New Roman"/>
          <w:spacing w:val="-31"/>
        </w:rPr>
        <w:t> </w:t>
      </w:r>
      <w:r>
        <w:rPr>
          <w:rFonts w:ascii="Times New Roman" w:hAnsi="Times New Roman"/>
        </w:rPr>
        <w:t>(DF),</w:t>
      </w:r>
      <w:r>
        <w:rPr>
          <w:rFonts w:ascii="Times New Roman" w:hAnsi="Times New Roman"/>
          <w:spacing w:val="-31"/>
        </w:rPr>
        <w:t> </w:t>
      </w:r>
      <w:r>
        <w:rPr>
          <w:rFonts w:ascii="Times New Roman" w:hAnsi="Times New Roman"/>
        </w:rPr>
        <w:t>24</w:t>
      </w:r>
      <w:r>
        <w:rPr>
          <w:rFonts w:ascii="Times New Roman" w:hAnsi="Times New Roman"/>
          <w:spacing w:val="-31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-31"/>
        </w:rPr>
        <w:t> </w:t>
      </w:r>
      <w:r>
        <w:rPr>
          <w:rFonts w:ascii="Times New Roman" w:hAnsi="Times New Roman"/>
        </w:rPr>
        <w:t>outubro</w:t>
      </w:r>
      <w:r>
        <w:rPr>
          <w:rFonts w:ascii="Times New Roman" w:hAnsi="Times New Roman"/>
          <w:spacing w:val="-31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-31"/>
        </w:rPr>
        <w:t> </w:t>
      </w:r>
      <w:r>
        <w:rPr>
          <w:rFonts w:ascii="Times New Roman" w:hAnsi="Times New Roman"/>
        </w:rPr>
        <w:t>2007.</w:t>
      </w:r>
    </w:p>
    <w:p>
      <w:pPr>
        <w:spacing w:line="240" w:lineRule="auto" w:before="1"/>
        <w:rPr>
          <w:rFonts w:ascii="Times New Roman" w:hAnsi="Times New Roman" w:cs="Times New Roman" w:eastAsia="Times New Roman" w:hint="default"/>
          <w:sz w:val="29"/>
          <w:szCs w:val="29"/>
        </w:rPr>
      </w:pPr>
    </w:p>
    <w:p>
      <w:pPr>
        <w:tabs>
          <w:tab w:pos="8013" w:val="left" w:leader="none"/>
        </w:tabs>
        <w:spacing w:before="0"/>
        <w:ind w:left="421" w:right="108" w:firstLine="0"/>
        <w:jc w:val="left"/>
        <w:rPr>
          <w:rFonts w:ascii="Arial" w:hAnsi="Arial" w:cs="Arial" w:eastAsia="Arial" w:hint="default"/>
          <w:sz w:val="18"/>
          <w:szCs w:val="18"/>
        </w:rPr>
      </w:pPr>
      <w:r>
        <w:rPr>
          <w:rFonts w:ascii="Arial" w:hAnsi="Arial"/>
          <w:color w:val="808080"/>
          <w:sz w:val="18"/>
        </w:rPr>
        <w:t>Documento:</w:t>
      </w:r>
      <w:r>
        <w:rPr>
          <w:rFonts w:ascii="Arial" w:hAnsi="Arial"/>
          <w:color w:val="808080"/>
          <w:spacing w:val="-32"/>
          <w:sz w:val="18"/>
        </w:rPr>
        <w:t> </w:t>
      </w:r>
      <w:r>
        <w:rPr>
          <w:rFonts w:ascii="Arial" w:hAnsi="Arial"/>
          <w:color w:val="808080"/>
          <w:sz w:val="18"/>
        </w:rPr>
        <w:t>733113</w:t>
      </w:r>
      <w:r>
        <w:rPr>
          <w:rFonts w:ascii="Arial" w:hAnsi="Arial"/>
          <w:color w:val="808080"/>
          <w:spacing w:val="-32"/>
          <w:sz w:val="18"/>
        </w:rPr>
        <w:t> </w:t>
      </w:r>
      <w:r>
        <w:rPr>
          <w:rFonts w:ascii="Arial" w:hAnsi="Arial"/>
          <w:color w:val="808080"/>
          <w:sz w:val="18"/>
        </w:rPr>
        <w:t>-</w:t>
      </w:r>
      <w:r>
        <w:rPr>
          <w:rFonts w:ascii="Arial" w:hAnsi="Arial"/>
          <w:color w:val="808080"/>
          <w:spacing w:val="-30"/>
          <w:sz w:val="18"/>
        </w:rPr>
        <w:t> </w:t>
      </w:r>
      <w:r>
        <w:rPr>
          <w:rFonts w:ascii="Arial" w:hAnsi="Arial"/>
          <w:color w:val="808080"/>
          <w:sz w:val="18"/>
        </w:rPr>
        <w:t>Inteiro</w:t>
      </w:r>
      <w:r>
        <w:rPr>
          <w:rFonts w:ascii="Arial" w:hAnsi="Arial"/>
          <w:color w:val="808080"/>
          <w:spacing w:val="-32"/>
          <w:sz w:val="18"/>
        </w:rPr>
        <w:t> </w:t>
      </w:r>
      <w:r>
        <w:rPr>
          <w:rFonts w:ascii="Arial" w:hAnsi="Arial"/>
          <w:color w:val="808080"/>
          <w:sz w:val="18"/>
        </w:rPr>
        <w:t>Teor</w:t>
      </w:r>
      <w:r>
        <w:rPr>
          <w:rFonts w:ascii="Arial" w:hAnsi="Arial"/>
          <w:color w:val="808080"/>
          <w:spacing w:val="-31"/>
          <w:sz w:val="18"/>
        </w:rPr>
        <w:t> </w:t>
      </w:r>
      <w:r>
        <w:rPr>
          <w:rFonts w:ascii="Arial" w:hAnsi="Arial"/>
          <w:color w:val="808080"/>
          <w:sz w:val="18"/>
        </w:rPr>
        <w:t>do</w:t>
      </w:r>
      <w:r>
        <w:rPr>
          <w:rFonts w:ascii="Arial" w:hAnsi="Arial"/>
          <w:color w:val="808080"/>
          <w:spacing w:val="-32"/>
          <w:sz w:val="18"/>
        </w:rPr>
        <w:t> </w:t>
      </w:r>
      <w:r>
        <w:rPr>
          <w:rFonts w:ascii="Arial" w:hAnsi="Arial"/>
          <w:color w:val="808080"/>
          <w:sz w:val="18"/>
        </w:rPr>
        <w:t>Acórdão</w:t>
      </w:r>
      <w:r>
        <w:rPr>
          <w:rFonts w:ascii="Arial" w:hAnsi="Arial"/>
          <w:color w:val="808080"/>
          <w:spacing w:val="-31"/>
          <w:sz w:val="18"/>
        </w:rPr>
        <w:t> </w:t>
      </w:r>
      <w:r>
        <w:rPr>
          <w:rFonts w:ascii="Arial" w:hAnsi="Arial"/>
          <w:color w:val="808080"/>
          <w:sz w:val="18"/>
        </w:rPr>
        <w:t>-</w:t>
      </w:r>
      <w:r>
        <w:rPr>
          <w:rFonts w:ascii="Arial" w:hAnsi="Arial"/>
          <w:color w:val="808080"/>
          <w:spacing w:val="-30"/>
          <w:sz w:val="18"/>
        </w:rPr>
        <w:t> </w:t>
      </w:r>
      <w:r>
        <w:rPr>
          <w:rFonts w:ascii="Arial" w:hAnsi="Arial"/>
          <w:color w:val="808080"/>
          <w:sz w:val="18"/>
        </w:rPr>
        <w:t>Site</w:t>
      </w:r>
      <w:r>
        <w:rPr>
          <w:rFonts w:ascii="Arial" w:hAnsi="Arial"/>
          <w:color w:val="808080"/>
          <w:spacing w:val="-32"/>
          <w:sz w:val="18"/>
        </w:rPr>
        <w:t> </w:t>
      </w:r>
      <w:r>
        <w:rPr>
          <w:rFonts w:ascii="Arial" w:hAnsi="Arial"/>
          <w:color w:val="808080"/>
          <w:sz w:val="18"/>
        </w:rPr>
        <w:t>certificado</w:t>
      </w:r>
      <w:r>
        <w:rPr>
          <w:rFonts w:ascii="Arial" w:hAnsi="Arial"/>
          <w:color w:val="808080"/>
          <w:spacing w:val="-32"/>
          <w:sz w:val="18"/>
        </w:rPr>
        <w:t> </w:t>
      </w:r>
      <w:r>
        <w:rPr>
          <w:rFonts w:ascii="Arial" w:hAnsi="Arial"/>
          <w:color w:val="808080"/>
          <w:sz w:val="18"/>
        </w:rPr>
        <w:t>-</w:t>
      </w:r>
      <w:r>
        <w:rPr>
          <w:rFonts w:ascii="Arial" w:hAnsi="Arial"/>
          <w:color w:val="808080"/>
          <w:spacing w:val="-30"/>
          <w:sz w:val="18"/>
        </w:rPr>
        <w:t> </w:t>
      </w:r>
      <w:r>
        <w:rPr>
          <w:rFonts w:ascii="Arial" w:hAnsi="Arial"/>
          <w:color w:val="808080"/>
          <w:sz w:val="18"/>
        </w:rPr>
        <w:t>DJ:</w:t>
      </w:r>
      <w:r>
        <w:rPr>
          <w:rFonts w:ascii="Arial" w:hAnsi="Arial"/>
          <w:color w:val="808080"/>
          <w:spacing w:val="-32"/>
          <w:sz w:val="18"/>
        </w:rPr>
        <w:t> </w:t>
      </w:r>
      <w:r>
        <w:rPr>
          <w:rFonts w:ascii="Arial" w:hAnsi="Arial"/>
          <w:color w:val="808080"/>
          <w:sz w:val="18"/>
        </w:rPr>
        <w:t>26/11/2007</w:t>
        <w:tab/>
        <w:t>Página</w:t>
      </w:r>
      <w:r>
        <w:rPr>
          <w:rFonts w:ascii="Arial" w:hAnsi="Arial"/>
          <w:color w:val="808080"/>
          <w:spacing w:val="1"/>
          <w:sz w:val="18"/>
        </w:rPr>
        <w:t> </w:t>
      </w:r>
      <w:r>
        <w:rPr>
          <w:rFonts w:ascii="Arial" w:hAnsi="Arial"/>
          <w:color w:val="808080"/>
          <w:sz w:val="18"/>
        </w:rPr>
        <w:t>1</w:t>
      </w:r>
      <w:r>
        <w:rPr>
          <w:rFonts w:ascii="Arial" w:hAnsi="Arial"/>
          <w:color w:val="808080"/>
          <w:spacing w:val="-25"/>
          <w:sz w:val="18"/>
        </w:rPr>
        <w:t> </w:t>
      </w:r>
      <w:r>
        <w:rPr>
          <w:rFonts w:ascii="Arial" w:hAnsi="Arial"/>
          <w:color w:val="808080"/>
          <w:sz w:val="18"/>
        </w:rPr>
        <w:t>de</w:t>
      </w:r>
      <w:r>
        <w:rPr>
          <w:rFonts w:ascii="Arial" w:hAnsi="Arial"/>
          <w:color w:val="808080"/>
          <w:spacing w:val="-25"/>
          <w:sz w:val="18"/>
        </w:rPr>
        <w:t> </w:t>
      </w:r>
      <w:r>
        <w:rPr>
          <w:rFonts w:ascii="Arial" w:hAnsi="Arial"/>
          <w:color w:val="808080"/>
          <w:sz w:val="18"/>
        </w:rPr>
        <w:t>17</w:t>
      </w:r>
      <w:r>
        <w:rPr>
          <w:rFonts w:ascii="Arial" w:hAnsi="Arial"/>
          <w:sz w:val="18"/>
        </w:rPr>
      </w:r>
    </w:p>
    <w:p>
      <w:pPr>
        <w:spacing w:after="0"/>
        <w:jc w:val="left"/>
        <w:rPr>
          <w:rFonts w:ascii="Arial" w:hAnsi="Arial" w:cs="Arial" w:eastAsia="Arial" w:hint="default"/>
          <w:sz w:val="18"/>
          <w:szCs w:val="18"/>
        </w:rPr>
        <w:sectPr>
          <w:headerReference w:type="default" r:id="rId86"/>
          <w:pgSz w:w="11900" w:h="16840"/>
          <w:pgMar w:header="465" w:footer="0" w:top="1060" w:bottom="280" w:left="1680" w:right="660"/>
        </w:sectPr>
      </w:pPr>
    </w:p>
    <w:p>
      <w:pPr>
        <w:spacing w:line="240" w:lineRule="auto" w:before="0"/>
        <w:rPr>
          <w:rFonts w:ascii="Arial" w:hAnsi="Arial" w:cs="Arial" w:eastAsia="Arial" w:hint="default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 w:hint="default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 w:hint="default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 w:hint="default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 w:hint="default"/>
          <w:sz w:val="20"/>
          <w:szCs w:val="20"/>
        </w:rPr>
      </w:pPr>
    </w:p>
    <w:p>
      <w:pPr>
        <w:spacing w:line="240" w:lineRule="auto" w:before="4"/>
        <w:rPr>
          <w:rFonts w:ascii="Arial" w:hAnsi="Arial" w:cs="Arial" w:eastAsia="Arial" w:hint="default"/>
          <w:sz w:val="18"/>
          <w:szCs w:val="18"/>
        </w:rPr>
      </w:pPr>
    </w:p>
    <w:p>
      <w:pPr>
        <w:spacing w:before="69"/>
        <w:ind w:left="2253" w:right="0" w:firstLine="0"/>
        <w:jc w:val="left"/>
        <w:rPr>
          <w:rFonts w:ascii="Times New Roman" w:hAnsi="Times New Roman" w:cs="Times New Roman" w:eastAsia="Times New Roman" w:hint="default"/>
          <w:sz w:val="24"/>
          <w:szCs w:val="24"/>
        </w:rPr>
      </w:pPr>
      <w:r>
        <w:rPr>
          <w:rFonts w:ascii="Times New Roman" w:hAnsi="Times New Roman"/>
          <w:b/>
          <w:sz w:val="24"/>
        </w:rPr>
        <w:t>MINISTRO HÉLIO QUAGLIA BARBOSA</w:t>
      </w:r>
      <w:r>
        <w:rPr>
          <w:rFonts w:ascii="Times New Roman" w:hAnsi="Times New Roman"/>
          <w:sz w:val="24"/>
        </w:rPr>
        <w:t>,</w:t>
      </w:r>
      <w:r>
        <w:rPr>
          <w:rFonts w:ascii="Times New Roman" w:hAnsi="Times New Roman"/>
          <w:spacing w:val="-5"/>
          <w:sz w:val="24"/>
        </w:rPr>
        <w:t> </w:t>
      </w:r>
      <w:r>
        <w:rPr>
          <w:rFonts w:ascii="Times New Roman" w:hAnsi="Times New Roman"/>
          <w:sz w:val="24"/>
        </w:rPr>
        <w:t>Relator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7"/>
        <w:rPr>
          <w:rFonts w:ascii="Times New Roman" w:hAnsi="Times New Roman" w:cs="Times New Roman" w:eastAsia="Times New Roman" w:hint="default"/>
          <w:sz w:val="17"/>
          <w:szCs w:val="17"/>
        </w:rPr>
      </w:pPr>
    </w:p>
    <w:p>
      <w:pPr>
        <w:spacing w:line="5412" w:lineRule="exact"/>
        <w:ind w:left="1281" w:right="0" w:firstLine="0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 w:cs="Times New Roman" w:eastAsia="Times New Roman" w:hint="default"/>
          <w:position w:val="-107"/>
          <w:sz w:val="20"/>
          <w:szCs w:val="20"/>
        </w:rPr>
        <w:drawing>
          <wp:inline distT="0" distB="0" distL="0" distR="0">
            <wp:extent cx="3875428" cy="3436715"/>
            <wp:effectExtent l="0" t="0" r="0" b="0"/>
            <wp:docPr id="29" name="image1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75428" cy="3436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 w:hint="default"/>
          <w:position w:val="-107"/>
          <w:sz w:val="20"/>
          <w:szCs w:val="20"/>
        </w:rPr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4"/>
          <w:szCs w:val="24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4"/>
          <w:szCs w:val="24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4"/>
          <w:szCs w:val="24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4"/>
          <w:szCs w:val="24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4"/>
          <w:szCs w:val="24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4"/>
          <w:szCs w:val="24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4"/>
          <w:szCs w:val="24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4"/>
          <w:szCs w:val="24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4"/>
          <w:szCs w:val="24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4"/>
          <w:szCs w:val="24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4"/>
          <w:szCs w:val="24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4"/>
          <w:szCs w:val="24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4"/>
          <w:szCs w:val="24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4"/>
          <w:szCs w:val="24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4"/>
          <w:szCs w:val="24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4"/>
          <w:szCs w:val="24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4"/>
          <w:szCs w:val="24"/>
        </w:rPr>
      </w:pPr>
    </w:p>
    <w:p>
      <w:pPr>
        <w:spacing w:line="240" w:lineRule="auto" w:before="6"/>
        <w:rPr>
          <w:rFonts w:ascii="Times New Roman" w:hAnsi="Times New Roman" w:cs="Times New Roman" w:eastAsia="Times New Roman" w:hint="default"/>
          <w:sz w:val="27"/>
          <w:szCs w:val="27"/>
        </w:rPr>
      </w:pPr>
    </w:p>
    <w:p>
      <w:pPr>
        <w:tabs>
          <w:tab w:pos="8013" w:val="left" w:leader="none"/>
        </w:tabs>
        <w:spacing w:before="0"/>
        <w:ind w:left="421" w:right="0" w:firstLine="0"/>
        <w:jc w:val="left"/>
        <w:rPr>
          <w:rFonts w:ascii="Arial" w:hAnsi="Arial" w:cs="Arial" w:eastAsia="Arial" w:hint="default"/>
          <w:sz w:val="18"/>
          <w:szCs w:val="18"/>
        </w:rPr>
      </w:pPr>
      <w:r>
        <w:rPr>
          <w:rFonts w:ascii="Arial" w:hAnsi="Arial"/>
          <w:color w:val="808080"/>
          <w:sz w:val="18"/>
        </w:rPr>
        <w:t>Documento:</w:t>
      </w:r>
      <w:r>
        <w:rPr>
          <w:rFonts w:ascii="Arial" w:hAnsi="Arial"/>
          <w:color w:val="808080"/>
          <w:spacing w:val="-32"/>
          <w:sz w:val="18"/>
        </w:rPr>
        <w:t> </w:t>
      </w:r>
      <w:r>
        <w:rPr>
          <w:rFonts w:ascii="Arial" w:hAnsi="Arial"/>
          <w:color w:val="808080"/>
          <w:sz w:val="18"/>
        </w:rPr>
        <w:t>733113</w:t>
      </w:r>
      <w:r>
        <w:rPr>
          <w:rFonts w:ascii="Arial" w:hAnsi="Arial"/>
          <w:color w:val="808080"/>
          <w:spacing w:val="-32"/>
          <w:sz w:val="18"/>
        </w:rPr>
        <w:t> </w:t>
      </w:r>
      <w:r>
        <w:rPr>
          <w:rFonts w:ascii="Arial" w:hAnsi="Arial"/>
          <w:color w:val="808080"/>
          <w:sz w:val="18"/>
        </w:rPr>
        <w:t>-</w:t>
      </w:r>
      <w:r>
        <w:rPr>
          <w:rFonts w:ascii="Arial" w:hAnsi="Arial"/>
          <w:color w:val="808080"/>
          <w:spacing w:val="-30"/>
          <w:sz w:val="18"/>
        </w:rPr>
        <w:t> </w:t>
      </w:r>
      <w:r>
        <w:rPr>
          <w:rFonts w:ascii="Arial" w:hAnsi="Arial"/>
          <w:color w:val="808080"/>
          <w:sz w:val="18"/>
        </w:rPr>
        <w:t>Inteiro</w:t>
      </w:r>
      <w:r>
        <w:rPr>
          <w:rFonts w:ascii="Arial" w:hAnsi="Arial"/>
          <w:color w:val="808080"/>
          <w:spacing w:val="-32"/>
          <w:sz w:val="18"/>
        </w:rPr>
        <w:t> </w:t>
      </w:r>
      <w:r>
        <w:rPr>
          <w:rFonts w:ascii="Arial" w:hAnsi="Arial"/>
          <w:color w:val="808080"/>
          <w:sz w:val="18"/>
        </w:rPr>
        <w:t>Teor</w:t>
      </w:r>
      <w:r>
        <w:rPr>
          <w:rFonts w:ascii="Arial" w:hAnsi="Arial"/>
          <w:color w:val="808080"/>
          <w:spacing w:val="-31"/>
          <w:sz w:val="18"/>
        </w:rPr>
        <w:t> </w:t>
      </w:r>
      <w:r>
        <w:rPr>
          <w:rFonts w:ascii="Arial" w:hAnsi="Arial"/>
          <w:color w:val="808080"/>
          <w:sz w:val="18"/>
        </w:rPr>
        <w:t>do</w:t>
      </w:r>
      <w:r>
        <w:rPr>
          <w:rFonts w:ascii="Arial" w:hAnsi="Arial"/>
          <w:color w:val="808080"/>
          <w:spacing w:val="-32"/>
          <w:sz w:val="18"/>
        </w:rPr>
        <w:t> </w:t>
      </w:r>
      <w:r>
        <w:rPr>
          <w:rFonts w:ascii="Arial" w:hAnsi="Arial"/>
          <w:color w:val="808080"/>
          <w:sz w:val="18"/>
        </w:rPr>
        <w:t>Acórdão</w:t>
      </w:r>
      <w:r>
        <w:rPr>
          <w:rFonts w:ascii="Arial" w:hAnsi="Arial"/>
          <w:color w:val="808080"/>
          <w:spacing w:val="-31"/>
          <w:sz w:val="18"/>
        </w:rPr>
        <w:t> </w:t>
      </w:r>
      <w:r>
        <w:rPr>
          <w:rFonts w:ascii="Arial" w:hAnsi="Arial"/>
          <w:color w:val="808080"/>
          <w:sz w:val="18"/>
        </w:rPr>
        <w:t>-</w:t>
      </w:r>
      <w:r>
        <w:rPr>
          <w:rFonts w:ascii="Arial" w:hAnsi="Arial"/>
          <w:color w:val="808080"/>
          <w:spacing w:val="-30"/>
          <w:sz w:val="18"/>
        </w:rPr>
        <w:t> </w:t>
      </w:r>
      <w:r>
        <w:rPr>
          <w:rFonts w:ascii="Arial" w:hAnsi="Arial"/>
          <w:color w:val="808080"/>
          <w:sz w:val="18"/>
        </w:rPr>
        <w:t>Site</w:t>
      </w:r>
      <w:r>
        <w:rPr>
          <w:rFonts w:ascii="Arial" w:hAnsi="Arial"/>
          <w:color w:val="808080"/>
          <w:spacing w:val="-32"/>
          <w:sz w:val="18"/>
        </w:rPr>
        <w:t> </w:t>
      </w:r>
      <w:r>
        <w:rPr>
          <w:rFonts w:ascii="Arial" w:hAnsi="Arial"/>
          <w:color w:val="808080"/>
          <w:sz w:val="18"/>
        </w:rPr>
        <w:t>certificado</w:t>
      </w:r>
      <w:r>
        <w:rPr>
          <w:rFonts w:ascii="Arial" w:hAnsi="Arial"/>
          <w:color w:val="808080"/>
          <w:spacing w:val="-32"/>
          <w:sz w:val="18"/>
        </w:rPr>
        <w:t> </w:t>
      </w:r>
      <w:r>
        <w:rPr>
          <w:rFonts w:ascii="Arial" w:hAnsi="Arial"/>
          <w:color w:val="808080"/>
          <w:sz w:val="18"/>
        </w:rPr>
        <w:t>-</w:t>
      </w:r>
      <w:r>
        <w:rPr>
          <w:rFonts w:ascii="Arial" w:hAnsi="Arial"/>
          <w:color w:val="808080"/>
          <w:spacing w:val="-30"/>
          <w:sz w:val="18"/>
        </w:rPr>
        <w:t> </w:t>
      </w:r>
      <w:r>
        <w:rPr>
          <w:rFonts w:ascii="Arial" w:hAnsi="Arial"/>
          <w:color w:val="808080"/>
          <w:sz w:val="18"/>
        </w:rPr>
        <w:t>DJ:</w:t>
      </w:r>
      <w:r>
        <w:rPr>
          <w:rFonts w:ascii="Arial" w:hAnsi="Arial"/>
          <w:color w:val="808080"/>
          <w:spacing w:val="-32"/>
          <w:sz w:val="18"/>
        </w:rPr>
        <w:t> </w:t>
      </w:r>
      <w:r>
        <w:rPr>
          <w:rFonts w:ascii="Arial" w:hAnsi="Arial"/>
          <w:color w:val="808080"/>
          <w:sz w:val="18"/>
        </w:rPr>
        <w:t>26/11/2007</w:t>
        <w:tab/>
        <w:t>Página</w:t>
      </w:r>
      <w:r>
        <w:rPr>
          <w:rFonts w:ascii="Arial" w:hAnsi="Arial"/>
          <w:color w:val="808080"/>
          <w:spacing w:val="1"/>
          <w:sz w:val="18"/>
        </w:rPr>
        <w:t> </w:t>
      </w:r>
      <w:r>
        <w:rPr>
          <w:rFonts w:ascii="Arial" w:hAnsi="Arial"/>
          <w:color w:val="808080"/>
          <w:sz w:val="18"/>
        </w:rPr>
        <w:t>2</w:t>
      </w:r>
      <w:r>
        <w:rPr>
          <w:rFonts w:ascii="Arial" w:hAnsi="Arial"/>
          <w:color w:val="808080"/>
          <w:spacing w:val="-25"/>
          <w:sz w:val="18"/>
        </w:rPr>
        <w:t> </w:t>
      </w:r>
      <w:r>
        <w:rPr>
          <w:rFonts w:ascii="Arial" w:hAnsi="Arial"/>
          <w:color w:val="808080"/>
          <w:sz w:val="18"/>
        </w:rPr>
        <w:t>de</w:t>
      </w:r>
      <w:r>
        <w:rPr>
          <w:rFonts w:ascii="Arial" w:hAnsi="Arial"/>
          <w:color w:val="808080"/>
          <w:spacing w:val="-25"/>
          <w:sz w:val="18"/>
        </w:rPr>
        <w:t> </w:t>
      </w:r>
      <w:r>
        <w:rPr>
          <w:rFonts w:ascii="Arial" w:hAnsi="Arial"/>
          <w:color w:val="808080"/>
          <w:sz w:val="18"/>
        </w:rPr>
        <w:t>17</w:t>
      </w:r>
      <w:r>
        <w:rPr>
          <w:rFonts w:ascii="Arial" w:hAnsi="Arial"/>
          <w:sz w:val="18"/>
        </w:rPr>
      </w:r>
    </w:p>
    <w:p>
      <w:pPr>
        <w:spacing w:after="0"/>
        <w:jc w:val="left"/>
        <w:rPr>
          <w:rFonts w:ascii="Arial" w:hAnsi="Arial" w:cs="Arial" w:eastAsia="Arial" w:hint="default"/>
          <w:sz w:val="18"/>
          <w:szCs w:val="18"/>
        </w:rPr>
        <w:sectPr>
          <w:pgSz w:w="11900" w:h="16840"/>
          <w:pgMar w:header="465" w:footer="0" w:top="1060" w:bottom="280" w:left="1680" w:right="920"/>
        </w:sectPr>
      </w:pPr>
    </w:p>
    <w:p>
      <w:pPr>
        <w:spacing w:line="240" w:lineRule="auto" w:before="0"/>
        <w:rPr>
          <w:rFonts w:ascii="Arial" w:hAnsi="Arial" w:cs="Arial" w:eastAsia="Arial" w:hint="default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 w:hint="default"/>
          <w:sz w:val="20"/>
          <w:szCs w:val="20"/>
        </w:rPr>
      </w:pPr>
    </w:p>
    <w:p>
      <w:pPr>
        <w:spacing w:before="203"/>
        <w:ind w:left="1927" w:right="1414" w:firstLine="0"/>
        <w:jc w:val="left"/>
        <w:rPr>
          <w:rFonts w:ascii="Times New Roman" w:hAnsi="Times New Roman" w:cs="Times New Roman" w:eastAsia="Times New Roman" w:hint="default"/>
          <w:sz w:val="24"/>
          <w:szCs w:val="24"/>
        </w:rPr>
      </w:pPr>
      <w:r>
        <w:rPr>
          <w:rFonts w:ascii="Times New Roman" w:hAnsi="Times New Roman"/>
          <w:b/>
          <w:sz w:val="24"/>
        </w:rPr>
        <w:t>RECURSO ESPECIAL Nº </w:t>
      </w:r>
      <w:r>
        <w:rPr>
          <w:rFonts w:ascii="Times New Roman" w:hAnsi="Times New Roman"/>
          <w:b/>
          <w:spacing w:val="2"/>
          <w:sz w:val="24"/>
        </w:rPr>
        <w:t>975.834 </w:t>
      </w:r>
      <w:r>
        <w:rPr>
          <w:rFonts w:ascii="Times New Roman" w:hAnsi="Times New Roman"/>
          <w:b/>
          <w:sz w:val="24"/>
        </w:rPr>
        <w:t>- RS </w:t>
      </w:r>
      <w:r>
        <w:rPr>
          <w:rFonts w:ascii="Times New Roman" w:hAnsi="Times New Roman"/>
          <w:b/>
          <w:spacing w:val="2"/>
          <w:sz w:val="24"/>
        </w:rPr>
        <w:t> </w:t>
      </w:r>
      <w:r>
        <w:rPr>
          <w:rFonts w:ascii="Times New Roman" w:hAnsi="Times New Roman"/>
          <w:b/>
          <w:sz w:val="24"/>
        </w:rPr>
        <w:t>(2007/0186064-0)</w:t>
      </w:r>
      <w:r>
        <w:rPr>
          <w:rFonts w:ascii="Times New Roman" w:hAnsi="Times New Roman"/>
          <w:sz w:val="24"/>
        </w:rPr>
      </w:r>
    </w:p>
    <w:p>
      <w:pPr>
        <w:spacing w:line="240" w:lineRule="auto" w:before="4"/>
        <w:rPr>
          <w:rFonts w:ascii="Times New Roman" w:hAnsi="Times New Roman" w:cs="Times New Roman" w:eastAsia="Times New Roman" w:hint="default"/>
          <w:b/>
          <w:bCs/>
          <w:sz w:val="24"/>
          <w:szCs w:val="24"/>
        </w:rPr>
      </w:pPr>
    </w:p>
    <w:p>
      <w:pPr>
        <w:tabs>
          <w:tab w:pos="2447" w:val="left" w:leader="none"/>
        </w:tabs>
        <w:spacing w:line="269" w:lineRule="exact" w:before="0"/>
        <w:ind w:left="421" w:right="1414" w:firstLine="0"/>
        <w:jc w:val="left"/>
        <w:rPr>
          <w:rFonts w:ascii="Times New Roman" w:hAnsi="Times New Roman" w:cs="Times New Roman" w:eastAsia="Times New Roman" w:hint="default"/>
          <w:sz w:val="24"/>
          <w:szCs w:val="24"/>
        </w:rPr>
      </w:pPr>
      <w:r>
        <w:rPr>
          <w:rFonts w:ascii="Times New Roman" w:hAnsi="Times New Roman"/>
          <w:b/>
          <w:spacing w:val="-1"/>
          <w:sz w:val="24"/>
        </w:rPr>
        <w:t>RELATOR</w:t>
        <w:tab/>
      </w:r>
      <w:r>
        <w:rPr>
          <w:rFonts w:ascii="Times New Roman" w:hAnsi="Times New Roman"/>
          <w:b/>
          <w:sz w:val="24"/>
        </w:rPr>
        <w:t>:  MINISTRO HÉLIO </w:t>
      </w:r>
      <w:r>
        <w:rPr>
          <w:rFonts w:ascii="Times New Roman" w:hAnsi="Times New Roman"/>
          <w:b/>
          <w:spacing w:val="-1"/>
          <w:sz w:val="24"/>
        </w:rPr>
        <w:t>QUAGLIA</w:t>
      </w:r>
      <w:r>
        <w:rPr>
          <w:rFonts w:ascii="Times New Roman" w:hAnsi="Times New Roman"/>
          <w:b/>
          <w:spacing w:val="40"/>
          <w:sz w:val="24"/>
        </w:rPr>
        <w:t> </w:t>
      </w:r>
      <w:r>
        <w:rPr>
          <w:rFonts w:ascii="Times New Roman" w:hAnsi="Times New Roman"/>
          <w:b/>
          <w:spacing w:val="2"/>
          <w:sz w:val="24"/>
        </w:rPr>
        <w:t>BARBOSA</w:t>
      </w:r>
      <w:r>
        <w:rPr>
          <w:rFonts w:ascii="Times New Roman" w:hAnsi="Times New Roman"/>
          <w:sz w:val="24"/>
        </w:rPr>
      </w:r>
    </w:p>
    <w:p>
      <w:pPr>
        <w:pStyle w:val="BodyText"/>
        <w:tabs>
          <w:tab w:pos="2447" w:val="left" w:leader="none"/>
        </w:tabs>
        <w:spacing w:line="269" w:lineRule="exact"/>
        <w:ind w:left="421" w:right="1414"/>
        <w:jc w:val="left"/>
        <w:rPr>
          <w:rFonts w:ascii="Times New Roman" w:hAnsi="Times New Roman" w:cs="Times New Roman" w:eastAsia="Times New Roman" w:hint="default"/>
        </w:rPr>
      </w:pPr>
      <w:r>
        <w:rPr>
          <w:rFonts w:ascii="Times New Roman"/>
          <w:spacing w:val="-1"/>
          <w:w w:val="95"/>
        </w:rPr>
        <w:t>RECORRENTE</w:t>
        <w:tab/>
      </w:r>
      <w:r>
        <w:rPr>
          <w:rFonts w:ascii="Times New Roman"/>
        </w:rPr>
        <w:t>:  BRASIL </w:t>
      </w:r>
      <w:r>
        <w:rPr>
          <w:rFonts w:ascii="Times New Roman"/>
          <w:spacing w:val="-1"/>
        </w:rPr>
        <w:t>TELECOM</w:t>
      </w:r>
      <w:r>
        <w:rPr>
          <w:rFonts w:ascii="Times New Roman"/>
          <w:spacing w:val="-20"/>
        </w:rPr>
        <w:t> </w:t>
      </w:r>
      <w:r>
        <w:rPr>
          <w:rFonts w:ascii="Times New Roman"/>
        </w:rPr>
        <w:t>S/A</w:t>
      </w:r>
    </w:p>
    <w:p>
      <w:pPr>
        <w:pStyle w:val="BodyText"/>
        <w:tabs>
          <w:tab w:pos="2447" w:val="left" w:leader="none"/>
        </w:tabs>
        <w:spacing w:line="242" w:lineRule="auto" w:before="2"/>
        <w:ind w:left="421" w:right="1905"/>
        <w:jc w:val="left"/>
        <w:rPr>
          <w:rFonts w:ascii="Times New Roman" w:hAnsi="Times New Roman" w:cs="Times New Roman" w:eastAsia="Times New Roman" w:hint="default"/>
        </w:rPr>
      </w:pPr>
      <w:r>
        <w:rPr>
          <w:rFonts w:ascii="Times New Roman" w:hAnsi="Times New Roman"/>
          <w:spacing w:val="-2"/>
        </w:rPr>
        <w:t>ADVOGADO</w:t>
        <w:tab/>
      </w:r>
      <w:r>
        <w:rPr>
          <w:rFonts w:ascii="Times New Roman" w:hAnsi="Times New Roman"/>
        </w:rPr>
        <w:t>:  </w:t>
      </w:r>
      <w:r>
        <w:rPr>
          <w:rFonts w:ascii="Times New Roman" w:hAnsi="Times New Roman"/>
          <w:spacing w:val="-1"/>
        </w:rPr>
        <w:t>EDUARDO</w:t>
      </w:r>
      <w:r>
        <w:rPr>
          <w:rFonts w:ascii="Times New Roman" w:hAnsi="Times New Roman"/>
        </w:rPr>
        <w:t> </w:t>
      </w:r>
      <w:r>
        <w:rPr>
          <w:rFonts w:ascii="Times New Roman" w:hAnsi="Times New Roman"/>
          <w:spacing w:val="-1"/>
        </w:rPr>
        <w:t>SILVEIRA</w:t>
      </w:r>
      <w:r>
        <w:rPr>
          <w:rFonts w:ascii="Times New Roman" w:hAnsi="Times New Roman"/>
        </w:rPr>
        <w:t> </w:t>
      </w:r>
      <w:r>
        <w:rPr>
          <w:rFonts w:ascii="Times New Roman" w:hAnsi="Times New Roman"/>
          <w:spacing w:val="-1"/>
        </w:rPr>
        <w:t>CLEMENTE</w:t>
      </w:r>
      <w:r>
        <w:rPr>
          <w:rFonts w:ascii="Times New Roman" w:hAnsi="Times New Roman"/>
        </w:rPr>
        <w:t> E</w:t>
      </w:r>
      <w:r>
        <w:rPr>
          <w:rFonts w:ascii="Times New Roman" w:hAnsi="Times New Roman"/>
          <w:spacing w:val="-17"/>
        </w:rPr>
        <w:t> </w:t>
      </w:r>
      <w:r>
        <w:rPr>
          <w:rFonts w:ascii="Times New Roman" w:hAnsi="Times New Roman"/>
          <w:spacing w:val="-1"/>
        </w:rPr>
        <w:t>OUTRO(S)</w:t>
      </w:r>
      <w:r>
        <w:rPr>
          <w:rFonts w:ascii="Times New Roman" w:hAnsi="Times New Roman"/>
          <w:spacing w:val="-1"/>
          <w:w w:val="99"/>
        </w:rPr>
        <w:t> </w:t>
      </w:r>
      <w:r>
        <w:rPr>
          <w:rFonts w:ascii="Times New Roman" w:hAnsi="Times New Roman"/>
          <w:spacing w:val="-2"/>
        </w:rPr>
        <w:t>RECORRIDO</w:t>
        <w:tab/>
      </w:r>
      <w:r>
        <w:rPr>
          <w:rFonts w:ascii="Times New Roman" w:hAnsi="Times New Roman"/>
        </w:rPr>
        <w:t>:  </w:t>
      </w:r>
      <w:r>
        <w:rPr>
          <w:rFonts w:ascii="Times New Roman" w:hAnsi="Times New Roman"/>
          <w:spacing w:val="-1"/>
        </w:rPr>
        <w:t>CECÍLIA</w:t>
      </w:r>
      <w:r>
        <w:rPr>
          <w:rFonts w:ascii="Times New Roman" w:hAnsi="Times New Roman"/>
        </w:rPr>
        <w:t> OLIVEIRA </w:t>
      </w:r>
      <w:r>
        <w:rPr>
          <w:rFonts w:ascii="Times New Roman" w:hAnsi="Times New Roman"/>
          <w:spacing w:val="-1"/>
        </w:rPr>
        <w:t>TROMBINI</w:t>
      </w:r>
      <w:r>
        <w:rPr>
          <w:rFonts w:ascii="Times New Roman" w:hAnsi="Times New Roman"/>
        </w:rPr>
        <w:t> E</w:t>
      </w:r>
      <w:r>
        <w:rPr>
          <w:rFonts w:ascii="Times New Roman" w:hAnsi="Times New Roman"/>
          <w:spacing w:val="-11"/>
        </w:rPr>
        <w:t> </w:t>
      </w:r>
      <w:r>
        <w:rPr>
          <w:rFonts w:ascii="Times New Roman" w:hAnsi="Times New Roman"/>
          <w:spacing w:val="-1"/>
        </w:rPr>
        <w:t>OUTROS</w:t>
      </w:r>
      <w:r>
        <w:rPr>
          <w:rFonts w:ascii="Times New Roman" w:hAnsi="Times New Roman"/>
          <w:spacing w:val="-1"/>
          <w:w w:val="99"/>
        </w:rPr>
        <w:t> </w:t>
      </w:r>
      <w:r>
        <w:rPr>
          <w:rFonts w:ascii="Times New Roman" w:hAnsi="Times New Roman"/>
          <w:spacing w:val="-2"/>
        </w:rPr>
        <w:t>ADVOGADO</w:t>
        <w:tab/>
      </w:r>
      <w:r>
        <w:rPr>
          <w:rFonts w:ascii="Times New Roman" w:hAnsi="Times New Roman"/>
        </w:rPr>
        <w:t>:  </w:t>
      </w:r>
      <w:r>
        <w:rPr>
          <w:rFonts w:ascii="Times New Roman" w:hAnsi="Times New Roman"/>
          <w:spacing w:val="-1"/>
        </w:rPr>
        <w:t>MANFREDO</w:t>
      </w:r>
      <w:r>
        <w:rPr>
          <w:rFonts w:ascii="Times New Roman" w:hAnsi="Times New Roman"/>
        </w:rPr>
        <w:t> </w:t>
      </w:r>
      <w:r>
        <w:rPr>
          <w:rFonts w:ascii="Times New Roman" w:hAnsi="Times New Roman"/>
          <w:spacing w:val="-1"/>
        </w:rPr>
        <w:t>ERWINO</w:t>
      </w:r>
      <w:r>
        <w:rPr>
          <w:rFonts w:ascii="Times New Roman" w:hAnsi="Times New Roman"/>
        </w:rPr>
        <w:t> </w:t>
      </w:r>
      <w:r>
        <w:rPr>
          <w:rFonts w:ascii="Times New Roman" w:hAnsi="Times New Roman"/>
          <w:spacing w:val="-1"/>
        </w:rPr>
        <w:t>MENSCH</w:t>
      </w:r>
      <w:r>
        <w:rPr>
          <w:rFonts w:ascii="Times New Roman" w:hAnsi="Times New Roman"/>
        </w:rPr>
        <w:t> E</w:t>
      </w:r>
      <w:r>
        <w:rPr>
          <w:rFonts w:ascii="Times New Roman" w:hAnsi="Times New Roman"/>
          <w:spacing w:val="-22"/>
        </w:rPr>
        <w:t> </w:t>
      </w:r>
      <w:r>
        <w:rPr>
          <w:rFonts w:ascii="Times New Roman" w:hAnsi="Times New Roman"/>
          <w:spacing w:val="-1"/>
        </w:rPr>
        <w:t>OUTRO(S)</w:t>
      </w:r>
      <w:r>
        <w:rPr>
          <w:rFonts w:ascii="Times New Roman" w:hAnsi="Times New Roman"/>
        </w:rPr>
      </w:r>
    </w:p>
    <w:p>
      <w:pPr>
        <w:spacing w:line="240" w:lineRule="auto" w:before="4"/>
        <w:rPr>
          <w:rFonts w:ascii="Times New Roman" w:hAnsi="Times New Roman" w:cs="Times New Roman" w:eastAsia="Times New Roman" w:hint="default"/>
          <w:sz w:val="35"/>
          <w:szCs w:val="35"/>
        </w:rPr>
      </w:pPr>
    </w:p>
    <w:p>
      <w:pPr>
        <w:spacing w:before="0"/>
        <w:ind w:left="4170" w:right="3882" w:firstLine="0"/>
        <w:jc w:val="center"/>
        <w:rPr>
          <w:rFonts w:ascii="Times New Roman" w:hAnsi="Times New Roman" w:cs="Times New Roman" w:eastAsia="Times New Roman" w:hint="default"/>
          <w:sz w:val="24"/>
          <w:szCs w:val="24"/>
        </w:rPr>
      </w:pPr>
      <w:r>
        <w:rPr>
          <w:rFonts w:ascii="Times New Roman" w:hAnsi="Times New Roman"/>
          <w:b/>
          <w:sz w:val="24"/>
        </w:rPr>
        <w:t>RELATÓRIO</w:t>
      </w:r>
      <w:r>
        <w:rPr>
          <w:rFonts w:ascii="Times New Roman" w:hAnsi="Times New Roman"/>
          <w:sz w:val="24"/>
        </w:rPr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b/>
          <w:bCs/>
          <w:sz w:val="24"/>
          <w:szCs w:val="24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b/>
          <w:bCs/>
          <w:sz w:val="20"/>
          <w:szCs w:val="20"/>
        </w:rPr>
      </w:pPr>
    </w:p>
    <w:p>
      <w:pPr>
        <w:spacing w:before="0"/>
        <w:ind w:left="1822" w:right="108" w:firstLine="0"/>
        <w:jc w:val="left"/>
        <w:rPr>
          <w:rFonts w:ascii="Times New Roman" w:hAnsi="Times New Roman" w:cs="Times New Roman" w:eastAsia="Times New Roman" w:hint="default"/>
          <w:sz w:val="24"/>
          <w:szCs w:val="24"/>
        </w:rPr>
      </w:pPr>
      <w:r>
        <w:rPr/>
        <w:pict>
          <v:shape style="position:absolute;margin-left:148.078995pt;margin-top:9.76215pt;width:305.82pt;height:271.2pt;mso-position-horizontal-relative:page;mso-position-vertical-relative:paragraph;z-index:-100696" type="#_x0000_t75" stroked="false">
            <v:imagedata r:id="rId87" o:title=""/>
          </v:shape>
        </w:pict>
      </w:r>
      <w:r>
        <w:rPr>
          <w:rFonts w:ascii="Times New Roman" w:hAnsi="Times New Roman"/>
          <w:b/>
          <w:sz w:val="24"/>
        </w:rPr>
        <w:t>O EXMO. SR. MINISTRO HÉLIO QUAGLIA BARBOSA</w:t>
      </w:r>
      <w:r>
        <w:rPr>
          <w:rFonts w:ascii="Times New Roman" w:hAnsi="Times New Roman"/>
          <w:b/>
          <w:spacing w:val="25"/>
          <w:sz w:val="24"/>
        </w:rPr>
        <w:t> </w:t>
      </w:r>
      <w:r>
        <w:rPr>
          <w:rFonts w:ascii="Times New Roman" w:hAnsi="Times New Roman"/>
          <w:b/>
          <w:sz w:val="24"/>
        </w:rPr>
        <w:t>(Relator):</w:t>
      </w:r>
      <w:r>
        <w:rPr>
          <w:rFonts w:ascii="Times New Roman" w:hAnsi="Times New Roman"/>
          <w:sz w:val="24"/>
        </w:rPr>
      </w:r>
    </w:p>
    <w:p>
      <w:pPr>
        <w:spacing w:line="374" w:lineRule="auto" w:before="113"/>
        <w:ind w:left="405" w:right="111" w:firstLine="1417"/>
        <w:jc w:val="both"/>
        <w:rPr>
          <w:rFonts w:ascii="Times New Roman" w:hAnsi="Times New Roman" w:cs="Times New Roman" w:eastAsia="Times New Roman" w:hint="default"/>
          <w:sz w:val="26"/>
          <w:szCs w:val="26"/>
        </w:rPr>
      </w:pPr>
      <w:r>
        <w:rPr>
          <w:rFonts w:ascii="Times New Roman" w:hAnsi="Times New Roman"/>
          <w:w w:val="95"/>
          <w:sz w:val="26"/>
        </w:rPr>
        <w:t>Trata-se</w:t>
      </w:r>
      <w:r>
        <w:rPr>
          <w:rFonts w:ascii="Times New Roman" w:hAnsi="Times New Roman"/>
          <w:spacing w:val="-21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de</w:t>
      </w:r>
      <w:r>
        <w:rPr>
          <w:rFonts w:ascii="Times New Roman" w:hAnsi="Times New Roman"/>
          <w:spacing w:val="-21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recurso</w:t>
      </w:r>
      <w:r>
        <w:rPr>
          <w:rFonts w:ascii="Times New Roman" w:hAnsi="Times New Roman"/>
          <w:spacing w:val="-21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especial</w:t>
      </w:r>
      <w:r>
        <w:rPr>
          <w:rFonts w:ascii="Times New Roman" w:hAnsi="Times New Roman"/>
          <w:spacing w:val="-22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interposto</w:t>
      </w:r>
      <w:r>
        <w:rPr>
          <w:rFonts w:ascii="Times New Roman" w:hAnsi="Times New Roman"/>
          <w:spacing w:val="-23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pela</w:t>
      </w:r>
      <w:r>
        <w:rPr>
          <w:rFonts w:ascii="Times New Roman" w:hAnsi="Times New Roman"/>
          <w:spacing w:val="-21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Brasil</w:t>
      </w:r>
      <w:r>
        <w:rPr>
          <w:rFonts w:ascii="Times New Roman" w:hAnsi="Times New Roman"/>
          <w:spacing w:val="-22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Telecom</w:t>
      </w:r>
      <w:r>
        <w:rPr>
          <w:rFonts w:ascii="Times New Roman" w:hAnsi="Times New Roman"/>
          <w:spacing w:val="-23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S/A</w:t>
      </w:r>
      <w:r>
        <w:rPr>
          <w:rFonts w:ascii="Times New Roman" w:hAnsi="Times New Roman"/>
          <w:spacing w:val="-22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contra</w:t>
      </w:r>
      <w:r>
        <w:rPr>
          <w:rFonts w:ascii="Times New Roman" w:hAnsi="Times New Roman"/>
          <w:spacing w:val="-23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acórdão</w:t>
      </w:r>
      <w:r>
        <w:rPr>
          <w:rFonts w:ascii="Times New Roman" w:hAnsi="Times New Roman"/>
          <w:w w:val="96"/>
          <w:sz w:val="26"/>
        </w:rPr>
        <w:t> </w:t>
      </w:r>
      <w:r>
        <w:rPr>
          <w:rFonts w:ascii="Times New Roman" w:hAnsi="Times New Roman"/>
          <w:sz w:val="26"/>
        </w:rPr>
        <w:t>proferido pelo eg. Tribunal de Justiça do Rio Grande do Sul, em demanda que</w:t>
      </w:r>
      <w:r>
        <w:rPr>
          <w:rFonts w:ascii="Times New Roman" w:hAnsi="Times New Roman"/>
          <w:spacing w:val="13"/>
          <w:sz w:val="26"/>
        </w:rPr>
        <w:t> </w:t>
      </w:r>
      <w:r>
        <w:rPr>
          <w:rFonts w:ascii="Times New Roman" w:hAnsi="Times New Roman"/>
          <w:sz w:val="26"/>
        </w:rPr>
        <w:t>envolve</w:t>
      </w:r>
      <w:r>
        <w:rPr>
          <w:rFonts w:ascii="Times New Roman" w:hAnsi="Times New Roman"/>
          <w:spacing w:val="-1"/>
          <w:w w:val="89"/>
          <w:sz w:val="26"/>
        </w:rPr>
        <w:t> </w:t>
      </w:r>
      <w:r>
        <w:rPr>
          <w:rFonts w:ascii="Times New Roman" w:hAnsi="Times New Roman"/>
          <w:w w:val="95"/>
          <w:sz w:val="26"/>
        </w:rPr>
        <w:t>contratos de participação financeira, atrelado à aquisição de linhas telefônicas junto à</w:t>
      </w:r>
      <w:r>
        <w:rPr>
          <w:rFonts w:ascii="Times New Roman" w:hAnsi="Times New Roman"/>
          <w:spacing w:val="-2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então</w:t>
      </w:r>
      <w:r>
        <w:rPr>
          <w:rFonts w:ascii="Times New Roman" w:hAnsi="Times New Roman"/>
          <w:spacing w:val="-1"/>
          <w:w w:val="93"/>
          <w:sz w:val="26"/>
        </w:rPr>
        <w:t> </w:t>
      </w:r>
      <w:r>
        <w:rPr>
          <w:rFonts w:ascii="Times New Roman" w:hAnsi="Times New Roman"/>
          <w:w w:val="95"/>
          <w:sz w:val="26"/>
        </w:rPr>
        <w:t>CRT</w:t>
      </w:r>
      <w:r>
        <w:rPr>
          <w:rFonts w:ascii="Times New Roman" w:hAnsi="Times New Roman"/>
          <w:spacing w:val="-21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-</w:t>
      </w:r>
      <w:r>
        <w:rPr>
          <w:rFonts w:ascii="Times New Roman" w:hAnsi="Times New Roman"/>
          <w:spacing w:val="-15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Companhia</w:t>
      </w:r>
      <w:r>
        <w:rPr>
          <w:rFonts w:ascii="Times New Roman" w:hAnsi="Times New Roman"/>
          <w:spacing w:val="-21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Riograndense</w:t>
      </w:r>
      <w:r>
        <w:rPr>
          <w:rFonts w:ascii="Times New Roman" w:hAnsi="Times New Roman"/>
          <w:spacing w:val="-21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de</w:t>
      </w:r>
      <w:r>
        <w:rPr>
          <w:rFonts w:ascii="Times New Roman" w:hAnsi="Times New Roman"/>
          <w:spacing w:val="-21"/>
          <w:w w:val="95"/>
          <w:sz w:val="26"/>
        </w:rPr>
        <w:t> </w:t>
      </w:r>
      <w:r>
        <w:rPr>
          <w:rFonts w:ascii="Times New Roman" w:hAnsi="Times New Roman"/>
          <w:spacing w:val="-3"/>
          <w:w w:val="95"/>
          <w:sz w:val="26"/>
        </w:rPr>
        <w:t>Telecomunicações</w:t>
      </w:r>
      <w:r>
        <w:rPr>
          <w:rFonts w:ascii="Times New Roman" w:hAnsi="Times New Roman"/>
          <w:spacing w:val="-23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-</w:t>
      </w:r>
      <w:r>
        <w:rPr>
          <w:rFonts w:ascii="Times New Roman" w:hAnsi="Times New Roman"/>
          <w:spacing w:val="-15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,</w:t>
      </w:r>
      <w:r>
        <w:rPr>
          <w:rFonts w:ascii="Times New Roman" w:hAnsi="Times New Roman"/>
          <w:spacing w:val="-21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pelos</w:t>
      </w:r>
      <w:r>
        <w:rPr>
          <w:rFonts w:ascii="Times New Roman" w:hAnsi="Times New Roman"/>
          <w:spacing w:val="-20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autores</w:t>
      </w:r>
      <w:r>
        <w:rPr>
          <w:rFonts w:ascii="Times New Roman" w:hAnsi="Times New Roman"/>
          <w:spacing w:val="-21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(fl.</w:t>
      </w:r>
      <w:r>
        <w:rPr>
          <w:rFonts w:ascii="Times New Roman" w:hAnsi="Times New Roman"/>
          <w:spacing w:val="-20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188/194).</w:t>
      </w:r>
      <w:r>
        <w:rPr>
          <w:rFonts w:ascii="Times New Roman" w:hAnsi="Times New Roman"/>
          <w:sz w:val="26"/>
        </w:rPr>
      </w:r>
    </w:p>
    <w:p>
      <w:pPr>
        <w:spacing w:line="374" w:lineRule="auto" w:before="6"/>
        <w:ind w:left="405" w:right="111" w:firstLine="1417"/>
        <w:jc w:val="both"/>
        <w:rPr>
          <w:rFonts w:ascii="Times New Roman" w:hAnsi="Times New Roman" w:cs="Times New Roman" w:eastAsia="Times New Roman" w:hint="default"/>
          <w:sz w:val="26"/>
          <w:szCs w:val="26"/>
        </w:rPr>
      </w:pPr>
      <w:r>
        <w:rPr>
          <w:rFonts w:ascii="Times New Roman" w:hAnsi="Times New Roman" w:cs="Times New Roman" w:eastAsia="Times New Roman" w:hint="default"/>
          <w:sz w:val="26"/>
          <w:szCs w:val="26"/>
        </w:rPr>
        <w:t>Em</w:t>
      </w:r>
      <w:r>
        <w:rPr>
          <w:rFonts w:ascii="Times New Roman" w:hAnsi="Times New Roman" w:cs="Times New Roman" w:eastAsia="Times New Roman" w:hint="default"/>
          <w:spacing w:val="-22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recurso</w:t>
      </w:r>
      <w:r>
        <w:rPr>
          <w:rFonts w:ascii="Times New Roman" w:hAnsi="Times New Roman" w:cs="Times New Roman" w:eastAsia="Times New Roman" w:hint="default"/>
          <w:spacing w:val="-21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especial,</w:t>
      </w:r>
      <w:r>
        <w:rPr>
          <w:rFonts w:ascii="Times New Roman" w:hAnsi="Times New Roman" w:cs="Times New Roman" w:eastAsia="Times New Roman" w:hint="default"/>
          <w:spacing w:val="-23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busca</w:t>
      </w:r>
      <w:r>
        <w:rPr>
          <w:rFonts w:ascii="Times New Roman" w:hAnsi="Times New Roman" w:cs="Times New Roman" w:eastAsia="Times New Roman" w:hint="default"/>
          <w:spacing w:val="-22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a</w:t>
      </w:r>
      <w:r>
        <w:rPr>
          <w:rFonts w:ascii="Times New Roman" w:hAnsi="Times New Roman" w:cs="Times New Roman" w:eastAsia="Times New Roman" w:hint="default"/>
          <w:spacing w:val="-22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recorrente</w:t>
      </w:r>
      <w:r>
        <w:rPr>
          <w:rFonts w:ascii="Times New Roman" w:hAnsi="Times New Roman" w:cs="Times New Roman" w:eastAsia="Times New Roman" w:hint="default"/>
          <w:spacing w:val="-23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a</w:t>
      </w:r>
      <w:r>
        <w:rPr>
          <w:rFonts w:ascii="Times New Roman" w:hAnsi="Times New Roman" w:cs="Times New Roman" w:eastAsia="Times New Roman" w:hint="default"/>
          <w:spacing w:val="-22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anulação</w:t>
      </w:r>
      <w:r>
        <w:rPr>
          <w:rFonts w:ascii="Times New Roman" w:hAnsi="Times New Roman" w:cs="Times New Roman" w:eastAsia="Times New Roman" w:hint="default"/>
          <w:spacing w:val="-22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do</w:t>
      </w:r>
      <w:r>
        <w:rPr>
          <w:rFonts w:ascii="Times New Roman" w:hAnsi="Times New Roman" w:cs="Times New Roman" w:eastAsia="Times New Roman" w:hint="default"/>
          <w:spacing w:val="-22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acórdão</w:t>
      </w:r>
      <w:r>
        <w:rPr>
          <w:rFonts w:ascii="Times New Roman" w:hAnsi="Times New Roman" w:cs="Times New Roman" w:eastAsia="Times New Roman" w:hint="default"/>
          <w:spacing w:val="-22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por</w:t>
      </w:r>
      <w:r>
        <w:rPr>
          <w:rFonts w:ascii="Times New Roman" w:hAnsi="Times New Roman" w:cs="Times New Roman" w:eastAsia="Times New Roman" w:hint="default"/>
          <w:spacing w:val="-22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violação</w:t>
      </w:r>
      <w:r>
        <w:rPr>
          <w:rFonts w:ascii="Times New Roman" w:hAnsi="Times New Roman" w:cs="Times New Roman" w:eastAsia="Times New Roman" w:hint="default"/>
          <w:spacing w:val="-1"/>
          <w:w w:val="90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dos</w:t>
      </w:r>
      <w:r>
        <w:rPr>
          <w:rFonts w:ascii="Times New Roman" w:hAnsi="Times New Roman" w:cs="Times New Roman" w:eastAsia="Times New Roman" w:hint="default"/>
          <w:spacing w:val="-21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artigos</w:t>
      </w:r>
      <w:r>
        <w:rPr>
          <w:rFonts w:ascii="Times New Roman" w:hAnsi="Times New Roman" w:cs="Times New Roman" w:eastAsia="Times New Roman" w:hint="default"/>
          <w:spacing w:val="-22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165,</w:t>
      </w:r>
      <w:r>
        <w:rPr>
          <w:rFonts w:ascii="Times New Roman" w:hAnsi="Times New Roman" w:cs="Times New Roman" w:eastAsia="Times New Roman" w:hint="default"/>
          <w:spacing w:val="-22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458,</w:t>
      </w:r>
      <w:r>
        <w:rPr>
          <w:rFonts w:ascii="Times New Roman" w:hAnsi="Times New Roman" w:cs="Times New Roman" w:eastAsia="Times New Roman" w:hint="default"/>
          <w:spacing w:val="-22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II</w:t>
      </w:r>
      <w:r>
        <w:rPr>
          <w:rFonts w:ascii="Times New Roman" w:hAnsi="Times New Roman" w:cs="Times New Roman" w:eastAsia="Times New Roman" w:hint="default"/>
          <w:spacing w:val="-21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e</w:t>
      </w:r>
      <w:r>
        <w:rPr>
          <w:rFonts w:ascii="Times New Roman" w:hAnsi="Times New Roman" w:cs="Times New Roman" w:eastAsia="Times New Roman" w:hint="default"/>
          <w:spacing w:val="-21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535,</w:t>
      </w:r>
      <w:r>
        <w:rPr>
          <w:rFonts w:ascii="Times New Roman" w:hAnsi="Times New Roman" w:cs="Times New Roman" w:eastAsia="Times New Roman" w:hint="default"/>
          <w:spacing w:val="-22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II,</w:t>
      </w:r>
      <w:r>
        <w:rPr>
          <w:rFonts w:ascii="Times New Roman" w:hAnsi="Times New Roman" w:cs="Times New Roman" w:eastAsia="Times New Roman" w:hint="default"/>
          <w:spacing w:val="-22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todos</w:t>
      </w:r>
      <w:r>
        <w:rPr>
          <w:rFonts w:ascii="Times New Roman" w:hAnsi="Times New Roman" w:cs="Times New Roman" w:eastAsia="Times New Roman" w:hint="default"/>
          <w:spacing w:val="-21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do</w:t>
      </w:r>
      <w:r>
        <w:rPr>
          <w:rFonts w:ascii="Times New Roman" w:hAnsi="Times New Roman" w:cs="Times New Roman" w:eastAsia="Times New Roman" w:hint="default"/>
          <w:spacing w:val="-22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Código</w:t>
      </w:r>
      <w:r>
        <w:rPr>
          <w:rFonts w:ascii="Times New Roman" w:hAnsi="Times New Roman" w:cs="Times New Roman" w:eastAsia="Times New Roman" w:hint="default"/>
          <w:spacing w:val="-22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de</w:t>
      </w:r>
      <w:r>
        <w:rPr>
          <w:rFonts w:ascii="Times New Roman" w:hAnsi="Times New Roman" w:cs="Times New Roman" w:eastAsia="Times New Roman" w:hint="default"/>
          <w:spacing w:val="-22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Processo</w:t>
      </w:r>
      <w:r>
        <w:rPr>
          <w:rFonts w:ascii="Times New Roman" w:hAnsi="Times New Roman" w:cs="Times New Roman" w:eastAsia="Times New Roman" w:hint="default"/>
          <w:spacing w:val="-22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Civil,</w:t>
      </w:r>
      <w:r>
        <w:rPr>
          <w:rFonts w:ascii="Times New Roman" w:hAnsi="Times New Roman" w:cs="Times New Roman" w:eastAsia="Times New Roman" w:hint="default"/>
          <w:spacing w:val="-22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ou</w:t>
      </w:r>
      <w:r>
        <w:rPr>
          <w:rFonts w:ascii="Times New Roman" w:hAnsi="Times New Roman" w:cs="Times New Roman" w:eastAsia="Times New Roman" w:hint="default"/>
          <w:spacing w:val="-21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quando</w:t>
      </w:r>
      <w:r>
        <w:rPr>
          <w:rFonts w:ascii="Times New Roman" w:hAnsi="Times New Roman" w:cs="Times New Roman" w:eastAsia="Times New Roman" w:hint="default"/>
          <w:spacing w:val="-22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não,</w:t>
      </w:r>
      <w:r>
        <w:rPr>
          <w:rFonts w:ascii="Times New Roman" w:hAnsi="Times New Roman" w:cs="Times New Roman" w:eastAsia="Times New Roman" w:hint="default"/>
          <w:spacing w:val="-22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a</w:t>
      </w:r>
      <w:r>
        <w:rPr>
          <w:rFonts w:ascii="Times New Roman" w:hAnsi="Times New Roman" w:cs="Times New Roman" w:eastAsia="Times New Roman" w:hint="default"/>
          <w:spacing w:val="-21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pacing w:val="-2"/>
          <w:sz w:val="26"/>
          <w:szCs w:val="26"/>
        </w:rPr>
        <w:t>sua</w:t>
      </w:r>
      <w:r>
        <w:rPr>
          <w:rFonts w:ascii="Times New Roman" w:hAnsi="Times New Roman" w:cs="Times New Roman" w:eastAsia="Times New Roman" w:hint="default"/>
          <w:spacing w:val="-1"/>
          <w:w w:val="92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reforma, por violação dos artigos 3º e 267, VI do Código de Processo Civil, diante</w:t>
      </w:r>
      <w:r>
        <w:rPr>
          <w:rFonts w:ascii="Times New Roman" w:hAnsi="Times New Roman" w:cs="Times New Roman" w:eastAsia="Times New Roman" w:hint="default"/>
          <w:spacing w:val="8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da</w:t>
      </w:r>
      <w:r>
        <w:rPr>
          <w:rFonts w:ascii="Times New Roman" w:hAnsi="Times New Roman" w:cs="Times New Roman" w:eastAsia="Times New Roman" w:hint="default"/>
          <w:spacing w:val="-1"/>
          <w:w w:val="97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ilegitimidade</w:t>
      </w:r>
      <w:r>
        <w:rPr>
          <w:rFonts w:ascii="Times New Roman" w:hAnsi="Times New Roman" w:cs="Times New Roman" w:eastAsia="Times New Roman" w:hint="default"/>
          <w:spacing w:val="-21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de</w:t>
      </w:r>
      <w:r>
        <w:rPr>
          <w:rFonts w:ascii="Times New Roman" w:hAnsi="Times New Roman" w:cs="Times New Roman" w:eastAsia="Times New Roman" w:hint="default"/>
          <w:spacing w:val="-20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um</w:t>
      </w:r>
      <w:r>
        <w:rPr>
          <w:rFonts w:ascii="Times New Roman" w:hAnsi="Times New Roman" w:cs="Times New Roman" w:eastAsia="Times New Roman" w:hint="default"/>
          <w:spacing w:val="-20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dos</w:t>
      </w:r>
      <w:r>
        <w:rPr>
          <w:rFonts w:ascii="Times New Roman" w:hAnsi="Times New Roman" w:cs="Times New Roman" w:eastAsia="Times New Roman" w:hint="default"/>
          <w:spacing w:val="-19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autores;</w:t>
      </w:r>
      <w:r>
        <w:rPr>
          <w:rFonts w:ascii="Times New Roman" w:hAnsi="Times New Roman" w:cs="Times New Roman" w:eastAsia="Times New Roman" w:hint="default"/>
          <w:spacing w:val="-20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do</w:t>
      </w:r>
      <w:r>
        <w:rPr>
          <w:rFonts w:ascii="Times New Roman" w:hAnsi="Times New Roman" w:cs="Times New Roman" w:eastAsia="Times New Roman" w:hint="default"/>
          <w:spacing w:val="-20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artigo</w:t>
      </w:r>
      <w:r>
        <w:rPr>
          <w:rFonts w:ascii="Times New Roman" w:hAnsi="Times New Roman" w:cs="Times New Roman" w:eastAsia="Times New Roman" w:hint="default"/>
          <w:spacing w:val="-21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287,</w:t>
      </w:r>
      <w:r>
        <w:rPr>
          <w:rFonts w:ascii="Times New Roman" w:hAnsi="Times New Roman" w:cs="Times New Roman" w:eastAsia="Times New Roman" w:hint="default"/>
          <w:spacing w:val="-20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II,</w:t>
      </w:r>
      <w:r>
        <w:rPr>
          <w:rFonts w:ascii="Times New Roman" w:hAnsi="Times New Roman" w:cs="Times New Roman" w:eastAsia="Times New Roman" w:hint="default"/>
          <w:spacing w:val="-20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g</w:t>
      </w:r>
      <w:r>
        <w:rPr>
          <w:rFonts w:ascii="Times New Roman" w:hAnsi="Times New Roman" w:cs="Times New Roman" w:eastAsia="Times New Roman" w:hint="default"/>
          <w:spacing w:val="-20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da</w:t>
      </w:r>
      <w:r>
        <w:rPr>
          <w:rFonts w:ascii="Times New Roman" w:hAnsi="Times New Roman" w:cs="Times New Roman" w:eastAsia="Times New Roman" w:hint="default"/>
          <w:spacing w:val="-20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Lei</w:t>
      </w:r>
      <w:r>
        <w:rPr>
          <w:rFonts w:ascii="Times New Roman" w:hAnsi="Times New Roman" w:cs="Times New Roman" w:eastAsia="Times New Roman" w:hint="default"/>
          <w:spacing w:val="-20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nº</w:t>
      </w:r>
      <w:r>
        <w:rPr>
          <w:rFonts w:ascii="Times New Roman" w:hAnsi="Times New Roman" w:cs="Times New Roman" w:eastAsia="Times New Roman" w:hint="default"/>
          <w:spacing w:val="-20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6.404/76,</w:t>
      </w:r>
      <w:r>
        <w:rPr>
          <w:rFonts w:ascii="Times New Roman" w:hAnsi="Times New Roman" w:cs="Times New Roman" w:eastAsia="Times New Roman" w:hint="default"/>
          <w:spacing w:val="-21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por</w:t>
      </w:r>
      <w:r>
        <w:rPr>
          <w:rFonts w:ascii="Times New Roman" w:hAnsi="Times New Roman" w:cs="Times New Roman" w:eastAsia="Times New Roman" w:hint="default"/>
          <w:spacing w:val="-20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ocorrência</w:t>
      </w:r>
      <w:r>
        <w:rPr>
          <w:rFonts w:ascii="Times New Roman" w:hAnsi="Times New Roman" w:cs="Times New Roman" w:eastAsia="Times New Roman" w:hint="default"/>
          <w:spacing w:val="-21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de</w:t>
      </w:r>
      <w:r>
        <w:rPr>
          <w:rFonts w:ascii="Times New Roman" w:hAnsi="Times New Roman" w:cs="Times New Roman" w:eastAsia="Times New Roman" w:hint="default"/>
          <w:spacing w:val="-1"/>
          <w:w w:val="97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prescrição;</w:t>
      </w:r>
      <w:r>
        <w:rPr>
          <w:rFonts w:ascii="Times New Roman" w:hAnsi="Times New Roman" w:cs="Times New Roman" w:eastAsia="Times New Roman" w:hint="default"/>
          <w:spacing w:val="-29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dos</w:t>
      </w:r>
      <w:r>
        <w:rPr>
          <w:rFonts w:ascii="Times New Roman" w:hAnsi="Times New Roman" w:cs="Times New Roman" w:eastAsia="Times New Roman" w:hint="default"/>
          <w:spacing w:val="-28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artigos</w:t>
      </w:r>
      <w:r>
        <w:rPr>
          <w:rFonts w:ascii="Times New Roman" w:hAnsi="Times New Roman" w:cs="Times New Roman" w:eastAsia="Times New Roman" w:hint="default"/>
          <w:spacing w:val="-29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3º</w:t>
      </w:r>
      <w:r>
        <w:rPr>
          <w:rFonts w:ascii="Times New Roman" w:hAnsi="Times New Roman" w:cs="Times New Roman" w:eastAsia="Times New Roman" w:hint="default"/>
          <w:spacing w:val="-28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e</w:t>
      </w:r>
      <w:r>
        <w:rPr>
          <w:rFonts w:ascii="Times New Roman" w:hAnsi="Times New Roman" w:cs="Times New Roman" w:eastAsia="Times New Roman" w:hint="default"/>
          <w:spacing w:val="-28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4º</w:t>
      </w:r>
      <w:r>
        <w:rPr>
          <w:rFonts w:ascii="Times New Roman" w:hAnsi="Times New Roman" w:cs="Times New Roman" w:eastAsia="Times New Roman" w:hint="default"/>
          <w:spacing w:val="-28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da</w:t>
      </w:r>
      <w:r>
        <w:rPr>
          <w:rFonts w:ascii="Times New Roman" w:hAnsi="Times New Roman" w:cs="Times New Roman" w:eastAsia="Times New Roman" w:hint="default"/>
          <w:spacing w:val="-29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Lei</w:t>
      </w:r>
      <w:r>
        <w:rPr>
          <w:rFonts w:ascii="Times New Roman" w:hAnsi="Times New Roman" w:cs="Times New Roman" w:eastAsia="Times New Roman" w:hint="default"/>
          <w:spacing w:val="-29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7.799/89</w:t>
      </w:r>
      <w:r>
        <w:rPr>
          <w:rFonts w:ascii="Times New Roman" w:hAnsi="Times New Roman" w:cs="Times New Roman" w:eastAsia="Times New Roman" w:hint="default"/>
          <w:spacing w:val="-30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e</w:t>
      </w:r>
      <w:r>
        <w:rPr>
          <w:rFonts w:ascii="Times New Roman" w:hAnsi="Times New Roman" w:cs="Times New Roman" w:eastAsia="Times New Roman" w:hint="default"/>
          <w:spacing w:val="-29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170,</w:t>
      </w:r>
      <w:r>
        <w:rPr>
          <w:rFonts w:ascii="Times New Roman" w:hAnsi="Times New Roman" w:cs="Times New Roman" w:eastAsia="Times New Roman" w:hint="default"/>
          <w:spacing w:val="-29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§1º,</w:t>
      </w:r>
      <w:r>
        <w:rPr>
          <w:rFonts w:ascii="Times New Roman" w:hAnsi="Times New Roman" w:cs="Times New Roman" w:eastAsia="Times New Roman" w:hint="default"/>
          <w:spacing w:val="-29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II</w:t>
      </w:r>
      <w:r>
        <w:rPr>
          <w:rFonts w:ascii="Times New Roman" w:hAnsi="Times New Roman" w:cs="Times New Roman" w:eastAsia="Times New Roman" w:hint="default"/>
          <w:spacing w:val="-29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da</w:t>
      </w:r>
      <w:r>
        <w:rPr>
          <w:rFonts w:ascii="Times New Roman" w:hAnsi="Times New Roman" w:cs="Times New Roman" w:eastAsia="Times New Roman" w:hint="default"/>
          <w:spacing w:val="-29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Lei</w:t>
      </w:r>
      <w:r>
        <w:rPr>
          <w:rFonts w:ascii="Times New Roman" w:hAnsi="Times New Roman" w:cs="Times New Roman" w:eastAsia="Times New Roman" w:hint="default"/>
          <w:spacing w:val="-29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nº</w:t>
      </w:r>
      <w:r>
        <w:rPr>
          <w:rFonts w:ascii="Times New Roman" w:hAnsi="Times New Roman" w:cs="Times New Roman" w:eastAsia="Times New Roman" w:hint="default"/>
          <w:spacing w:val="-29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6.404/76,</w:t>
      </w:r>
      <w:r>
        <w:rPr>
          <w:rFonts w:ascii="Times New Roman" w:hAnsi="Times New Roman" w:cs="Times New Roman" w:eastAsia="Times New Roman" w:hint="default"/>
          <w:spacing w:val="-30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defendendo</w:t>
      </w:r>
      <w:r>
        <w:rPr>
          <w:rFonts w:ascii="Times New Roman" w:hAnsi="Times New Roman" w:cs="Times New Roman" w:eastAsia="Times New Roman" w:hint="default"/>
          <w:spacing w:val="-1"/>
          <w:w w:val="93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w w:val="95"/>
          <w:sz w:val="26"/>
          <w:szCs w:val="26"/>
        </w:rPr>
        <w:t>a</w:t>
      </w:r>
      <w:r>
        <w:rPr>
          <w:rFonts w:ascii="Times New Roman" w:hAnsi="Times New Roman" w:cs="Times New Roman" w:eastAsia="Times New Roman" w:hint="default"/>
          <w:spacing w:val="-18"/>
          <w:w w:val="95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w w:val="95"/>
          <w:sz w:val="26"/>
          <w:szCs w:val="26"/>
        </w:rPr>
        <w:t>correta</w:t>
      </w:r>
      <w:r>
        <w:rPr>
          <w:rFonts w:ascii="Times New Roman" w:hAnsi="Times New Roman" w:cs="Times New Roman" w:eastAsia="Times New Roman" w:hint="default"/>
          <w:spacing w:val="-19"/>
          <w:w w:val="95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w w:val="95"/>
          <w:sz w:val="26"/>
          <w:szCs w:val="26"/>
        </w:rPr>
        <w:t>adequação</w:t>
      </w:r>
      <w:r>
        <w:rPr>
          <w:rFonts w:ascii="Times New Roman" w:hAnsi="Times New Roman" w:cs="Times New Roman" w:eastAsia="Times New Roman" w:hint="default"/>
          <w:spacing w:val="-20"/>
          <w:w w:val="95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w w:val="95"/>
          <w:sz w:val="26"/>
          <w:szCs w:val="26"/>
        </w:rPr>
        <w:t>do</w:t>
      </w:r>
      <w:r>
        <w:rPr>
          <w:rFonts w:ascii="Times New Roman" w:hAnsi="Times New Roman" w:cs="Times New Roman" w:eastAsia="Times New Roman" w:hint="default"/>
          <w:spacing w:val="-19"/>
          <w:w w:val="95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w w:val="95"/>
          <w:sz w:val="26"/>
          <w:szCs w:val="26"/>
        </w:rPr>
        <w:t>valor</w:t>
      </w:r>
      <w:r>
        <w:rPr>
          <w:rFonts w:ascii="Times New Roman" w:hAnsi="Times New Roman" w:cs="Times New Roman" w:eastAsia="Times New Roman" w:hint="default"/>
          <w:spacing w:val="-19"/>
          <w:w w:val="95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w w:val="95"/>
          <w:sz w:val="26"/>
          <w:szCs w:val="26"/>
        </w:rPr>
        <w:t>patrimonial</w:t>
      </w:r>
      <w:r>
        <w:rPr>
          <w:rFonts w:ascii="Times New Roman" w:hAnsi="Times New Roman" w:cs="Times New Roman" w:eastAsia="Times New Roman" w:hint="default"/>
          <w:spacing w:val="-19"/>
          <w:w w:val="95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w w:val="95"/>
          <w:sz w:val="26"/>
          <w:szCs w:val="26"/>
        </w:rPr>
        <w:t>da</w:t>
      </w:r>
      <w:r>
        <w:rPr>
          <w:rFonts w:ascii="Times New Roman" w:hAnsi="Times New Roman" w:cs="Times New Roman" w:eastAsia="Times New Roman" w:hint="default"/>
          <w:spacing w:val="-19"/>
          <w:w w:val="95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w w:val="95"/>
          <w:sz w:val="26"/>
          <w:szCs w:val="26"/>
        </w:rPr>
        <w:t>ação,</w:t>
      </w:r>
      <w:r>
        <w:rPr>
          <w:rFonts w:ascii="Times New Roman" w:hAnsi="Times New Roman" w:cs="Times New Roman" w:eastAsia="Times New Roman" w:hint="default"/>
          <w:spacing w:val="-19"/>
          <w:w w:val="95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w w:val="95"/>
          <w:sz w:val="26"/>
          <w:szCs w:val="26"/>
        </w:rPr>
        <w:t>na</w:t>
      </w:r>
      <w:r>
        <w:rPr>
          <w:rFonts w:ascii="Times New Roman" w:hAnsi="Times New Roman" w:cs="Times New Roman" w:eastAsia="Times New Roman" w:hint="default"/>
          <w:spacing w:val="-19"/>
          <w:w w:val="95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w w:val="95"/>
          <w:sz w:val="26"/>
          <w:szCs w:val="26"/>
        </w:rPr>
        <w:t>data</w:t>
      </w:r>
      <w:r>
        <w:rPr>
          <w:rFonts w:ascii="Times New Roman" w:hAnsi="Times New Roman" w:cs="Times New Roman" w:eastAsia="Times New Roman" w:hint="default"/>
          <w:spacing w:val="-19"/>
          <w:w w:val="95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w w:val="95"/>
          <w:sz w:val="26"/>
          <w:szCs w:val="26"/>
        </w:rPr>
        <w:t>da</w:t>
      </w:r>
      <w:r>
        <w:rPr>
          <w:rFonts w:ascii="Times New Roman" w:hAnsi="Times New Roman" w:cs="Times New Roman" w:eastAsia="Times New Roman" w:hint="default"/>
          <w:spacing w:val="-19"/>
          <w:w w:val="95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w w:val="95"/>
          <w:sz w:val="26"/>
          <w:szCs w:val="26"/>
        </w:rPr>
        <w:t>integralização,</w:t>
      </w:r>
      <w:r>
        <w:rPr>
          <w:rFonts w:ascii="Times New Roman" w:hAnsi="Times New Roman" w:cs="Times New Roman" w:eastAsia="Times New Roman" w:hint="default"/>
          <w:spacing w:val="-21"/>
          <w:w w:val="95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w w:val="95"/>
          <w:sz w:val="26"/>
          <w:szCs w:val="26"/>
        </w:rPr>
        <w:t>e,</w:t>
      </w:r>
      <w:r>
        <w:rPr>
          <w:rFonts w:ascii="Times New Roman" w:hAnsi="Times New Roman" w:cs="Times New Roman" w:eastAsia="Times New Roman" w:hint="default"/>
          <w:spacing w:val="-19"/>
          <w:w w:val="95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w w:val="95"/>
          <w:sz w:val="26"/>
          <w:szCs w:val="26"/>
        </w:rPr>
        <w:t>finalmente,</w:t>
      </w:r>
      <w:r>
        <w:rPr>
          <w:rFonts w:ascii="Times New Roman" w:hAnsi="Times New Roman" w:cs="Times New Roman" w:eastAsia="Times New Roman" w:hint="default"/>
          <w:spacing w:val="-21"/>
          <w:w w:val="95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pacing w:val="-2"/>
          <w:w w:val="95"/>
          <w:sz w:val="26"/>
          <w:szCs w:val="26"/>
        </w:rPr>
        <w:t>por</w:t>
      </w:r>
      <w:r>
        <w:rPr>
          <w:rFonts w:ascii="Times New Roman" w:hAnsi="Times New Roman" w:cs="Times New Roman" w:eastAsia="Times New Roman" w:hint="default"/>
          <w:spacing w:val="-1"/>
          <w:w w:val="96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w w:val="95"/>
          <w:sz w:val="26"/>
          <w:szCs w:val="26"/>
        </w:rPr>
        <w:t>violação</w:t>
      </w:r>
      <w:r>
        <w:rPr>
          <w:rFonts w:ascii="Times New Roman" w:hAnsi="Times New Roman" w:cs="Times New Roman" w:eastAsia="Times New Roman" w:hint="default"/>
          <w:spacing w:val="-23"/>
          <w:w w:val="95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w w:val="95"/>
          <w:sz w:val="26"/>
          <w:szCs w:val="26"/>
        </w:rPr>
        <w:t>do</w:t>
      </w:r>
      <w:r>
        <w:rPr>
          <w:rFonts w:ascii="Times New Roman" w:hAnsi="Times New Roman" w:cs="Times New Roman" w:eastAsia="Times New Roman" w:hint="default"/>
          <w:spacing w:val="-23"/>
          <w:w w:val="95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w w:val="95"/>
          <w:sz w:val="26"/>
          <w:szCs w:val="26"/>
        </w:rPr>
        <w:t>artigo</w:t>
      </w:r>
      <w:r>
        <w:rPr>
          <w:rFonts w:ascii="Times New Roman" w:hAnsi="Times New Roman" w:cs="Times New Roman" w:eastAsia="Times New Roman" w:hint="default"/>
          <w:spacing w:val="-23"/>
          <w:w w:val="95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w w:val="95"/>
          <w:sz w:val="26"/>
          <w:szCs w:val="26"/>
        </w:rPr>
        <w:t>538,</w:t>
      </w:r>
      <w:r>
        <w:rPr>
          <w:rFonts w:ascii="Times New Roman" w:hAnsi="Times New Roman" w:cs="Times New Roman" w:eastAsia="Times New Roman" w:hint="default"/>
          <w:spacing w:val="-23"/>
          <w:w w:val="95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w w:val="95"/>
          <w:sz w:val="26"/>
          <w:szCs w:val="26"/>
        </w:rPr>
        <w:t>parágrafo</w:t>
      </w:r>
      <w:r>
        <w:rPr>
          <w:rFonts w:ascii="Times New Roman" w:hAnsi="Times New Roman" w:cs="Times New Roman" w:eastAsia="Times New Roman" w:hint="default"/>
          <w:spacing w:val="-24"/>
          <w:w w:val="95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w w:val="95"/>
          <w:sz w:val="26"/>
          <w:szCs w:val="26"/>
        </w:rPr>
        <w:t>único,</w:t>
      </w:r>
      <w:r>
        <w:rPr>
          <w:rFonts w:ascii="Times New Roman" w:hAnsi="Times New Roman" w:cs="Times New Roman" w:eastAsia="Times New Roman" w:hint="default"/>
          <w:spacing w:val="-23"/>
          <w:w w:val="95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w w:val="95"/>
          <w:sz w:val="26"/>
          <w:szCs w:val="26"/>
        </w:rPr>
        <w:t>do</w:t>
      </w:r>
      <w:r>
        <w:rPr>
          <w:rFonts w:ascii="Times New Roman" w:hAnsi="Times New Roman" w:cs="Times New Roman" w:eastAsia="Times New Roman" w:hint="default"/>
          <w:spacing w:val="-23"/>
          <w:w w:val="95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w w:val="95"/>
          <w:sz w:val="26"/>
          <w:szCs w:val="26"/>
        </w:rPr>
        <w:t>Código</w:t>
      </w:r>
      <w:r>
        <w:rPr>
          <w:rFonts w:ascii="Times New Roman" w:hAnsi="Times New Roman" w:cs="Times New Roman" w:eastAsia="Times New Roman" w:hint="default"/>
          <w:spacing w:val="-23"/>
          <w:w w:val="95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w w:val="95"/>
          <w:sz w:val="26"/>
          <w:szCs w:val="26"/>
        </w:rPr>
        <w:t>de</w:t>
      </w:r>
      <w:r>
        <w:rPr>
          <w:rFonts w:ascii="Times New Roman" w:hAnsi="Times New Roman" w:cs="Times New Roman" w:eastAsia="Times New Roman" w:hint="default"/>
          <w:spacing w:val="-23"/>
          <w:w w:val="95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w w:val="95"/>
          <w:sz w:val="26"/>
          <w:szCs w:val="26"/>
        </w:rPr>
        <w:t>Processo</w:t>
      </w:r>
      <w:r>
        <w:rPr>
          <w:rFonts w:ascii="Times New Roman" w:hAnsi="Times New Roman" w:cs="Times New Roman" w:eastAsia="Times New Roman" w:hint="default"/>
          <w:spacing w:val="-23"/>
          <w:w w:val="95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pacing w:val="-2"/>
          <w:w w:val="95"/>
          <w:sz w:val="26"/>
          <w:szCs w:val="26"/>
        </w:rPr>
        <w:t>Civil.</w:t>
      </w:r>
      <w:r>
        <w:rPr>
          <w:rFonts w:ascii="Times New Roman" w:hAnsi="Times New Roman" w:cs="Times New Roman" w:eastAsia="Times New Roman" w:hint="default"/>
          <w:sz w:val="26"/>
          <w:szCs w:val="26"/>
        </w:rPr>
      </w:r>
    </w:p>
    <w:p>
      <w:pPr>
        <w:spacing w:line="374" w:lineRule="auto" w:before="6"/>
        <w:ind w:left="405" w:right="112" w:firstLine="1417"/>
        <w:jc w:val="both"/>
        <w:rPr>
          <w:rFonts w:ascii="Times New Roman" w:hAnsi="Times New Roman" w:cs="Times New Roman" w:eastAsia="Times New Roman" w:hint="default"/>
          <w:sz w:val="26"/>
          <w:szCs w:val="26"/>
        </w:rPr>
      </w:pPr>
      <w:r>
        <w:rPr>
          <w:rFonts w:ascii="Times New Roman" w:hAnsi="Times New Roman"/>
          <w:sz w:val="26"/>
        </w:rPr>
        <w:t>A</w:t>
      </w:r>
      <w:r>
        <w:rPr>
          <w:rFonts w:ascii="Times New Roman" w:hAnsi="Times New Roman"/>
          <w:spacing w:val="-41"/>
          <w:sz w:val="26"/>
        </w:rPr>
        <w:t> </w:t>
      </w:r>
      <w:r>
        <w:rPr>
          <w:rFonts w:ascii="Times New Roman" w:hAnsi="Times New Roman"/>
          <w:sz w:val="26"/>
        </w:rPr>
        <w:t>eg.</w:t>
      </w:r>
      <w:r>
        <w:rPr>
          <w:rFonts w:ascii="Times New Roman" w:hAnsi="Times New Roman"/>
          <w:spacing w:val="-41"/>
          <w:sz w:val="26"/>
        </w:rPr>
        <w:t> </w:t>
      </w:r>
      <w:r>
        <w:rPr>
          <w:rFonts w:ascii="Times New Roman" w:hAnsi="Times New Roman"/>
          <w:sz w:val="26"/>
        </w:rPr>
        <w:t>Quarta</w:t>
      </w:r>
      <w:r>
        <w:rPr>
          <w:rFonts w:ascii="Times New Roman" w:hAnsi="Times New Roman"/>
          <w:spacing w:val="-41"/>
          <w:sz w:val="26"/>
        </w:rPr>
        <w:t> </w:t>
      </w:r>
      <w:r>
        <w:rPr>
          <w:rFonts w:ascii="Times New Roman" w:hAnsi="Times New Roman"/>
          <w:sz w:val="26"/>
        </w:rPr>
        <w:t>Turma</w:t>
      </w:r>
      <w:r>
        <w:rPr>
          <w:rFonts w:ascii="Times New Roman" w:hAnsi="Times New Roman"/>
          <w:spacing w:val="-41"/>
          <w:sz w:val="26"/>
        </w:rPr>
        <w:t> </w:t>
      </w:r>
      <w:r>
        <w:rPr>
          <w:rFonts w:ascii="Times New Roman" w:hAnsi="Times New Roman"/>
          <w:sz w:val="26"/>
        </w:rPr>
        <w:t>deliberou</w:t>
      </w:r>
      <w:r>
        <w:rPr>
          <w:rFonts w:ascii="Times New Roman" w:hAnsi="Times New Roman"/>
          <w:spacing w:val="-41"/>
          <w:sz w:val="26"/>
        </w:rPr>
        <w:t> </w:t>
      </w:r>
      <w:r>
        <w:rPr>
          <w:rFonts w:ascii="Times New Roman" w:hAnsi="Times New Roman"/>
          <w:sz w:val="26"/>
        </w:rPr>
        <w:t>pela</w:t>
      </w:r>
      <w:r>
        <w:rPr>
          <w:rFonts w:ascii="Times New Roman" w:hAnsi="Times New Roman"/>
          <w:spacing w:val="-41"/>
          <w:sz w:val="26"/>
        </w:rPr>
        <w:t> </w:t>
      </w:r>
      <w:r>
        <w:rPr>
          <w:rFonts w:ascii="Times New Roman" w:hAnsi="Times New Roman"/>
          <w:sz w:val="26"/>
        </w:rPr>
        <w:t>afetação</w:t>
      </w:r>
      <w:r>
        <w:rPr>
          <w:rFonts w:ascii="Times New Roman" w:hAnsi="Times New Roman"/>
          <w:spacing w:val="-42"/>
          <w:sz w:val="26"/>
        </w:rPr>
        <w:t> </w:t>
      </w:r>
      <w:r>
        <w:rPr>
          <w:rFonts w:ascii="Times New Roman" w:hAnsi="Times New Roman"/>
          <w:sz w:val="26"/>
        </w:rPr>
        <w:t>do</w:t>
      </w:r>
      <w:r>
        <w:rPr>
          <w:rFonts w:ascii="Times New Roman" w:hAnsi="Times New Roman"/>
          <w:spacing w:val="-41"/>
          <w:sz w:val="26"/>
        </w:rPr>
        <w:t> </w:t>
      </w:r>
      <w:r>
        <w:rPr>
          <w:rFonts w:ascii="Times New Roman" w:hAnsi="Times New Roman"/>
          <w:sz w:val="26"/>
        </w:rPr>
        <w:t>presente</w:t>
      </w:r>
      <w:r>
        <w:rPr>
          <w:rFonts w:ascii="Times New Roman" w:hAnsi="Times New Roman"/>
          <w:spacing w:val="-42"/>
          <w:sz w:val="26"/>
        </w:rPr>
        <w:t> </w:t>
      </w:r>
      <w:r>
        <w:rPr>
          <w:rFonts w:ascii="Times New Roman" w:hAnsi="Times New Roman"/>
          <w:sz w:val="26"/>
        </w:rPr>
        <w:t>recurso</w:t>
      </w:r>
      <w:r>
        <w:rPr>
          <w:rFonts w:ascii="Times New Roman" w:hAnsi="Times New Roman"/>
          <w:spacing w:val="-41"/>
          <w:sz w:val="26"/>
        </w:rPr>
        <w:t> </w:t>
      </w:r>
      <w:r>
        <w:rPr>
          <w:rFonts w:ascii="Times New Roman" w:hAnsi="Times New Roman"/>
          <w:sz w:val="26"/>
        </w:rPr>
        <w:t>à</w:t>
      </w:r>
      <w:r>
        <w:rPr>
          <w:rFonts w:ascii="Times New Roman" w:hAnsi="Times New Roman"/>
          <w:spacing w:val="-41"/>
          <w:sz w:val="26"/>
        </w:rPr>
        <w:t> </w:t>
      </w:r>
      <w:r>
        <w:rPr>
          <w:rFonts w:ascii="Times New Roman" w:hAnsi="Times New Roman"/>
          <w:sz w:val="26"/>
        </w:rPr>
        <w:t>eg</w:t>
      </w:r>
      <w:r>
        <w:rPr>
          <w:rFonts w:ascii="Times New Roman" w:hAnsi="Times New Roman"/>
          <w:spacing w:val="-41"/>
          <w:sz w:val="26"/>
        </w:rPr>
        <w:t> </w:t>
      </w:r>
      <w:r>
        <w:rPr>
          <w:rFonts w:ascii="Times New Roman" w:hAnsi="Times New Roman"/>
          <w:sz w:val="26"/>
        </w:rPr>
        <w:t>Segunda</w:t>
      </w:r>
      <w:r>
        <w:rPr>
          <w:rFonts w:ascii="Times New Roman" w:hAnsi="Times New Roman"/>
          <w:spacing w:val="-1"/>
          <w:w w:val="92"/>
          <w:sz w:val="26"/>
        </w:rPr>
        <w:t> </w:t>
      </w:r>
      <w:r>
        <w:rPr>
          <w:rFonts w:ascii="Times New Roman" w:hAnsi="Times New Roman"/>
          <w:w w:val="95"/>
          <w:sz w:val="26"/>
        </w:rPr>
        <w:t>Seção,</w:t>
      </w:r>
      <w:r>
        <w:rPr>
          <w:rFonts w:ascii="Times New Roman" w:hAnsi="Times New Roman"/>
          <w:spacing w:val="-20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com</w:t>
      </w:r>
      <w:r>
        <w:rPr>
          <w:rFonts w:ascii="Times New Roman" w:hAnsi="Times New Roman"/>
          <w:spacing w:val="-20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fundamento</w:t>
      </w:r>
      <w:r>
        <w:rPr>
          <w:rFonts w:ascii="Times New Roman" w:hAnsi="Times New Roman"/>
          <w:spacing w:val="-21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no</w:t>
      </w:r>
      <w:r>
        <w:rPr>
          <w:rFonts w:ascii="Times New Roman" w:hAnsi="Times New Roman"/>
          <w:spacing w:val="-20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artigo</w:t>
      </w:r>
      <w:r>
        <w:rPr>
          <w:rFonts w:ascii="Times New Roman" w:hAnsi="Times New Roman"/>
          <w:spacing w:val="-21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14,</w:t>
      </w:r>
      <w:r>
        <w:rPr>
          <w:rFonts w:ascii="Times New Roman" w:hAnsi="Times New Roman"/>
          <w:spacing w:val="-21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inciso</w:t>
      </w:r>
      <w:r>
        <w:rPr>
          <w:rFonts w:ascii="Times New Roman" w:hAnsi="Times New Roman"/>
          <w:spacing w:val="-21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II,</w:t>
      </w:r>
      <w:r>
        <w:rPr>
          <w:rFonts w:ascii="Times New Roman" w:hAnsi="Times New Roman"/>
          <w:spacing w:val="-21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do</w:t>
      </w:r>
      <w:r>
        <w:rPr>
          <w:rFonts w:ascii="Times New Roman" w:hAnsi="Times New Roman"/>
          <w:spacing w:val="-21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Regimento</w:t>
      </w:r>
      <w:r>
        <w:rPr>
          <w:rFonts w:ascii="Times New Roman" w:hAnsi="Times New Roman"/>
          <w:spacing w:val="-21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Interno</w:t>
      </w:r>
      <w:r>
        <w:rPr>
          <w:rFonts w:ascii="Times New Roman" w:hAnsi="Times New Roman"/>
          <w:spacing w:val="-21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do</w:t>
      </w:r>
      <w:r>
        <w:rPr>
          <w:rFonts w:ascii="Times New Roman" w:hAnsi="Times New Roman"/>
          <w:spacing w:val="-21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Superior</w:t>
      </w:r>
      <w:r>
        <w:rPr>
          <w:rFonts w:ascii="Times New Roman" w:hAnsi="Times New Roman"/>
          <w:spacing w:val="-21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Tribunal</w:t>
      </w:r>
      <w:r>
        <w:rPr>
          <w:rFonts w:ascii="Times New Roman" w:hAnsi="Times New Roman"/>
          <w:spacing w:val="-21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de</w:t>
      </w:r>
      <w:r>
        <w:rPr>
          <w:rFonts w:ascii="Times New Roman" w:hAnsi="Times New Roman"/>
          <w:spacing w:val="-1"/>
          <w:w w:val="97"/>
          <w:sz w:val="26"/>
        </w:rPr>
        <w:t> </w:t>
      </w:r>
      <w:r>
        <w:rPr>
          <w:rFonts w:ascii="Times New Roman" w:hAnsi="Times New Roman"/>
          <w:sz w:val="26"/>
        </w:rPr>
        <w:t>Justiça.</w:t>
      </w:r>
    </w:p>
    <w:p>
      <w:pPr>
        <w:spacing w:before="6"/>
        <w:ind w:left="1822" w:right="1414" w:firstLine="0"/>
        <w:jc w:val="left"/>
        <w:rPr>
          <w:rFonts w:ascii="Times New Roman" w:hAnsi="Times New Roman" w:cs="Times New Roman" w:eastAsia="Times New Roman" w:hint="default"/>
          <w:sz w:val="26"/>
          <w:szCs w:val="26"/>
        </w:rPr>
      </w:pPr>
      <w:r>
        <w:rPr>
          <w:rFonts w:ascii="Times New Roman" w:hAnsi="Times New Roman"/>
          <w:w w:val="95"/>
          <w:sz w:val="26"/>
        </w:rPr>
        <w:t>É</w:t>
      </w:r>
      <w:r>
        <w:rPr>
          <w:rFonts w:ascii="Times New Roman" w:hAnsi="Times New Roman"/>
          <w:spacing w:val="-27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o</w:t>
      </w:r>
      <w:r>
        <w:rPr>
          <w:rFonts w:ascii="Times New Roman" w:hAnsi="Times New Roman"/>
          <w:spacing w:val="-27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relatório.</w:t>
      </w:r>
      <w:r>
        <w:rPr>
          <w:rFonts w:ascii="Times New Roman" w:hAnsi="Times New Roman"/>
          <w:sz w:val="26"/>
        </w:rPr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6"/>
          <w:szCs w:val="26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6"/>
          <w:szCs w:val="26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6"/>
          <w:szCs w:val="26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6"/>
          <w:szCs w:val="26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6"/>
          <w:szCs w:val="26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6"/>
          <w:szCs w:val="26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6"/>
          <w:szCs w:val="26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6"/>
          <w:szCs w:val="26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6"/>
          <w:szCs w:val="26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6"/>
          <w:szCs w:val="26"/>
        </w:rPr>
      </w:pPr>
    </w:p>
    <w:p>
      <w:pPr>
        <w:spacing w:line="240" w:lineRule="auto" w:before="8"/>
        <w:rPr>
          <w:rFonts w:ascii="Times New Roman" w:hAnsi="Times New Roman" w:cs="Times New Roman" w:eastAsia="Times New Roman" w:hint="default"/>
          <w:sz w:val="30"/>
          <w:szCs w:val="30"/>
        </w:rPr>
      </w:pPr>
    </w:p>
    <w:p>
      <w:pPr>
        <w:tabs>
          <w:tab w:pos="8013" w:val="left" w:leader="none"/>
        </w:tabs>
        <w:spacing w:before="0"/>
        <w:ind w:left="421" w:right="108" w:firstLine="0"/>
        <w:jc w:val="left"/>
        <w:rPr>
          <w:rFonts w:ascii="Arial" w:hAnsi="Arial" w:cs="Arial" w:eastAsia="Arial" w:hint="default"/>
          <w:sz w:val="18"/>
          <w:szCs w:val="18"/>
        </w:rPr>
      </w:pPr>
      <w:r>
        <w:rPr>
          <w:rFonts w:ascii="Arial" w:hAnsi="Arial"/>
          <w:color w:val="808080"/>
          <w:sz w:val="18"/>
        </w:rPr>
        <w:t>Documento:</w:t>
      </w:r>
      <w:r>
        <w:rPr>
          <w:rFonts w:ascii="Arial" w:hAnsi="Arial"/>
          <w:color w:val="808080"/>
          <w:spacing w:val="-32"/>
          <w:sz w:val="18"/>
        </w:rPr>
        <w:t> </w:t>
      </w:r>
      <w:r>
        <w:rPr>
          <w:rFonts w:ascii="Arial" w:hAnsi="Arial"/>
          <w:color w:val="808080"/>
          <w:sz w:val="18"/>
        </w:rPr>
        <w:t>733113</w:t>
      </w:r>
      <w:r>
        <w:rPr>
          <w:rFonts w:ascii="Arial" w:hAnsi="Arial"/>
          <w:color w:val="808080"/>
          <w:spacing w:val="-32"/>
          <w:sz w:val="18"/>
        </w:rPr>
        <w:t> </w:t>
      </w:r>
      <w:r>
        <w:rPr>
          <w:rFonts w:ascii="Arial" w:hAnsi="Arial"/>
          <w:color w:val="808080"/>
          <w:sz w:val="18"/>
        </w:rPr>
        <w:t>-</w:t>
      </w:r>
      <w:r>
        <w:rPr>
          <w:rFonts w:ascii="Arial" w:hAnsi="Arial"/>
          <w:color w:val="808080"/>
          <w:spacing w:val="-30"/>
          <w:sz w:val="18"/>
        </w:rPr>
        <w:t> </w:t>
      </w:r>
      <w:r>
        <w:rPr>
          <w:rFonts w:ascii="Arial" w:hAnsi="Arial"/>
          <w:color w:val="808080"/>
          <w:sz w:val="18"/>
        </w:rPr>
        <w:t>Inteiro</w:t>
      </w:r>
      <w:r>
        <w:rPr>
          <w:rFonts w:ascii="Arial" w:hAnsi="Arial"/>
          <w:color w:val="808080"/>
          <w:spacing w:val="-32"/>
          <w:sz w:val="18"/>
        </w:rPr>
        <w:t> </w:t>
      </w:r>
      <w:r>
        <w:rPr>
          <w:rFonts w:ascii="Arial" w:hAnsi="Arial"/>
          <w:color w:val="808080"/>
          <w:sz w:val="18"/>
        </w:rPr>
        <w:t>Teor</w:t>
      </w:r>
      <w:r>
        <w:rPr>
          <w:rFonts w:ascii="Arial" w:hAnsi="Arial"/>
          <w:color w:val="808080"/>
          <w:spacing w:val="-31"/>
          <w:sz w:val="18"/>
        </w:rPr>
        <w:t> </w:t>
      </w:r>
      <w:r>
        <w:rPr>
          <w:rFonts w:ascii="Arial" w:hAnsi="Arial"/>
          <w:color w:val="808080"/>
          <w:sz w:val="18"/>
        </w:rPr>
        <w:t>do</w:t>
      </w:r>
      <w:r>
        <w:rPr>
          <w:rFonts w:ascii="Arial" w:hAnsi="Arial"/>
          <w:color w:val="808080"/>
          <w:spacing w:val="-32"/>
          <w:sz w:val="18"/>
        </w:rPr>
        <w:t> </w:t>
      </w:r>
      <w:r>
        <w:rPr>
          <w:rFonts w:ascii="Arial" w:hAnsi="Arial"/>
          <w:color w:val="808080"/>
          <w:sz w:val="18"/>
        </w:rPr>
        <w:t>Acórdão</w:t>
      </w:r>
      <w:r>
        <w:rPr>
          <w:rFonts w:ascii="Arial" w:hAnsi="Arial"/>
          <w:color w:val="808080"/>
          <w:spacing w:val="-31"/>
          <w:sz w:val="18"/>
        </w:rPr>
        <w:t> </w:t>
      </w:r>
      <w:r>
        <w:rPr>
          <w:rFonts w:ascii="Arial" w:hAnsi="Arial"/>
          <w:color w:val="808080"/>
          <w:sz w:val="18"/>
        </w:rPr>
        <w:t>-</w:t>
      </w:r>
      <w:r>
        <w:rPr>
          <w:rFonts w:ascii="Arial" w:hAnsi="Arial"/>
          <w:color w:val="808080"/>
          <w:spacing w:val="-30"/>
          <w:sz w:val="18"/>
        </w:rPr>
        <w:t> </w:t>
      </w:r>
      <w:r>
        <w:rPr>
          <w:rFonts w:ascii="Arial" w:hAnsi="Arial"/>
          <w:color w:val="808080"/>
          <w:sz w:val="18"/>
        </w:rPr>
        <w:t>Site</w:t>
      </w:r>
      <w:r>
        <w:rPr>
          <w:rFonts w:ascii="Arial" w:hAnsi="Arial"/>
          <w:color w:val="808080"/>
          <w:spacing w:val="-32"/>
          <w:sz w:val="18"/>
        </w:rPr>
        <w:t> </w:t>
      </w:r>
      <w:r>
        <w:rPr>
          <w:rFonts w:ascii="Arial" w:hAnsi="Arial"/>
          <w:color w:val="808080"/>
          <w:sz w:val="18"/>
        </w:rPr>
        <w:t>certificado</w:t>
      </w:r>
      <w:r>
        <w:rPr>
          <w:rFonts w:ascii="Arial" w:hAnsi="Arial"/>
          <w:color w:val="808080"/>
          <w:spacing w:val="-32"/>
          <w:sz w:val="18"/>
        </w:rPr>
        <w:t> </w:t>
      </w:r>
      <w:r>
        <w:rPr>
          <w:rFonts w:ascii="Arial" w:hAnsi="Arial"/>
          <w:color w:val="808080"/>
          <w:sz w:val="18"/>
        </w:rPr>
        <w:t>-</w:t>
      </w:r>
      <w:r>
        <w:rPr>
          <w:rFonts w:ascii="Arial" w:hAnsi="Arial"/>
          <w:color w:val="808080"/>
          <w:spacing w:val="-30"/>
          <w:sz w:val="18"/>
        </w:rPr>
        <w:t> </w:t>
      </w:r>
      <w:r>
        <w:rPr>
          <w:rFonts w:ascii="Arial" w:hAnsi="Arial"/>
          <w:color w:val="808080"/>
          <w:sz w:val="18"/>
        </w:rPr>
        <w:t>DJ:</w:t>
      </w:r>
      <w:r>
        <w:rPr>
          <w:rFonts w:ascii="Arial" w:hAnsi="Arial"/>
          <w:color w:val="808080"/>
          <w:spacing w:val="-32"/>
          <w:sz w:val="18"/>
        </w:rPr>
        <w:t> </w:t>
      </w:r>
      <w:r>
        <w:rPr>
          <w:rFonts w:ascii="Arial" w:hAnsi="Arial"/>
          <w:color w:val="808080"/>
          <w:sz w:val="18"/>
        </w:rPr>
        <w:t>26/11/2007</w:t>
        <w:tab/>
        <w:t>Página</w:t>
      </w:r>
      <w:r>
        <w:rPr>
          <w:rFonts w:ascii="Arial" w:hAnsi="Arial"/>
          <w:color w:val="808080"/>
          <w:spacing w:val="1"/>
          <w:sz w:val="18"/>
        </w:rPr>
        <w:t> </w:t>
      </w:r>
      <w:r>
        <w:rPr>
          <w:rFonts w:ascii="Arial" w:hAnsi="Arial"/>
          <w:color w:val="808080"/>
          <w:sz w:val="18"/>
        </w:rPr>
        <w:t>3</w:t>
      </w:r>
      <w:r>
        <w:rPr>
          <w:rFonts w:ascii="Arial" w:hAnsi="Arial"/>
          <w:color w:val="808080"/>
          <w:spacing w:val="-25"/>
          <w:sz w:val="18"/>
        </w:rPr>
        <w:t> </w:t>
      </w:r>
      <w:r>
        <w:rPr>
          <w:rFonts w:ascii="Arial" w:hAnsi="Arial"/>
          <w:color w:val="808080"/>
          <w:sz w:val="18"/>
        </w:rPr>
        <w:t>de</w:t>
      </w:r>
      <w:r>
        <w:rPr>
          <w:rFonts w:ascii="Arial" w:hAnsi="Arial"/>
          <w:color w:val="808080"/>
          <w:spacing w:val="-25"/>
          <w:sz w:val="18"/>
        </w:rPr>
        <w:t> </w:t>
      </w:r>
      <w:r>
        <w:rPr>
          <w:rFonts w:ascii="Arial" w:hAnsi="Arial"/>
          <w:color w:val="808080"/>
          <w:sz w:val="18"/>
        </w:rPr>
        <w:t>17</w:t>
      </w:r>
      <w:r>
        <w:rPr>
          <w:rFonts w:ascii="Arial" w:hAnsi="Arial"/>
          <w:sz w:val="18"/>
        </w:rPr>
      </w:r>
    </w:p>
    <w:p>
      <w:pPr>
        <w:spacing w:after="0"/>
        <w:jc w:val="left"/>
        <w:rPr>
          <w:rFonts w:ascii="Arial" w:hAnsi="Arial" w:cs="Arial" w:eastAsia="Arial" w:hint="default"/>
          <w:sz w:val="18"/>
          <w:szCs w:val="18"/>
        </w:rPr>
        <w:sectPr>
          <w:pgSz w:w="11900" w:h="16840"/>
          <w:pgMar w:header="465" w:footer="0" w:top="1060" w:bottom="280" w:left="1680" w:right="660"/>
        </w:sectPr>
      </w:pPr>
    </w:p>
    <w:p>
      <w:pPr>
        <w:spacing w:line="240" w:lineRule="auto" w:before="0"/>
        <w:rPr>
          <w:rFonts w:ascii="Arial" w:hAnsi="Arial" w:cs="Arial" w:eastAsia="Arial" w:hint="default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 w:hint="default"/>
          <w:sz w:val="20"/>
          <w:szCs w:val="20"/>
        </w:rPr>
      </w:pPr>
    </w:p>
    <w:p>
      <w:pPr>
        <w:spacing w:before="203"/>
        <w:ind w:left="1927" w:right="1414" w:firstLine="0"/>
        <w:jc w:val="left"/>
        <w:rPr>
          <w:rFonts w:ascii="Times New Roman" w:hAnsi="Times New Roman" w:cs="Times New Roman" w:eastAsia="Times New Roman" w:hint="default"/>
          <w:sz w:val="24"/>
          <w:szCs w:val="24"/>
        </w:rPr>
      </w:pPr>
      <w:r>
        <w:rPr>
          <w:rFonts w:ascii="Times New Roman" w:hAnsi="Times New Roman"/>
          <w:b/>
          <w:sz w:val="24"/>
        </w:rPr>
        <w:t>RECURSO ESPECIAL Nº </w:t>
      </w:r>
      <w:r>
        <w:rPr>
          <w:rFonts w:ascii="Times New Roman" w:hAnsi="Times New Roman"/>
          <w:b/>
          <w:spacing w:val="2"/>
          <w:sz w:val="24"/>
        </w:rPr>
        <w:t>975.834 </w:t>
      </w:r>
      <w:r>
        <w:rPr>
          <w:rFonts w:ascii="Times New Roman" w:hAnsi="Times New Roman"/>
          <w:b/>
          <w:sz w:val="24"/>
        </w:rPr>
        <w:t>- RS </w:t>
      </w:r>
      <w:r>
        <w:rPr>
          <w:rFonts w:ascii="Times New Roman" w:hAnsi="Times New Roman"/>
          <w:b/>
          <w:spacing w:val="2"/>
          <w:sz w:val="24"/>
        </w:rPr>
        <w:t> </w:t>
      </w:r>
      <w:r>
        <w:rPr>
          <w:rFonts w:ascii="Times New Roman" w:hAnsi="Times New Roman"/>
          <w:b/>
          <w:sz w:val="24"/>
        </w:rPr>
        <w:t>(2007/0186064-0)</w:t>
      </w:r>
      <w:r>
        <w:rPr>
          <w:rFonts w:ascii="Times New Roman" w:hAnsi="Times New Roman"/>
          <w:sz w:val="24"/>
        </w:rPr>
      </w:r>
    </w:p>
    <w:p>
      <w:pPr>
        <w:spacing w:line="240" w:lineRule="auto" w:before="4"/>
        <w:rPr>
          <w:rFonts w:ascii="Times New Roman" w:hAnsi="Times New Roman" w:cs="Times New Roman" w:eastAsia="Times New Roman" w:hint="default"/>
          <w:b/>
          <w:bCs/>
          <w:sz w:val="24"/>
          <w:szCs w:val="24"/>
        </w:rPr>
      </w:pPr>
    </w:p>
    <w:p>
      <w:pPr>
        <w:tabs>
          <w:tab w:pos="2447" w:val="left" w:leader="none"/>
        </w:tabs>
        <w:spacing w:line="269" w:lineRule="exact" w:before="0"/>
        <w:ind w:left="421" w:right="1414" w:firstLine="0"/>
        <w:jc w:val="left"/>
        <w:rPr>
          <w:rFonts w:ascii="Times New Roman" w:hAnsi="Times New Roman" w:cs="Times New Roman" w:eastAsia="Times New Roman" w:hint="default"/>
          <w:sz w:val="24"/>
          <w:szCs w:val="24"/>
        </w:rPr>
      </w:pPr>
      <w:r>
        <w:rPr>
          <w:rFonts w:ascii="Times New Roman" w:hAnsi="Times New Roman"/>
          <w:b/>
          <w:spacing w:val="-1"/>
          <w:sz w:val="24"/>
        </w:rPr>
        <w:t>RELATOR</w:t>
        <w:tab/>
      </w:r>
      <w:r>
        <w:rPr>
          <w:rFonts w:ascii="Times New Roman" w:hAnsi="Times New Roman"/>
          <w:b/>
          <w:sz w:val="24"/>
        </w:rPr>
        <w:t>:  MINISTRO HÉLIO </w:t>
      </w:r>
      <w:r>
        <w:rPr>
          <w:rFonts w:ascii="Times New Roman" w:hAnsi="Times New Roman"/>
          <w:b/>
          <w:spacing w:val="-1"/>
          <w:sz w:val="24"/>
        </w:rPr>
        <w:t>QUAGLIA</w:t>
      </w:r>
      <w:r>
        <w:rPr>
          <w:rFonts w:ascii="Times New Roman" w:hAnsi="Times New Roman"/>
          <w:b/>
          <w:spacing w:val="40"/>
          <w:sz w:val="24"/>
        </w:rPr>
        <w:t> </w:t>
      </w:r>
      <w:r>
        <w:rPr>
          <w:rFonts w:ascii="Times New Roman" w:hAnsi="Times New Roman"/>
          <w:b/>
          <w:spacing w:val="2"/>
          <w:sz w:val="24"/>
        </w:rPr>
        <w:t>BARBOSA</w:t>
      </w:r>
      <w:r>
        <w:rPr>
          <w:rFonts w:ascii="Times New Roman" w:hAnsi="Times New Roman"/>
          <w:sz w:val="24"/>
        </w:rPr>
      </w:r>
    </w:p>
    <w:p>
      <w:pPr>
        <w:pStyle w:val="BodyText"/>
        <w:tabs>
          <w:tab w:pos="2447" w:val="left" w:leader="none"/>
        </w:tabs>
        <w:spacing w:line="269" w:lineRule="exact"/>
        <w:ind w:left="421" w:right="1414"/>
        <w:jc w:val="left"/>
        <w:rPr>
          <w:rFonts w:ascii="Times New Roman" w:hAnsi="Times New Roman" w:cs="Times New Roman" w:eastAsia="Times New Roman" w:hint="default"/>
        </w:rPr>
      </w:pPr>
      <w:r>
        <w:rPr>
          <w:rFonts w:ascii="Times New Roman"/>
          <w:spacing w:val="-1"/>
          <w:w w:val="95"/>
        </w:rPr>
        <w:t>RECORRENTE</w:t>
        <w:tab/>
      </w:r>
      <w:r>
        <w:rPr>
          <w:rFonts w:ascii="Times New Roman"/>
        </w:rPr>
        <w:t>:  BRASIL </w:t>
      </w:r>
      <w:r>
        <w:rPr>
          <w:rFonts w:ascii="Times New Roman"/>
          <w:spacing w:val="-1"/>
        </w:rPr>
        <w:t>TELECOM</w:t>
      </w:r>
      <w:r>
        <w:rPr>
          <w:rFonts w:ascii="Times New Roman"/>
          <w:spacing w:val="-20"/>
        </w:rPr>
        <w:t> </w:t>
      </w:r>
      <w:r>
        <w:rPr>
          <w:rFonts w:ascii="Times New Roman"/>
        </w:rPr>
        <w:t>S/A</w:t>
      </w:r>
    </w:p>
    <w:p>
      <w:pPr>
        <w:pStyle w:val="BodyText"/>
        <w:tabs>
          <w:tab w:pos="2447" w:val="left" w:leader="none"/>
        </w:tabs>
        <w:spacing w:line="242" w:lineRule="auto" w:before="2"/>
        <w:ind w:left="421" w:right="1905"/>
        <w:jc w:val="left"/>
        <w:rPr>
          <w:rFonts w:ascii="Times New Roman" w:hAnsi="Times New Roman" w:cs="Times New Roman" w:eastAsia="Times New Roman" w:hint="default"/>
        </w:rPr>
      </w:pPr>
      <w:r>
        <w:rPr>
          <w:rFonts w:ascii="Times New Roman" w:hAnsi="Times New Roman"/>
          <w:spacing w:val="-2"/>
        </w:rPr>
        <w:t>ADVOGADO</w:t>
        <w:tab/>
      </w:r>
      <w:r>
        <w:rPr>
          <w:rFonts w:ascii="Times New Roman" w:hAnsi="Times New Roman"/>
        </w:rPr>
        <w:t>:  </w:t>
      </w:r>
      <w:r>
        <w:rPr>
          <w:rFonts w:ascii="Times New Roman" w:hAnsi="Times New Roman"/>
          <w:spacing w:val="-1"/>
        </w:rPr>
        <w:t>EDUARDO</w:t>
      </w:r>
      <w:r>
        <w:rPr>
          <w:rFonts w:ascii="Times New Roman" w:hAnsi="Times New Roman"/>
        </w:rPr>
        <w:t> </w:t>
      </w:r>
      <w:r>
        <w:rPr>
          <w:rFonts w:ascii="Times New Roman" w:hAnsi="Times New Roman"/>
          <w:spacing w:val="-1"/>
        </w:rPr>
        <w:t>SILVEIRA</w:t>
      </w:r>
      <w:r>
        <w:rPr>
          <w:rFonts w:ascii="Times New Roman" w:hAnsi="Times New Roman"/>
        </w:rPr>
        <w:t> </w:t>
      </w:r>
      <w:r>
        <w:rPr>
          <w:rFonts w:ascii="Times New Roman" w:hAnsi="Times New Roman"/>
          <w:spacing w:val="-1"/>
        </w:rPr>
        <w:t>CLEMENTE</w:t>
      </w:r>
      <w:r>
        <w:rPr>
          <w:rFonts w:ascii="Times New Roman" w:hAnsi="Times New Roman"/>
        </w:rPr>
        <w:t> E</w:t>
      </w:r>
      <w:r>
        <w:rPr>
          <w:rFonts w:ascii="Times New Roman" w:hAnsi="Times New Roman"/>
          <w:spacing w:val="-17"/>
        </w:rPr>
        <w:t> </w:t>
      </w:r>
      <w:r>
        <w:rPr>
          <w:rFonts w:ascii="Times New Roman" w:hAnsi="Times New Roman"/>
          <w:spacing w:val="-1"/>
        </w:rPr>
        <w:t>OUTRO(S)</w:t>
      </w:r>
      <w:r>
        <w:rPr>
          <w:rFonts w:ascii="Times New Roman" w:hAnsi="Times New Roman"/>
          <w:spacing w:val="-1"/>
          <w:w w:val="99"/>
        </w:rPr>
        <w:t> </w:t>
      </w:r>
      <w:r>
        <w:rPr>
          <w:rFonts w:ascii="Times New Roman" w:hAnsi="Times New Roman"/>
          <w:spacing w:val="-2"/>
        </w:rPr>
        <w:t>RECORRIDO</w:t>
        <w:tab/>
      </w:r>
      <w:r>
        <w:rPr>
          <w:rFonts w:ascii="Times New Roman" w:hAnsi="Times New Roman"/>
        </w:rPr>
        <w:t>:  </w:t>
      </w:r>
      <w:r>
        <w:rPr>
          <w:rFonts w:ascii="Times New Roman" w:hAnsi="Times New Roman"/>
          <w:spacing w:val="-1"/>
        </w:rPr>
        <w:t>CECÍLIA</w:t>
      </w:r>
      <w:r>
        <w:rPr>
          <w:rFonts w:ascii="Times New Roman" w:hAnsi="Times New Roman"/>
        </w:rPr>
        <w:t> OLIVEIRA </w:t>
      </w:r>
      <w:r>
        <w:rPr>
          <w:rFonts w:ascii="Times New Roman" w:hAnsi="Times New Roman"/>
          <w:spacing w:val="-1"/>
        </w:rPr>
        <w:t>TROMBINI</w:t>
      </w:r>
      <w:r>
        <w:rPr>
          <w:rFonts w:ascii="Times New Roman" w:hAnsi="Times New Roman"/>
        </w:rPr>
        <w:t> E</w:t>
      </w:r>
      <w:r>
        <w:rPr>
          <w:rFonts w:ascii="Times New Roman" w:hAnsi="Times New Roman"/>
          <w:spacing w:val="-11"/>
        </w:rPr>
        <w:t> </w:t>
      </w:r>
      <w:r>
        <w:rPr>
          <w:rFonts w:ascii="Times New Roman" w:hAnsi="Times New Roman"/>
          <w:spacing w:val="-1"/>
        </w:rPr>
        <w:t>OUTROS</w:t>
      </w:r>
      <w:r>
        <w:rPr>
          <w:rFonts w:ascii="Times New Roman" w:hAnsi="Times New Roman"/>
          <w:spacing w:val="-1"/>
          <w:w w:val="99"/>
        </w:rPr>
        <w:t> </w:t>
      </w:r>
      <w:r>
        <w:rPr>
          <w:rFonts w:ascii="Times New Roman" w:hAnsi="Times New Roman"/>
          <w:spacing w:val="-2"/>
        </w:rPr>
        <w:t>ADVOGADO</w:t>
        <w:tab/>
      </w:r>
      <w:r>
        <w:rPr>
          <w:rFonts w:ascii="Times New Roman" w:hAnsi="Times New Roman"/>
        </w:rPr>
        <w:t>:  </w:t>
      </w:r>
      <w:r>
        <w:rPr>
          <w:rFonts w:ascii="Times New Roman" w:hAnsi="Times New Roman"/>
          <w:spacing w:val="-1"/>
        </w:rPr>
        <w:t>MANFREDO</w:t>
      </w:r>
      <w:r>
        <w:rPr>
          <w:rFonts w:ascii="Times New Roman" w:hAnsi="Times New Roman"/>
        </w:rPr>
        <w:t> </w:t>
      </w:r>
      <w:r>
        <w:rPr>
          <w:rFonts w:ascii="Times New Roman" w:hAnsi="Times New Roman"/>
          <w:spacing w:val="-1"/>
        </w:rPr>
        <w:t>ERWINO</w:t>
      </w:r>
      <w:r>
        <w:rPr>
          <w:rFonts w:ascii="Times New Roman" w:hAnsi="Times New Roman"/>
        </w:rPr>
        <w:t> </w:t>
      </w:r>
      <w:r>
        <w:rPr>
          <w:rFonts w:ascii="Times New Roman" w:hAnsi="Times New Roman"/>
          <w:spacing w:val="-1"/>
        </w:rPr>
        <w:t>MENSCH</w:t>
      </w:r>
      <w:r>
        <w:rPr>
          <w:rFonts w:ascii="Times New Roman" w:hAnsi="Times New Roman"/>
        </w:rPr>
        <w:t> E</w:t>
      </w:r>
      <w:r>
        <w:rPr>
          <w:rFonts w:ascii="Times New Roman" w:hAnsi="Times New Roman"/>
          <w:spacing w:val="-22"/>
        </w:rPr>
        <w:t> </w:t>
      </w:r>
      <w:r>
        <w:rPr>
          <w:rFonts w:ascii="Times New Roman" w:hAnsi="Times New Roman"/>
          <w:spacing w:val="-1"/>
        </w:rPr>
        <w:t>OUTRO(S)</w:t>
      </w:r>
      <w:r>
        <w:rPr>
          <w:rFonts w:ascii="Times New Roman" w:hAnsi="Times New Roman"/>
        </w:rPr>
      </w:r>
    </w:p>
    <w:p>
      <w:pPr>
        <w:spacing w:before="15"/>
        <w:ind w:left="4170" w:right="3882" w:firstLine="0"/>
        <w:jc w:val="center"/>
        <w:rPr>
          <w:rFonts w:ascii="Times New Roman" w:hAnsi="Times New Roman" w:cs="Times New Roman" w:eastAsia="Times New Roman" w:hint="default"/>
          <w:sz w:val="24"/>
          <w:szCs w:val="24"/>
        </w:rPr>
      </w:pPr>
      <w:r>
        <w:rPr>
          <w:rFonts w:ascii="Times New Roman"/>
          <w:b/>
          <w:sz w:val="24"/>
        </w:rPr>
        <w:t>EMENTA</w:t>
      </w:r>
      <w:r>
        <w:rPr>
          <w:rFonts w:ascii="Times New Roman"/>
          <w:sz w:val="24"/>
        </w:rPr>
      </w:r>
    </w:p>
    <w:p>
      <w:pPr>
        <w:spacing w:line="249" w:lineRule="auto" w:before="113"/>
        <w:ind w:left="1822" w:right="111" w:firstLine="0"/>
        <w:jc w:val="both"/>
        <w:rPr>
          <w:rFonts w:ascii="Times New Roman" w:hAnsi="Times New Roman" w:cs="Times New Roman" w:eastAsia="Times New Roman" w:hint="default"/>
          <w:sz w:val="26"/>
          <w:szCs w:val="26"/>
        </w:rPr>
      </w:pPr>
      <w:r>
        <w:rPr/>
        <w:pict>
          <v:shape style="position:absolute;margin-left:148.078995pt;margin-top:54.595741pt;width:305.82pt;height:271.2pt;mso-position-horizontal-relative:page;mso-position-vertical-relative:paragraph;z-index:-100672" type="#_x0000_t75" stroked="false">
            <v:imagedata r:id="rId87" o:title=""/>
          </v:shape>
        </w:pict>
      </w:r>
      <w:r>
        <w:rPr>
          <w:rFonts w:ascii="Times New Roman" w:hAnsi="Times New Roman" w:cs="Times New Roman" w:eastAsia="Times New Roman" w:hint="default"/>
          <w:sz w:val="26"/>
          <w:szCs w:val="26"/>
        </w:rPr>
        <w:t>DIREITO CIVIL. </w:t>
      </w:r>
      <w:r>
        <w:rPr>
          <w:rFonts w:ascii="Times New Roman" w:hAnsi="Times New Roman" w:cs="Times New Roman" w:eastAsia="Times New Roman" w:hint="default"/>
          <w:spacing w:val="-3"/>
          <w:sz w:val="26"/>
          <w:szCs w:val="26"/>
        </w:rPr>
        <w:t>CONTRATO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DE</w:t>
      </w:r>
      <w:r>
        <w:rPr>
          <w:rFonts w:ascii="Times New Roman" w:hAnsi="Times New Roman" w:cs="Times New Roman" w:eastAsia="Times New Roman" w:hint="default"/>
          <w:spacing w:val="27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pacing w:val="-3"/>
          <w:sz w:val="26"/>
          <w:szCs w:val="26"/>
        </w:rPr>
        <w:t>PARTICIPAÇÃO</w:t>
      </w:r>
      <w:r>
        <w:rPr>
          <w:rFonts w:ascii="Times New Roman" w:hAnsi="Times New Roman" w:cs="Times New Roman" w:eastAsia="Times New Roman" w:hint="default"/>
          <w:spacing w:val="-2"/>
          <w:w w:val="96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FINANCEIRA.VIOLAÇÃO</w:t>
      </w:r>
      <w:r>
        <w:rPr>
          <w:rFonts w:ascii="Times New Roman" w:hAnsi="Times New Roman" w:cs="Times New Roman" w:eastAsia="Times New Roman" w:hint="default"/>
          <w:spacing w:val="-21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DOS</w:t>
      </w:r>
      <w:r>
        <w:rPr>
          <w:rFonts w:ascii="Times New Roman" w:hAnsi="Times New Roman" w:cs="Times New Roman" w:eastAsia="Times New Roman" w:hint="default"/>
          <w:spacing w:val="-20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ARTIGOS</w:t>
      </w:r>
      <w:r>
        <w:rPr>
          <w:rFonts w:ascii="Times New Roman" w:hAnsi="Times New Roman" w:cs="Times New Roman" w:eastAsia="Times New Roman" w:hint="default"/>
          <w:spacing w:val="-20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165,</w:t>
      </w:r>
      <w:r>
        <w:rPr>
          <w:rFonts w:ascii="Times New Roman" w:hAnsi="Times New Roman" w:cs="Times New Roman" w:eastAsia="Times New Roman" w:hint="default"/>
          <w:spacing w:val="-20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458,</w:t>
      </w:r>
      <w:r>
        <w:rPr>
          <w:rFonts w:ascii="Times New Roman" w:hAnsi="Times New Roman" w:cs="Times New Roman" w:eastAsia="Times New Roman" w:hint="default"/>
          <w:spacing w:val="-20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II</w:t>
      </w:r>
      <w:r>
        <w:rPr>
          <w:rFonts w:ascii="Times New Roman" w:hAnsi="Times New Roman" w:cs="Times New Roman" w:eastAsia="Times New Roman" w:hint="default"/>
          <w:spacing w:val="-20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E</w:t>
      </w:r>
      <w:r>
        <w:rPr>
          <w:rFonts w:ascii="Times New Roman" w:hAnsi="Times New Roman" w:cs="Times New Roman" w:eastAsia="Times New Roman" w:hint="default"/>
          <w:spacing w:val="-20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535</w:t>
      </w:r>
      <w:r>
        <w:rPr>
          <w:rFonts w:ascii="Times New Roman" w:hAnsi="Times New Roman" w:cs="Times New Roman" w:eastAsia="Times New Roman" w:hint="default"/>
          <w:spacing w:val="-20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DO</w:t>
      </w:r>
      <w:r>
        <w:rPr>
          <w:rFonts w:ascii="Times New Roman" w:hAnsi="Times New Roman" w:cs="Times New Roman" w:eastAsia="Times New Roman" w:hint="default"/>
          <w:spacing w:val="-21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CPC.</w:t>
      </w:r>
      <w:r>
        <w:rPr>
          <w:rFonts w:ascii="Times New Roman" w:hAnsi="Times New Roman" w:cs="Times New Roman" w:eastAsia="Times New Roman" w:hint="default"/>
          <w:spacing w:val="-1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NÃO </w:t>
      </w:r>
      <w:r>
        <w:rPr>
          <w:rFonts w:ascii="Times New Roman" w:hAnsi="Times New Roman" w:cs="Times New Roman" w:eastAsia="Times New Roman" w:hint="default"/>
          <w:spacing w:val="-3"/>
          <w:sz w:val="26"/>
          <w:szCs w:val="26"/>
        </w:rPr>
        <w:t>CARACTERIZAÇÃO. ILEGITIMIDADE.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INCIDÊNCIA</w:t>
      </w:r>
      <w:r>
        <w:rPr>
          <w:rFonts w:ascii="Times New Roman" w:hAnsi="Times New Roman" w:cs="Times New Roman" w:eastAsia="Times New Roman" w:hint="default"/>
          <w:spacing w:val="9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DO</w:t>
      </w:r>
      <w:r>
        <w:rPr>
          <w:rFonts w:ascii="Times New Roman" w:hAnsi="Times New Roman" w:cs="Times New Roman" w:eastAsia="Times New Roman" w:hint="default"/>
          <w:spacing w:val="-1"/>
          <w:w w:val="97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w w:val="95"/>
          <w:sz w:val="26"/>
          <w:szCs w:val="26"/>
        </w:rPr>
        <w:t>VERBETE </w:t>
      </w:r>
      <w:r>
        <w:rPr>
          <w:rFonts w:ascii="Times New Roman" w:hAnsi="Times New Roman" w:cs="Times New Roman" w:eastAsia="Times New Roman" w:hint="default"/>
          <w:spacing w:val="-3"/>
          <w:w w:val="95"/>
          <w:sz w:val="26"/>
          <w:szCs w:val="26"/>
        </w:rPr>
        <w:t>SUMULAR </w:t>
      </w:r>
      <w:r>
        <w:rPr>
          <w:rFonts w:ascii="Times New Roman" w:hAnsi="Times New Roman" w:cs="Times New Roman" w:eastAsia="Times New Roman" w:hint="default"/>
          <w:w w:val="95"/>
          <w:sz w:val="26"/>
          <w:szCs w:val="26"/>
        </w:rPr>
        <w:t>Nº 07 DESSA CORTE. PRESCRIÇÃO</w:t>
      </w:r>
      <w:r>
        <w:rPr>
          <w:rFonts w:ascii="Times New Roman" w:hAnsi="Times New Roman" w:cs="Times New Roman" w:eastAsia="Times New Roman" w:hint="default"/>
          <w:spacing w:val="13"/>
          <w:w w:val="95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w w:val="95"/>
          <w:sz w:val="26"/>
          <w:szCs w:val="26"/>
        </w:rPr>
        <w:t>PREVISTA</w:t>
      </w:r>
      <w:r>
        <w:rPr>
          <w:rFonts w:ascii="Times New Roman" w:hAnsi="Times New Roman" w:cs="Times New Roman" w:eastAsia="Times New Roman" w:hint="default"/>
          <w:spacing w:val="-1"/>
          <w:w w:val="93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NO</w:t>
      </w:r>
      <w:r>
        <w:rPr>
          <w:rFonts w:ascii="Times New Roman" w:hAnsi="Times New Roman" w:cs="Times New Roman" w:eastAsia="Times New Roman" w:hint="default"/>
          <w:spacing w:val="-24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ARTIGO</w:t>
      </w:r>
      <w:r>
        <w:rPr>
          <w:rFonts w:ascii="Times New Roman" w:hAnsi="Times New Roman" w:cs="Times New Roman" w:eastAsia="Times New Roman" w:hint="default"/>
          <w:spacing w:val="-26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287,</w:t>
      </w:r>
      <w:r>
        <w:rPr>
          <w:rFonts w:ascii="Times New Roman" w:hAnsi="Times New Roman" w:cs="Times New Roman" w:eastAsia="Times New Roman" w:hint="default"/>
          <w:spacing w:val="-26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II,</w:t>
      </w:r>
      <w:r>
        <w:rPr>
          <w:rFonts w:ascii="Times New Roman" w:hAnsi="Times New Roman" w:cs="Times New Roman" w:eastAsia="Times New Roman" w:hint="default"/>
          <w:spacing w:val="-26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"G"</w:t>
      </w:r>
      <w:r>
        <w:rPr>
          <w:rFonts w:ascii="Times New Roman" w:hAnsi="Times New Roman" w:cs="Times New Roman" w:eastAsia="Times New Roman" w:hint="default"/>
          <w:spacing w:val="-25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DA</w:t>
      </w:r>
      <w:r>
        <w:rPr>
          <w:rFonts w:ascii="Times New Roman" w:hAnsi="Times New Roman" w:cs="Times New Roman" w:eastAsia="Times New Roman" w:hint="default"/>
          <w:spacing w:val="-26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LEI</w:t>
      </w:r>
      <w:r>
        <w:rPr>
          <w:rFonts w:ascii="Times New Roman" w:hAnsi="Times New Roman" w:cs="Times New Roman" w:eastAsia="Times New Roman" w:hint="default"/>
          <w:spacing w:val="-26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6.404/76.</w:t>
      </w:r>
      <w:r>
        <w:rPr>
          <w:rFonts w:ascii="Times New Roman" w:hAnsi="Times New Roman" w:cs="Times New Roman" w:eastAsia="Times New Roman" w:hint="default"/>
          <w:spacing w:val="-27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NÃO</w:t>
      </w:r>
      <w:r>
        <w:rPr>
          <w:rFonts w:ascii="Times New Roman" w:hAnsi="Times New Roman" w:cs="Times New Roman" w:eastAsia="Times New Roman" w:hint="default"/>
          <w:spacing w:val="-27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pacing w:val="-3"/>
          <w:sz w:val="26"/>
          <w:szCs w:val="26"/>
        </w:rPr>
        <w:t>INCIDÊNCIA.</w:t>
      </w:r>
      <w:r>
        <w:rPr>
          <w:rFonts w:ascii="Times New Roman" w:hAnsi="Times New Roman" w:cs="Times New Roman" w:eastAsia="Times New Roman" w:hint="default"/>
          <w:spacing w:val="-27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VALOR</w:t>
      </w:r>
      <w:r>
        <w:rPr>
          <w:rFonts w:ascii="Times New Roman" w:hAnsi="Times New Roman" w:cs="Times New Roman" w:eastAsia="Times New Roman" w:hint="default"/>
          <w:spacing w:val="-1"/>
          <w:w w:val="94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PATRIMONIAL DA AÇÃO. </w:t>
      </w:r>
      <w:r>
        <w:rPr>
          <w:rFonts w:ascii="Times New Roman" w:hAnsi="Times New Roman" w:cs="Times New Roman" w:eastAsia="Times New Roman" w:hint="default"/>
          <w:spacing w:val="-3"/>
          <w:sz w:val="26"/>
          <w:szCs w:val="26"/>
        </w:rPr>
        <w:t>APURAÇÃO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NO MÊS</w:t>
      </w:r>
      <w:r>
        <w:rPr>
          <w:rFonts w:ascii="Times New Roman" w:hAnsi="Times New Roman" w:cs="Times New Roman" w:eastAsia="Times New Roman" w:hint="default"/>
          <w:spacing w:val="16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DA</w:t>
      </w:r>
      <w:r>
        <w:rPr>
          <w:rFonts w:ascii="Times New Roman" w:hAnsi="Times New Roman" w:cs="Times New Roman" w:eastAsia="Times New Roman" w:hint="default"/>
          <w:spacing w:val="-1"/>
          <w:w w:val="93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INTEGRALIZAÇÃO. </w:t>
      </w:r>
      <w:r>
        <w:rPr>
          <w:rFonts w:ascii="Times New Roman" w:hAnsi="Times New Roman" w:cs="Times New Roman" w:eastAsia="Times New Roman" w:hint="default"/>
          <w:spacing w:val="-3"/>
          <w:sz w:val="26"/>
          <w:szCs w:val="26"/>
        </w:rPr>
        <w:t>MULTA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DO ARTIGO 538, § ÚNICO, DO</w:t>
      </w:r>
      <w:r>
        <w:rPr>
          <w:rFonts w:ascii="Times New Roman" w:hAnsi="Times New Roman" w:cs="Times New Roman" w:eastAsia="Times New Roman" w:hint="default"/>
          <w:spacing w:val="7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CPC.</w:t>
      </w:r>
      <w:r>
        <w:rPr>
          <w:rFonts w:ascii="Times New Roman" w:hAnsi="Times New Roman" w:cs="Times New Roman" w:eastAsia="Times New Roman" w:hint="default"/>
          <w:spacing w:val="-1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EXCLUSÃO. RECURSO ESPECIAL </w:t>
      </w:r>
      <w:r>
        <w:rPr>
          <w:rFonts w:ascii="Times New Roman" w:hAnsi="Times New Roman" w:cs="Times New Roman" w:eastAsia="Times New Roman" w:hint="default"/>
          <w:spacing w:val="-3"/>
          <w:sz w:val="26"/>
          <w:szCs w:val="26"/>
        </w:rPr>
        <w:t>CONHECIDO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EM PARTE, E</w:t>
      </w:r>
      <w:r>
        <w:rPr>
          <w:rFonts w:ascii="Times New Roman" w:hAnsi="Times New Roman" w:cs="Times New Roman" w:eastAsia="Times New Roman" w:hint="default"/>
          <w:spacing w:val="-22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NA</w:t>
      </w:r>
      <w:r>
        <w:rPr>
          <w:rFonts w:ascii="Times New Roman" w:hAnsi="Times New Roman" w:cs="Times New Roman" w:eastAsia="Times New Roman" w:hint="default"/>
          <w:spacing w:val="-1"/>
          <w:w w:val="97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w w:val="95"/>
          <w:sz w:val="26"/>
          <w:szCs w:val="26"/>
        </w:rPr>
        <w:t>EXTENSÃO,</w:t>
      </w:r>
      <w:r>
        <w:rPr>
          <w:rFonts w:ascii="Times New Roman" w:hAnsi="Times New Roman" w:cs="Times New Roman" w:eastAsia="Times New Roman" w:hint="default"/>
          <w:spacing w:val="-5"/>
          <w:w w:val="95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w w:val="95"/>
          <w:sz w:val="26"/>
          <w:szCs w:val="26"/>
        </w:rPr>
        <w:t>PROVIDO.</w:t>
      </w:r>
      <w:r>
        <w:rPr>
          <w:rFonts w:ascii="Times New Roman" w:hAnsi="Times New Roman" w:cs="Times New Roman" w:eastAsia="Times New Roman" w:hint="default"/>
          <w:sz w:val="26"/>
          <w:szCs w:val="26"/>
        </w:rPr>
      </w:r>
    </w:p>
    <w:p>
      <w:pPr>
        <w:pStyle w:val="ListParagraph"/>
        <w:numPr>
          <w:ilvl w:val="0"/>
          <w:numId w:val="20"/>
        </w:numPr>
        <w:tabs>
          <w:tab w:pos="2103" w:val="left" w:leader="none"/>
        </w:tabs>
        <w:spacing w:line="249" w:lineRule="auto" w:before="0" w:after="0"/>
        <w:ind w:left="1822" w:right="111" w:firstLine="0"/>
        <w:jc w:val="both"/>
        <w:rPr>
          <w:rFonts w:ascii="Times New Roman" w:hAnsi="Times New Roman" w:cs="Times New Roman" w:eastAsia="Times New Roman" w:hint="default"/>
          <w:sz w:val="26"/>
          <w:szCs w:val="26"/>
        </w:rPr>
      </w:pPr>
      <w:r>
        <w:rPr>
          <w:rFonts w:ascii="Times New Roman" w:hAnsi="Times New Roman"/>
          <w:w w:val="95"/>
          <w:sz w:val="26"/>
        </w:rPr>
        <w:t>O v. acórdão veio devidamente fundamentado, nele não havendo</w:t>
      </w:r>
      <w:r>
        <w:rPr>
          <w:rFonts w:ascii="Times New Roman" w:hAnsi="Times New Roman"/>
          <w:spacing w:val="-8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qualquer</w:t>
      </w:r>
      <w:r>
        <w:rPr>
          <w:rFonts w:ascii="Times New Roman" w:hAnsi="Times New Roman"/>
          <w:spacing w:val="-1"/>
          <w:w w:val="91"/>
          <w:sz w:val="26"/>
        </w:rPr>
        <w:t> </w:t>
      </w:r>
      <w:r>
        <w:rPr>
          <w:rFonts w:ascii="Times New Roman" w:hAnsi="Times New Roman"/>
          <w:sz w:val="26"/>
        </w:rPr>
        <w:t>contradição, obscuridade ou</w:t>
      </w:r>
      <w:r>
        <w:rPr>
          <w:rFonts w:ascii="Times New Roman" w:hAnsi="Times New Roman"/>
          <w:spacing w:val="-23"/>
          <w:sz w:val="26"/>
        </w:rPr>
        <w:t> </w:t>
      </w:r>
      <w:r>
        <w:rPr>
          <w:rFonts w:ascii="Times New Roman" w:hAnsi="Times New Roman"/>
          <w:sz w:val="26"/>
        </w:rPr>
        <w:t>omissão.</w:t>
      </w:r>
    </w:p>
    <w:p>
      <w:pPr>
        <w:pStyle w:val="ListParagraph"/>
        <w:numPr>
          <w:ilvl w:val="0"/>
          <w:numId w:val="20"/>
        </w:numPr>
        <w:tabs>
          <w:tab w:pos="2082" w:val="left" w:leader="none"/>
        </w:tabs>
        <w:spacing w:line="249" w:lineRule="auto" w:before="0" w:after="0"/>
        <w:ind w:left="1822" w:right="113" w:firstLine="0"/>
        <w:jc w:val="both"/>
        <w:rPr>
          <w:rFonts w:ascii="Times New Roman" w:hAnsi="Times New Roman" w:cs="Times New Roman" w:eastAsia="Times New Roman" w:hint="default"/>
          <w:sz w:val="26"/>
          <w:szCs w:val="26"/>
        </w:rPr>
      </w:pPr>
      <w:r>
        <w:rPr>
          <w:rFonts w:ascii="Times New Roman" w:hAnsi="Times New Roman"/>
          <w:w w:val="95"/>
          <w:sz w:val="26"/>
        </w:rPr>
        <w:t>Nos</w:t>
      </w:r>
      <w:r>
        <w:rPr>
          <w:rFonts w:ascii="Times New Roman" w:hAnsi="Times New Roman"/>
          <w:spacing w:val="-17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contratos</w:t>
      </w:r>
      <w:r>
        <w:rPr>
          <w:rFonts w:ascii="Times New Roman" w:hAnsi="Times New Roman"/>
          <w:spacing w:val="-18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de</w:t>
      </w:r>
      <w:r>
        <w:rPr>
          <w:rFonts w:ascii="Times New Roman" w:hAnsi="Times New Roman"/>
          <w:spacing w:val="-18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participação</w:t>
      </w:r>
      <w:r>
        <w:rPr>
          <w:rFonts w:ascii="Times New Roman" w:hAnsi="Times New Roman"/>
          <w:spacing w:val="-19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financeira,</w:t>
      </w:r>
      <w:r>
        <w:rPr>
          <w:rFonts w:ascii="Times New Roman" w:hAnsi="Times New Roman"/>
          <w:spacing w:val="-18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não</w:t>
      </w:r>
      <w:r>
        <w:rPr>
          <w:rFonts w:ascii="Times New Roman" w:hAnsi="Times New Roman"/>
          <w:spacing w:val="-18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incide</w:t>
      </w:r>
      <w:r>
        <w:rPr>
          <w:rFonts w:ascii="Times New Roman" w:hAnsi="Times New Roman"/>
          <w:spacing w:val="-18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a</w:t>
      </w:r>
      <w:r>
        <w:rPr>
          <w:rFonts w:ascii="Times New Roman" w:hAnsi="Times New Roman"/>
          <w:spacing w:val="-17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prescrição</w:t>
      </w:r>
      <w:r>
        <w:rPr>
          <w:rFonts w:ascii="Times New Roman" w:hAnsi="Times New Roman"/>
          <w:spacing w:val="-19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prevista</w:t>
      </w:r>
      <w:r>
        <w:rPr>
          <w:rFonts w:ascii="Times New Roman" w:hAnsi="Times New Roman"/>
          <w:spacing w:val="-19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no</w:t>
      </w:r>
      <w:r>
        <w:rPr>
          <w:rFonts w:ascii="Times New Roman" w:hAnsi="Times New Roman"/>
          <w:w w:val="91"/>
          <w:sz w:val="26"/>
        </w:rPr>
        <w:t> </w:t>
      </w:r>
      <w:r>
        <w:rPr>
          <w:rFonts w:ascii="Times New Roman" w:hAnsi="Times New Roman"/>
          <w:sz w:val="26"/>
        </w:rPr>
        <w:t>artigo</w:t>
      </w:r>
      <w:r>
        <w:rPr>
          <w:rFonts w:ascii="Times New Roman" w:hAnsi="Times New Roman"/>
          <w:spacing w:val="-13"/>
          <w:sz w:val="26"/>
        </w:rPr>
        <w:t> </w:t>
      </w:r>
      <w:r>
        <w:rPr>
          <w:rFonts w:ascii="Times New Roman" w:hAnsi="Times New Roman"/>
          <w:sz w:val="26"/>
        </w:rPr>
        <w:t>287,</w:t>
      </w:r>
      <w:r>
        <w:rPr>
          <w:rFonts w:ascii="Times New Roman" w:hAnsi="Times New Roman"/>
          <w:spacing w:val="-12"/>
          <w:sz w:val="26"/>
        </w:rPr>
        <w:t> </w:t>
      </w:r>
      <w:r>
        <w:rPr>
          <w:rFonts w:ascii="Times New Roman" w:hAnsi="Times New Roman"/>
          <w:sz w:val="26"/>
        </w:rPr>
        <w:t>inciso</w:t>
      </w:r>
      <w:r>
        <w:rPr>
          <w:rFonts w:ascii="Times New Roman" w:hAnsi="Times New Roman"/>
          <w:spacing w:val="-13"/>
          <w:sz w:val="26"/>
        </w:rPr>
        <w:t> </w:t>
      </w:r>
      <w:r>
        <w:rPr>
          <w:rFonts w:ascii="Times New Roman" w:hAnsi="Times New Roman"/>
          <w:sz w:val="26"/>
        </w:rPr>
        <w:t>II,</w:t>
      </w:r>
      <w:r>
        <w:rPr>
          <w:rFonts w:ascii="Times New Roman" w:hAnsi="Times New Roman"/>
          <w:spacing w:val="-12"/>
          <w:sz w:val="26"/>
        </w:rPr>
        <w:t> </w:t>
      </w:r>
      <w:r>
        <w:rPr>
          <w:rFonts w:ascii="Times New Roman" w:hAnsi="Times New Roman"/>
          <w:sz w:val="26"/>
        </w:rPr>
        <w:t>alínea</w:t>
      </w:r>
      <w:r>
        <w:rPr>
          <w:rFonts w:ascii="Times New Roman" w:hAnsi="Times New Roman"/>
          <w:spacing w:val="-12"/>
          <w:sz w:val="26"/>
        </w:rPr>
        <w:t> </w:t>
      </w:r>
      <w:r>
        <w:rPr>
          <w:rFonts w:ascii="Times New Roman" w:hAnsi="Times New Roman"/>
          <w:sz w:val="26"/>
        </w:rPr>
        <w:t>"g",</w:t>
      </w:r>
      <w:r>
        <w:rPr>
          <w:rFonts w:ascii="Times New Roman" w:hAnsi="Times New Roman"/>
          <w:spacing w:val="-12"/>
          <w:sz w:val="26"/>
        </w:rPr>
        <w:t> </w:t>
      </w:r>
      <w:r>
        <w:rPr>
          <w:rFonts w:ascii="Times New Roman" w:hAnsi="Times New Roman"/>
          <w:sz w:val="26"/>
        </w:rPr>
        <w:t>da</w:t>
      </w:r>
      <w:r>
        <w:rPr>
          <w:rFonts w:ascii="Times New Roman" w:hAnsi="Times New Roman"/>
          <w:spacing w:val="-12"/>
          <w:sz w:val="26"/>
        </w:rPr>
        <w:t> </w:t>
      </w:r>
      <w:r>
        <w:rPr>
          <w:rFonts w:ascii="Times New Roman" w:hAnsi="Times New Roman"/>
          <w:sz w:val="26"/>
        </w:rPr>
        <w:t>Lei</w:t>
      </w:r>
      <w:r>
        <w:rPr>
          <w:rFonts w:ascii="Times New Roman" w:hAnsi="Times New Roman"/>
          <w:spacing w:val="-12"/>
          <w:sz w:val="26"/>
        </w:rPr>
        <w:t> </w:t>
      </w:r>
      <w:r>
        <w:rPr>
          <w:rFonts w:ascii="Times New Roman" w:hAnsi="Times New Roman"/>
          <w:sz w:val="26"/>
        </w:rPr>
        <w:t>nº</w:t>
      </w:r>
      <w:r>
        <w:rPr>
          <w:rFonts w:ascii="Times New Roman" w:hAnsi="Times New Roman"/>
          <w:spacing w:val="-11"/>
          <w:sz w:val="26"/>
        </w:rPr>
        <w:t> </w:t>
      </w:r>
      <w:r>
        <w:rPr>
          <w:rFonts w:ascii="Times New Roman" w:hAnsi="Times New Roman"/>
          <w:sz w:val="26"/>
        </w:rPr>
        <w:t>6.404/76.</w:t>
      </w:r>
    </w:p>
    <w:p>
      <w:pPr>
        <w:pStyle w:val="ListParagraph"/>
        <w:numPr>
          <w:ilvl w:val="0"/>
          <w:numId w:val="20"/>
        </w:numPr>
        <w:tabs>
          <w:tab w:pos="2095" w:val="left" w:leader="none"/>
        </w:tabs>
        <w:spacing w:line="249" w:lineRule="auto" w:before="0" w:after="0"/>
        <w:ind w:left="1822" w:right="112" w:firstLine="0"/>
        <w:jc w:val="both"/>
        <w:rPr>
          <w:rFonts w:ascii="Times New Roman" w:hAnsi="Times New Roman" w:cs="Times New Roman" w:eastAsia="Times New Roman" w:hint="default"/>
          <w:sz w:val="26"/>
          <w:szCs w:val="26"/>
        </w:rPr>
      </w:pPr>
      <w:r>
        <w:rPr>
          <w:rFonts w:ascii="Times New Roman" w:hAnsi="Times New Roman"/>
          <w:w w:val="95"/>
          <w:sz w:val="26"/>
        </w:rPr>
        <w:t>O</w:t>
      </w:r>
      <w:r>
        <w:rPr>
          <w:rFonts w:ascii="Times New Roman" w:hAnsi="Times New Roman"/>
          <w:spacing w:val="-5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valor</w:t>
      </w:r>
      <w:r>
        <w:rPr>
          <w:rFonts w:ascii="Times New Roman" w:hAnsi="Times New Roman"/>
          <w:spacing w:val="-7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patrimonial</w:t>
      </w:r>
      <w:r>
        <w:rPr>
          <w:rFonts w:ascii="Times New Roman" w:hAnsi="Times New Roman"/>
          <w:spacing w:val="-7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da</w:t>
      </w:r>
      <w:r>
        <w:rPr>
          <w:rFonts w:ascii="Times New Roman" w:hAnsi="Times New Roman"/>
          <w:spacing w:val="-7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ação,</w:t>
      </w:r>
      <w:r>
        <w:rPr>
          <w:rFonts w:ascii="Times New Roman" w:hAnsi="Times New Roman"/>
          <w:spacing w:val="-8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nos</w:t>
      </w:r>
      <w:r>
        <w:rPr>
          <w:rFonts w:ascii="Times New Roman" w:hAnsi="Times New Roman"/>
          <w:spacing w:val="-7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contratos</w:t>
      </w:r>
      <w:r>
        <w:rPr>
          <w:rFonts w:ascii="Times New Roman" w:hAnsi="Times New Roman"/>
          <w:spacing w:val="-7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de</w:t>
      </w:r>
      <w:r>
        <w:rPr>
          <w:rFonts w:ascii="Times New Roman" w:hAnsi="Times New Roman"/>
          <w:spacing w:val="-7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participação</w:t>
      </w:r>
      <w:r>
        <w:rPr>
          <w:rFonts w:ascii="Times New Roman" w:hAnsi="Times New Roman"/>
          <w:spacing w:val="-9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financeira,</w:t>
      </w:r>
      <w:r>
        <w:rPr>
          <w:rFonts w:ascii="Times New Roman" w:hAnsi="Times New Roman"/>
          <w:spacing w:val="-8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deve</w:t>
      </w:r>
      <w:r>
        <w:rPr>
          <w:rFonts w:ascii="Times New Roman" w:hAnsi="Times New Roman"/>
          <w:spacing w:val="-1"/>
          <w:w w:val="94"/>
          <w:sz w:val="26"/>
        </w:rPr>
        <w:t> </w:t>
      </w:r>
      <w:r>
        <w:rPr>
          <w:rFonts w:ascii="Times New Roman" w:hAnsi="Times New Roman"/>
          <w:sz w:val="26"/>
        </w:rPr>
        <w:t>ser o fixado no mês da integralização, </w:t>
      </w:r>
      <w:r>
        <w:rPr>
          <w:rFonts w:ascii="Times New Roman" w:hAnsi="Times New Roman"/>
          <w:i/>
          <w:sz w:val="26"/>
        </w:rPr>
        <w:t>rectius, </w:t>
      </w:r>
      <w:r>
        <w:rPr>
          <w:rFonts w:ascii="Times New Roman" w:hAnsi="Times New Roman"/>
          <w:sz w:val="26"/>
        </w:rPr>
        <w:t>pagamento, do</w:t>
      </w:r>
      <w:r>
        <w:rPr>
          <w:rFonts w:ascii="Times New Roman" w:hAnsi="Times New Roman"/>
          <w:spacing w:val="5"/>
          <w:sz w:val="26"/>
        </w:rPr>
        <w:t> </w:t>
      </w:r>
      <w:r>
        <w:rPr>
          <w:rFonts w:ascii="Times New Roman" w:hAnsi="Times New Roman"/>
          <w:sz w:val="26"/>
        </w:rPr>
        <w:t>preço</w:t>
      </w:r>
      <w:r>
        <w:rPr>
          <w:rFonts w:ascii="Times New Roman" w:hAnsi="Times New Roman"/>
          <w:spacing w:val="-1"/>
          <w:w w:val="96"/>
          <w:sz w:val="26"/>
        </w:rPr>
        <w:t> </w:t>
      </w:r>
      <w:r>
        <w:rPr>
          <w:rFonts w:ascii="Times New Roman" w:hAnsi="Times New Roman"/>
          <w:sz w:val="26"/>
        </w:rPr>
        <w:t>correspondente,</w:t>
      </w:r>
      <w:r>
        <w:rPr>
          <w:rFonts w:ascii="Times New Roman" w:hAnsi="Times New Roman"/>
          <w:spacing w:val="-15"/>
          <w:sz w:val="26"/>
        </w:rPr>
        <w:t> </w:t>
      </w:r>
      <w:r>
        <w:rPr>
          <w:rFonts w:ascii="Times New Roman" w:hAnsi="Times New Roman"/>
          <w:sz w:val="26"/>
        </w:rPr>
        <w:t>com</w:t>
      </w:r>
      <w:r>
        <w:rPr>
          <w:rFonts w:ascii="Times New Roman" w:hAnsi="Times New Roman"/>
          <w:spacing w:val="-14"/>
          <w:sz w:val="26"/>
        </w:rPr>
        <w:t> </w:t>
      </w:r>
      <w:r>
        <w:rPr>
          <w:rFonts w:ascii="Times New Roman" w:hAnsi="Times New Roman"/>
          <w:sz w:val="26"/>
        </w:rPr>
        <w:t>base</w:t>
      </w:r>
      <w:r>
        <w:rPr>
          <w:rFonts w:ascii="Times New Roman" w:hAnsi="Times New Roman"/>
          <w:spacing w:val="-14"/>
          <w:sz w:val="26"/>
        </w:rPr>
        <w:t> </w:t>
      </w:r>
      <w:r>
        <w:rPr>
          <w:rFonts w:ascii="Times New Roman" w:hAnsi="Times New Roman"/>
          <w:sz w:val="26"/>
        </w:rPr>
        <w:t>no</w:t>
      </w:r>
      <w:r>
        <w:rPr>
          <w:rFonts w:ascii="Times New Roman" w:hAnsi="Times New Roman"/>
          <w:spacing w:val="-13"/>
          <w:sz w:val="26"/>
        </w:rPr>
        <w:t> </w:t>
      </w:r>
      <w:r>
        <w:rPr>
          <w:rFonts w:ascii="Times New Roman" w:hAnsi="Times New Roman"/>
          <w:sz w:val="26"/>
        </w:rPr>
        <w:t>balancete</w:t>
      </w:r>
      <w:r>
        <w:rPr>
          <w:rFonts w:ascii="Times New Roman" w:hAnsi="Times New Roman"/>
          <w:spacing w:val="-14"/>
          <w:sz w:val="26"/>
        </w:rPr>
        <w:t> </w:t>
      </w:r>
      <w:r>
        <w:rPr>
          <w:rFonts w:ascii="Times New Roman" w:hAnsi="Times New Roman"/>
          <w:sz w:val="26"/>
        </w:rPr>
        <w:t>mensal</w:t>
      </w:r>
      <w:r>
        <w:rPr>
          <w:rFonts w:ascii="Times New Roman" w:hAnsi="Times New Roman"/>
          <w:spacing w:val="-13"/>
          <w:sz w:val="26"/>
        </w:rPr>
        <w:t> </w:t>
      </w:r>
      <w:r>
        <w:rPr>
          <w:rFonts w:ascii="Times New Roman" w:hAnsi="Times New Roman"/>
          <w:sz w:val="26"/>
        </w:rPr>
        <w:t>aprovado.</w:t>
      </w:r>
    </w:p>
    <w:p>
      <w:pPr>
        <w:pStyle w:val="ListParagraph"/>
        <w:numPr>
          <w:ilvl w:val="0"/>
          <w:numId w:val="20"/>
        </w:numPr>
        <w:tabs>
          <w:tab w:pos="2140" w:val="left" w:leader="none"/>
        </w:tabs>
        <w:spacing w:line="249" w:lineRule="auto" w:before="0" w:after="0"/>
        <w:ind w:left="1822" w:right="112" w:firstLine="0"/>
        <w:jc w:val="both"/>
        <w:rPr>
          <w:rFonts w:ascii="Times New Roman" w:hAnsi="Times New Roman" w:cs="Times New Roman" w:eastAsia="Times New Roman" w:hint="default"/>
          <w:sz w:val="26"/>
          <w:szCs w:val="26"/>
        </w:rPr>
      </w:pPr>
      <w:r>
        <w:rPr>
          <w:rFonts w:ascii="Times New Roman" w:hAnsi="Times New Roman"/>
          <w:sz w:val="26"/>
        </w:rPr>
        <w:t>Nos casos de parcelamento do desembolso, para fins de apuração</w:t>
      </w:r>
      <w:r>
        <w:rPr>
          <w:rFonts w:ascii="Times New Roman" w:hAnsi="Times New Roman"/>
          <w:spacing w:val="60"/>
          <w:sz w:val="26"/>
        </w:rPr>
        <w:t> </w:t>
      </w:r>
      <w:r>
        <w:rPr>
          <w:rFonts w:ascii="Times New Roman" w:hAnsi="Times New Roman"/>
          <w:sz w:val="26"/>
        </w:rPr>
        <w:t>da</w:t>
      </w:r>
      <w:r>
        <w:rPr>
          <w:rFonts w:ascii="Times New Roman" w:hAnsi="Times New Roman"/>
          <w:spacing w:val="-1"/>
          <w:w w:val="97"/>
          <w:sz w:val="26"/>
        </w:rPr>
        <w:t> </w:t>
      </w:r>
      <w:r>
        <w:rPr>
          <w:rFonts w:ascii="Times New Roman" w:hAnsi="Times New Roman"/>
          <w:sz w:val="26"/>
        </w:rPr>
        <w:t>quantidade</w:t>
      </w:r>
      <w:r>
        <w:rPr>
          <w:rFonts w:ascii="Times New Roman" w:hAnsi="Times New Roman"/>
          <w:spacing w:val="-34"/>
          <w:sz w:val="26"/>
        </w:rPr>
        <w:t> </w:t>
      </w:r>
      <w:r>
        <w:rPr>
          <w:rFonts w:ascii="Times New Roman" w:hAnsi="Times New Roman"/>
          <w:sz w:val="26"/>
        </w:rPr>
        <w:t>de</w:t>
      </w:r>
      <w:r>
        <w:rPr>
          <w:rFonts w:ascii="Times New Roman" w:hAnsi="Times New Roman"/>
          <w:spacing w:val="-33"/>
          <w:sz w:val="26"/>
        </w:rPr>
        <w:t> </w:t>
      </w:r>
      <w:r>
        <w:rPr>
          <w:rFonts w:ascii="Times New Roman" w:hAnsi="Times New Roman"/>
          <w:sz w:val="26"/>
        </w:rPr>
        <w:t>ações</w:t>
      </w:r>
      <w:r>
        <w:rPr>
          <w:rFonts w:ascii="Times New Roman" w:hAnsi="Times New Roman"/>
          <w:spacing w:val="-33"/>
          <w:sz w:val="26"/>
        </w:rPr>
        <w:t> </w:t>
      </w:r>
      <w:r>
        <w:rPr>
          <w:rFonts w:ascii="Times New Roman" w:hAnsi="Times New Roman"/>
          <w:sz w:val="26"/>
        </w:rPr>
        <w:t>a</w:t>
      </w:r>
      <w:r>
        <w:rPr>
          <w:rFonts w:ascii="Times New Roman" w:hAnsi="Times New Roman"/>
          <w:spacing w:val="-33"/>
          <w:sz w:val="26"/>
        </w:rPr>
        <w:t> </w:t>
      </w:r>
      <w:r>
        <w:rPr>
          <w:rFonts w:ascii="Times New Roman" w:hAnsi="Times New Roman"/>
          <w:sz w:val="26"/>
        </w:rPr>
        <w:t>que</w:t>
      </w:r>
      <w:r>
        <w:rPr>
          <w:rFonts w:ascii="Times New Roman" w:hAnsi="Times New Roman"/>
          <w:spacing w:val="-33"/>
          <w:sz w:val="26"/>
        </w:rPr>
        <w:t> </w:t>
      </w:r>
      <w:r>
        <w:rPr>
          <w:rFonts w:ascii="Times New Roman" w:hAnsi="Times New Roman"/>
          <w:sz w:val="26"/>
        </w:rPr>
        <w:t>tem</w:t>
      </w:r>
      <w:r>
        <w:rPr>
          <w:rFonts w:ascii="Times New Roman" w:hAnsi="Times New Roman"/>
          <w:spacing w:val="-33"/>
          <w:sz w:val="26"/>
        </w:rPr>
        <w:t> </w:t>
      </w:r>
      <w:r>
        <w:rPr>
          <w:rFonts w:ascii="Times New Roman" w:hAnsi="Times New Roman"/>
          <w:sz w:val="26"/>
        </w:rPr>
        <w:t>direito</w:t>
      </w:r>
      <w:r>
        <w:rPr>
          <w:rFonts w:ascii="Times New Roman" w:hAnsi="Times New Roman"/>
          <w:spacing w:val="-34"/>
          <w:sz w:val="26"/>
        </w:rPr>
        <w:t> </w:t>
      </w:r>
      <w:r>
        <w:rPr>
          <w:rFonts w:ascii="Times New Roman" w:hAnsi="Times New Roman"/>
          <w:sz w:val="26"/>
        </w:rPr>
        <w:t>o</w:t>
      </w:r>
      <w:r>
        <w:rPr>
          <w:rFonts w:ascii="Times New Roman" w:hAnsi="Times New Roman"/>
          <w:spacing w:val="-34"/>
          <w:sz w:val="26"/>
        </w:rPr>
        <w:t> </w:t>
      </w:r>
      <w:r>
        <w:rPr>
          <w:rFonts w:ascii="Times New Roman" w:hAnsi="Times New Roman"/>
          <w:sz w:val="26"/>
        </w:rPr>
        <w:t>consumidor,</w:t>
      </w:r>
      <w:r>
        <w:rPr>
          <w:rFonts w:ascii="Times New Roman" w:hAnsi="Times New Roman"/>
          <w:spacing w:val="-34"/>
          <w:sz w:val="26"/>
        </w:rPr>
        <w:t> </w:t>
      </w:r>
      <w:r>
        <w:rPr>
          <w:rFonts w:ascii="Times New Roman" w:hAnsi="Times New Roman"/>
          <w:sz w:val="26"/>
        </w:rPr>
        <w:t>o</w:t>
      </w:r>
      <w:r>
        <w:rPr>
          <w:rFonts w:ascii="Times New Roman" w:hAnsi="Times New Roman"/>
          <w:spacing w:val="-34"/>
          <w:sz w:val="26"/>
        </w:rPr>
        <w:t> </w:t>
      </w:r>
      <w:r>
        <w:rPr>
          <w:rFonts w:ascii="Times New Roman" w:hAnsi="Times New Roman"/>
          <w:sz w:val="26"/>
        </w:rPr>
        <w:t>valor</w:t>
      </w:r>
      <w:r>
        <w:rPr>
          <w:rFonts w:ascii="Times New Roman" w:hAnsi="Times New Roman"/>
          <w:spacing w:val="-34"/>
          <w:sz w:val="26"/>
        </w:rPr>
        <w:t> </w:t>
      </w:r>
      <w:r>
        <w:rPr>
          <w:rFonts w:ascii="Times New Roman" w:hAnsi="Times New Roman"/>
          <w:sz w:val="26"/>
        </w:rPr>
        <w:t>patrimonial</w:t>
      </w:r>
      <w:r>
        <w:rPr>
          <w:rFonts w:ascii="Times New Roman" w:hAnsi="Times New Roman"/>
          <w:spacing w:val="-34"/>
          <w:sz w:val="26"/>
        </w:rPr>
        <w:t> </w:t>
      </w:r>
      <w:r>
        <w:rPr>
          <w:rFonts w:ascii="Times New Roman" w:hAnsi="Times New Roman"/>
          <w:sz w:val="26"/>
        </w:rPr>
        <w:t>será</w:t>
      </w:r>
      <w:r>
        <w:rPr>
          <w:rFonts w:ascii="Times New Roman" w:hAnsi="Times New Roman"/>
          <w:spacing w:val="-1"/>
          <w:w w:val="95"/>
          <w:sz w:val="26"/>
        </w:rPr>
        <w:t> </w:t>
      </w:r>
      <w:r>
        <w:rPr>
          <w:rFonts w:ascii="Times New Roman" w:hAnsi="Times New Roman"/>
          <w:sz w:val="26"/>
        </w:rPr>
        <w:t>definido</w:t>
      </w:r>
      <w:r>
        <w:rPr>
          <w:rFonts w:ascii="Times New Roman" w:hAnsi="Times New Roman"/>
          <w:spacing w:val="-36"/>
          <w:sz w:val="26"/>
        </w:rPr>
        <w:t> </w:t>
      </w:r>
      <w:r>
        <w:rPr>
          <w:rFonts w:ascii="Times New Roman" w:hAnsi="Times New Roman"/>
          <w:sz w:val="26"/>
        </w:rPr>
        <w:t>com</w:t>
      </w:r>
      <w:r>
        <w:rPr>
          <w:rFonts w:ascii="Times New Roman" w:hAnsi="Times New Roman"/>
          <w:spacing w:val="-35"/>
          <w:sz w:val="26"/>
        </w:rPr>
        <w:t> </w:t>
      </w:r>
      <w:r>
        <w:rPr>
          <w:rFonts w:ascii="Times New Roman" w:hAnsi="Times New Roman"/>
          <w:sz w:val="26"/>
        </w:rPr>
        <w:t>base</w:t>
      </w:r>
      <w:r>
        <w:rPr>
          <w:rFonts w:ascii="Times New Roman" w:hAnsi="Times New Roman"/>
          <w:spacing w:val="-35"/>
          <w:sz w:val="26"/>
        </w:rPr>
        <w:t> </w:t>
      </w:r>
      <w:r>
        <w:rPr>
          <w:rFonts w:ascii="Times New Roman" w:hAnsi="Times New Roman"/>
          <w:sz w:val="26"/>
        </w:rPr>
        <w:t>no</w:t>
      </w:r>
      <w:r>
        <w:rPr>
          <w:rFonts w:ascii="Times New Roman" w:hAnsi="Times New Roman"/>
          <w:spacing w:val="-35"/>
          <w:sz w:val="26"/>
        </w:rPr>
        <w:t> </w:t>
      </w:r>
      <w:r>
        <w:rPr>
          <w:rFonts w:ascii="Times New Roman" w:hAnsi="Times New Roman"/>
          <w:sz w:val="26"/>
        </w:rPr>
        <w:t>balancete</w:t>
      </w:r>
      <w:r>
        <w:rPr>
          <w:rFonts w:ascii="Times New Roman" w:hAnsi="Times New Roman"/>
          <w:spacing w:val="-35"/>
          <w:sz w:val="26"/>
        </w:rPr>
        <w:t> </w:t>
      </w:r>
      <w:r>
        <w:rPr>
          <w:rFonts w:ascii="Times New Roman" w:hAnsi="Times New Roman"/>
          <w:sz w:val="26"/>
        </w:rPr>
        <w:t>do</w:t>
      </w:r>
      <w:r>
        <w:rPr>
          <w:rFonts w:ascii="Times New Roman" w:hAnsi="Times New Roman"/>
          <w:spacing w:val="-35"/>
          <w:sz w:val="26"/>
        </w:rPr>
        <w:t> </w:t>
      </w:r>
      <w:r>
        <w:rPr>
          <w:rFonts w:ascii="Times New Roman" w:hAnsi="Times New Roman"/>
          <w:sz w:val="26"/>
        </w:rPr>
        <w:t>mês</w:t>
      </w:r>
      <w:r>
        <w:rPr>
          <w:rFonts w:ascii="Times New Roman" w:hAnsi="Times New Roman"/>
          <w:spacing w:val="-35"/>
          <w:sz w:val="26"/>
        </w:rPr>
        <w:t> </w:t>
      </w:r>
      <w:r>
        <w:rPr>
          <w:rFonts w:ascii="Times New Roman" w:hAnsi="Times New Roman"/>
          <w:sz w:val="26"/>
        </w:rPr>
        <w:t>do</w:t>
      </w:r>
      <w:r>
        <w:rPr>
          <w:rFonts w:ascii="Times New Roman" w:hAnsi="Times New Roman"/>
          <w:spacing w:val="-35"/>
          <w:sz w:val="26"/>
        </w:rPr>
        <w:t> </w:t>
      </w:r>
      <w:r>
        <w:rPr>
          <w:rFonts w:ascii="Times New Roman" w:hAnsi="Times New Roman"/>
          <w:sz w:val="26"/>
        </w:rPr>
        <w:t>pagamento</w:t>
      </w:r>
      <w:r>
        <w:rPr>
          <w:rFonts w:ascii="Times New Roman" w:hAnsi="Times New Roman"/>
          <w:spacing w:val="-36"/>
          <w:sz w:val="26"/>
        </w:rPr>
        <w:t> </w:t>
      </w:r>
      <w:r>
        <w:rPr>
          <w:rFonts w:ascii="Times New Roman" w:hAnsi="Times New Roman"/>
          <w:sz w:val="26"/>
        </w:rPr>
        <w:t>da</w:t>
      </w:r>
      <w:r>
        <w:rPr>
          <w:rFonts w:ascii="Times New Roman" w:hAnsi="Times New Roman"/>
          <w:spacing w:val="-35"/>
          <w:sz w:val="26"/>
        </w:rPr>
        <w:t> </w:t>
      </w:r>
      <w:r>
        <w:rPr>
          <w:rFonts w:ascii="Times New Roman" w:hAnsi="Times New Roman"/>
          <w:sz w:val="26"/>
        </w:rPr>
        <w:t>primeira</w:t>
      </w:r>
      <w:r>
        <w:rPr>
          <w:rFonts w:ascii="Times New Roman" w:hAnsi="Times New Roman"/>
          <w:spacing w:val="-35"/>
          <w:sz w:val="26"/>
        </w:rPr>
        <w:t> </w:t>
      </w:r>
      <w:r>
        <w:rPr>
          <w:rFonts w:ascii="Times New Roman" w:hAnsi="Times New Roman"/>
          <w:sz w:val="26"/>
        </w:rPr>
        <w:t>parcela.</w:t>
      </w:r>
    </w:p>
    <w:p>
      <w:pPr>
        <w:pStyle w:val="ListParagraph"/>
        <w:numPr>
          <w:ilvl w:val="0"/>
          <w:numId w:val="20"/>
        </w:numPr>
        <w:tabs>
          <w:tab w:pos="2156" w:val="left" w:leader="none"/>
        </w:tabs>
        <w:spacing w:line="249" w:lineRule="auto" w:before="0" w:after="0"/>
        <w:ind w:left="1822" w:right="112" w:firstLine="0"/>
        <w:jc w:val="both"/>
        <w:rPr>
          <w:rFonts w:ascii="Times New Roman" w:hAnsi="Times New Roman" w:cs="Times New Roman" w:eastAsia="Times New Roman" w:hint="default"/>
          <w:sz w:val="26"/>
          <w:szCs w:val="26"/>
        </w:rPr>
      </w:pPr>
      <w:r>
        <w:rPr>
          <w:rFonts w:ascii="Times New Roman" w:hAnsi="Times New Roman"/>
          <w:sz w:val="26"/>
        </w:rPr>
        <w:t>Multa</w:t>
      </w:r>
      <w:r>
        <w:rPr>
          <w:rFonts w:ascii="Times New Roman" w:hAnsi="Times New Roman"/>
          <w:spacing w:val="28"/>
          <w:sz w:val="26"/>
        </w:rPr>
        <w:t> </w:t>
      </w:r>
      <w:r>
        <w:rPr>
          <w:rFonts w:ascii="Times New Roman" w:hAnsi="Times New Roman"/>
          <w:sz w:val="26"/>
        </w:rPr>
        <w:t>do</w:t>
      </w:r>
      <w:r>
        <w:rPr>
          <w:rFonts w:ascii="Times New Roman" w:hAnsi="Times New Roman"/>
          <w:spacing w:val="27"/>
          <w:sz w:val="26"/>
        </w:rPr>
        <w:t> </w:t>
      </w:r>
      <w:r>
        <w:rPr>
          <w:rFonts w:ascii="Times New Roman" w:hAnsi="Times New Roman"/>
          <w:sz w:val="26"/>
        </w:rPr>
        <w:t>artigo</w:t>
      </w:r>
      <w:r>
        <w:rPr>
          <w:rFonts w:ascii="Times New Roman" w:hAnsi="Times New Roman"/>
          <w:spacing w:val="26"/>
          <w:sz w:val="26"/>
        </w:rPr>
        <w:t> </w:t>
      </w:r>
      <w:r>
        <w:rPr>
          <w:rFonts w:ascii="Times New Roman" w:hAnsi="Times New Roman"/>
          <w:sz w:val="26"/>
        </w:rPr>
        <w:t>538,</w:t>
      </w:r>
      <w:r>
        <w:rPr>
          <w:rFonts w:ascii="Times New Roman" w:hAnsi="Times New Roman"/>
          <w:spacing w:val="27"/>
          <w:sz w:val="26"/>
        </w:rPr>
        <w:t> </w:t>
      </w:r>
      <w:r>
        <w:rPr>
          <w:rFonts w:ascii="Times New Roman" w:hAnsi="Times New Roman"/>
          <w:sz w:val="26"/>
        </w:rPr>
        <w:t>parágrafo</w:t>
      </w:r>
      <w:r>
        <w:rPr>
          <w:rFonts w:ascii="Times New Roman" w:hAnsi="Times New Roman"/>
          <w:spacing w:val="26"/>
          <w:sz w:val="26"/>
        </w:rPr>
        <w:t> </w:t>
      </w:r>
      <w:r>
        <w:rPr>
          <w:rFonts w:ascii="Times New Roman" w:hAnsi="Times New Roman"/>
          <w:sz w:val="26"/>
        </w:rPr>
        <w:t>único,</w:t>
      </w:r>
      <w:r>
        <w:rPr>
          <w:rFonts w:ascii="Times New Roman" w:hAnsi="Times New Roman"/>
          <w:spacing w:val="26"/>
          <w:sz w:val="26"/>
        </w:rPr>
        <w:t> </w:t>
      </w:r>
      <w:r>
        <w:rPr>
          <w:rFonts w:ascii="Times New Roman" w:hAnsi="Times New Roman"/>
          <w:sz w:val="26"/>
        </w:rPr>
        <w:t>do</w:t>
      </w:r>
      <w:r>
        <w:rPr>
          <w:rFonts w:ascii="Times New Roman" w:hAnsi="Times New Roman"/>
          <w:spacing w:val="27"/>
          <w:sz w:val="26"/>
        </w:rPr>
        <w:t> </w:t>
      </w:r>
      <w:r>
        <w:rPr>
          <w:rFonts w:ascii="Times New Roman" w:hAnsi="Times New Roman"/>
          <w:sz w:val="26"/>
        </w:rPr>
        <w:t>Código</w:t>
      </w:r>
      <w:r>
        <w:rPr>
          <w:rFonts w:ascii="Times New Roman" w:hAnsi="Times New Roman"/>
          <w:spacing w:val="26"/>
          <w:sz w:val="26"/>
        </w:rPr>
        <w:t> </w:t>
      </w:r>
      <w:r>
        <w:rPr>
          <w:rFonts w:ascii="Times New Roman" w:hAnsi="Times New Roman"/>
          <w:sz w:val="26"/>
        </w:rPr>
        <w:t>de</w:t>
      </w:r>
      <w:r>
        <w:rPr>
          <w:rFonts w:ascii="Times New Roman" w:hAnsi="Times New Roman"/>
          <w:spacing w:val="26"/>
          <w:sz w:val="26"/>
        </w:rPr>
        <w:t> </w:t>
      </w:r>
      <w:r>
        <w:rPr>
          <w:rFonts w:ascii="Times New Roman" w:hAnsi="Times New Roman"/>
          <w:sz w:val="26"/>
        </w:rPr>
        <w:t>Processo</w:t>
      </w:r>
      <w:r>
        <w:rPr>
          <w:rFonts w:ascii="Times New Roman" w:hAnsi="Times New Roman"/>
          <w:spacing w:val="26"/>
          <w:sz w:val="26"/>
        </w:rPr>
        <w:t> </w:t>
      </w:r>
      <w:r>
        <w:rPr>
          <w:rFonts w:ascii="Times New Roman" w:hAnsi="Times New Roman"/>
          <w:spacing w:val="-2"/>
          <w:sz w:val="26"/>
        </w:rPr>
        <w:t>Civil,</w:t>
      </w:r>
      <w:r>
        <w:rPr>
          <w:rFonts w:ascii="Times New Roman" w:hAnsi="Times New Roman"/>
          <w:spacing w:val="-1"/>
          <w:w w:val="84"/>
          <w:sz w:val="26"/>
        </w:rPr>
        <w:t> </w:t>
      </w:r>
      <w:r>
        <w:rPr>
          <w:rFonts w:ascii="Times New Roman" w:hAnsi="Times New Roman"/>
          <w:sz w:val="26"/>
        </w:rPr>
        <w:t>afastada.</w:t>
      </w:r>
    </w:p>
    <w:p>
      <w:pPr>
        <w:pStyle w:val="ListParagraph"/>
        <w:numPr>
          <w:ilvl w:val="0"/>
          <w:numId w:val="20"/>
        </w:numPr>
        <w:tabs>
          <w:tab w:pos="2074" w:val="left" w:leader="none"/>
        </w:tabs>
        <w:spacing w:line="240" w:lineRule="auto" w:before="0" w:after="0"/>
        <w:ind w:left="2074" w:right="0" w:hanging="252"/>
        <w:jc w:val="both"/>
        <w:rPr>
          <w:rFonts w:ascii="Times New Roman" w:hAnsi="Times New Roman" w:cs="Times New Roman" w:eastAsia="Times New Roman" w:hint="default"/>
          <w:sz w:val="26"/>
          <w:szCs w:val="26"/>
        </w:rPr>
      </w:pPr>
      <w:r>
        <w:rPr>
          <w:rFonts w:ascii="Times New Roman" w:hAnsi="Times New Roman"/>
          <w:sz w:val="26"/>
        </w:rPr>
        <w:t>Recurso</w:t>
      </w:r>
      <w:r>
        <w:rPr>
          <w:rFonts w:ascii="Times New Roman" w:hAnsi="Times New Roman"/>
          <w:spacing w:val="-24"/>
          <w:sz w:val="26"/>
        </w:rPr>
        <w:t> </w:t>
      </w:r>
      <w:r>
        <w:rPr>
          <w:rFonts w:ascii="Times New Roman" w:hAnsi="Times New Roman"/>
          <w:sz w:val="26"/>
        </w:rPr>
        <w:t>especial</w:t>
      </w:r>
      <w:r>
        <w:rPr>
          <w:rFonts w:ascii="Times New Roman" w:hAnsi="Times New Roman"/>
          <w:spacing w:val="-25"/>
          <w:sz w:val="26"/>
        </w:rPr>
        <w:t> </w:t>
      </w:r>
      <w:r>
        <w:rPr>
          <w:rFonts w:ascii="Times New Roman" w:hAnsi="Times New Roman"/>
          <w:sz w:val="26"/>
        </w:rPr>
        <w:t>parcialmente</w:t>
      </w:r>
      <w:r>
        <w:rPr>
          <w:rFonts w:ascii="Times New Roman" w:hAnsi="Times New Roman"/>
          <w:spacing w:val="-25"/>
          <w:sz w:val="26"/>
        </w:rPr>
        <w:t> </w:t>
      </w:r>
      <w:r>
        <w:rPr>
          <w:rFonts w:ascii="Times New Roman" w:hAnsi="Times New Roman"/>
          <w:sz w:val="26"/>
        </w:rPr>
        <w:t>conhecido</w:t>
      </w:r>
      <w:r>
        <w:rPr>
          <w:rFonts w:ascii="Times New Roman" w:hAnsi="Times New Roman"/>
          <w:spacing w:val="-24"/>
          <w:sz w:val="26"/>
        </w:rPr>
        <w:t> </w:t>
      </w:r>
      <w:r>
        <w:rPr>
          <w:rFonts w:ascii="Times New Roman" w:hAnsi="Times New Roman"/>
          <w:sz w:val="26"/>
        </w:rPr>
        <w:t>e,</w:t>
      </w:r>
      <w:r>
        <w:rPr>
          <w:rFonts w:ascii="Times New Roman" w:hAnsi="Times New Roman"/>
          <w:spacing w:val="-24"/>
          <w:sz w:val="26"/>
        </w:rPr>
        <w:t> </w:t>
      </w:r>
      <w:r>
        <w:rPr>
          <w:rFonts w:ascii="Times New Roman" w:hAnsi="Times New Roman"/>
          <w:sz w:val="26"/>
        </w:rPr>
        <w:t>na</w:t>
      </w:r>
      <w:r>
        <w:rPr>
          <w:rFonts w:ascii="Times New Roman" w:hAnsi="Times New Roman"/>
          <w:spacing w:val="-24"/>
          <w:sz w:val="26"/>
        </w:rPr>
        <w:t> </w:t>
      </w:r>
      <w:r>
        <w:rPr>
          <w:rFonts w:ascii="Times New Roman" w:hAnsi="Times New Roman"/>
          <w:sz w:val="26"/>
        </w:rPr>
        <w:t>extensão,</w:t>
      </w:r>
      <w:r>
        <w:rPr>
          <w:rFonts w:ascii="Times New Roman" w:hAnsi="Times New Roman"/>
          <w:spacing w:val="-25"/>
          <w:sz w:val="26"/>
        </w:rPr>
        <w:t> </w:t>
      </w:r>
      <w:r>
        <w:rPr>
          <w:rFonts w:ascii="Times New Roman" w:hAnsi="Times New Roman"/>
          <w:sz w:val="26"/>
        </w:rPr>
        <w:t>provido.</w:t>
      </w:r>
    </w:p>
    <w:p>
      <w:pPr>
        <w:spacing w:line="240" w:lineRule="auto" w:before="2"/>
        <w:rPr>
          <w:rFonts w:ascii="Times New Roman" w:hAnsi="Times New Roman" w:cs="Times New Roman" w:eastAsia="Times New Roman" w:hint="default"/>
          <w:sz w:val="35"/>
          <w:szCs w:val="35"/>
        </w:rPr>
      </w:pPr>
    </w:p>
    <w:p>
      <w:pPr>
        <w:spacing w:before="0"/>
        <w:ind w:left="4170" w:right="3880" w:firstLine="0"/>
        <w:jc w:val="center"/>
        <w:rPr>
          <w:rFonts w:ascii="Times New Roman" w:hAnsi="Times New Roman" w:cs="Times New Roman" w:eastAsia="Times New Roman" w:hint="default"/>
          <w:sz w:val="24"/>
          <w:szCs w:val="24"/>
        </w:rPr>
      </w:pPr>
      <w:r>
        <w:rPr>
          <w:rFonts w:ascii="Times New Roman"/>
          <w:b/>
          <w:sz w:val="24"/>
        </w:rPr>
        <w:t>VOTO</w:t>
      </w:r>
      <w:r>
        <w:rPr>
          <w:rFonts w:ascii="Times New Roman"/>
          <w:sz w:val="24"/>
        </w:rPr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b/>
          <w:bCs/>
          <w:sz w:val="24"/>
          <w:szCs w:val="24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b/>
          <w:bCs/>
          <w:sz w:val="20"/>
          <w:szCs w:val="20"/>
        </w:rPr>
      </w:pPr>
    </w:p>
    <w:p>
      <w:pPr>
        <w:spacing w:before="0"/>
        <w:ind w:left="1822" w:right="0" w:firstLine="0"/>
        <w:jc w:val="both"/>
        <w:rPr>
          <w:rFonts w:ascii="Times New Roman" w:hAnsi="Times New Roman" w:cs="Times New Roman" w:eastAsia="Times New Roman" w:hint="default"/>
          <w:sz w:val="24"/>
          <w:szCs w:val="24"/>
        </w:rPr>
      </w:pPr>
      <w:r>
        <w:rPr>
          <w:rFonts w:ascii="Times New Roman" w:hAnsi="Times New Roman"/>
          <w:b/>
          <w:sz w:val="24"/>
        </w:rPr>
        <w:t>O EXMO. SR. MINISTRO HÉLIO QUAGLIA BARBOSA</w:t>
      </w:r>
      <w:r>
        <w:rPr>
          <w:rFonts w:ascii="Times New Roman" w:hAnsi="Times New Roman"/>
          <w:b/>
          <w:spacing w:val="25"/>
          <w:sz w:val="24"/>
        </w:rPr>
        <w:t> </w:t>
      </w:r>
      <w:r>
        <w:rPr>
          <w:rFonts w:ascii="Times New Roman" w:hAnsi="Times New Roman"/>
          <w:b/>
          <w:sz w:val="24"/>
        </w:rPr>
        <w:t>(Relator):</w:t>
      </w:r>
      <w:r>
        <w:rPr>
          <w:rFonts w:ascii="Times New Roman" w:hAnsi="Times New Roman"/>
          <w:sz w:val="24"/>
        </w:rPr>
      </w:r>
    </w:p>
    <w:p>
      <w:pPr>
        <w:pStyle w:val="ListParagraph"/>
        <w:numPr>
          <w:ilvl w:val="0"/>
          <w:numId w:val="21"/>
        </w:numPr>
        <w:tabs>
          <w:tab w:pos="2133" w:val="left" w:leader="none"/>
        </w:tabs>
        <w:spacing w:line="374" w:lineRule="auto" w:before="113" w:after="0"/>
        <w:ind w:left="405" w:right="112" w:firstLine="1417"/>
        <w:jc w:val="both"/>
        <w:rPr>
          <w:rFonts w:ascii="Times New Roman" w:hAnsi="Times New Roman" w:cs="Times New Roman" w:eastAsia="Times New Roman" w:hint="default"/>
          <w:sz w:val="26"/>
          <w:szCs w:val="26"/>
        </w:rPr>
      </w:pPr>
      <w:r>
        <w:rPr>
          <w:rFonts w:ascii="Times New Roman" w:hAnsi="Times New Roman"/>
          <w:sz w:val="26"/>
        </w:rPr>
        <w:t>Inicialmente,</w:t>
      </w:r>
      <w:r>
        <w:rPr>
          <w:rFonts w:ascii="Times New Roman" w:hAnsi="Times New Roman"/>
          <w:spacing w:val="-12"/>
          <w:sz w:val="26"/>
        </w:rPr>
        <w:t> </w:t>
      </w:r>
      <w:r>
        <w:rPr>
          <w:rFonts w:ascii="Times New Roman" w:hAnsi="Times New Roman"/>
          <w:sz w:val="26"/>
        </w:rPr>
        <w:t>importa</w:t>
      </w:r>
      <w:r>
        <w:rPr>
          <w:rFonts w:ascii="Times New Roman" w:hAnsi="Times New Roman"/>
          <w:spacing w:val="-10"/>
          <w:sz w:val="26"/>
        </w:rPr>
        <w:t> </w:t>
      </w:r>
      <w:r>
        <w:rPr>
          <w:rFonts w:ascii="Times New Roman" w:hAnsi="Times New Roman"/>
          <w:sz w:val="26"/>
        </w:rPr>
        <w:t>ressaltar</w:t>
      </w:r>
      <w:r>
        <w:rPr>
          <w:rFonts w:ascii="Times New Roman" w:hAnsi="Times New Roman"/>
          <w:spacing w:val="-11"/>
          <w:sz w:val="26"/>
        </w:rPr>
        <w:t> </w:t>
      </w:r>
      <w:r>
        <w:rPr>
          <w:rFonts w:ascii="Times New Roman" w:hAnsi="Times New Roman"/>
          <w:sz w:val="26"/>
        </w:rPr>
        <w:t>inexistir</w:t>
      </w:r>
      <w:r>
        <w:rPr>
          <w:rFonts w:ascii="Times New Roman" w:hAnsi="Times New Roman"/>
          <w:spacing w:val="-11"/>
          <w:sz w:val="26"/>
        </w:rPr>
        <w:t> </w:t>
      </w:r>
      <w:r>
        <w:rPr>
          <w:rFonts w:ascii="Times New Roman" w:hAnsi="Times New Roman"/>
          <w:sz w:val="26"/>
        </w:rPr>
        <w:t>violação</w:t>
      </w:r>
      <w:r>
        <w:rPr>
          <w:rFonts w:ascii="Times New Roman" w:hAnsi="Times New Roman"/>
          <w:spacing w:val="-11"/>
          <w:sz w:val="26"/>
        </w:rPr>
        <w:t> </w:t>
      </w:r>
      <w:r>
        <w:rPr>
          <w:rFonts w:ascii="Times New Roman" w:hAnsi="Times New Roman"/>
          <w:sz w:val="26"/>
        </w:rPr>
        <w:t>aos</w:t>
      </w:r>
      <w:r>
        <w:rPr>
          <w:rFonts w:ascii="Times New Roman" w:hAnsi="Times New Roman"/>
          <w:spacing w:val="-11"/>
          <w:sz w:val="26"/>
        </w:rPr>
        <w:t> </w:t>
      </w:r>
      <w:r>
        <w:rPr>
          <w:rFonts w:ascii="Times New Roman" w:hAnsi="Times New Roman"/>
          <w:sz w:val="26"/>
        </w:rPr>
        <w:t>arts.</w:t>
      </w:r>
      <w:r>
        <w:rPr>
          <w:rFonts w:ascii="Times New Roman" w:hAnsi="Times New Roman"/>
          <w:spacing w:val="-11"/>
          <w:sz w:val="26"/>
        </w:rPr>
        <w:t> </w:t>
      </w:r>
      <w:r>
        <w:rPr>
          <w:rFonts w:ascii="Times New Roman" w:hAnsi="Times New Roman"/>
          <w:sz w:val="26"/>
        </w:rPr>
        <w:t>165</w:t>
      </w:r>
      <w:r>
        <w:rPr>
          <w:rFonts w:ascii="Times New Roman" w:hAnsi="Times New Roman"/>
          <w:spacing w:val="-11"/>
          <w:sz w:val="26"/>
        </w:rPr>
        <w:t> </w:t>
      </w:r>
      <w:r>
        <w:rPr>
          <w:rFonts w:ascii="Times New Roman" w:hAnsi="Times New Roman"/>
          <w:sz w:val="26"/>
        </w:rPr>
        <w:t>e</w:t>
      </w:r>
      <w:r>
        <w:rPr>
          <w:rFonts w:ascii="Times New Roman" w:hAnsi="Times New Roman"/>
          <w:spacing w:val="-10"/>
          <w:sz w:val="26"/>
        </w:rPr>
        <w:t> </w:t>
      </w:r>
      <w:r>
        <w:rPr>
          <w:rFonts w:ascii="Times New Roman" w:hAnsi="Times New Roman"/>
          <w:sz w:val="26"/>
        </w:rPr>
        <w:t>458,</w:t>
      </w:r>
      <w:r>
        <w:rPr>
          <w:rFonts w:ascii="Times New Roman" w:hAnsi="Times New Roman"/>
          <w:spacing w:val="-11"/>
          <w:sz w:val="26"/>
        </w:rPr>
        <w:t> </w:t>
      </w:r>
      <w:r>
        <w:rPr>
          <w:rFonts w:ascii="Times New Roman" w:hAnsi="Times New Roman"/>
          <w:spacing w:val="-2"/>
          <w:sz w:val="26"/>
        </w:rPr>
        <w:t>II,</w:t>
      </w:r>
      <w:r>
        <w:rPr>
          <w:rFonts w:ascii="Times New Roman" w:hAnsi="Times New Roman"/>
          <w:spacing w:val="-1"/>
          <w:w w:val="93"/>
          <w:sz w:val="26"/>
        </w:rPr>
        <w:t> </w:t>
      </w:r>
      <w:r>
        <w:rPr>
          <w:rFonts w:ascii="Times New Roman" w:hAnsi="Times New Roman"/>
          <w:sz w:val="26"/>
        </w:rPr>
        <w:t>ambos</w:t>
      </w:r>
      <w:r>
        <w:rPr>
          <w:rFonts w:ascii="Times New Roman" w:hAnsi="Times New Roman"/>
          <w:spacing w:val="-40"/>
          <w:sz w:val="26"/>
        </w:rPr>
        <w:t> </w:t>
      </w:r>
      <w:r>
        <w:rPr>
          <w:rFonts w:ascii="Times New Roman" w:hAnsi="Times New Roman"/>
          <w:sz w:val="26"/>
        </w:rPr>
        <w:t>do</w:t>
      </w:r>
      <w:r>
        <w:rPr>
          <w:rFonts w:ascii="Times New Roman" w:hAnsi="Times New Roman"/>
          <w:spacing w:val="-40"/>
          <w:sz w:val="26"/>
        </w:rPr>
        <w:t> </w:t>
      </w:r>
      <w:r>
        <w:rPr>
          <w:rFonts w:ascii="Times New Roman" w:hAnsi="Times New Roman"/>
          <w:sz w:val="26"/>
        </w:rPr>
        <w:t>CPC,</w:t>
      </w:r>
      <w:r>
        <w:rPr>
          <w:rFonts w:ascii="Times New Roman" w:hAnsi="Times New Roman"/>
          <w:spacing w:val="-40"/>
          <w:sz w:val="26"/>
        </w:rPr>
        <w:t> </w:t>
      </w:r>
      <w:r>
        <w:rPr>
          <w:rFonts w:ascii="Times New Roman" w:hAnsi="Times New Roman"/>
          <w:sz w:val="26"/>
        </w:rPr>
        <w:t>pois</w:t>
      </w:r>
      <w:r>
        <w:rPr>
          <w:rFonts w:ascii="Times New Roman" w:hAnsi="Times New Roman"/>
          <w:spacing w:val="-40"/>
          <w:sz w:val="26"/>
        </w:rPr>
        <w:t> </w:t>
      </w:r>
      <w:r>
        <w:rPr>
          <w:rFonts w:ascii="Times New Roman" w:hAnsi="Times New Roman"/>
          <w:sz w:val="26"/>
        </w:rPr>
        <w:t>a</w:t>
      </w:r>
      <w:r>
        <w:rPr>
          <w:rFonts w:ascii="Times New Roman" w:hAnsi="Times New Roman"/>
          <w:spacing w:val="-40"/>
          <w:sz w:val="26"/>
        </w:rPr>
        <w:t> </w:t>
      </w:r>
      <w:r>
        <w:rPr>
          <w:rFonts w:ascii="Times New Roman" w:hAnsi="Times New Roman"/>
          <w:sz w:val="26"/>
        </w:rPr>
        <w:t>r.</w:t>
      </w:r>
      <w:r>
        <w:rPr>
          <w:rFonts w:ascii="Times New Roman" w:hAnsi="Times New Roman"/>
          <w:spacing w:val="-40"/>
          <w:sz w:val="26"/>
        </w:rPr>
        <w:t> </w:t>
      </w:r>
      <w:r>
        <w:rPr>
          <w:rFonts w:ascii="Times New Roman" w:hAnsi="Times New Roman"/>
          <w:sz w:val="26"/>
        </w:rPr>
        <w:t>sentença</w:t>
      </w:r>
      <w:r>
        <w:rPr>
          <w:rFonts w:ascii="Times New Roman" w:hAnsi="Times New Roman"/>
          <w:spacing w:val="-40"/>
          <w:sz w:val="26"/>
        </w:rPr>
        <w:t> </w:t>
      </w:r>
      <w:r>
        <w:rPr>
          <w:rFonts w:ascii="Times New Roman" w:hAnsi="Times New Roman"/>
          <w:sz w:val="26"/>
        </w:rPr>
        <w:t>indicou</w:t>
      </w:r>
      <w:r>
        <w:rPr>
          <w:rFonts w:ascii="Times New Roman" w:hAnsi="Times New Roman"/>
          <w:spacing w:val="-40"/>
          <w:sz w:val="26"/>
        </w:rPr>
        <w:t> </w:t>
      </w:r>
      <w:r>
        <w:rPr>
          <w:rFonts w:ascii="Times New Roman" w:hAnsi="Times New Roman"/>
          <w:sz w:val="26"/>
        </w:rPr>
        <w:t>de</w:t>
      </w:r>
      <w:r>
        <w:rPr>
          <w:rFonts w:ascii="Times New Roman" w:hAnsi="Times New Roman"/>
          <w:spacing w:val="-40"/>
          <w:sz w:val="26"/>
        </w:rPr>
        <w:t> </w:t>
      </w:r>
      <w:r>
        <w:rPr>
          <w:rFonts w:ascii="Times New Roman" w:hAnsi="Times New Roman"/>
          <w:sz w:val="26"/>
        </w:rPr>
        <w:t>forma</w:t>
      </w:r>
      <w:r>
        <w:rPr>
          <w:rFonts w:ascii="Times New Roman" w:hAnsi="Times New Roman"/>
          <w:spacing w:val="-40"/>
          <w:sz w:val="26"/>
        </w:rPr>
        <w:t> </w:t>
      </w:r>
      <w:r>
        <w:rPr>
          <w:rFonts w:ascii="Times New Roman" w:hAnsi="Times New Roman"/>
          <w:sz w:val="26"/>
        </w:rPr>
        <w:t>lógica</w:t>
      </w:r>
      <w:r>
        <w:rPr>
          <w:rFonts w:ascii="Times New Roman" w:hAnsi="Times New Roman"/>
          <w:spacing w:val="-40"/>
          <w:sz w:val="26"/>
        </w:rPr>
        <w:t> </w:t>
      </w:r>
      <w:r>
        <w:rPr>
          <w:rFonts w:ascii="Times New Roman" w:hAnsi="Times New Roman"/>
          <w:sz w:val="26"/>
        </w:rPr>
        <w:t>as</w:t>
      </w:r>
      <w:r>
        <w:rPr>
          <w:rFonts w:ascii="Times New Roman" w:hAnsi="Times New Roman"/>
          <w:spacing w:val="-40"/>
          <w:sz w:val="26"/>
        </w:rPr>
        <w:t> </w:t>
      </w:r>
      <w:r>
        <w:rPr>
          <w:rFonts w:ascii="Times New Roman" w:hAnsi="Times New Roman"/>
          <w:sz w:val="26"/>
        </w:rPr>
        <w:t>razões</w:t>
      </w:r>
      <w:r>
        <w:rPr>
          <w:rFonts w:ascii="Times New Roman" w:hAnsi="Times New Roman"/>
          <w:spacing w:val="-40"/>
          <w:sz w:val="26"/>
        </w:rPr>
        <w:t> </w:t>
      </w:r>
      <w:r>
        <w:rPr>
          <w:rFonts w:ascii="Times New Roman" w:hAnsi="Times New Roman"/>
          <w:sz w:val="26"/>
        </w:rPr>
        <w:t>pelas</w:t>
      </w:r>
      <w:r>
        <w:rPr>
          <w:rFonts w:ascii="Times New Roman" w:hAnsi="Times New Roman"/>
          <w:spacing w:val="-40"/>
          <w:sz w:val="26"/>
        </w:rPr>
        <w:t> </w:t>
      </w:r>
      <w:r>
        <w:rPr>
          <w:rFonts w:ascii="Times New Roman" w:hAnsi="Times New Roman"/>
          <w:sz w:val="26"/>
        </w:rPr>
        <w:t>quais</w:t>
      </w:r>
      <w:r>
        <w:rPr>
          <w:rFonts w:ascii="Times New Roman" w:hAnsi="Times New Roman"/>
          <w:spacing w:val="-41"/>
          <w:sz w:val="26"/>
        </w:rPr>
        <w:t> </w:t>
      </w:r>
      <w:r>
        <w:rPr>
          <w:rFonts w:ascii="Times New Roman" w:hAnsi="Times New Roman"/>
          <w:sz w:val="26"/>
        </w:rPr>
        <w:t>se</w:t>
      </w:r>
      <w:r>
        <w:rPr>
          <w:rFonts w:ascii="Times New Roman" w:hAnsi="Times New Roman"/>
          <w:spacing w:val="-40"/>
          <w:sz w:val="26"/>
        </w:rPr>
        <w:t> </w:t>
      </w:r>
      <w:r>
        <w:rPr>
          <w:rFonts w:ascii="Times New Roman" w:hAnsi="Times New Roman"/>
          <w:sz w:val="26"/>
        </w:rPr>
        <w:t>deu</w:t>
      </w:r>
      <w:r>
        <w:rPr>
          <w:rFonts w:ascii="Times New Roman" w:hAnsi="Times New Roman"/>
          <w:spacing w:val="-40"/>
          <w:sz w:val="26"/>
        </w:rPr>
        <w:t> </w:t>
      </w:r>
      <w:r>
        <w:rPr>
          <w:rFonts w:ascii="Times New Roman" w:hAnsi="Times New Roman"/>
          <w:sz w:val="26"/>
        </w:rPr>
        <w:t>à</w:t>
      </w:r>
      <w:r>
        <w:rPr>
          <w:rFonts w:ascii="Times New Roman" w:hAnsi="Times New Roman"/>
          <w:spacing w:val="-40"/>
          <w:sz w:val="26"/>
        </w:rPr>
        <w:t> </w:t>
      </w:r>
      <w:r>
        <w:rPr>
          <w:rFonts w:ascii="Times New Roman" w:hAnsi="Times New Roman"/>
          <w:sz w:val="26"/>
        </w:rPr>
        <w:t>lide</w:t>
      </w:r>
      <w:r>
        <w:rPr>
          <w:rFonts w:ascii="Times New Roman" w:hAnsi="Times New Roman"/>
          <w:spacing w:val="-40"/>
          <w:sz w:val="26"/>
        </w:rPr>
        <w:t> </w:t>
      </w:r>
      <w:r>
        <w:rPr>
          <w:rFonts w:ascii="Times New Roman" w:hAnsi="Times New Roman"/>
          <w:sz w:val="26"/>
        </w:rPr>
        <w:t>a</w:t>
      </w:r>
      <w:r>
        <w:rPr>
          <w:rFonts w:ascii="Times New Roman" w:hAnsi="Times New Roman"/>
          <w:w w:val="96"/>
          <w:sz w:val="26"/>
        </w:rPr>
        <w:t> </w:t>
      </w:r>
      <w:r>
        <w:rPr>
          <w:rFonts w:ascii="Times New Roman" w:hAnsi="Times New Roman"/>
          <w:sz w:val="26"/>
        </w:rPr>
        <w:t>solução</w:t>
      </w:r>
      <w:r>
        <w:rPr>
          <w:rFonts w:ascii="Times New Roman" w:hAnsi="Times New Roman"/>
          <w:spacing w:val="-6"/>
          <w:sz w:val="26"/>
        </w:rPr>
        <w:t> </w:t>
      </w:r>
      <w:r>
        <w:rPr>
          <w:rFonts w:ascii="Times New Roman" w:hAnsi="Times New Roman"/>
          <w:spacing w:val="-2"/>
          <w:sz w:val="26"/>
        </w:rPr>
        <w:t>determinada.</w:t>
      </w:r>
      <w:r>
        <w:rPr>
          <w:rFonts w:ascii="Times New Roman" w:hAnsi="Times New Roman"/>
          <w:sz w:val="26"/>
        </w:rPr>
      </w:r>
    </w:p>
    <w:p>
      <w:pPr>
        <w:pStyle w:val="ListParagraph"/>
        <w:numPr>
          <w:ilvl w:val="0"/>
          <w:numId w:val="21"/>
        </w:numPr>
        <w:tabs>
          <w:tab w:pos="2105" w:val="left" w:leader="none"/>
        </w:tabs>
        <w:spacing w:line="374" w:lineRule="auto" w:before="6" w:after="0"/>
        <w:ind w:left="405" w:right="111" w:firstLine="1417"/>
        <w:jc w:val="both"/>
        <w:rPr>
          <w:rFonts w:ascii="Times New Roman" w:hAnsi="Times New Roman" w:cs="Times New Roman" w:eastAsia="Times New Roman" w:hint="default"/>
          <w:sz w:val="26"/>
          <w:szCs w:val="26"/>
        </w:rPr>
      </w:pPr>
      <w:r>
        <w:rPr>
          <w:rFonts w:ascii="Times New Roman" w:hAnsi="Times New Roman"/>
          <w:sz w:val="26"/>
        </w:rPr>
        <w:t>Quanto</w:t>
      </w:r>
      <w:r>
        <w:rPr>
          <w:rFonts w:ascii="Times New Roman" w:hAnsi="Times New Roman"/>
          <w:spacing w:val="-18"/>
          <w:sz w:val="26"/>
        </w:rPr>
        <w:t> </w:t>
      </w:r>
      <w:r>
        <w:rPr>
          <w:rFonts w:ascii="Times New Roman" w:hAnsi="Times New Roman"/>
          <w:sz w:val="26"/>
        </w:rPr>
        <w:t>à</w:t>
      </w:r>
      <w:r>
        <w:rPr>
          <w:rFonts w:ascii="Times New Roman" w:hAnsi="Times New Roman"/>
          <w:spacing w:val="-19"/>
          <w:sz w:val="26"/>
        </w:rPr>
        <w:t> </w:t>
      </w:r>
      <w:r>
        <w:rPr>
          <w:rFonts w:ascii="Times New Roman" w:hAnsi="Times New Roman"/>
          <w:sz w:val="26"/>
        </w:rPr>
        <w:t>propalada</w:t>
      </w:r>
      <w:r>
        <w:rPr>
          <w:rFonts w:ascii="Times New Roman" w:hAnsi="Times New Roman"/>
          <w:spacing w:val="-19"/>
          <w:sz w:val="26"/>
        </w:rPr>
        <w:t> </w:t>
      </w:r>
      <w:r>
        <w:rPr>
          <w:rFonts w:ascii="Times New Roman" w:hAnsi="Times New Roman"/>
          <w:sz w:val="26"/>
        </w:rPr>
        <w:t>violação</w:t>
      </w:r>
      <w:r>
        <w:rPr>
          <w:rFonts w:ascii="Times New Roman" w:hAnsi="Times New Roman"/>
          <w:spacing w:val="-19"/>
          <w:sz w:val="26"/>
        </w:rPr>
        <w:t> </w:t>
      </w:r>
      <w:r>
        <w:rPr>
          <w:rFonts w:ascii="Times New Roman" w:hAnsi="Times New Roman"/>
          <w:sz w:val="26"/>
        </w:rPr>
        <w:t>do</w:t>
      </w:r>
      <w:r>
        <w:rPr>
          <w:rFonts w:ascii="Times New Roman" w:hAnsi="Times New Roman"/>
          <w:spacing w:val="-19"/>
          <w:sz w:val="26"/>
        </w:rPr>
        <w:t> </w:t>
      </w:r>
      <w:r>
        <w:rPr>
          <w:rFonts w:ascii="Times New Roman" w:hAnsi="Times New Roman"/>
          <w:sz w:val="26"/>
        </w:rPr>
        <w:t>artigo</w:t>
      </w:r>
      <w:r>
        <w:rPr>
          <w:rFonts w:ascii="Times New Roman" w:hAnsi="Times New Roman"/>
          <w:spacing w:val="-20"/>
          <w:sz w:val="26"/>
        </w:rPr>
        <w:t> </w:t>
      </w:r>
      <w:r>
        <w:rPr>
          <w:rFonts w:ascii="Times New Roman" w:hAnsi="Times New Roman"/>
          <w:sz w:val="26"/>
        </w:rPr>
        <w:t>535</w:t>
      </w:r>
      <w:r>
        <w:rPr>
          <w:rFonts w:ascii="Times New Roman" w:hAnsi="Times New Roman"/>
          <w:spacing w:val="-19"/>
          <w:sz w:val="26"/>
        </w:rPr>
        <w:t> </w:t>
      </w:r>
      <w:r>
        <w:rPr>
          <w:rFonts w:ascii="Times New Roman" w:hAnsi="Times New Roman"/>
          <w:sz w:val="26"/>
        </w:rPr>
        <w:t>do</w:t>
      </w:r>
      <w:r>
        <w:rPr>
          <w:rFonts w:ascii="Times New Roman" w:hAnsi="Times New Roman"/>
          <w:spacing w:val="-19"/>
          <w:sz w:val="26"/>
        </w:rPr>
        <w:t> </w:t>
      </w:r>
      <w:r>
        <w:rPr>
          <w:rFonts w:ascii="Times New Roman" w:hAnsi="Times New Roman"/>
          <w:sz w:val="26"/>
        </w:rPr>
        <w:t>Código</w:t>
      </w:r>
      <w:r>
        <w:rPr>
          <w:rFonts w:ascii="Times New Roman" w:hAnsi="Times New Roman"/>
          <w:spacing w:val="-19"/>
          <w:sz w:val="26"/>
        </w:rPr>
        <w:t> </w:t>
      </w:r>
      <w:r>
        <w:rPr>
          <w:rFonts w:ascii="Times New Roman" w:hAnsi="Times New Roman"/>
          <w:sz w:val="26"/>
        </w:rPr>
        <w:t>de</w:t>
      </w:r>
      <w:r>
        <w:rPr>
          <w:rFonts w:ascii="Times New Roman" w:hAnsi="Times New Roman"/>
          <w:spacing w:val="-19"/>
          <w:sz w:val="26"/>
        </w:rPr>
        <w:t> </w:t>
      </w:r>
      <w:r>
        <w:rPr>
          <w:rFonts w:ascii="Times New Roman" w:hAnsi="Times New Roman"/>
          <w:sz w:val="26"/>
        </w:rPr>
        <w:t>Processo</w:t>
      </w:r>
      <w:r>
        <w:rPr>
          <w:rFonts w:ascii="Times New Roman" w:hAnsi="Times New Roman"/>
          <w:spacing w:val="-19"/>
          <w:sz w:val="26"/>
        </w:rPr>
        <w:t> </w:t>
      </w:r>
      <w:r>
        <w:rPr>
          <w:rFonts w:ascii="Times New Roman" w:hAnsi="Times New Roman"/>
          <w:spacing w:val="-2"/>
          <w:sz w:val="26"/>
        </w:rPr>
        <w:t>Civil,</w:t>
      </w:r>
      <w:r>
        <w:rPr>
          <w:rFonts w:ascii="Times New Roman" w:hAnsi="Times New Roman"/>
          <w:spacing w:val="-1"/>
          <w:w w:val="84"/>
          <w:sz w:val="26"/>
        </w:rPr>
        <w:t> </w:t>
      </w:r>
      <w:r>
        <w:rPr>
          <w:rFonts w:ascii="Times New Roman" w:hAnsi="Times New Roman"/>
          <w:sz w:val="26"/>
        </w:rPr>
        <w:t>quadra</w:t>
      </w:r>
      <w:r>
        <w:rPr>
          <w:rFonts w:ascii="Times New Roman" w:hAnsi="Times New Roman"/>
          <w:spacing w:val="-36"/>
          <w:sz w:val="26"/>
        </w:rPr>
        <w:t> </w:t>
      </w:r>
      <w:r>
        <w:rPr>
          <w:rFonts w:ascii="Times New Roman" w:hAnsi="Times New Roman"/>
          <w:sz w:val="26"/>
        </w:rPr>
        <w:t>assinalar</w:t>
      </w:r>
      <w:r>
        <w:rPr>
          <w:rFonts w:ascii="Times New Roman" w:hAnsi="Times New Roman"/>
          <w:spacing w:val="-36"/>
          <w:sz w:val="26"/>
        </w:rPr>
        <w:t> </w:t>
      </w:r>
      <w:r>
        <w:rPr>
          <w:rFonts w:ascii="Times New Roman" w:hAnsi="Times New Roman"/>
          <w:sz w:val="26"/>
        </w:rPr>
        <w:t>que</w:t>
      </w:r>
      <w:r>
        <w:rPr>
          <w:rFonts w:ascii="Times New Roman" w:hAnsi="Times New Roman"/>
          <w:spacing w:val="-36"/>
          <w:sz w:val="26"/>
        </w:rPr>
        <w:t> </w:t>
      </w:r>
      <w:r>
        <w:rPr>
          <w:rFonts w:ascii="Times New Roman" w:hAnsi="Times New Roman"/>
          <w:sz w:val="26"/>
        </w:rPr>
        <w:t>o</w:t>
      </w:r>
      <w:r>
        <w:rPr>
          <w:rFonts w:ascii="Times New Roman" w:hAnsi="Times New Roman"/>
          <w:spacing w:val="-36"/>
          <w:sz w:val="26"/>
        </w:rPr>
        <w:t> </w:t>
      </w:r>
      <w:r>
        <w:rPr>
          <w:rFonts w:ascii="Times New Roman" w:hAnsi="Times New Roman"/>
          <w:sz w:val="26"/>
        </w:rPr>
        <w:t>acórdão</w:t>
      </w:r>
      <w:r>
        <w:rPr>
          <w:rFonts w:ascii="Times New Roman" w:hAnsi="Times New Roman"/>
          <w:spacing w:val="-36"/>
          <w:sz w:val="26"/>
        </w:rPr>
        <w:t> </w:t>
      </w:r>
      <w:r>
        <w:rPr>
          <w:rFonts w:ascii="Times New Roman" w:hAnsi="Times New Roman"/>
          <w:sz w:val="26"/>
        </w:rPr>
        <w:t>embargado</w:t>
      </w:r>
      <w:r>
        <w:rPr>
          <w:rFonts w:ascii="Times New Roman" w:hAnsi="Times New Roman"/>
          <w:spacing w:val="-37"/>
          <w:sz w:val="26"/>
        </w:rPr>
        <w:t> </w:t>
      </w:r>
      <w:r>
        <w:rPr>
          <w:rFonts w:ascii="Times New Roman" w:hAnsi="Times New Roman"/>
          <w:sz w:val="26"/>
        </w:rPr>
        <w:t>não</w:t>
      </w:r>
      <w:r>
        <w:rPr>
          <w:rFonts w:ascii="Times New Roman" w:hAnsi="Times New Roman"/>
          <w:spacing w:val="-36"/>
          <w:sz w:val="26"/>
        </w:rPr>
        <w:t> </w:t>
      </w:r>
      <w:r>
        <w:rPr>
          <w:rFonts w:ascii="Times New Roman" w:hAnsi="Times New Roman"/>
          <w:sz w:val="26"/>
        </w:rPr>
        <w:t>possuía</w:t>
      </w:r>
      <w:r>
        <w:rPr>
          <w:rFonts w:ascii="Times New Roman" w:hAnsi="Times New Roman"/>
          <w:spacing w:val="-37"/>
          <w:sz w:val="26"/>
        </w:rPr>
        <w:t> </w:t>
      </w:r>
      <w:r>
        <w:rPr>
          <w:rFonts w:ascii="Times New Roman" w:hAnsi="Times New Roman"/>
          <w:sz w:val="26"/>
        </w:rPr>
        <w:t>nenhum</w:t>
      </w:r>
      <w:r>
        <w:rPr>
          <w:rFonts w:ascii="Times New Roman" w:hAnsi="Times New Roman"/>
          <w:spacing w:val="-36"/>
          <w:sz w:val="26"/>
        </w:rPr>
        <w:t> </w:t>
      </w:r>
      <w:r>
        <w:rPr>
          <w:rFonts w:ascii="Times New Roman" w:hAnsi="Times New Roman"/>
          <w:sz w:val="26"/>
        </w:rPr>
        <w:t>vício</w:t>
      </w:r>
      <w:r>
        <w:rPr>
          <w:rFonts w:ascii="Times New Roman" w:hAnsi="Times New Roman"/>
          <w:spacing w:val="-36"/>
          <w:sz w:val="26"/>
        </w:rPr>
        <w:t> </w:t>
      </w:r>
      <w:r>
        <w:rPr>
          <w:rFonts w:ascii="Times New Roman" w:hAnsi="Times New Roman"/>
          <w:sz w:val="26"/>
        </w:rPr>
        <w:t>a</w:t>
      </w:r>
      <w:r>
        <w:rPr>
          <w:rFonts w:ascii="Times New Roman" w:hAnsi="Times New Roman"/>
          <w:spacing w:val="-36"/>
          <w:sz w:val="26"/>
        </w:rPr>
        <w:t> </w:t>
      </w:r>
      <w:r>
        <w:rPr>
          <w:rFonts w:ascii="Times New Roman" w:hAnsi="Times New Roman"/>
          <w:sz w:val="26"/>
        </w:rPr>
        <w:t>ser</w:t>
      </w:r>
      <w:r>
        <w:rPr>
          <w:rFonts w:ascii="Times New Roman" w:hAnsi="Times New Roman"/>
          <w:spacing w:val="-36"/>
          <w:sz w:val="26"/>
        </w:rPr>
        <w:t> </w:t>
      </w:r>
      <w:r>
        <w:rPr>
          <w:rFonts w:ascii="Times New Roman" w:hAnsi="Times New Roman"/>
          <w:sz w:val="26"/>
        </w:rPr>
        <w:t>sanado</w:t>
      </w:r>
      <w:r>
        <w:rPr>
          <w:rFonts w:ascii="Times New Roman" w:hAnsi="Times New Roman"/>
          <w:spacing w:val="-36"/>
          <w:sz w:val="26"/>
        </w:rPr>
        <w:t> </w:t>
      </w:r>
      <w:r>
        <w:rPr>
          <w:rFonts w:ascii="Times New Roman" w:hAnsi="Times New Roman"/>
          <w:sz w:val="26"/>
        </w:rPr>
        <w:t>por</w:t>
      </w:r>
      <w:r>
        <w:rPr>
          <w:rFonts w:ascii="Times New Roman" w:hAnsi="Times New Roman"/>
          <w:spacing w:val="-36"/>
          <w:sz w:val="26"/>
        </w:rPr>
        <w:t> </w:t>
      </w:r>
      <w:r>
        <w:rPr>
          <w:rFonts w:ascii="Times New Roman" w:hAnsi="Times New Roman"/>
          <w:sz w:val="26"/>
        </w:rPr>
        <w:t>meio</w:t>
      </w:r>
      <w:r>
        <w:rPr>
          <w:rFonts w:ascii="Times New Roman" w:hAnsi="Times New Roman"/>
          <w:w w:val="88"/>
          <w:sz w:val="26"/>
        </w:rPr>
        <w:t> </w:t>
      </w:r>
      <w:r>
        <w:rPr>
          <w:rFonts w:ascii="Times New Roman" w:hAnsi="Times New Roman"/>
          <w:sz w:val="26"/>
        </w:rPr>
        <w:t>de</w:t>
      </w:r>
      <w:r>
        <w:rPr>
          <w:rFonts w:ascii="Times New Roman" w:hAnsi="Times New Roman"/>
          <w:spacing w:val="36"/>
          <w:sz w:val="26"/>
        </w:rPr>
        <w:t> </w:t>
      </w:r>
      <w:r>
        <w:rPr>
          <w:rFonts w:ascii="Times New Roman" w:hAnsi="Times New Roman"/>
          <w:sz w:val="26"/>
        </w:rPr>
        <w:t>embargos</w:t>
      </w:r>
      <w:r>
        <w:rPr>
          <w:rFonts w:ascii="Times New Roman" w:hAnsi="Times New Roman"/>
          <w:spacing w:val="35"/>
          <w:sz w:val="26"/>
        </w:rPr>
        <w:t> </w:t>
      </w:r>
      <w:r>
        <w:rPr>
          <w:rFonts w:ascii="Times New Roman" w:hAnsi="Times New Roman"/>
          <w:sz w:val="26"/>
        </w:rPr>
        <w:t>de</w:t>
      </w:r>
      <w:r>
        <w:rPr>
          <w:rFonts w:ascii="Times New Roman" w:hAnsi="Times New Roman"/>
          <w:spacing w:val="36"/>
          <w:sz w:val="26"/>
        </w:rPr>
        <w:t> </w:t>
      </w:r>
      <w:r>
        <w:rPr>
          <w:rFonts w:ascii="Times New Roman" w:hAnsi="Times New Roman"/>
          <w:sz w:val="26"/>
        </w:rPr>
        <w:t>declaração;</w:t>
      </w:r>
      <w:r>
        <w:rPr>
          <w:rFonts w:ascii="Times New Roman" w:hAnsi="Times New Roman"/>
          <w:spacing w:val="36"/>
          <w:sz w:val="26"/>
        </w:rPr>
        <w:t> </w:t>
      </w:r>
      <w:r>
        <w:rPr>
          <w:rFonts w:ascii="Times New Roman" w:hAnsi="Times New Roman"/>
          <w:sz w:val="26"/>
        </w:rPr>
        <w:t>em</w:t>
      </w:r>
      <w:r>
        <w:rPr>
          <w:rFonts w:ascii="Times New Roman" w:hAnsi="Times New Roman"/>
          <w:spacing w:val="36"/>
          <w:sz w:val="26"/>
        </w:rPr>
        <w:t> </w:t>
      </w:r>
      <w:r>
        <w:rPr>
          <w:rFonts w:ascii="Times New Roman" w:hAnsi="Times New Roman"/>
          <w:sz w:val="26"/>
        </w:rPr>
        <w:t>verdade,</w:t>
      </w:r>
      <w:r>
        <w:rPr>
          <w:rFonts w:ascii="Times New Roman" w:hAnsi="Times New Roman"/>
          <w:spacing w:val="36"/>
          <w:sz w:val="26"/>
        </w:rPr>
        <w:t> </w:t>
      </w:r>
      <w:r>
        <w:rPr>
          <w:rFonts w:ascii="Times New Roman" w:hAnsi="Times New Roman"/>
          <w:sz w:val="26"/>
        </w:rPr>
        <w:t>no</w:t>
      </w:r>
      <w:r>
        <w:rPr>
          <w:rFonts w:ascii="Times New Roman" w:hAnsi="Times New Roman"/>
          <w:spacing w:val="37"/>
          <w:sz w:val="26"/>
        </w:rPr>
        <w:t> </w:t>
      </w:r>
      <w:r>
        <w:rPr>
          <w:rFonts w:ascii="Times New Roman" w:hAnsi="Times New Roman"/>
          <w:sz w:val="26"/>
        </w:rPr>
        <w:t>aresto</w:t>
      </w:r>
      <w:r>
        <w:rPr>
          <w:rFonts w:ascii="Times New Roman" w:hAnsi="Times New Roman"/>
          <w:spacing w:val="36"/>
          <w:sz w:val="26"/>
        </w:rPr>
        <w:t> </w:t>
      </w:r>
      <w:r>
        <w:rPr>
          <w:rFonts w:ascii="Times New Roman" w:hAnsi="Times New Roman"/>
          <w:sz w:val="26"/>
        </w:rPr>
        <w:t>não</w:t>
      </w:r>
      <w:r>
        <w:rPr>
          <w:rFonts w:ascii="Times New Roman" w:hAnsi="Times New Roman"/>
          <w:spacing w:val="36"/>
          <w:sz w:val="26"/>
        </w:rPr>
        <w:t> </w:t>
      </w:r>
      <w:r>
        <w:rPr>
          <w:rFonts w:ascii="Times New Roman" w:hAnsi="Times New Roman"/>
          <w:sz w:val="26"/>
        </w:rPr>
        <w:t>se</w:t>
      </w:r>
      <w:r>
        <w:rPr>
          <w:rFonts w:ascii="Times New Roman" w:hAnsi="Times New Roman"/>
          <w:spacing w:val="36"/>
          <w:sz w:val="26"/>
        </w:rPr>
        <w:t> </w:t>
      </w:r>
      <w:r>
        <w:rPr>
          <w:rFonts w:ascii="Times New Roman" w:hAnsi="Times New Roman"/>
          <w:sz w:val="26"/>
        </w:rPr>
        <w:t>diagnosticavam</w:t>
      </w:r>
      <w:r>
        <w:rPr>
          <w:rFonts w:ascii="Times New Roman" w:hAnsi="Times New Roman"/>
          <w:spacing w:val="34"/>
          <w:sz w:val="26"/>
        </w:rPr>
        <w:t> </w:t>
      </w:r>
      <w:r>
        <w:rPr>
          <w:rFonts w:ascii="Times New Roman" w:hAnsi="Times New Roman"/>
          <w:sz w:val="26"/>
        </w:rPr>
        <w:t>omissão,</w:t>
      </w:r>
    </w:p>
    <w:p>
      <w:pPr>
        <w:tabs>
          <w:tab w:pos="8013" w:val="left" w:leader="none"/>
        </w:tabs>
        <w:spacing w:before="151"/>
        <w:ind w:left="421" w:right="108" w:firstLine="0"/>
        <w:jc w:val="left"/>
        <w:rPr>
          <w:rFonts w:ascii="Arial" w:hAnsi="Arial" w:cs="Arial" w:eastAsia="Arial" w:hint="default"/>
          <w:sz w:val="18"/>
          <w:szCs w:val="18"/>
        </w:rPr>
      </w:pPr>
      <w:r>
        <w:rPr>
          <w:rFonts w:ascii="Arial" w:hAnsi="Arial"/>
          <w:color w:val="808080"/>
          <w:sz w:val="18"/>
        </w:rPr>
        <w:t>Documento:</w:t>
      </w:r>
      <w:r>
        <w:rPr>
          <w:rFonts w:ascii="Arial" w:hAnsi="Arial"/>
          <w:color w:val="808080"/>
          <w:spacing w:val="-32"/>
          <w:sz w:val="18"/>
        </w:rPr>
        <w:t> </w:t>
      </w:r>
      <w:r>
        <w:rPr>
          <w:rFonts w:ascii="Arial" w:hAnsi="Arial"/>
          <w:color w:val="808080"/>
          <w:sz w:val="18"/>
        </w:rPr>
        <w:t>733113</w:t>
      </w:r>
      <w:r>
        <w:rPr>
          <w:rFonts w:ascii="Arial" w:hAnsi="Arial"/>
          <w:color w:val="808080"/>
          <w:spacing w:val="-32"/>
          <w:sz w:val="18"/>
        </w:rPr>
        <w:t> </w:t>
      </w:r>
      <w:r>
        <w:rPr>
          <w:rFonts w:ascii="Arial" w:hAnsi="Arial"/>
          <w:color w:val="808080"/>
          <w:sz w:val="18"/>
        </w:rPr>
        <w:t>-</w:t>
      </w:r>
      <w:r>
        <w:rPr>
          <w:rFonts w:ascii="Arial" w:hAnsi="Arial"/>
          <w:color w:val="808080"/>
          <w:spacing w:val="-30"/>
          <w:sz w:val="18"/>
        </w:rPr>
        <w:t> </w:t>
      </w:r>
      <w:r>
        <w:rPr>
          <w:rFonts w:ascii="Arial" w:hAnsi="Arial"/>
          <w:color w:val="808080"/>
          <w:sz w:val="18"/>
        </w:rPr>
        <w:t>Inteiro</w:t>
      </w:r>
      <w:r>
        <w:rPr>
          <w:rFonts w:ascii="Arial" w:hAnsi="Arial"/>
          <w:color w:val="808080"/>
          <w:spacing w:val="-32"/>
          <w:sz w:val="18"/>
        </w:rPr>
        <w:t> </w:t>
      </w:r>
      <w:r>
        <w:rPr>
          <w:rFonts w:ascii="Arial" w:hAnsi="Arial"/>
          <w:color w:val="808080"/>
          <w:sz w:val="18"/>
        </w:rPr>
        <w:t>Teor</w:t>
      </w:r>
      <w:r>
        <w:rPr>
          <w:rFonts w:ascii="Arial" w:hAnsi="Arial"/>
          <w:color w:val="808080"/>
          <w:spacing w:val="-31"/>
          <w:sz w:val="18"/>
        </w:rPr>
        <w:t> </w:t>
      </w:r>
      <w:r>
        <w:rPr>
          <w:rFonts w:ascii="Arial" w:hAnsi="Arial"/>
          <w:color w:val="808080"/>
          <w:sz w:val="18"/>
        </w:rPr>
        <w:t>do</w:t>
      </w:r>
      <w:r>
        <w:rPr>
          <w:rFonts w:ascii="Arial" w:hAnsi="Arial"/>
          <w:color w:val="808080"/>
          <w:spacing w:val="-32"/>
          <w:sz w:val="18"/>
        </w:rPr>
        <w:t> </w:t>
      </w:r>
      <w:r>
        <w:rPr>
          <w:rFonts w:ascii="Arial" w:hAnsi="Arial"/>
          <w:color w:val="808080"/>
          <w:sz w:val="18"/>
        </w:rPr>
        <w:t>Acórdão</w:t>
      </w:r>
      <w:r>
        <w:rPr>
          <w:rFonts w:ascii="Arial" w:hAnsi="Arial"/>
          <w:color w:val="808080"/>
          <w:spacing w:val="-31"/>
          <w:sz w:val="18"/>
        </w:rPr>
        <w:t> </w:t>
      </w:r>
      <w:r>
        <w:rPr>
          <w:rFonts w:ascii="Arial" w:hAnsi="Arial"/>
          <w:color w:val="808080"/>
          <w:sz w:val="18"/>
        </w:rPr>
        <w:t>-</w:t>
      </w:r>
      <w:r>
        <w:rPr>
          <w:rFonts w:ascii="Arial" w:hAnsi="Arial"/>
          <w:color w:val="808080"/>
          <w:spacing w:val="-30"/>
          <w:sz w:val="18"/>
        </w:rPr>
        <w:t> </w:t>
      </w:r>
      <w:r>
        <w:rPr>
          <w:rFonts w:ascii="Arial" w:hAnsi="Arial"/>
          <w:color w:val="808080"/>
          <w:sz w:val="18"/>
        </w:rPr>
        <w:t>Site</w:t>
      </w:r>
      <w:r>
        <w:rPr>
          <w:rFonts w:ascii="Arial" w:hAnsi="Arial"/>
          <w:color w:val="808080"/>
          <w:spacing w:val="-32"/>
          <w:sz w:val="18"/>
        </w:rPr>
        <w:t> </w:t>
      </w:r>
      <w:r>
        <w:rPr>
          <w:rFonts w:ascii="Arial" w:hAnsi="Arial"/>
          <w:color w:val="808080"/>
          <w:sz w:val="18"/>
        </w:rPr>
        <w:t>certificado</w:t>
      </w:r>
      <w:r>
        <w:rPr>
          <w:rFonts w:ascii="Arial" w:hAnsi="Arial"/>
          <w:color w:val="808080"/>
          <w:spacing w:val="-32"/>
          <w:sz w:val="18"/>
        </w:rPr>
        <w:t> </w:t>
      </w:r>
      <w:r>
        <w:rPr>
          <w:rFonts w:ascii="Arial" w:hAnsi="Arial"/>
          <w:color w:val="808080"/>
          <w:sz w:val="18"/>
        </w:rPr>
        <w:t>-</w:t>
      </w:r>
      <w:r>
        <w:rPr>
          <w:rFonts w:ascii="Arial" w:hAnsi="Arial"/>
          <w:color w:val="808080"/>
          <w:spacing w:val="-30"/>
          <w:sz w:val="18"/>
        </w:rPr>
        <w:t> </w:t>
      </w:r>
      <w:r>
        <w:rPr>
          <w:rFonts w:ascii="Arial" w:hAnsi="Arial"/>
          <w:color w:val="808080"/>
          <w:sz w:val="18"/>
        </w:rPr>
        <w:t>DJ:</w:t>
      </w:r>
      <w:r>
        <w:rPr>
          <w:rFonts w:ascii="Arial" w:hAnsi="Arial"/>
          <w:color w:val="808080"/>
          <w:spacing w:val="-32"/>
          <w:sz w:val="18"/>
        </w:rPr>
        <w:t> </w:t>
      </w:r>
      <w:r>
        <w:rPr>
          <w:rFonts w:ascii="Arial" w:hAnsi="Arial"/>
          <w:color w:val="808080"/>
          <w:sz w:val="18"/>
        </w:rPr>
        <w:t>26/11/2007</w:t>
        <w:tab/>
        <w:t>Página</w:t>
      </w:r>
      <w:r>
        <w:rPr>
          <w:rFonts w:ascii="Arial" w:hAnsi="Arial"/>
          <w:color w:val="808080"/>
          <w:spacing w:val="1"/>
          <w:sz w:val="18"/>
        </w:rPr>
        <w:t> </w:t>
      </w:r>
      <w:r>
        <w:rPr>
          <w:rFonts w:ascii="Arial" w:hAnsi="Arial"/>
          <w:color w:val="808080"/>
          <w:sz w:val="18"/>
        </w:rPr>
        <w:t>4</w:t>
      </w:r>
      <w:r>
        <w:rPr>
          <w:rFonts w:ascii="Arial" w:hAnsi="Arial"/>
          <w:color w:val="808080"/>
          <w:spacing w:val="-25"/>
          <w:sz w:val="18"/>
        </w:rPr>
        <w:t> </w:t>
      </w:r>
      <w:r>
        <w:rPr>
          <w:rFonts w:ascii="Arial" w:hAnsi="Arial"/>
          <w:color w:val="808080"/>
          <w:sz w:val="18"/>
        </w:rPr>
        <w:t>de</w:t>
      </w:r>
      <w:r>
        <w:rPr>
          <w:rFonts w:ascii="Arial" w:hAnsi="Arial"/>
          <w:color w:val="808080"/>
          <w:spacing w:val="-25"/>
          <w:sz w:val="18"/>
        </w:rPr>
        <w:t> </w:t>
      </w:r>
      <w:r>
        <w:rPr>
          <w:rFonts w:ascii="Arial" w:hAnsi="Arial"/>
          <w:color w:val="808080"/>
          <w:sz w:val="18"/>
        </w:rPr>
        <w:t>17</w:t>
      </w:r>
      <w:r>
        <w:rPr>
          <w:rFonts w:ascii="Arial" w:hAnsi="Arial"/>
          <w:sz w:val="18"/>
        </w:rPr>
      </w:r>
    </w:p>
    <w:p>
      <w:pPr>
        <w:spacing w:after="0"/>
        <w:jc w:val="left"/>
        <w:rPr>
          <w:rFonts w:ascii="Arial" w:hAnsi="Arial" w:cs="Arial" w:eastAsia="Arial" w:hint="default"/>
          <w:sz w:val="18"/>
          <w:szCs w:val="18"/>
        </w:rPr>
        <w:sectPr>
          <w:pgSz w:w="11900" w:h="16840"/>
          <w:pgMar w:header="465" w:footer="0" w:top="1060" w:bottom="280" w:left="1680" w:right="660"/>
        </w:sectPr>
      </w:pPr>
    </w:p>
    <w:p>
      <w:pPr>
        <w:spacing w:line="240" w:lineRule="auto" w:before="0"/>
        <w:rPr>
          <w:rFonts w:ascii="Arial" w:hAnsi="Arial" w:cs="Arial" w:eastAsia="Arial" w:hint="default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 w:hint="default"/>
          <w:sz w:val="20"/>
          <w:szCs w:val="20"/>
        </w:rPr>
      </w:pPr>
    </w:p>
    <w:p>
      <w:pPr>
        <w:spacing w:line="374" w:lineRule="auto" w:before="202"/>
        <w:ind w:left="405" w:right="108" w:firstLine="0"/>
        <w:jc w:val="left"/>
        <w:rPr>
          <w:rFonts w:ascii="Times New Roman" w:hAnsi="Times New Roman" w:cs="Times New Roman" w:eastAsia="Times New Roman" w:hint="default"/>
          <w:sz w:val="26"/>
          <w:szCs w:val="26"/>
        </w:rPr>
      </w:pPr>
      <w:r>
        <w:rPr>
          <w:rFonts w:ascii="Times New Roman" w:hAnsi="Times New Roman"/>
          <w:sz w:val="26"/>
        </w:rPr>
        <w:t>contradição</w:t>
      </w:r>
      <w:r>
        <w:rPr>
          <w:rFonts w:ascii="Times New Roman" w:hAnsi="Times New Roman"/>
          <w:spacing w:val="-36"/>
          <w:sz w:val="26"/>
        </w:rPr>
        <w:t> </w:t>
      </w:r>
      <w:r>
        <w:rPr>
          <w:rFonts w:ascii="Times New Roman" w:hAnsi="Times New Roman"/>
          <w:sz w:val="26"/>
        </w:rPr>
        <w:t>ou</w:t>
      </w:r>
      <w:r>
        <w:rPr>
          <w:rFonts w:ascii="Times New Roman" w:hAnsi="Times New Roman"/>
          <w:spacing w:val="-35"/>
          <w:sz w:val="26"/>
        </w:rPr>
        <w:t> </w:t>
      </w:r>
      <w:r>
        <w:rPr>
          <w:rFonts w:ascii="Times New Roman" w:hAnsi="Times New Roman"/>
          <w:sz w:val="26"/>
        </w:rPr>
        <w:t>obscuridade,</w:t>
      </w:r>
      <w:r>
        <w:rPr>
          <w:rFonts w:ascii="Times New Roman" w:hAnsi="Times New Roman"/>
          <w:spacing w:val="-36"/>
          <w:sz w:val="26"/>
        </w:rPr>
        <w:t> </w:t>
      </w:r>
      <w:r>
        <w:rPr>
          <w:rFonts w:ascii="Times New Roman" w:hAnsi="Times New Roman"/>
          <w:sz w:val="26"/>
        </w:rPr>
        <w:t>uma</w:t>
      </w:r>
      <w:r>
        <w:rPr>
          <w:rFonts w:ascii="Times New Roman" w:hAnsi="Times New Roman"/>
          <w:spacing w:val="-36"/>
          <w:sz w:val="26"/>
        </w:rPr>
        <w:t> </w:t>
      </w:r>
      <w:r>
        <w:rPr>
          <w:rFonts w:ascii="Times New Roman" w:hAnsi="Times New Roman"/>
          <w:sz w:val="26"/>
        </w:rPr>
        <w:t>vez</w:t>
      </w:r>
      <w:r>
        <w:rPr>
          <w:rFonts w:ascii="Times New Roman" w:hAnsi="Times New Roman"/>
          <w:spacing w:val="-36"/>
          <w:sz w:val="26"/>
        </w:rPr>
        <w:t> </w:t>
      </w:r>
      <w:r>
        <w:rPr>
          <w:rFonts w:ascii="Times New Roman" w:hAnsi="Times New Roman"/>
          <w:sz w:val="26"/>
        </w:rPr>
        <w:t>que</w:t>
      </w:r>
      <w:r>
        <w:rPr>
          <w:rFonts w:ascii="Times New Roman" w:hAnsi="Times New Roman"/>
          <w:spacing w:val="-36"/>
          <w:sz w:val="26"/>
        </w:rPr>
        <w:t> </w:t>
      </w:r>
      <w:r>
        <w:rPr>
          <w:rFonts w:ascii="Times New Roman" w:hAnsi="Times New Roman"/>
          <w:sz w:val="26"/>
        </w:rPr>
        <w:t>o</w:t>
      </w:r>
      <w:r>
        <w:rPr>
          <w:rFonts w:ascii="Times New Roman" w:hAnsi="Times New Roman"/>
          <w:spacing w:val="-36"/>
          <w:sz w:val="26"/>
        </w:rPr>
        <w:t> </w:t>
      </w:r>
      <w:r>
        <w:rPr>
          <w:rFonts w:ascii="Times New Roman" w:hAnsi="Times New Roman"/>
          <w:sz w:val="26"/>
        </w:rPr>
        <w:t>Tribunal</w:t>
      </w:r>
      <w:r>
        <w:rPr>
          <w:rFonts w:ascii="Times New Roman" w:hAnsi="Times New Roman"/>
          <w:spacing w:val="-36"/>
          <w:sz w:val="26"/>
        </w:rPr>
        <w:t> </w:t>
      </w:r>
      <w:r>
        <w:rPr>
          <w:rFonts w:ascii="Times New Roman" w:hAnsi="Times New Roman"/>
          <w:i/>
          <w:sz w:val="26"/>
        </w:rPr>
        <w:t>a</w:t>
      </w:r>
      <w:r>
        <w:rPr>
          <w:rFonts w:ascii="Times New Roman" w:hAnsi="Times New Roman"/>
          <w:i/>
          <w:spacing w:val="-33"/>
          <w:sz w:val="26"/>
        </w:rPr>
        <w:t> </w:t>
      </w:r>
      <w:r>
        <w:rPr>
          <w:rFonts w:ascii="Times New Roman" w:hAnsi="Times New Roman"/>
          <w:i/>
          <w:sz w:val="26"/>
        </w:rPr>
        <w:t>quo</w:t>
      </w:r>
      <w:r>
        <w:rPr>
          <w:rFonts w:ascii="Times New Roman" w:hAnsi="Times New Roman"/>
          <w:i/>
          <w:spacing w:val="-29"/>
          <w:sz w:val="26"/>
        </w:rPr>
        <w:t> </w:t>
      </w:r>
      <w:r>
        <w:rPr>
          <w:rFonts w:ascii="Times New Roman" w:hAnsi="Times New Roman"/>
          <w:sz w:val="26"/>
        </w:rPr>
        <w:t>se</w:t>
      </w:r>
      <w:r>
        <w:rPr>
          <w:rFonts w:ascii="Times New Roman" w:hAnsi="Times New Roman"/>
          <w:spacing w:val="-35"/>
          <w:sz w:val="26"/>
        </w:rPr>
        <w:t> </w:t>
      </w:r>
      <w:r>
        <w:rPr>
          <w:rFonts w:ascii="Times New Roman" w:hAnsi="Times New Roman"/>
          <w:sz w:val="26"/>
        </w:rPr>
        <w:t>manifestou</w:t>
      </w:r>
      <w:r>
        <w:rPr>
          <w:rFonts w:ascii="Times New Roman" w:hAnsi="Times New Roman"/>
          <w:spacing w:val="-36"/>
          <w:sz w:val="26"/>
        </w:rPr>
        <w:t> </w:t>
      </w:r>
      <w:r>
        <w:rPr>
          <w:rFonts w:ascii="Times New Roman" w:hAnsi="Times New Roman"/>
          <w:sz w:val="26"/>
        </w:rPr>
        <w:t>acerca</w:t>
      </w:r>
      <w:r>
        <w:rPr>
          <w:rFonts w:ascii="Times New Roman" w:hAnsi="Times New Roman"/>
          <w:spacing w:val="-36"/>
          <w:sz w:val="26"/>
        </w:rPr>
        <w:t> </w:t>
      </w:r>
      <w:r>
        <w:rPr>
          <w:rFonts w:ascii="Times New Roman" w:hAnsi="Times New Roman"/>
          <w:sz w:val="26"/>
        </w:rPr>
        <w:t>de</w:t>
      </w:r>
      <w:r>
        <w:rPr>
          <w:rFonts w:ascii="Times New Roman" w:hAnsi="Times New Roman"/>
          <w:spacing w:val="-36"/>
          <w:sz w:val="26"/>
        </w:rPr>
        <w:t> </w:t>
      </w:r>
      <w:r>
        <w:rPr>
          <w:rFonts w:ascii="Times New Roman" w:hAnsi="Times New Roman"/>
          <w:sz w:val="26"/>
        </w:rPr>
        <w:t>todas</w:t>
      </w:r>
      <w:r>
        <w:rPr>
          <w:rFonts w:ascii="Times New Roman" w:hAnsi="Times New Roman"/>
          <w:spacing w:val="-36"/>
          <w:sz w:val="26"/>
        </w:rPr>
        <w:t> </w:t>
      </w:r>
      <w:r>
        <w:rPr>
          <w:rFonts w:ascii="Times New Roman" w:hAnsi="Times New Roman"/>
          <w:sz w:val="26"/>
        </w:rPr>
        <w:t>as</w:t>
      </w:r>
      <w:r>
        <w:rPr>
          <w:rFonts w:ascii="Times New Roman" w:hAnsi="Times New Roman"/>
          <w:w w:val="95"/>
          <w:sz w:val="26"/>
        </w:rPr>
        <w:t> questões</w:t>
      </w:r>
      <w:r>
        <w:rPr>
          <w:rFonts w:ascii="Times New Roman" w:hAnsi="Times New Roman"/>
          <w:spacing w:val="-22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relevantes</w:t>
      </w:r>
      <w:r>
        <w:rPr>
          <w:rFonts w:ascii="Times New Roman" w:hAnsi="Times New Roman"/>
          <w:spacing w:val="-23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para</w:t>
      </w:r>
      <w:r>
        <w:rPr>
          <w:rFonts w:ascii="Times New Roman" w:hAnsi="Times New Roman"/>
          <w:spacing w:val="-22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a</w:t>
      </w:r>
      <w:r>
        <w:rPr>
          <w:rFonts w:ascii="Times New Roman" w:hAnsi="Times New Roman"/>
          <w:spacing w:val="-21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solução</w:t>
      </w:r>
      <w:r>
        <w:rPr>
          <w:rFonts w:ascii="Times New Roman" w:hAnsi="Times New Roman"/>
          <w:spacing w:val="-22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da</w:t>
      </w:r>
      <w:r>
        <w:rPr>
          <w:rFonts w:ascii="Times New Roman" w:hAnsi="Times New Roman"/>
          <w:spacing w:val="-22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controvérsia,</w:t>
      </w:r>
      <w:r>
        <w:rPr>
          <w:rFonts w:ascii="Times New Roman" w:hAnsi="Times New Roman"/>
          <w:spacing w:val="-23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tal</w:t>
      </w:r>
      <w:r>
        <w:rPr>
          <w:rFonts w:ascii="Times New Roman" w:hAnsi="Times New Roman"/>
          <w:spacing w:val="-22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como</w:t>
      </w:r>
      <w:r>
        <w:rPr>
          <w:rFonts w:ascii="Times New Roman" w:hAnsi="Times New Roman"/>
          <w:spacing w:val="-22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esta</w:t>
      </w:r>
      <w:r>
        <w:rPr>
          <w:rFonts w:ascii="Times New Roman" w:hAnsi="Times New Roman"/>
          <w:spacing w:val="-22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lhe</w:t>
      </w:r>
      <w:r>
        <w:rPr>
          <w:rFonts w:ascii="Times New Roman" w:hAnsi="Times New Roman"/>
          <w:spacing w:val="-22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fora</w:t>
      </w:r>
      <w:r>
        <w:rPr>
          <w:rFonts w:ascii="Times New Roman" w:hAnsi="Times New Roman"/>
          <w:spacing w:val="-22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posta</w:t>
      </w:r>
      <w:r>
        <w:rPr>
          <w:rFonts w:ascii="Times New Roman" w:hAnsi="Times New Roman"/>
          <w:spacing w:val="-22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e</w:t>
      </w:r>
      <w:r>
        <w:rPr>
          <w:rFonts w:ascii="Times New Roman" w:hAnsi="Times New Roman"/>
          <w:spacing w:val="-21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submetida.</w:t>
      </w:r>
      <w:r>
        <w:rPr>
          <w:rFonts w:ascii="Times New Roman" w:hAnsi="Times New Roman"/>
          <w:sz w:val="26"/>
        </w:rPr>
      </w:r>
    </w:p>
    <w:p>
      <w:pPr>
        <w:spacing w:line="374" w:lineRule="auto" w:before="6"/>
        <w:ind w:left="405" w:right="111" w:firstLine="1417"/>
        <w:jc w:val="both"/>
        <w:rPr>
          <w:rFonts w:ascii="Times New Roman" w:hAnsi="Times New Roman" w:cs="Times New Roman" w:eastAsia="Times New Roman" w:hint="default"/>
          <w:sz w:val="26"/>
          <w:szCs w:val="26"/>
        </w:rPr>
      </w:pPr>
      <w:r>
        <w:rPr>
          <w:rFonts w:ascii="Times New Roman" w:hAnsi="Times New Roman"/>
          <w:w w:val="95"/>
          <w:sz w:val="26"/>
        </w:rPr>
        <w:t>Os</w:t>
      </w:r>
      <w:r>
        <w:rPr>
          <w:rFonts w:ascii="Times New Roman" w:hAnsi="Times New Roman"/>
          <w:spacing w:val="-28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declaratórios</w:t>
      </w:r>
      <w:r>
        <w:rPr>
          <w:rFonts w:ascii="Times New Roman" w:hAnsi="Times New Roman"/>
          <w:spacing w:val="-29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interpostos,</w:t>
      </w:r>
      <w:r>
        <w:rPr>
          <w:rFonts w:ascii="Times New Roman" w:hAnsi="Times New Roman"/>
          <w:spacing w:val="-29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em</w:t>
      </w:r>
      <w:r>
        <w:rPr>
          <w:rFonts w:ascii="Times New Roman" w:hAnsi="Times New Roman"/>
          <w:spacing w:val="-29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verdade,</w:t>
      </w:r>
      <w:r>
        <w:rPr>
          <w:rFonts w:ascii="Times New Roman" w:hAnsi="Times New Roman"/>
          <w:spacing w:val="-29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sutilmente,</w:t>
      </w:r>
      <w:r>
        <w:rPr>
          <w:rFonts w:ascii="Times New Roman" w:hAnsi="Times New Roman"/>
          <w:spacing w:val="-29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se</w:t>
      </w:r>
      <w:r>
        <w:rPr>
          <w:rFonts w:ascii="Times New Roman" w:hAnsi="Times New Roman"/>
          <w:spacing w:val="-28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aprestavam</w:t>
      </w:r>
      <w:r>
        <w:rPr>
          <w:rFonts w:ascii="Times New Roman" w:hAnsi="Times New Roman"/>
          <w:spacing w:val="-30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a</w:t>
      </w:r>
      <w:r>
        <w:rPr>
          <w:rFonts w:ascii="Times New Roman" w:hAnsi="Times New Roman"/>
          <w:spacing w:val="-28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rediscutir</w:t>
      </w:r>
      <w:r>
        <w:rPr>
          <w:rFonts w:ascii="Times New Roman" w:hAnsi="Times New Roman"/>
          <w:spacing w:val="-1"/>
          <w:w w:val="89"/>
          <w:sz w:val="26"/>
        </w:rPr>
        <w:t> </w:t>
      </w:r>
      <w:r>
        <w:rPr>
          <w:rFonts w:ascii="Times New Roman" w:hAnsi="Times New Roman"/>
          <w:sz w:val="26"/>
        </w:rPr>
        <w:t>questões</w:t>
      </w:r>
      <w:r>
        <w:rPr>
          <w:rFonts w:ascii="Times New Roman" w:hAnsi="Times New Roman"/>
          <w:spacing w:val="-29"/>
          <w:sz w:val="26"/>
        </w:rPr>
        <w:t> </w:t>
      </w:r>
      <w:r>
        <w:rPr>
          <w:rFonts w:ascii="Times New Roman" w:hAnsi="Times New Roman"/>
          <w:sz w:val="26"/>
        </w:rPr>
        <w:t>já</w:t>
      </w:r>
      <w:r>
        <w:rPr>
          <w:rFonts w:ascii="Times New Roman" w:hAnsi="Times New Roman"/>
          <w:spacing w:val="-28"/>
          <w:sz w:val="26"/>
        </w:rPr>
        <w:t> </w:t>
      </w:r>
      <w:r>
        <w:rPr>
          <w:rFonts w:ascii="Times New Roman" w:hAnsi="Times New Roman"/>
          <w:sz w:val="26"/>
        </w:rPr>
        <w:t>apreciadas</w:t>
      </w:r>
      <w:r>
        <w:rPr>
          <w:rFonts w:ascii="Times New Roman" w:hAnsi="Times New Roman"/>
          <w:spacing w:val="-28"/>
          <w:sz w:val="26"/>
        </w:rPr>
        <w:t> </w:t>
      </w:r>
      <w:r>
        <w:rPr>
          <w:rFonts w:ascii="Times New Roman" w:hAnsi="Times New Roman"/>
          <w:sz w:val="26"/>
        </w:rPr>
        <w:t>no</w:t>
      </w:r>
      <w:r>
        <w:rPr>
          <w:rFonts w:ascii="Times New Roman" w:hAnsi="Times New Roman"/>
          <w:spacing w:val="-28"/>
          <w:sz w:val="26"/>
        </w:rPr>
        <w:t> </w:t>
      </w:r>
      <w:r>
        <w:rPr>
          <w:rFonts w:ascii="Times New Roman" w:hAnsi="Times New Roman"/>
          <w:sz w:val="26"/>
        </w:rPr>
        <w:t>acórdão;</w:t>
      </w:r>
      <w:r>
        <w:rPr>
          <w:rFonts w:ascii="Times New Roman" w:hAnsi="Times New Roman"/>
          <w:spacing w:val="-29"/>
          <w:sz w:val="26"/>
        </w:rPr>
        <w:t> </w:t>
      </w:r>
      <w:r>
        <w:rPr>
          <w:rFonts w:ascii="Times New Roman" w:hAnsi="Times New Roman"/>
          <w:sz w:val="26"/>
        </w:rPr>
        <w:t>não</w:t>
      </w:r>
      <w:r>
        <w:rPr>
          <w:rFonts w:ascii="Times New Roman" w:hAnsi="Times New Roman"/>
          <w:spacing w:val="-29"/>
          <w:sz w:val="26"/>
        </w:rPr>
        <w:t> </w:t>
      </w:r>
      <w:r>
        <w:rPr>
          <w:rFonts w:ascii="Times New Roman" w:hAnsi="Times New Roman"/>
          <w:sz w:val="26"/>
        </w:rPr>
        <w:t>caberia,</w:t>
      </w:r>
      <w:r>
        <w:rPr>
          <w:rFonts w:ascii="Times New Roman" w:hAnsi="Times New Roman"/>
          <w:spacing w:val="-28"/>
          <w:sz w:val="26"/>
        </w:rPr>
        <w:t> </w:t>
      </w:r>
      <w:r>
        <w:rPr>
          <w:rFonts w:ascii="Times New Roman" w:hAnsi="Times New Roman"/>
          <w:sz w:val="26"/>
        </w:rPr>
        <w:t>porém,</w:t>
      </w:r>
      <w:r>
        <w:rPr>
          <w:rFonts w:ascii="Times New Roman" w:hAnsi="Times New Roman"/>
          <w:spacing w:val="-28"/>
          <w:sz w:val="26"/>
        </w:rPr>
        <w:t> </w:t>
      </w:r>
      <w:r>
        <w:rPr>
          <w:rFonts w:ascii="Times New Roman" w:hAnsi="Times New Roman"/>
          <w:sz w:val="26"/>
        </w:rPr>
        <w:t>nessa</w:t>
      </w:r>
      <w:r>
        <w:rPr>
          <w:rFonts w:ascii="Times New Roman" w:hAnsi="Times New Roman"/>
          <w:spacing w:val="-29"/>
          <w:sz w:val="26"/>
        </w:rPr>
        <w:t> </w:t>
      </w:r>
      <w:r>
        <w:rPr>
          <w:rFonts w:ascii="Times New Roman" w:hAnsi="Times New Roman"/>
          <w:sz w:val="26"/>
        </w:rPr>
        <w:t>trilha,</w:t>
      </w:r>
      <w:r>
        <w:rPr>
          <w:rFonts w:ascii="Times New Roman" w:hAnsi="Times New Roman"/>
          <w:spacing w:val="-29"/>
          <w:sz w:val="26"/>
        </w:rPr>
        <w:t> </w:t>
      </w:r>
      <w:r>
        <w:rPr>
          <w:rFonts w:ascii="Times New Roman" w:hAnsi="Times New Roman"/>
          <w:sz w:val="26"/>
        </w:rPr>
        <w:t>redecidir,</w:t>
      </w:r>
      <w:r>
        <w:rPr>
          <w:rFonts w:ascii="Times New Roman" w:hAnsi="Times New Roman"/>
          <w:spacing w:val="-30"/>
          <w:sz w:val="26"/>
        </w:rPr>
        <w:t> </w:t>
      </w:r>
      <w:r>
        <w:rPr>
          <w:rFonts w:ascii="Times New Roman" w:hAnsi="Times New Roman"/>
          <w:sz w:val="26"/>
        </w:rPr>
        <w:t>quando</w:t>
      </w:r>
      <w:r>
        <w:rPr>
          <w:rFonts w:ascii="Times New Roman" w:hAnsi="Times New Roman"/>
          <w:spacing w:val="-29"/>
          <w:sz w:val="26"/>
        </w:rPr>
        <w:t> </w:t>
      </w:r>
      <w:r>
        <w:rPr>
          <w:rFonts w:ascii="Times New Roman" w:hAnsi="Times New Roman"/>
          <w:sz w:val="26"/>
        </w:rPr>
        <w:t>é</w:t>
      </w:r>
      <w:r>
        <w:rPr>
          <w:rFonts w:ascii="Times New Roman" w:hAnsi="Times New Roman"/>
          <w:spacing w:val="-28"/>
          <w:sz w:val="26"/>
        </w:rPr>
        <w:t> </w:t>
      </w:r>
      <w:r>
        <w:rPr>
          <w:rFonts w:ascii="Times New Roman" w:hAnsi="Times New Roman"/>
          <w:sz w:val="26"/>
        </w:rPr>
        <w:t>da</w:t>
      </w:r>
      <w:r>
        <w:rPr>
          <w:rFonts w:ascii="Times New Roman" w:hAnsi="Times New Roman"/>
          <w:spacing w:val="-1"/>
          <w:w w:val="97"/>
          <w:sz w:val="26"/>
        </w:rPr>
        <w:t> </w:t>
      </w:r>
      <w:r>
        <w:rPr>
          <w:rFonts w:ascii="Times New Roman" w:hAnsi="Times New Roman"/>
          <w:w w:val="95"/>
          <w:sz w:val="26"/>
        </w:rPr>
        <w:t>índole</w:t>
      </w:r>
      <w:r>
        <w:rPr>
          <w:rFonts w:ascii="Times New Roman" w:hAnsi="Times New Roman"/>
          <w:spacing w:val="-14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de</w:t>
      </w:r>
      <w:r>
        <w:rPr>
          <w:rFonts w:ascii="Times New Roman" w:hAnsi="Times New Roman"/>
          <w:spacing w:val="-13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tal</w:t>
      </w:r>
      <w:r>
        <w:rPr>
          <w:rFonts w:ascii="Times New Roman" w:hAnsi="Times New Roman"/>
          <w:spacing w:val="-13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recurso</w:t>
      </w:r>
      <w:r>
        <w:rPr>
          <w:rFonts w:ascii="Times New Roman" w:hAnsi="Times New Roman"/>
          <w:spacing w:val="-13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apenas</w:t>
      </w:r>
      <w:r>
        <w:rPr>
          <w:rFonts w:ascii="Times New Roman" w:hAnsi="Times New Roman"/>
          <w:spacing w:val="-13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reexprimir,</w:t>
      </w:r>
      <w:r>
        <w:rPr>
          <w:rFonts w:ascii="Times New Roman" w:hAnsi="Times New Roman"/>
          <w:spacing w:val="-15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no</w:t>
      </w:r>
      <w:r>
        <w:rPr>
          <w:rFonts w:ascii="Times New Roman" w:hAnsi="Times New Roman"/>
          <w:spacing w:val="-13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dizer</w:t>
      </w:r>
      <w:r>
        <w:rPr>
          <w:rFonts w:ascii="Times New Roman" w:hAnsi="Times New Roman"/>
          <w:spacing w:val="-13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peculiar</w:t>
      </w:r>
      <w:r>
        <w:rPr>
          <w:rFonts w:ascii="Times New Roman" w:hAnsi="Times New Roman"/>
          <w:spacing w:val="-13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de</w:t>
      </w:r>
      <w:r>
        <w:rPr>
          <w:rFonts w:ascii="Times New Roman" w:hAnsi="Times New Roman"/>
          <w:spacing w:val="-13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PONTES</w:t>
      </w:r>
      <w:r>
        <w:rPr>
          <w:rFonts w:ascii="Times New Roman" w:hAnsi="Times New Roman"/>
          <w:spacing w:val="-14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DE</w:t>
      </w:r>
      <w:r>
        <w:rPr>
          <w:rFonts w:ascii="Times New Roman" w:hAnsi="Times New Roman"/>
          <w:spacing w:val="-13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MIRANDA,</w:t>
      </w:r>
      <w:r>
        <w:rPr>
          <w:rFonts w:ascii="Times New Roman" w:hAnsi="Times New Roman"/>
          <w:spacing w:val="-15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que</w:t>
      </w:r>
      <w:r>
        <w:rPr>
          <w:rFonts w:ascii="Times New Roman" w:hAnsi="Times New Roman"/>
          <w:spacing w:val="-14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a</w:t>
      </w:r>
      <w:r>
        <w:rPr>
          <w:rFonts w:ascii="Times New Roman" w:hAnsi="Times New Roman"/>
          <w:w w:val="96"/>
          <w:sz w:val="26"/>
        </w:rPr>
        <w:t> </w:t>
      </w:r>
      <w:r>
        <w:rPr>
          <w:rFonts w:ascii="Times New Roman" w:hAnsi="Times New Roman"/>
          <w:w w:val="95"/>
          <w:sz w:val="26"/>
        </w:rPr>
        <w:t>jurisprudência consagra, arredando, sistematicamente, embargos declaratórios, com</w:t>
      </w:r>
      <w:r>
        <w:rPr>
          <w:rFonts w:ascii="Times New Roman" w:hAnsi="Times New Roman"/>
          <w:spacing w:val="35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feição,</w:t>
      </w:r>
      <w:r>
        <w:rPr>
          <w:rFonts w:ascii="Times New Roman" w:hAnsi="Times New Roman"/>
          <w:spacing w:val="-1"/>
          <w:w w:val="91"/>
          <w:sz w:val="26"/>
        </w:rPr>
        <w:t> </w:t>
      </w:r>
      <w:r>
        <w:rPr>
          <w:rFonts w:ascii="Times New Roman" w:hAnsi="Times New Roman"/>
          <w:w w:val="90"/>
          <w:sz w:val="26"/>
        </w:rPr>
        <w:t>mesmo dissimulada, de infringentes (R.T.J.</w:t>
      </w:r>
      <w:r>
        <w:rPr>
          <w:rFonts w:ascii="Times New Roman" w:hAnsi="Times New Roman"/>
          <w:spacing w:val="14"/>
          <w:w w:val="90"/>
          <w:sz w:val="26"/>
        </w:rPr>
        <w:t> </w:t>
      </w:r>
      <w:r>
        <w:rPr>
          <w:rFonts w:ascii="Times New Roman" w:hAnsi="Times New Roman"/>
          <w:w w:val="90"/>
          <w:sz w:val="26"/>
        </w:rPr>
        <w:t>121/260).</w:t>
      </w:r>
      <w:r>
        <w:rPr>
          <w:rFonts w:ascii="Times New Roman" w:hAnsi="Times New Roman"/>
          <w:sz w:val="26"/>
        </w:rPr>
      </w:r>
    </w:p>
    <w:p>
      <w:pPr>
        <w:spacing w:line="374" w:lineRule="auto" w:before="6"/>
        <w:ind w:left="405" w:right="112" w:firstLine="1417"/>
        <w:jc w:val="both"/>
        <w:rPr>
          <w:rFonts w:ascii="Times New Roman" w:hAnsi="Times New Roman" w:cs="Times New Roman" w:eastAsia="Times New Roman" w:hint="default"/>
          <w:sz w:val="26"/>
          <w:szCs w:val="26"/>
        </w:rPr>
      </w:pPr>
      <w:r>
        <w:rPr/>
        <w:pict>
          <v:shape style="position:absolute;margin-left:148.078995pt;margin-top:2.645707pt;width:305.82pt;height:271.2pt;mso-position-horizontal-relative:page;mso-position-vertical-relative:paragraph;z-index:-100648" type="#_x0000_t75" stroked="false">
            <v:imagedata r:id="rId87" o:title=""/>
          </v:shape>
        </w:pict>
      </w:r>
      <w:r>
        <w:rPr>
          <w:rFonts w:ascii="Times New Roman" w:hAnsi="Times New Roman"/>
          <w:sz w:val="26"/>
        </w:rPr>
        <w:t>Sempre</w:t>
      </w:r>
      <w:r>
        <w:rPr>
          <w:rFonts w:ascii="Times New Roman" w:hAnsi="Times New Roman"/>
          <w:spacing w:val="-22"/>
          <w:sz w:val="26"/>
        </w:rPr>
        <w:t> </w:t>
      </w:r>
      <w:r>
        <w:rPr>
          <w:rFonts w:ascii="Times New Roman" w:hAnsi="Times New Roman"/>
          <w:sz w:val="26"/>
        </w:rPr>
        <w:t>vale</w:t>
      </w:r>
      <w:r>
        <w:rPr>
          <w:rFonts w:ascii="Times New Roman" w:hAnsi="Times New Roman"/>
          <w:spacing w:val="-21"/>
          <w:sz w:val="26"/>
        </w:rPr>
        <w:t> </w:t>
      </w:r>
      <w:r>
        <w:rPr>
          <w:rFonts w:ascii="Times New Roman" w:hAnsi="Times New Roman"/>
          <w:sz w:val="26"/>
        </w:rPr>
        <w:t>reprisar</w:t>
      </w:r>
      <w:r>
        <w:rPr>
          <w:rFonts w:ascii="Times New Roman" w:hAnsi="Times New Roman"/>
          <w:spacing w:val="-22"/>
          <w:sz w:val="26"/>
        </w:rPr>
        <w:t> </w:t>
      </w:r>
      <w:r>
        <w:rPr>
          <w:rFonts w:ascii="Times New Roman" w:hAnsi="Times New Roman"/>
          <w:sz w:val="26"/>
        </w:rPr>
        <w:t>PIMENTA</w:t>
      </w:r>
      <w:r>
        <w:rPr>
          <w:rFonts w:ascii="Times New Roman" w:hAnsi="Times New Roman"/>
          <w:spacing w:val="-22"/>
          <w:sz w:val="26"/>
        </w:rPr>
        <w:t> </w:t>
      </w:r>
      <w:r>
        <w:rPr>
          <w:rFonts w:ascii="Times New Roman" w:hAnsi="Times New Roman"/>
          <w:sz w:val="26"/>
        </w:rPr>
        <w:t>BUENO,</w:t>
      </w:r>
      <w:r>
        <w:rPr>
          <w:rFonts w:ascii="Times New Roman" w:hAnsi="Times New Roman"/>
          <w:spacing w:val="-22"/>
          <w:sz w:val="26"/>
        </w:rPr>
        <w:t> </w:t>
      </w:r>
      <w:r>
        <w:rPr>
          <w:rFonts w:ascii="Times New Roman" w:hAnsi="Times New Roman"/>
          <w:sz w:val="26"/>
        </w:rPr>
        <w:t>ao</w:t>
      </w:r>
      <w:r>
        <w:rPr>
          <w:rFonts w:ascii="Times New Roman" w:hAnsi="Times New Roman"/>
          <w:spacing w:val="-22"/>
          <w:sz w:val="26"/>
        </w:rPr>
        <w:t> </w:t>
      </w:r>
      <w:r>
        <w:rPr>
          <w:rFonts w:ascii="Times New Roman" w:hAnsi="Times New Roman"/>
          <w:sz w:val="26"/>
        </w:rPr>
        <w:t>anotar</w:t>
      </w:r>
      <w:r>
        <w:rPr>
          <w:rFonts w:ascii="Times New Roman" w:hAnsi="Times New Roman"/>
          <w:spacing w:val="-22"/>
          <w:sz w:val="26"/>
        </w:rPr>
        <w:t> </w:t>
      </w:r>
      <w:r>
        <w:rPr>
          <w:rFonts w:ascii="Times New Roman" w:hAnsi="Times New Roman"/>
          <w:sz w:val="26"/>
        </w:rPr>
        <w:t>que,</w:t>
      </w:r>
      <w:r>
        <w:rPr>
          <w:rFonts w:ascii="Times New Roman" w:hAnsi="Times New Roman"/>
          <w:spacing w:val="-22"/>
          <w:sz w:val="26"/>
        </w:rPr>
        <w:t> </w:t>
      </w:r>
      <w:r>
        <w:rPr>
          <w:rFonts w:ascii="Times New Roman" w:hAnsi="Times New Roman"/>
          <w:sz w:val="26"/>
        </w:rPr>
        <w:t>nesta</w:t>
      </w:r>
      <w:r>
        <w:rPr>
          <w:rFonts w:ascii="Times New Roman" w:hAnsi="Times New Roman"/>
          <w:spacing w:val="-22"/>
          <w:sz w:val="26"/>
        </w:rPr>
        <w:t> </w:t>
      </w:r>
      <w:r>
        <w:rPr>
          <w:rFonts w:ascii="Times New Roman" w:hAnsi="Times New Roman"/>
          <w:sz w:val="26"/>
        </w:rPr>
        <w:t>modalidade</w:t>
      </w:r>
      <w:r>
        <w:rPr>
          <w:rFonts w:ascii="Times New Roman" w:hAnsi="Times New Roman"/>
          <w:spacing w:val="-1"/>
          <w:w w:val="92"/>
          <w:sz w:val="26"/>
        </w:rPr>
        <w:t> </w:t>
      </w:r>
      <w:r>
        <w:rPr>
          <w:rFonts w:ascii="Times New Roman" w:hAnsi="Times New Roman"/>
          <w:sz w:val="26"/>
        </w:rPr>
        <w:t>recursal,</w:t>
      </w:r>
      <w:r>
        <w:rPr>
          <w:rFonts w:ascii="Times New Roman" w:hAnsi="Times New Roman"/>
          <w:spacing w:val="-34"/>
          <w:sz w:val="26"/>
        </w:rPr>
        <w:t> </w:t>
      </w:r>
      <w:r>
        <w:rPr>
          <w:rFonts w:ascii="Times New Roman" w:hAnsi="Times New Roman"/>
          <w:sz w:val="26"/>
        </w:rPr>
        <w:t>"não</w:t>
      </w:r>
      <w:r>
        <w:rPr>
          <w:rFonts w:ascii="Times New Roman" w:hAnsi="Times New Roman"/>
          <w:spacing w:val="-34"/>
          <w:sz w:val="26"/>
        </w:rPr>
        <w:t> </w:t>
      </w:r>
      <w:r>
        <w:rPr>
          <w:rFonts w:ascii="Times New Roman" w:hAnsi="Times New Roman"/>
          <w:sz w:val="26"/>
        </w:rPr>
        <w:t>se</w:t>
      </w:r>
      <w:r>
        <w:rPr>
          <w:rFonts w:ascii="Times New Roman" w:hAnsi="Times New Roman"/>
          <w:spacing w:val="-34"/>
          <w:sz w:val="26"/>
        </w:rPr>
        <w:t> </w:t>
      </w:r>
      <w:r>
        <w:rPr>
          <w:rFonts w:ascii="Times New Roman" w:hAnsi="Times New Roman"/>
          <w:sz w:val="26"/>
        </w:rPr>
        <w:t>pode</w:t>
      </w:r>
      <w:r>
        <w:rPr>
          <w:rFonts w:ascii="Times New Roman" w:hAnsi="Times New Roman"/>
          <w:spacing w:val="-35"/>
          <w:sz w:val="26"/>
        </w:rPr>
        <w:t> </w:t>
      </w:r>
      <w:r>
        <w:rPr>
          <w:rFonts w:ascii="Times New Roman" w:hAnsi="Times New Roman"/>
          <w:sz w:val="26"/>
        </w:rPr>
        <w:t>pedir</w:t>
      </w:r>
      <w:r>
        <w:rPr>
          <w:rFonts w:ascii="Times New Roman" w:hAnsi="Times New Roman"/>
          <w:spacing w:val="-35"/>
          <w:sz w:val="26"/>
        </w:rPr>
        <w:t> </w:t>
      </w:r>
      <w:r>
        <w:rPr>
          <w:rFonts w:ascii="Times New Roman" w:hAnsi="Times New Roman"/>
          <w:sz w:val="26"/>
        </w:rPr>
        <w:t>correção,</w:t>
      </w:r>
      <w:r>
        <w:rPr>
          <w:rFonts w:ascii="Times New Roman" w:hAnsi="Times New Roman"/>
          <w:spacing w:val="-35"/>
          <w:sz w:val="26"/>
        </w:rPr>
        <w:t> </w:t>
      </w:r>
      <w:r>
        <w:rPr>
          <w:rFonts w:ascii="Times New Roman" w:hAnsi="Times New Roman"/>
          <w:sz w:val="26"/>
        </w:rPr>
        <w:t>alteração</w:t>
      </w:r>
      <w:r>
        <w:rPr>
          <w:rFonts w:ascii="Times New Roman" w:hAnsi="Times New Roman"/>
          <w:spacing w:val="-35"/>
          <w:sz w:val="26"/>
        </w:rPr>
        <w:t> </w:t>
      </w:r>
      <w:r>
        <w:rPr>
          <w:rFonts w:ascii="Times New Roman" w:hAnsi="Times New Roman"/>
          <w:sz w:val="26"/>
        </w:rPr>
        <w:t>ou</w:t>
      </w:r>
      <w:r>
        <w:rPr>
          <w:rFonts w:ascii="Times New Roman" w:hAnsi="Times New Roman"/>
          <w:spacing w:val="-34"/>
          <w:sz w:val="26"/>
        </w:rPr>
        <w:t> </w:t>
      </w:r>
      <w:r>
        <w:rPr>
          <w:rFonts w:ascii="Times New Roman" w:hAnsi="Times New Roman"/>
          <w:sz w:val="26"/>
        </w:rPr>
        <w:t>mudança</w:t>
      </w:r>
      <w:r>
        <w:rPr>
          <w:rFonts w:ascii="Times New Roman" w:hAnsi="Times New Roman"/>
          <w:spacing w:val="-34"/>
          <w:sz w:val="26"/>
        </w:rPr>
        <w:t> </w:t>
      </w:r>
      <w:r>
        <w:rPr>
          <w:rFonts w:ascii="Times New Roman" w:hAnsi="Times New Roman"/>
          <w:sz w:val="26"/>
        </w:rPr>
        <w:t>alguma,</w:t>
      </w:r>
      <w:r>
        <w:rPr>
          <w:rFonts w:ascii="Times New Roman" w:hAnsi="Times New Roman"/>
          <w:spacing w:val="-35"/>
          <w:sz w:val="26"/>
        </w:rPr>
        <w:t> </w:t>
      </w:r>
      <w:r>
        <w:rPr>
          <w:rFonts w:ascii="Times New Roman" w:hAnsi="Times New Roman"/>
          <w:sz w:val="26"/>
        </w:rPr>
        <w:t>nem</w:t>
      </w:r>
      <w:r>
        <w:rPr>
          <w:rFonts w:ascii="Times New Roman" w:hAnsi="Times New Roman"/>
          <w:spacing w:val="-35"/>
          <w:sz w:val="26"/>
        </w:rPr>
        <w:t> </w:t>
      </w:r>
      <w:r>
        <w:rPr>
          <w:rFonts w:ascii="Times New Roman" w:hAnsi="Times New Roman"/>
          <w:sz w:val="26"/>
        </w:rPr>
        <w:t>modificação</w:t>
      </w:r>
      <w:r>
        <w:rPr>
          <w:rFonts w:ascii="Times New Roman" w:hAnsi="Times New Roman"/>
          <w:spacing w:val="-35"/>
          <w:sz w:val="26"/>
        </w:rPr>
        <w:t> </w:t>
      </w:r>
      <w:r>
        <w:rPr>
          <w:rFonts w:ascii="Times New Roman" w:hAnsi="Times New Roman"/>
          <w:spacing w:val="-2"/>
          <w:sz w:val="26"/>
        </w:rPr>
        <w:t>que</w:t>
      </w:r>
      <w:r>
        <w:rPr>
          <w:rFonts w:ascii="Times New Roman" w:hAnsi="Times New Roman"/>
          <w:spacing w:val="-1"/>
          <w:w w:val="93"/>
          <w:sz w:val="26"/>
        </w:rPr>
        <w:t> </w:t>
      </w:r>
      <w:r>
        <w:rPr>
          <w:rFonts w:ascii="Times New Roman" w:hAnsi="Times New Roman"/>
          <w:w w:val="95"/>
          <w:sz w:val="26"/>
        </w:rPr>
        <w:t>aumente</w:t>
      </w:r>
      <w:r>
        <w:rPr>
          <w:rFonts w:ascii="Times New Roman" w:hAnsi="Times New Roman"/>
          <w:spacing w:val="-29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ou</w:t>
      </w:r>
      <w:r>
        <w:rPr>
          <w:rFonts w:ascii="Times New Roman" w:hAnsi="Times New Roman"/>
          <w:spacing w:val="-29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diminua</w:t>
      </w:r>
      <w:r>
        <w:rPr>
          <w:rFonts w:ascii="Times New Roman" w:hAnsi="Times New Roman"/>
          <w:spacing w:val="-30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o</w:t>
      </w:r>
      <w:r>
        <w:rPr>
          <w:rFonts w:ascii="Times New Roman" w:hAnsi="Times New Roman"/>
          <w:spacing w:val="-29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julgamento;</w:t>
      </w:r>
      <w:r>
        <w:rPr>
          <w:rFonts w:ascii="Times New Roman" w:hAnsi="Times New Roman"/>
          <w:spacing w:val="-30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e</w:t>
      </w:r>
      <w:r>
        <w:rPr>
          <w:rFonts w:ascii="Times New Roman" w:hAnsi="Times New Roman"/>
          <w:spacing w:val="-29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só</w:t>
      </w:r>
      <w:r>
        <w:rPr>
          <w:rFonts w:ascii="Times New Roman" w:hAnsi="Times New Roman"/>
          <w:spacing w:val="-30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sim</w:t>
      </w:r>
      <w:r>
        <w:rPr>
          <w:rFonts w:ascii="Times New Roman" w:hAnsi="Times New Roman"/>
          <w:spacing w:val="-29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e</w:t>
      </w:r>
      <w:r>
        <w:rPr>
          <w:rFonts w:ascii="Times New Roman" w:hAnsi="Times New Roman"/>
          <w:spacing w:val="-29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unicamente</w:t>
      </w:r>
      <w:r>
        <w:rPr>
          <w:rFonts w:ascii="Times New Roman" w:hAnsi="Times New Roman"/>
          <w:spacing w:val="-30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o</w:t>
      </w:r>
      <w:r>
        <w:rPr>
          <w:rFonts w:ascii="Times New Roman" w:hAnsi="Times New Roman"/>
          <w:spacing w:val="-30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esclarecimento</w:t>
      </w:r>
      <w:r>
        <w:rPr>
          <w:rFonts w:ascii="Times New Roman" w:hAnsi="Times New Roman"/>
          <w:spacing w:val="-31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do</w:t>
      </w:r>
      <w:r>
        <w:rPr>
          <w:rFonts w:ascii="Times New Roman" w:hAnsi="Times New Roman"/>
          <w:spacing w:val="-30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que</w:t>
      </w:r>
      <w:r>
        <w:rPr>
          <w:rFonts w:ascii="Times New Roman" w:hAnsi="Times New Roman"/>
          <w:spacing w:val="-30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foi</w:t>
      </w:r>
      <w:r>
        <w:rPr>
          <w:rFonts w:ascii="Times New Roman" w:hAnsi="Times New Roman"/>
          <w:spacing w:val="-30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decidido,</w:t>
      </w:r>
      <w:r>
        <w:rPr>
          <w:rFonts w:ascii="Times New Roman" w:hAnsi="Times New Roman"/>
          <w:spacing w:val="-1"/>
          <w:w w:val="92"/>
          <w:sz w:val="26"/>
        </w:rPr>
        <w:t> </w:t>
      </w:r>
      <w:r>
        <w:rPr>
          <w:rFonts w:ascii="Times New Roman" w:hAnsi="Times New Roman"/>
          <w:sz w:val="26"/>
        </w:rPr>
        <w:t>ou</w:t>
      </w:r>
      <w:r>
        <w:rPr>
          <w:rFonts w:ascii="Times New Roman" w:hAnsi="Times New Roman"/>
          <w:spacing w:val="-16"/>
          <w:sz w:val="26"/>
        </w:rPr>
        <w:t> </w:t>
      </w:r>
      <w:r>
        <w:rPr>
          <w:rFonts w:ascii="Times New Roman" w:hAnsi="Times New Roman"/>
          <w:sz w:val="26"/>
        </w:rPr>
        <w:t>da</w:t>
      </w:r>
      <w:r>
        <w:rPr>
          <w:rFonts w:ascii="Times New Roman" w:hAnsi="Times New Roman"/>
          <w:spacing w:val="-16"/>
          <w:sz w:val="26"/>
        </w:rPr>
        <w:t> </w:t>
      </w:r>
      <w:r>
        <w:rPr>
          <w:rFonts w:ascii="Times New Roman" w:hAnsi="Times New Roman"/>
          <w:sz w:val="26"/>
        </w:rPr>
        <w:t>dúvida</w:t>
      </w:r>
      <w:r>
        <w:rPr>
          <w:rFonts w:ascii="Times New Roman" w:hAnsi="Times New Roman"/>
          <w:spacing w:val="-17"/>
          <w:sz w:val="26"/>
        </w:rPr>
        <w:t> </w:t>
      </w:r>
      <w:r>
        <w:rPr>
          <w:rFonts w:ascii="Times New Roman" w:hAnsi="Times New Roman"/>
          <w:sz w:val="26"/>
        </w:rPr>
        <w:t>em</w:t>
      </w:r>
      <w:r>
        <w:rPr>
          <w:rFonts w:ascii="Times New Roman" w:hAnsi="Times New Roman"/>
          <w:spacing w:val="-16"/>
          <w:sz w:val="26"/>
        </w:rPr>
        <w:t> </w:t>
      </w:r>
      <w:r>
        <w:rPr>
          <w:rFonts w:ascii="Times New Roman" w:hAnsi="Times New Roman"/>
          <w:sz w:val="26"/>
        </w:rPr>
        <w:t>que</w:t>
      </w:r>
      <w:r>
        <w:rPr>
          <w:rFonts w:ascii="Times New Roman" w:hAnsi="Times New Roman"/>
          <w:spacing w:val="-17"/>
          <w:sz w:val="26"/>
        </w:rPr>
        <w:t> </w:t>
      </w:r>
      <w:r>
        <w:rPr>
          <w:rFonts w:ascii="Times New Roman" w:hAnsi="Times New Roman"/>
          <w:sz w:val="26"/>
        </w:rPr>
        <w:t>se</w:t>
      </w:r>
      <w:r>
        <w:rPr>
          <w:rFonts w:ascii="Times New Roman" w:hAnsi="Times New Roman"/>
          <w:spacing w:val="-16"/>
          <w:sz w:val="26"/>
        </w:rPr>
        <w:t> </w:t>
      </w:r>
      <w:r>
        <w:rPr>
          <w:rFonts w:ascii="Times New Roman" w:hAnsi="Times New Roman"/>
          <w:sz w:val="26"/>
        </w:rPr>
        <w:t>labora.</w:t>
      </w:r>
      <w:r>
        <w:rPr>
          <w:rFonts w:ascii="Times New Roman" w:hAnsi="Times New Roman"/>
          <w:spacing w:val="-17"/>
          <w:sz w:val="26"/>
        </w:rPr>
        <w:t> </w:t>
      </w:r>
      <w:r>
        <w:rPr>
          <w:rFonts w:ascii="Times New Roman" w:hAnsi="Times New Roman"/>
          <w:sz w:val="26"/>
        </w:rPr>
        <w:t>Eles</w:t>
      </w:r>
      <w:r>
        <w:rPr>
          <w:rFonts w:ascii="Times New Roman" w:hAnsi="Times New Roman"/>
          <w:spacing w:val="-16"/>
          <w:sz w:val="26"/>
        </w:rPr>
        <w:t> </w:t>
      </w:r>
      <w:r>
        <w:rPr>
          <w:rFonts w:ascii="Times New Roman" w:hAnsi="Times New Roman"/>
          <w:sz w:val="26"/>
        </w:rPr>
        <w:t>pressupõem</w:t>
      </w:r>
      <w:r>
        <w:rPr>
          <w:rFonts w:ascii="Times New Roman" w:hAnsi="Times New Roman"/>
          <w:spacing w:val="-17"/>
          <w:sz w:val="26"/>
        </w:rPr>
        <w:t> </w:t>
      </w:r>
      <w:r>
        <w:rPr>
          <w:rFonts w:ascii="Times New Roman" w:hAnsi="Times New Roman"/>
          <w:sz w:val="26"/>
        </w:rPr>
        <w:t>que</w:t>
      </w:r>
      <w:r>
        <w:rPr>
          <w:rFonts w:ascii="Times New Roman" w:hAnsi="Times New Roman"/>
          <w:spacing w:val="-17"/>
          <w:sz w:val="26"/>
        </w:rPr>
        <w:t> </w:t>
      </w:r>
      <w:r>
        <w:rPr>
          <w:rFonts w:ascii="Times New Roman" w:hAnsi="Times New Roman"/>
          <w:sz w:val="26"/>
        </w:rPr>
        <w:t>na</w:t>
      </w:r>
      <w:r>
        <w:rPr>
          <w:rFonts w:ascii="Times New Roman" w:hAnsi="Times New Roman"/>
          <w:spacing w:val="-17"/>
          <w:sz w:val="26"/>
        </w:rPr>
        <w:t> </w:t>
      </w:r>
      <w:r>
        <w:rPr>
          <w:rFonts w:ascii="Times New Roman" w:hAnsi="Times New Roman"/>
          <w:sz w:val="26"/>
        </w:rPr>
        <w:t>declaração</w:t>
      </w:r>
      <w:r>
        <w:rPr>
          <w:rFonts w:ascii="Times New Roman" w:hAnsi="Times New Roman"/>
          <w:spacing w:val="-17"/>
          <w:sz w:val="26"/>
        </w:rPr>
        <w:t> </w:t>
      </w:r>
      <w:r>
        <w:rPr>
          <w:rFonts w:ascii="Times New Roman" w:hAnsi="Times New Roman"/>
          <w:sz w:val="26"/>
        </w:rPr>
        <w:t>haja</w:t>
      </w:r>
      <w:r>
        <w:rPr>
          <w:rFonts w:ascii="Times New Roman" w:hAnsi="Times New Roman"/>
          <w:spacing w:val="-17"/>
          <w:sz w:val="26"/>
        </w:rPr>
        <w:t> </w:t>
      </w:r>
      <w:r>
        <w:rPr>
          <w:rFonts w:ascii="Times New Roman" w:hAnsi="Times New Roman"/>
          <w:sz w:val="26"/>
        </w:rPr>
        <w:t>uniformidade</w:t>
      </w:r>
      <w:r>
        <w:rPr>
          <w:rFonts w:ascii="Times New Roman" w:hAnsi="Times New Roman"/>
          <w:spacing w:val="-18"/>
          <w:sz w:val="26"/>
        </w:rPr>
        <w:t> </w:t>
      </w:r>
      <w:r>
        <w:rPr>
          <w:rFonts w:ascii="Times New Roman" w:hAnsi="Times New Roman"/>
          <w:sz w:val="26"/>
        </w:rPr>
        <w:t>de</w:t>
      </w:r>
      <w:r>
        <w:rPr>
          <w:rFonts w:ascii="Times New Roman" w:hAnsi="Times New Roman"/>
          <w:spacing w:val="-1"/>
          <w:w w:val="97"/>
          <w:sz w:val="26"/>
        </w:rPr>
        <w:t> </w:t>
      </w:r>
      <w:r>
        <w:rPr>
          <w:rFonts w:ascii="Times New Roman" w:hAnsi="Times New Roman"/>
          <w:sz w:val="26"/>
        </w:rPr>
        <w:t>decisões</w:t>
      </w:r>
      <w:r>
        <w:rPr>
          <w:rFonts w:ascii="Times New Roman" w:hAnsi="Times New Roman"/>
          <w:spacing w:val="-13"/>
          <w:sz w:val="26"/>
        </w:rPr>
        <w:t> </w:t>
      </w:r>
      <w:r>
        <w:rPr>
          <w:rFonts w:ascii="Times New Roman" w:hAnsi="Times New Roman"/>
          <w:sz w:val="26"/>
        </w:rPr>
        <w:t>e</w:t>
      </w:r>
      <w:r>
        <w:rPr>
          <w:rFonts w:ascii="Times New Roman" w:hAnsi="Times New Roman"/>
          <w:spacing w:val="-12"/>
          <w:sz w:val="26"/>
        </w:rPr>
        <w:t> </w:t>
      </w:r>
      <w:r>
        <w:rPr>
          <w:rFonts w:ascii="Times New Roman" w:hAnsi="Times New Roman"/>
          <w:sz w:val="26"/>
        </w:rPr>
        <w:t>não</w:t>
      </w:r>
      <w:r>
        <w:rPr>
          <w:rFonts w:ascii="Times New Roman" w:hAnsi="Times New Roman"/>
          <w:spacing w:val="-12"/>
          <w:sz w:val="26"/>
        </w:rPr>
        <w:t> </w:t>
      </w:r>
      <w:r>
        <w:rPr>
          <w:rFonts w:ascii="Times New Roman" w:hAnsi="Times New Roman"/>
          <w:sz w:val="26"/>
        </w:rPr>
        <w:t>inovação,</w:t>
      </w:r>
      <w:r>
        <w:rPr>
          <w:rFonts w:ascii="Times New Roman" w:hAnsi="Times New Roman"/>
          <w:spacing w:val="-13"/>
          <w:sz w:val="26"/>
        </w:rPr>
        <w:t> </w:t>
      </w:r>
      <w:r>
        <w:rPr>
          <w:rFonts w:ascii="Times New Roman" w:hAnsi="Times New Roman"/>
          <w:sz w:val="26"/>
        </w:rPr>
        <w:t>porque</w:t>
      </w:r>
      <w:r>
        <w:rPr>
          <w:rFonts w:ascii="Times New Roman" w:hAnsi="Times New Roman"/>
          <w:spacing w:val="-12"/>
          <w:sz w:val="26"/>
        </w:rPr>
        <w:t> </w:t>
      </w:r>
      <w:r>
        <w:rPr>
          <w:rFonts w:ascii="Times New Roman" w:hAnsi="Times New Roman"/>
          <w:sz w:val="26"/>
        </w:rPr>
        <w:t>declarar</w:t>
      </w:r>
      <w:r>
        <w:rPr>
          <w:rFonts w:ascii="Times New Roman" w:hAnsi="Times New Roman"/>
          <w:spacing w:val="-13"/>
          <w:sz w:val="26"/>
        </w:rPr>
        <w:t> </w:t>
      </w:r>
      <w:r>
        <w:rPr>
          <w:rFonts w:ascii="Times New Roman" w:hAnsi="Times New Roman"/>
          <w:sz w:val="26"/>
        </w:rPr>
        <w:t>não</w:t>
      </w:r>
      <w:r>
        <w:rPr>
          <w:rFonts w:ascii="Times New Roman" w:hAnsi="Times New Roman"/>
          <w:spacing w:val="-12"/>
          <w:sz w:val="26"/>
        </w:rPr>
        <w:t> </w:t>
      </w:r>
      <w:r>
        <w:rPr>
          <w:rFonts w:ascii="Times New Roman" w:hAnsi="Times New Roman"/>
          <w:sz w:val="26"/>
        </w:rPr>
        <w:t>é</w:t>
      </w:r>
      <w:r>
        <w:rPr>
          <w:rFonts w:ascii="Times New Roman" w:hAnsi="Times New Roman"/>
          <w:spacing w:val="-12"/>
          <w:sz w:val="26"/>
        </w:rPr>
        <w:t> </w:t>
      </w:r>
      <w:r>
        <w:rPr>
          <w:rFonts w:ascii="Times New Roman" w:hAnsi="Times New Roman"/>
          <w:sz w:val="26"/>
        </w:rPr>
        <w:t>por</w:t>
      </w:r>
      <w:r>
        <w:rPr>
          <w:rFonts w:ascii="Times New Roman" w:hAnsi="Times New Roman"/>
          <w:spacing w:val="-12"/>
          <w:sz w:val="26"/>
        </w:rPr>
        <w:t> </w:t>
      </w:r>
      <w:r>
        <w:rPr>
          <w:rFonts w:ascii="Times New Roman" w:hAnsi="Times New Roman"/>
          <w:sz w:val="26"/>
        </w:rPr>
        <w:t>certo</w:t>
      </w:r>
      <w:r>
        <w:rPr>
          <w:rFonts w:ascii="Times New Roman" w:hAnsi="Times New Roman"/>
          <w:spacing w:val="-13"/>
          <w:sz w:val="26"/>
        </w:rPr>
        <w:t> </w:t>
      </w:r>
      <w:r>
        <w:rPr>
          <w:rFonts w:ascii="Times New Roman" w:hAnsi="Times New Roman"/>
          <w:sz w:val="26"/>
        </w:rPr>
        <w:t>reformar,</w:t>
      </w:r>
      <w:r>
        <w:rPr>
          <w:rFonts w:ascii="Times New Roman" w:hAnsi="Times New Roman"/>
          <w:spacing w:val="-13"/>
          <w:sz w:val="26"/>
        </w:rPr>
        <w:t> </w:t>
      </w:r>
      <w:r>
        <w:rPr>
          <w:rFonts w:ascii="Times New Roman" w:hAnsi="Times New Roman"/>
          <w:sz w:val="26"/>
        </w:rPr>
        <w:t>adicionar,</w:t>
      </w:r>
      <w:r>
        <w:rPr>
          <w:rFonts w:ascii="Times New Roman" w:hAnsi="Times New Roman"/>
          <w:spacing w:val="-14"/>
          <w:sz w:val="26"/>
        </w:rPr>
        <w:t> </w:t>
      </w:r>
      <w:r>
        <w:rPr>
          <w:rFonts w:ascii="Times New Roman" w:hAnsi="Times New Roman"/>
          <w:sz w:val="26"/>
        </w:rPr>
        <w:t>corrigir</w:t>
      </w:r>
      <w:r>
        <w:rPr>
          <w:rFonts w:ascii="Times New Roman" w:hAnsi="Times New Roman"/>
          <w:spacing w:val="-12"/>
          <w:sz w:val="26"/>
        </w:rPr>
        <w:t> </w:t>
      </w:r>
      <w:r>
        <w:rPr>
          <w:rFonts w:ascii="Times New Roman" w:hAnsi="Times New Roman"/>
          <w:sz w:val="26"/>
        </w:rPr>
        <w:t>ou</w:t>
      </w:r>
      <w:r>
        <w:rPr>
          <w:rFonts w:ascii="Times New Roman" w:hAnsi="Times New Roman"/>
          <w:w w:val="91"/>
          <w:sz w:val="26"/>
        </w:rPr>
        <w:t> </w:t>
      </w:r>
      <w:r>
        <w:rPr>
          <w:rFonts w:ascii="Times New Roman" w:hAnsi="Times New Roman"/>
          <w:w w:val="90"/>
          <w:sz w:val="26"/>
        </w:rPr>
        <w:t>estabelecer  disposição</w:t>
      </w:r>
      <w:r>
        <w:rPr>
          <w:rFonts w:ascii="Times New Roman" w:hAnsi="Times New Roman"/>
          <w:spacing w:val="3"/>
          <w:w w:val="90"/>
          <w:sz w:val="26"/>
        </w:rPr>
        <w:t> </w:t>
      </w:r>
      <w:r>
        <w:rPr>
          <w:rFonts w:ascii="Times New Roman" w:hAnsi="Times New Roman"/>
          <w:spacing w:val="-2"/>
          <w:w w:val="90"/>
          <w:sz w:val="26"/>
        </w:rPr>
        <w:t>nova".</w:t>
      </w:r>
      <w:r>
        <w:rPr>
          <w:rFonts w:ascii="Times New Roman" w:hAnsi="Times New Roman"/>
          <w:sz w:val="26"/>
        </w:rPr>
      </w:r>
    </w:p>
    <w:p>
      <w:pPr>
        <w:spacing w:line="374" w:lineRule="auto" w:before="6"/>
        <w:ind w:left="405" w:right="110" w:firstLine="1417"/>
        <w:jc w:val="both"/>
        <w:rPr>
          <w:rFonts w:ascii="Times New Roman" w:hAnsi="Times New Roman" w:cs="Times New Roman" w:eastAsia="Times New Roman" w:hint="default"/>
          <w:sz w:val="26"/>
          <w:szCs w:val="26"/>
        </w:rPr>
      </w:pPr>
      <w:r>
        <w:rPr>
          <w:rFonts w:ascii="Times New Roman" w:hAnsi="Times New Roman"/>
          <w:w w:val="95"/>
          <w:sz w:val="26"/>
        </w:rPr>
        <w:t>Ademais,</w:t>
      </w:r>
      <w:r>
        <w:rPr>
          <w:rFonts w:ascii="Times New Roman" w:hAnsi="Times New Roman"/>
          <w:spacing w:val="-9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o</w:t>
      </w:r>
      <w:r>
        <w:rPr>
          <w:rFonts w:ascii="Times New Roman" w:hAnsi="Times New Roman"/>
          <w:spacing w:val="-11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julgador</w:t>
      </w:r>
      <w:r>
        <w:rPr>
          <w:rFonts w:ascii="Times New Roman" w:hAnsi="Times New Roman"/>
          <w:spacing w:val="-12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não</w:t>
      </w:r>
      <w:r>
        <w:rPr>
          <w:rFonts w:ascii="Times New Roman" w:hAnsi="Times New Roman"/>
          <w:spacing w:val="-11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precisa</w:t>
      </w:r>
      <w:r>
        <w:rPr>
          <w:rFonts w:ascii="Times New Roman" w:hAnsi="Times New Roman"/>
          <w:spacing w:val="-12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responder,</w:t>
      </w:r>
      <w:r>
        <w:rPr>
          <w:rFonts w:ascii="Times New Roman" w:hAnsi="Times New Roman"/>
          <w:spacing w:val="-12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nem</w:t>
      </w:r>
      <w:r>
        <w:rPr>
          <w:rFonts w:ascii="Times New Roman" w:hAnsi="Times New Roman"/>
          <w:spacing w:val="-12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se</w:t>
      </w:r>
      <w:r>
        <w:rPr>
          <w:rFonts w:ascii="Times New Roman" w:hAnsi="Times New Roman"/>
          <w:spacing w:val="-10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ater</w:t>
      </w:r>
      <w:r>
        <w:rPr>
          <w:rFonts w:ascii="Times New Roman" w:hAnsi="Times New Roman"/>
          <w:spacing w:val="-12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a</w:t>
      </w:r>
      <w:r>
        <w:rPr>
          <w:rFonts w:ascii="Times New Roman" w:hAnsi="Times New Roman"/>
          <w:spacing w:val="-10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todos</w:t>
      </w:r>
      <w:r>
        <w:rPr>
          <w:rFonts w:ascii="Times New Roman" w:hAnsi="Times New Roman"/>
          <w:spacing w:val="-10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os</w:t>
      </w:r>
      <w:r>
        <w:rPr>
          <w:rFonts w:ascii="Times New Roman" w:hAnsi="Times New Roman"/>
          <w:spacing w:val="-11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argumentos</w:t>
      </w:r>
      <w:r>
        <w:rPr>
          <w:rFonts w:ascii="Times New Roman" w:hAnsi="Times New Roman"/>
          <w:spacing w:val="-1"/>
          <w:w w:val="91"/>
          <w:sz w:val="26"/>
        </w:rPr>
        <w:t> </w:t>
      </w:r>
      <w:r>
        <w:rPr>
          <w:rFonts w:ascii="Times New Roman" w:hAnsi="Times New Roman"/>
          <w:w w:val="95"/>
          <w:sz w:val="26"/>
        </w:rPr>
        <w:t>levantados</w:t>
      </w:r>
      <w:r>
        <w:rPr>
          <w:rFonts w:ascii="Times New Roman" w:hAnsi="Times New Roman"/>
          <w:spacing w:val="-5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pelas</w:t>
      </w:r>
      <w:r>
        <w:rPr>
          <w:rFonts w:ascii="Times New Roman" w:hAnsi="Times New Roman"/>
          <w:spacing w:val="-4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partes,</w:t>
      </w:r>
      <w:r>
        <w:rPr>
          <w:rFonts w:ascii="Times New Roman" w:hAnsi="Times New Roman"/>
          <w:spacing w:val="-5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se</w:t>
      </w:r>
      <w:r>
        <w:rPr>
          <w:rFonts w:ascii="Times New Roman" w:hAnsi="Times New Roman"/>
          <w:spacing w:val="-4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já</w:t>
      </w:r>
      <w:r>
        <w:rPr>
          <w:rFonts w:ascii="Times New Roman" w:hAnsi="Times New Roman"/>
          <w:spacing w:val="-5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tiver</w:t>
      </w:r>
      <w:r>
        <w:rPr>
          <w:rFonts w:ascii="Times New Roman" w:hAnsi="Times New Roman"/>
          <w:spacing w:val="-5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motivos</w:t>
      </w:r>
      <w:r>
        <w:rPr>
          <w:rFonts w:ascii="Times New Roman" w:hAnsi="Times New Roman"/>
          <w:spacing w:val="-5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suficientes</w:t>
      </w:r>
      <w:r>
        <w:rPr>
          <w:rFonts w:ascii="Times New Roman" w:hAnsi="Times New Roman"/>
          <w:spacing w:val="-5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para</w:t>
      </w:r>
      <w:r>
        <w:rPr>
          <w:rFonts w:ascii="Times New Roman" w:hAnsi="Times New Roman"/>
          <w:spacing w:val="-5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fundamentar</w:t>
      </w:r>
      <w:r>
        <w:rPr>
          <w:rFonts w:ascii="Times New Roman" w:hAnsi="Times New Roman"/>
          <w:spacing w:val="-7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sua</w:t>
      </w:r>
      <w:r>
        <w:rPr>
          <w:rFonts w:ascii="Times New Roman" w:hAnsi="Times New Roman"/>
          <w:spacing w:val="-5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decisão,</w:t>
      </w:r>
      <w:r>
        <w:rPr>
          <w:rFonts w:ascii="Times New Roman" w:hAnsi="Times New Roman"/>
          <w:spacing w:val="-5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não</w:t>
      </w:r>
      <w:r>
        <w:rPr>
          <w:rFonts w:ascii="Times New Roman" w:hAnsi="Times New Roman"/>
          <w:spacing w:val="-5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se</w:t>
      </w:r>
      <w:r>
        <w:rPr>
          <w:rFonts w:ascii="Times New Roman" w:hAnsi="Times New Roman"/>
          <w:w w:val="95"/>
          <w:sz w:val="26"/>
        </w:rPr>
        <w:t> configurando,</w:t>
      </w:r>
      <w:r>
        <w:rPr>
          <w:rFonts w:ascii="Times New Roman" w:hAnsi="Times New Roman"/>
          <w:spacing w:val="-19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pois,</w:t>
      </w:r>
      <w:r>
        <w:rPr>
          <w:rFonts w:ascii="Times New Roman" w:hAnsi="Times New Roman"/>
          <w:spacing w:val="-17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violação</w:t>
      </w:r>
      <w:r>
        <w:rPr>
          <w:rFonts w:ascii="Times New Roman" w:hAnsi="Times New Roman"/>
          <w:spacing w:val="-17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ao</w:t>
      </w:r>
      <w:r>
        <w:rPr>
          <w:rFonts w:ascii="Times New Roman" w:hAnsi="Times New Roman"/>
          <w:spacing w:val="-17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artigo</w:t>
      </w:r>
      <w:r>
        <w:rPr>
          <w:rFonts w:ascii="Times New Roman" w:hAnsi="Times New Roman"/>
          <w:spacing w:val="-18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535,</w:t>
      </w:r>
      <w:r>
        <w:rPr>
          <w:rFonts w:ascii="Times New Roman" w:hAnsi="Times New Roman"/>
          <w:spacing w:val="-17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da</w:t>
      </w:r>
      <w:r>
        <w:rPr>
          <w:rFonts w:ascii="Times New Roman" w:hAnsi="Times New Roman"/>
          <w:spacing w:val="-17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Lei</w:t>
      </w:r>
      <w:r>
        <w:rPr>
          <w:rFonts w:ascii="Times New Roman" w:hAnsi="Times New Roman"/>
          <w:spacing w:val="-17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de</w:t>
      </w:r>
      <w:r>
        <w:rPr>
          <w:rFonts w:ascii="Times New Roman" w:hAnsi="Times New Roman"/>
          <w:spacing w:val="-17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Ritos,</w:t>
      </w:r>
      <w:r>
        <w:rPr>
          <w:rFonts w:ascii="Times New Roman" w:hAnsi="Times New Roman"/>
          <w:spacing w:val="-17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quando</w:t>
      </w:r>
      <w:r>
        <w:rPr>
          <w:rFonts w:ascii="Times New Roman" w:hAnsi="Times New Roman"/>
          <w:spacing w:val="-18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a</w:t>
      </w:r>
      <w:r>
        <w:rPr>
          <w:rFonts w:ascii="Times New Roman" w:hAnsi="Times New Roman"/>
          <w:spacing w:val="-17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Corte</w:t>
      </w:r>
      <w:r>
        <w:rPr>
          <w:rFonts w:ascii="Times New Roman" w:hAnsi="Times New Roman"/>
          <w:spacing w:val="-18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de</w:t>
      </w:r>
      <w:r>
        <w:rPr>
          <w:rFonts w:ascii="Times New Roman" w:hAnsi="Times New Roman"/>
          <w:spacing w:val="-18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origem</w:t>
      </w:r>
      <w:r>
        <w:rPr>
          <w:rFonts w:ascii="Times New Roman" w:hAnsi="Times New Roman"/>
          <w:spacing w:val="-18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aprecia</w:t>
      </w:r>
      <w:r>
        <w:rPr>
          <w:rFonts w:ascii="Times New Roman" w:hAnsi="Times New Roman"/>
          <w:spacing w:val="-1"/>
          <w:w w:val="93"/>
          <w:sz w:val="26"/>
        </w:rPr>
        <w:t> </w:t>
      </w:r>
      <w:r>
        <w:rPr>
          <w:rFonts w:ascii="Times New Roman" w:hAnsi="Times New Roman"/>
          <w:w w:val="95"/>
          <w:sz w:val="26"/>
        </w:rPr>
        <w:t>a</w:t>
      </w:r>
      <w:r>
        <w:rPr>
          <w:rFonts w:ascii="Times New Roman" w:hAnsi="Times New Roman"/>
          <w:spacing w:val="-15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questão</w:t>
      </w:r>
      <w:r>
        <w:rPr>
          <w:rFonts w:ascii="Times New Roman" w:hAnsi="Times New Roman"/>
          <w:spacing w:val="-16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de</w:t>
      </w:r>
      <w:r>
        <w:rPr>
          <w:rFonts w:ascii="Times New Roman" w:hAnsi="Times New Roman"/>
          <w:spacing w:val="-16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maneira</w:t>
      </w:r>
      <w:r>
        <w:rPr>
          <w:rFonts w:ascii="Times New Roman" w:hAnsi="Times New Roman"/>
          <w:spacing w:val="-16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fundamentada,</w:t>
      </w:r>
      <w:r>
        <w:rPr>
          <w:rFonts w:ascii="Times New Roman" w:hAnsi="Times New Roman"/>
          <w:spacing w:val="-16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apenas</w:t>
      </w:r>
      <w:r>
        <w:rPr>
          <w:rFonts w:ascii="Times New Roman" w:hAnsi="Times New Roman"/>
          <w:spacing w:val="-16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que</w:t>
      </w:r>
      <w:r>
        <w:rPr>
          <w:rFonts w:ascii="Times New Roman" w:hAnsi="Times New Roman"/>
          <w:spacing w:val="-16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não</w:t>
      </w:r>
      <w:r>
        <w:rPr>
          <w:rFonts w:ascii="Times New Roman" w:hAnsi="Times New Roman"/>
          <w:spacing w:val="-16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adotando</w:t>
      </w:r>
      <w:r>
        <w:rPr>
          <w:rFonts w:ascii="Times New Roman" w:hAnsi="Times New Roman"/>
          <w:spacing w:val="-16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tese</w:t>
      </w:r>
      <w:r>
        <w:rPr>
          <w:rFonts w:ascii="Times New Roman" w:hAnsi="Times New Roman"/>
          <w:spacing w:val="-16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do</w:t>
      </w:r>
      <w:r>
        <w:rPr>
          <w:rFonts w:ascii="Times New Roman" w:hAnsi="Times New Roman"/>
          <w:spacing w:val="-16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agrado</w:t>
      </w:r>
      <w:r>
        <w:rPr>
          <w:rFonts w:ascii="Times New Roman" w:hAnsi="Times New Roman"/>
          <w:spacing w:val="-16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do</w:t>
      </w:r>
      <w:r>
        <w:rPr>
          <w:rFonts w:ascii="Times New Roman" w:hAnsi="Times New Roman"/>
          <w:spacing w:val="-16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recorrente.</w:t>
      </w:r>
      <w:r>
        <w:rPr>
          <w:rFonts w:ascii="Times New Roman" w:hAnsi="Times New Roman"/>
          <w:sz w:val="26"/>
        </w:rPr>
      </w:r>
    </w:p>
    <w:p>
      <w:pPr>
        <w:pStyle w:val="ListParagraph"/>
        <w:numPr>
          <w:ilvl w:val="0"/>
          <w:numId w:val="21"/>
        </w:numPr>
        <w:tabs>
          <w:tab w:pos="2112" w:val="left" w:leader="none"/>
        </w:tabs>
        <w:spacing w:line="374" w:lineRule="auto" w:before="6" w:after="0"/>
        <w:ind w:left="405" w:right="112" w:firstLine="1417"/>
        <w:jc w:val="both"/>
        <w:rPr>
          <w:rFonts w:ascii="Times New Roman" w:hAnsi="Times New Roman" w:cs="Times New Roman" w:eastAsia="Times New Roman" w:hint="default"/>
          <w:sz w:val="26"/>
          <w:szCs w:val="26"/>
        </w:rPr>
      </w:pPr>
      <w:r>
        <w:rPr>
          <w:rFonts w:ascii="Times New Roman" w:hAnsi="Times New Roman"/>
          <w:sz w:val="26"/>
        </w:rPr>
        <w:t>No</w:t>
      </w:r>
      <w:r>
        <w:rPr>
          <w:rFonts w:ascii="Times New Roman" w:hAnsi="Times New Roman"/>
          <w:spacing w:val="-20"/>
          <w:sz w:val="26"/>
        </w:rPr>
        <w:t> </w:t>
      </w:r>
      <w:r>
        <w:rPr>
          <w:rFonts w:ascii="Times New Roman" w:hAnsi="Times New Roman"/>
          <w:sz w:val="26"/>
        </w:rPr>
        <w:t>que</w:t>
      </w:r>
      <w:r>
        <w:rPr>
          <w:rFonts w:ascii="Times New Roman" w:hAnsi="Times New Roman"/>
          <w:spacing w:val="-19"/>
          <w:sz w:val="26"/>
        </w:rPr>
        <w:t> </w:t>
      </w:r>
      <w:r>
        <w:rPr>
          <w:rFonts w:ascii="Times New Roman" w:hAnsi="Times New Roman"/>
          <w:sz w:val="26"/>
        </w:rPr>
        <w:t>se</w:t>
      </w:r>
      <w:r>
        <w:rPr>
          <w:rFonts w:ascii="Times New Roman" w:hAnsi="Times New Roman"/>
          <w:spacing w:val="-19"/>
          <w:sz w:val="26"/>
        </w:rPr>
        <w:t> </w:t>
      </w:r>
      <w:r>
        <w:rPr>
          <w:rFonts w:ascii="Times New Roman" w:hAnsi="Times New Roman"/>
          <w:sz w:val="26"/>
        </w:rPr>
        <w:t>refere</w:t>
      </w:r>
      <w:r>
        <w:rPr>
          <w:rFonts w:ascii="Times New Roman" w:hAnsi="Times New Roman"/>
          <w:spacing w:val="-20"/>
          <w:sz w:val="26"/>
        </w:rPr>
        <w:t> </w:t>
      </w:r>
      <w:r>
        <w:rPr>
          <w:rFonts w:ascii="Times New Roman" w:hAnsi="Times New Roman"/>
          <w:sz w:val="26"/>
        </w:rPr>
        <w:t>à</w:t>
      </w:r>
      <w:r>
        <w:rPr>
          <w:rFonts w:ascii="Times New Roman" w:hAnsi="Times New Roman"/>
          <w:spacing w:val="-19"/>
          <w:sz w:val="26"/>
        </w:rPr>
        <w:t> </w:t>
      </w:r>
      <w:r>
        <w:rPr>
          <w:rFonts w:ascii="Times New Roman" w:hAnsi="Times New Roman"/>
          <w:sz w:val="26"/>
        </w:rPr>
        <w:t>ilegitimidade</w:t>
      </w:r>
      <w:r>
        <w:rPr>
          <w:rFonts w:ascii="Times New Roman" w:hAnsi="Times New Roman"/>
          <w:spacing w:val="-21"/>
          <w:sz w:val="26"/>
        </w:rPr>
        <w:t> </w:t>
      </w:r>
      <w:r>
        <w:rPr>
          <w:rFonts w:ascii="Times New Roman" w:hAnsi="Times New Roman"/>
          <w:sz w:val="26"/>
        </w:rPr>
        <w:t>ativa</w:t>
      </w:r>
      <w:r>
        <w:rPr>
          <w:rFonts w:ascii="Times New Roman" w:hAnsi="Times New Roman"/>
          <w:spacing w:val="-19"/>
          <w:sz w:val="26"/>
        </w:rPr>
        <w:t> </w:t>
      </w:r>
      <w:r>
        <w:rPr>
          <w:rFonts w:ascii="Times New Roman" w:hAnsi="Times New Roman"/>
          <w:sz w:val="26"/>
        </w:rPr>
        <w:t>do</w:t>
      </w:r>
      <w:r>
        <w:rPr>
          <w:rFonts w:ascii="Times New Roman" w:hAnsi="Times New Roman"/>
          <w:spacing w:val="-19"/>
          <w:sz w:val="26"/>
        </w:rPr>
        <w:t> </w:t>
      </w:r>
      <w:r>
        <w:rPr>
          <w:rFonts w:ascii="Times New Roman" w:hAnsi="Times New Roman"/>
          <w:sz w:val="26"/>
        </w:rPr>
        <w:t>autor</w:t>
      </w:r>
      <w:r>
        <w:rPr>
          <w:rFonts w:ascii="Times New Roman" w:hAnsi="Times New Roman"/>
          <w:spacing w:val="-19"/>
          <w:sz w:val="26"/>
        </w:rPr>
        <w:t> </w:t>
      </w:r>
      <w:r>
        <w:rPr>
          <w:rFonts w:ascii="Times New Roman" w:hAnsi="Times New Roman"/>
          <w:sz w:val="26"/>
        </w:rPr>
        <w:t>Ariel</w:t>
      </w:r>
      <w:r>
        <w:rPr>
          <w:rFonts w:ascii="Times New Roman" w:hAnsi="Times New Roman"/>
          <w:spacing w:val="-19"/>
          <w:sz w:val="26"/>
        </w:rPr>
        <w:t> </w:t>
      </w:r>
      <w:r>
        <w:rPr>
          <w:rFonts w:ascii="Times New Roman" w:hAnsi="Times New Roman"/>
          <w:sz w:val="26"/>
        </w:rPr>
        <w:t>Lima,</w:t>
      </w:r>
      <w:r>
        <w:rPr>
          <w:rFonts w:ascii="Times New Roman" w:hAnsi="Times New Roman"/>
          <w:spacing w:val="-20"/>
          <w:sz w:val="26"/>
        </w:rPr>
        <w:t> </w:t>
      </w:r>
      <w:r>
        <w:rPr>
          <w:rFonts w:ascii="Times New Roman" w:hAnsi="Times New Roman"/>
          <w:sz w:val="26"/>
        </w:rPr>
        <w:t>o</w:t>
      </w:r>
      <w:r>
        <w:rPr>
          <w:rFonts w:ascii="Times New Roman" w:hAnsi="Times New Roman"/>
          <w:spacing w:val="-19"/>
          <w:sz w:val="26"/>
        </w:rPr>
        <w:t> </w:t>
      </w:r>
      <w:r>
        <w:rPr>
          <w:rFonts w:ascii="Times New Roman" w:hAnsi="Times New Roman"/>
          <w:sz w:val="26"/>
        </w:rPr>
        <w:t>Tribunal</w:t>
      </w:r>
      <w:r>
        <w:rPr>
          <w:rFonts w:ascii="Times New Roman" w:hAnsi="Times New Roman"/>
          <w:spacing w:val="-20"/>
          <w:sz w:val="26"/>
        </w:rPr>
        <w:t> </w:t>
      </w:r>
      <w:r>
        <w:rPr>
          <w:rFonts w:ascii="Times New Roman" w:hAnsi="Times New Roman"/>
          <w:sz w:val="26"/>
        </w:rPr>
        <w:t>de</w:t>
      </w:r>
      <w:r>
        <w:rPr>
          <w:rFonts w:ascii="Times New Roman" w:hAnsi="Times New Roman"/>
          <w:spacing w:val="-1"/>
          <w:w w:val="97"/>
          <w:sz w:val="26"/>
        </w:rPr>
        <w:t> </w:t>
      </w:r>
      <w:r>
        <w:rPr>
          <w:rFonts w:ascii="Times New Roman" w:hAnsi="Times New Roman"/>
          <w:sz w:val="26"/>
        </w:rPr>
        <w:t>Justiça</w:t>
      </w:r>
      <w:r>
        <w:rPr>
          <w:rFonts w:ascii="Times New Roman" w:hAnsi="Times New Roman"/>
          <w:spacing w:val="-31"/>
          <w:sz w:val="26"/>
        </w:rPr>
        <w:t> </w:t>
      </w:r>
      <w:r>
        <w:rPr>
          <w:rFonts w:ascii="Times New Roman" w:hAnsi="Times New Roman"/>
          <w:sz w:val="26"/>
        </w:rPr>
        <w:t>do</w:t>
      </w:r>
      <w:r>
        <w:rPr>
          <w:rFonts w:ascii="Times New Roman" w:hAnsi="Times New Roman"/>
          <w:spacing w:val="-30"/>
          <w:sz w:val="26"/>
        </w:rPr>
        <w:t> </w:t>
      </w:r>
      <w:r>
        <w:rPr>
          <w:rFonts w:ascii="Times New Roman" w:hAnsi="Times New Roman"/>
          <w:sz w:val="26"/>
        </w:rPr>
        <w:t>Rio</w:t>
      </w:r>
      <w:r>
        <w:rPr>
          <w:rFonts w:ascii="Times New Roman" w:hAnsi="Times New Roman"/>
          <w:spacing w:val="-30"/>
          <w:sz w:val="26"/>
        </w:rPr>
        <w:t> </w:t>
      </w:r>
      <w:r>
        <w:rPr>
          <w:rFonts w:ascii="Times New Roman" w:hAnsi="Times New Roman"/>
          <w:sz w:val="26"/>
        </w:rPr>
        <w:t>Grande</w:t>
      </w:r>
      <w:r>
        <w:rPr>
          <w:rFonts w:ascii="Times New Roman" w:hAnsi="Times New Roman"/>
          <w:spacing w:val="-30"/>
          <w:sz w:val="26"/>
        </w:rPr>
        <w:t> </w:t>
      </w:r>
      <w:r>
        <w:rPr>
          <w:rFonts w:ascii="Times New Roman" w:hAnsi="Times New Roman"/>
          <w:sz w:val="26"/>
        </w:rPr>
        <w:t>do</w:t>
      </w:r>
      <w:r>
        <w:rPr>
          <w:rFonts w:ascii="Times New Roman" w:hAnsi="Times New Roman"/>
          <w:spacing w:val="-31"/>
          <w:sz w:val="26"/>
        </w:rPr>
        <w:t> </w:t>
      </w:r>
      <w:r>
        <w:rPr>
          <w:rFonts w:ascii="Times New Roman" w:hAnsi="Times New Roman"/>
          <w:sz w:val="26"/>
        </w:rPr>
        <w:t>Sul,</w:t>
      </w:r>
      <w:r>
        <w:rPr>
          <w:rFonts w:ascii="Times New Roman" w:hAnsi="Times New Roman"/>
          <w:spacing w:val="-30"/>
          <w:sz w:val="26"/>
        </w:rPr>
        <w:t> </w:t>
      </w:r>
      <w:r>
        <w:rPr>
          <w:rFonts w:ascii="Times New Roman" w:hAnsi="Times New Roman"/>
          <w:sz w:val="26"/>
        </w:rPr>
        <w:t>ao</w:t>
      </w:r>
      <w:r>
        <w:rPr>
          <w:rFonts w:ascii="Times New Roman" w:hAnsi="Times New Roman"/>
          <w:spacing w:val="-31"/>
          <w:sz w:val="26"/>
        </w:rPr>
        <w:t> </w:t>
      </w:r>
      <w:r>
        <w:rPr>
          <w:rFonts w:ascii="Times New Roman" w:hAnsi="Times New Roman"/>
          <w:sz w:val="26"/>
        </w:rPr>
        <w:t>valorar</w:t>
      </w:r>
      <w:r>
        <w:rPr>
          <w:rFonts w:ascii="Times New Roman" w:hAnsi="Times New Roman"/>
          <w:spacing w:val="-31"/>
          <w:sz w:val="26"/>
        </w:rPr>
        <w:t> </w:t>
      </w:r>
      <w:r>
        <w:rPr>
          <w:rFonts w:ascii="Times New Roman" w:hAnsi="Times New Roman"/>
          <w:sz w:val="26"/>
        </w:rPr>
        <w:t>o</w:t>
      </w:r>
      <w:r>
        <w:rPr>
          <w:rFonts w:ascii="Times New Roman" w:hAnsi="Times New Roman"/>
          <w:spacing w:val="-31"/>
          <w:sz w:val="26"/>
        </w:rPr>
        <w:t> </w:t>
      </w:r>
      <w:r>
        <w:rPr>
          <w:rFonts w:ascii="Times New Roman" w:hAnsi="Times New Roman"/>
          <w:sz w:val="26"/>
        </w:rPr>
        <w:t>acervo</w:t>
      </w:r>
      <w:r>
        <w:rPr>
          <w:rFonts w:ascii="Times New Roman" w:hAnsi="Times New Roman"/>
          <w:spacing w:val="-31"/>
          <w:sz w:val="26"/>
        </w:rPr>
        <w:t> </w:t>
      </w:r>
      <w:r>
        <w:rPr>
          <w:rFonts w:ascii="Times New Roman" w:hAnsi="Times New Roman"/>
          <w:sz w:val="26"/>
        </w:rPr>
        <w:t>probatório</w:t>
      </w:r>
      <w:r>
        <w:rPr>
          <w:rFonts w:ascii="Times New Roman" w:hAnsi="Times New Roman"/>
          <w:spacing w:val="-32"/>
          <w:sz w:val="26"/>
        </w:rPr>
        <w:t> </w:t>
      </w:r>
      <w:r>
        <w:rPr>
          <w:rFonts w:ascii="Times New Roman" w:hAnsi="Times New Roman"/>
          <w:sz w:val="26"/>
        </w:rPr>
        <w:t>dos</w:t>
      </w:r>
      <w:r>
        <w:rPr>
          <w:rFonts w:ascii="Times New Roman" w:hAnsi="Times New Roman"/>
          <w:spacing w:val="-30"/>
          <w:sz w:val="26"/>
        </w:rPr>
        <w:t> </w:t>
      </w:r>
      <w:r>
        <w:rPr>
          <w:rFonts w:ascii="Times New Roman" w:hAnsi="Times New Roman"/>
          <w:sz w:val="26"/>
        </w:rPr>
        <w:t>autos</w:t>
      </w:r>
      <w:r>
        <w:rPr>
          <w:rFonts w:ascii="Times New Roman" w:hAnsi="Times New Roman"/>
          <w:spacing w:val="-30"/>
          <w:sz w:val="26"/>
        </w:rPr>
        <w:t> </w:t>
      </w:r>
      <w:r>
        <w:rPr>
          <w:rFonts w:ascii="Times New Roman" w:hAnsi="Times New Roman"/>
          <w:sz w:val="26"/>
        </w:rPr>
        <w:t>reputou</w:t>
      </w:r>
      <w:r>
        <w:rPr>
          <w:rFonts w:ascii="Times New Roman" w:hAnsi="Times New Roman"/>
          <w:spacing w:val="-31"/>
          <w:sz w:val="26"/>
        </w:rPr>
        <w:t> </w:t>
      </w:r>
      <w:r>
        <w:rPr>
          <w:rFonts w:ascii="Times New Roman" w:hAnsi="Times New Roman"/>
          <w:sz w:val="26"/>
        </w:rPr>
        <w:t>ter</w:t>
      </w:r>
      <w:r>
        <w:rPr>
          <w:rFonts w:ascii="Times New Roman" w:hAnsi="Times New Roman"/>
          <w:spacing w:val="-30"/>
          <w:sz w:val="26"/>
        </w:rPr>
        <w:t> </w:t>
      </w:r>
      <w:r>
        <w:rPr>
          <w:rFonts w:ascii="Times New Roman" w:hAnsi="Times New Roman"/>
          <w:sz w:val="26"/>
        </w:rPr>
        <w:t>havido</w:t>
      </w:r>
      <w:r>
        <w:rPr>
          <w:rFonts w:ascii="Times New Roman" w:hAnsi="Times New Roman"/>
          <w:spacing w:val="-31"/>
          <w:sz w:val="26"/>
        </w:rPr>
        <w:t> </w:t>
      </w:r>
      <w:r>
        <w:rPr>
          <w:rFonts w:ascii="Times New Roman" w:hAnsi="Times New Roman"/>
          <w:sz w:val="26"/>
        </w:rPr>
        <w:t>a</w:t>
      </w:r>
      <w:r>
        <w:rPr>
          <w:rFonts w:ascii="Times New Roman" w:hAnsi="Times New Roman"/>
          <w:w w:val="96"/>
          <w:sz w:val="26"/>
        </w:rPr>
        <w:t> </w:t>
      </w:r>
      <w:r>
        <w:rPr>
          <w:rFonts w:ascii="Times New Roman" w:hAnsi="Times New Roman"/>
          <w:sz w:val="26"/>
        </w:rPr>
        <w:t>transferência</w:t>
      </w:r>
      <w:r>
        <w:rPr>
          <w:rFonts w:ascii="Times New Roman" w:hAnsi="Times New Roman"/>
          <w:spacing w:val="-17"/>
          <w:sz w:val="26"/>
        </w:rPr>
        <w:t> </w:t>
      </w:r>
      <w:r>
        <w:rPr>
          <w:rFonts w:ascii="Times New Roman" w:hAnsi="Times New Roman"/>
          <w:sz w:val="26"/>
        </w:rPr>
        <w:t>da</w:t>
      </w:r>
      <w:r>
        <w:rPr>
          <w:rFonts w:ascii="Times New Roman" w:hAnsi="Times New Roman"/>
          <w:spacing w:val="-17"/>
          <w:sz w:val="26"/>
        </w:rPr>
        <w:t> </w:t>
      </w:r>
      <w:r>
        <w:rPr>
          <w:rFonts w:ascii="Times New Roman" w:hAnsi="Times New Roman"/>
          <w:sz w:val="26"/>
        </w:rPr>
        <w:t>posição</w:t>
      </w:r>
      <w:r>
        <w:rPr>
          <w:rFonts w:ascii="Times New Roman" w:hAnsi="Times New Roman"/>
          <w:spacing w:val="-17"/>
          <w:sz w:val="26"/>
        </w:rPr>
        <w:t> </w:t>
      </w:r>
      <w:r>
        <w:rPr>
          <w:rFonts w:ascii="Times New Roman" w:hAnsi="Times New Roman"/>
          <w:sz w:val="26"/>
        </w:rPr>
        <w:t>acionária,</w:t>
      </w:r>
      <w:r>
        <w:rPr>
          <w:rFonts w:ascii="Times New Roman" w:hAnsi="Times New Roman"/>
          <w:spacing w:val="-18"/>
          <w:sz w:val="26"/>
        </w:rPr>
        <w:t> </w:t>
      </w:r>
      <w:r>
        <w:rPr>
          <w:rFonts w:ascii="Times New Roman" w:hAnsi="Times New Roman"/>
          <w:sz w:val="26"/>
        </w:rPr>
        <w:t>ou</w:t>
      </w:r>
      <w:r>
        <w:rPr>
          <w:rFonts w:ascii="Times New Roman" w:hAnsi="Times New Roman"/>
          <w:spacing w:val="-16"/>
          <w:sz w:val="26"/>
        </w:rPr>
        <w:t> </w:t>
      </w:r>
      <w:r>
        <w:rPr>
          <w:rFonts w:ascii="Times New Roman" w:hAnsi="Times New Roman"/>
          <w:sz w:val="26"/>
        </w:rPr>
        <w:t>seja,</w:t>
      </w:r>
      <w:r>
        <w:rPr>
          <w:rFonts w:ascii="Times New Roman" w:hAnsi="Times New Roman"/>
          <w:spacing w:val="-17"/>
          <w:sz w:val="26"/>
        </w:rPr>
        <w:t> </w:t>
      </w:r>
      <w:r>
        <w:rPr>
          <w:rFonts w:ascii="Times New Roman" w:hAnsi="Times New Roman"/>
          <w:sz w:val="26"/>
        </w:rPr>
        <w:t>como</w:t>
      </w:r>
      <w:r>
        <w:rPr>
          <w:rFonts w:ascii="Times New Roman" w:hAnsi="Times New Roman"/>
          <w:spacing w:val="-17"/>
          <w:sz w:val="26"/>
        </w:rPr>
        <w:t> </w:t>
      </w:r>
      <w:r>
        <w:rPr>
          <w:rFonts w:ascii="Times New Roman" w:hAnsi="Times New Roman"/>
          <w:sz w:val="26"/>
        </w:rPr>
        <w:t>efeito</w:t>
      </w:r>
      <w:r>
        <w:rPr>
          <w:rFonts w:ascii="Times New Roman" w:hAnsi="Times New Roman"/>
          <w:spacing w:val="-17"/>
          <w:sz w:val="26"/>
        </w:rPr>
        <w:t> </w:t>
      </w:r>
      <w:r>
        <w:rPr>
          <w:rFonts w:ascii="Times New Roman" w:hAnsi="Times New Roman"/>
          <w:sz w:val="26"/>
        </w:rPr>
        <w:t>da</w:t>
      </w:r>
      <w:r>
        <w:rPr>
          <w:rFonts w:ascii="Times New Roman" w:hAnsi="Times New Roman"/>
          <w:spacing w:val="-17"/>
          <w:sz w:val="26"/>
        </w:rPr>
        <w:t> </w:t>
      </w:r>
      <w:r>
        <w:rPr>
          <w:rFonts w:ascii="Times New Roman" w:hAnsi="Times New Roman"/>
          <w:sz w:val="26"/>
        </w:rPr>
        <w:t>própria</w:t>
      </w:r>
      <w:r>
        <w:rPr>
          <w:rFonts w:ascii="Times New Roman" w:hAnsi="Times New Roman"/>
          <w:spacing w:val="-18"/>
          <w:sz w:val="26"/>
        </w:rPr>
        <w:t> </w:t>
      </w:r>
      <w:r>
        <w:rPr>
          <w:rFonts w:ascii="Times New Roman" w:hAnsi="Times New Roman"/>
          <w:sz w:val="26"/>
        </w:rPr>
        <w:t>cessão</w:t>
      </w:r>
      <w:r>
        <w:rPr>
          <w:rFonts w:ascii="Times New Roman" w:hAnsi="Times New Roman"/>
          <w:spacing w:val="-17"/>
          <w:sz w:val="26"/>
        </w:rPr>
        <w:t> </w:t>
      </w:r>
      <w:r>
        <w:rPr>
          <w:rFonts w:ascii="Times New Roman" w:hAnsi="Times New Roman"/>
          <w:sz w:val="26"/>
        </w:rPr>
        <w:t>do</w:t>
      </w:r>
      <w:r>
        <w:rPr>
          <w:rFonts w:ascii="Times New Roman" w:hAnsi="Times New Roman"/>
          <w:spacing w:val="-17"/>
          <w:sz w:val="26"/>
        </w:rPr>
        <w:t> </w:t>
      </w:r>
      <w:r>
        <w:rPr>
          <w:rFonts w:ascii="Times New Roman" w:hAnsi="Times New Roman"/>
          <w:sz w:val="26"/>
        </w:rPr>
        <w:t>contrato,</w:t>
      </w:r>
      <w:r>
        <w:rPr>
          <w:rFonts w:ascii="Times New Roman" w:hAnsi="Times New Roman"/>
          <w:spacing w:val="-18"/>
          <w:sz w:val="26"/>
        </w:rPr>
        <w:t> </w:t>
      </w:r>
      <w:r>
        <w:rPr>
          <w:rFonts w:ascii="Times New Roman" w:hAnsi="Times New Roman"/>
          <w:sz w:val="26"/>
        </w:rPr>
        <w:t>de</w:t>
      </w:r>
      <w:r>
        <w:rPr>
          <w:rFonts w:ascii="Times New Roman" w:hAnsi="Times New Roman"/>
          <w:spacing w:val="-1"/>
          <w:w w:val="97"/>
          <w:sz w:val="26"/>
        </w:rPr>
        <w:t> </w:t>
      </w:r>
      <w:r>
        <w:rPr>
          <w:rFonts w:ascii="Times New Roman" w:hAnsi="Times New Roman"/>
          <w:sz w:val="26"/>
        </w:rPr>
        <w:t>sorte</w:t>
      </w:r>
      <w:r>
        <w:rPr>
          <w:rFonts w:ascii="Times New Roman" w:hAnsi="Times New Roman"/>
          <w:spacing w:val="-27"/>
          <w:sz w:val="26"/>
        </w:rPr>
        <w:t> </w:t>
      </w:r>
      <w:r>
        <w:rPr>
          <w:rFonts w:ascii="Times New Roman" w:hAnsi="Times New Roman"/>
          <w:sz w:val="26"/>
        </w:rPr>
        <w:t>que</w:t>
      </w:r>
      <w:r>
        <w:rPr>
          <w:rFonts w:ascii="Times New Roman" w:hAnsi="Times New Roman"/>
          <w:spacing w:val="-27"/>
          <w:sz w:val="26"/>
        </w:rPr>
        <w:t> </w:t>
      </w:r>
      <w:r>
        <w:rPr>
          <w:rFonts w:ascii="Times New Roman" w:hAnsi="Times New Roman"/>
          <w:sz w:val="26"/>
        </w:rPr>
        <w:t>o</w:t>
      </w:r>
      <w:r>
        <w:rPr>
          <w:rFonts w:ascii="Times New Roman" w:hAnsi="Times New Roman"/>
          <w:spacing w:val="-27"/>
          <w:sz w:val="26"/>
        </w:rPr>
        <w:t> </w:t>
      </w:r>
      <w:r>
        <w:rPr>
          <w:rFonts w:ascii="Times New Roman" w:hAnsi="Times New Roman"/>
          <w:sz w:val="26"/>
        </w:rPr>
        <w:t>cessionário,</w:t>
      </w:r>
      <w:r>
        <w:rPr>
          <w:rFonts w:ascii="Times New Roman" w:hAnsi="Times New Roman"/>
          <w:spacing w:val="-27"/>
          <w:sz w:val="26"/>
        </w:rPr>
        <w:t> </w:t>
      </w:r>
      <w:r>
        <w:rPr>
          <w:rFonts w:ascii="Times New Roman" w:hAnsi="Times New Roman"/>
          <w:sz w:val="26"/>
        </w:rPr>
        <w:t>na</w:t>
      </w:r>
      <w:r>
        <w:rPr>
          <w:rFonts w:ascii="Times New Roman" w:hAnsi="Times New Roman"/>
          <w:spacing w:val="-27"/>
          <w:sz w:val="26"/>
        </w:rPr>
        <w:t> </w:t>
      </w:r>
      <w:r>
        <w:rPr>
          <w:rFonts w:ascii="Times New Roman" w:hAnsi="Times New Roman"/>
          <w:sz w:val="26"/>
        </w:rPr>
        <w:t>espécie</w:t>
      </w:r>
      <w:r>
        <w:rPr>
          <w:rFonts w:ascii="Times New Roman" w:hAnsi="Times New Roman"/>
          <w:spacing w:val="-27"/>
          <w:sz w:val="26"/>
        </w:rPr>
        <w:t> </w:t>
      </w:r>
      <w:r>
        <w:rPr>
          <w:rFonts w:ascii="Times New Roman" w:hAnsi="Times New Roman"/>
          <w:sz w:val="26"/>
        </w:rPr>
        <w:t>em</w:t>
      </w:r>
      <w:r>
        <w:rPr>
          <w:rFonts w:ascii="Times New Roman" w:hAnsi="Times New Roman"/>
          <w:spacing w:val="-27"/>
          <w:sz w:val="26"/>
        </w:rPr>
        <w:t> </w:t>
      </w:r>
      <w:r>
        <w:rPr>
          <w:rFonts w:ascii="Times New Roman" w:hAnsi="Times New Roman"/>
          <w:sz w:val="26"/>
        </w:rPr>
        <w:t>exame,</w:t>
      </w:r>
      <w:r>
        <w:rPr>
          <w:rFonts w:ascii="Times New Roman" w:hAnsi="Times New Roman"/>
          <w:spacing w:val="-27"/>
          <w:sz w:val="26"/>
        </w:rPr>
        <w:t> </w:t>
      </w:r>
      <w:r>
        <w:rPr>
          <w:rFonts w:ascii="Times New Roman" w:hAnsi="Times New Roman"/>
          <w:sz w:val="26"/>
        </w:rPr>
        <w:t>teria</w:t>
      </w:r>
      <w:r>
        <w:rPr>
          <w:rFonts w:ascii="Times New Roman" w:hAnsi="Times New Roman"/>
          <w:spacing w:val="-27"/>
          <w:sz w:val="26"/>
        </w:rPr>
        <w:t> </w:t>
      </w:r>
      <w:r>
        <w:rPr>
          <w:rFonts w:ascii="Times New Roman" w:hAnsi="Times New Roman"/>
          <w:sz w:val="26"/>
        </w:rPr>
        <w:t>adquirido</w:t>
      </w:r>
      <w:r>
        <w:rPr>
          <w:rFonts w:ascii="Times New Roman" w:hAnsi="Times New Roman"/>
          <w:spacing w:val="-28"/>
          <w:sz w:val="26"/>
        </w:rPr>
        <w:t> </w:t>
      </w:r>
      <w:r>
        <w:rPr>
          <w:rFonts w:ascii="Times New Roman" w:hAnsi="Times New Roman"/>
          <w:sz w:val="26"/>
        </w:rPr>
        <w:t>todos</w:t>
      </w:r>
      <w:r>
        <w:rPr>
          <w:rFonts w:ascii="Times New Roman" w:hAnsi="Times New Roman"/>
          <w:spacing w:val="-27"/>
          <w:sz w:val="26"/>
        </w:rPr>
        <w:t> </w:t>
      </w:r>
      <w:r>
        <w:rPr>
          <w:rFonts w:ascii="Times New Roman" w:hAnsi="Times New Roman"/>
          <w:sz w:val="26"/>
        </w:rPr>
        <w:t>os</w:t>
      </w:r>
      <w:r>
        <w:rPr>
          <w:rFonts w:ascii="Times New Roman" w:hAnsi="Times New Roman"/>
          <w:spacing w:val="-27"/>
          <w:sz w:val="26"/>
        </w:rPr>
        <w:t> </w:t>
      </w:r>
      <w:r>
        <w:rPr>
          <w:rFonts w:ascii="Times New Roman" w:hAnsi="Times New Roman"/>
          <w:sz w:val="26"/>
        </w:rPr>
        <w:t>direitos</w:t>
      </w:r>
      <w:r>
        <w:rPr>
          <w:rFonts w:ascii="Times New Roman" w:hAnsi="Times New Roman"/>
          <w:spacing w:val="-27"/>
          <w:sz w:val="26"/>
        </w:rPr>
        <w:t> </w:t>
      </w:r>
      <w:r>
        <w:rPr>
          <w:rFonts w:ascii="Times New Roman" w:hAnsi="Times New Roman"/>
          <w:sz w:val="26"/>
        </w:rPr>
        <w:t>relativos</w:t>
      </w:r>
      <w:r>
        <w:rPr>
          <w:rFonts w:ascii="Times New Roman" w:hAnsi="Times New Roman"/>
          <w:spacing w:val="-28"/>
          <w:sz w:val="26"/>
        </w:rPr>
        <w:t> </w:t>
      </w:r>
      <w:r>
        <w:rPr>
          <w:rFonts w:ascii="Times New Roman" w:hAnsi="Times New Roman"/>
          <w:sz w:val="26"/>
        </w:rPr>
        <w:t>ao</w:t>
      </w:r>
      <w:r>
        <w:rPr>
          <w:rFonts w:ascii="Times New Roman" w:hAnsi="Times New Roman"/>
          <w:spacing w:val="-1"/>
          <w:w w:val="97"/>
          <w:sz w:val="26"/>
        </w:rPr>
        <w:t> </w:t>
      </w:r>
      <w:r>
        <w:rPr>
          <w:rFonts w:ascii="Times New Roman" w:hAnsi="Times New Roman"/>
          <w:sz w:val="26"/>
        </w:rPr>
        <w:t>aludido contrato (fl.</w:t>
      </w:r>
      <w:r>
        <w:rPr>
          <w:rFonts w:ascii="Times New Roman" w:hAnsi="Times New Roman"/>
          <w:spacing w:val="-16"/>
          <w:sz w:val="26"/>
        </w:rPr>
        <w:t> </w:t>
      </w:r>
      <w:r>
        <w:rPr>
          <w:rFonts w:ascii="Times New Roman" w:hAnsi="Times New Roman"/>
          <w:sz w:val="26"/>
        </w:rPr>
        <w:t>190/vº).</w:t>
      </w:r>
    </w:p>
    <w:p>
      <w:pPr>
        <w:spacing w:before="6"/>
        <w:ind w:left="1822" w:right="0" w:firstLine="0"/>
        <w:jc w:val="both"/>
        <w:rPr>
          <w:rFonts w:ascii="Times New Roman" w:hAnsi="Times New Roman" w:cs="Times New Roman" w:eastAsia="Times New Roman" w:hint="default"/>
          <w:sz w:val="26"/>
          <w:szCs w:val="26"/>
        </w:rPr>
      </w:pPr>
      <w:r>
        <w:rPr>
          <w:rFonts w:ascii="Times New Roman" w:hAnsi="Times New Roman"/>
          <w:w w:val="95"/>
          <w:sz w:val="26"/>
        </w:rPr>
        <w:t>Neste</w:t>
      </w:r>
      <w:r>
        <w:rPr>
          <w:rFonts w:ascii="Times New Roman" w:hAnsi="Times New Roman"/>
          <w:spacing w:val="-21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sentido,</w:t>
      </w:r>
      <w:r>
        <w:rPr>
          <w:rFonts w:ascii="Times New Roman" w:hAnsi="Times New Roman"/>
          <w:spacing w:val="-20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oportuno</w:t>
      </w:r>
      <w:r>
        <w:rPr>
          <w:rFonts w:ascii="Times New Roman" w:hAnsi="Times New Roman"/>
          <w:spacing w:val="-21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trazer</w:t>
      </w:r>
      <w:r>
        <w:rPr>
          <w:rFonts w:ascii="Times New Roman" w:hAnsi="Times New Roman"/>
          <w:spacing w:val="-20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à</w:t>
      </w:r>
      <w:r>
        <w:rPr>
          <w:rFonts w:ascii="Times New Roman" w:hAnsi="Times New Roman"/>
          <w:spacing w:val="-20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colação</w:t>
      </w:r>
      <w:r>
        <w:rPr>
          <w:rFonts w:ascii="Times New Roman" w:hAnsi="Times New Roman"/>
          <w:spacing w:val="-21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o</w:t>
      </w:r>
      <w:r>
        <w:rPr>
          <w:rFonts w:ascii="Times New Roman" w:hAnsi="Times New Roman"/>
          <w:spacing w:val="-20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seguinte</w:t>
      </w:r>
      <w:r>
        <w:rPr>
          <w:rFonts w:ascii="Times New Roman" w:hAnsi="Times New Roman"/>
          <w:spacing w:val="-20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precedente,</w:t>
      </w:r>
      <w:r>
        <w:rPr>
          <w:rFonts w:ascii="Times New Roman" w:hAnsi="Times New Roman"/>
          <w:spacing w:val="-21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nesta</w:t>
      </w:r>
      <w:r>
        <w:rPr>
          <w:rFonts w:ascii="Times New Roman" w:hAnsi="Times New Roman"/>
          <w:spacing w:val="-20"/>
          <w:w w:val="95"/>
          <w:sz w:val="26"/>
        </w:rPr>
        <w:t> </w:t>
      </w:r>
      <w:r>
        <w:rPr>
          <w:rFonts w:ascii="Times New Roman" w:hAnsi="Times New Roman"/>
          <w:spacing w:val="-2"/>
          <w:w w:val="95"/>
          <w:sz w:val="26"/>
        </w:rPr>
        <w:t>Corte:</w:t>
      </w:r>
      <w:r>
        <w:rPr>
          <w:rFonts w:ascii="Times New Roman" w:hAnsi="Times New Roman"/>
          <w:sz w:val="26"/>
        </w:rPr>
      </w:r>
    </w:p>
    <w:p>
      <w:pPr>
        <w:spacing w:line="240" w:lineRule="auto" w:before="4"/>
        <w:rPr>
          <w:rFonts w:ascii="Times New Roman" w:hAnsi="Times New Roman" w:cs="Times New Roman" w:eastAsia="Times New Roman" w:hint="default"/>
          <w:sz w:val="23"/>
          <w:szCs w:val="23"/>
        </w:rPr>
      </w:pPr>
    </w:p>
    <w:p>
      <w:pPr>
        <w:spacing w:line="249" w:lineRule="auto" w:before="0"/>
        <w:ind w:left="1855" w:right="112" w:hanging="6"/>
        <w:jc w:val="both"/>
        <w:rPr>
          <w:rFonts w:ascii="Times New Roman" w:hAnsi="Times New Roman" w:cs="Times New Roman" w:eastAsia="Times New Roman" w:hint="default"/>
          <w:sz w:val="26"/>
          <w:szCs w:val="26"/>
        </w:rPr>
      </w:pPr>
      <w:r>
        <w:rPr>
          <w:rFonts w:ascii="Times New Roman" w:hAnsi="Times New Roman"/>
          <w:sz w:val="26"/>
        </w:rPr>
        <w:t>"CIVIL. </w:t>
      </w:r>
      <w:r>
        <w:rPr>
          <w:rFonts w:ascii="Times New Roman" w:hAnsi="Times New Roman"/>
          <w:spacing w:val="-3"/>
          <w:sz w:val="26"/>
        </w:rPr>
        <w:t>CONTRATO </w:t>
      </w:r>
      <w:r>
        <w:rPr>
          <w:rFonts w:ascii="Times New Roman" w:hAnsi="Times New Roman"/>
          <w:sz w:val="26"/>
        </w:rPr>
        <w:t>DE </w:t>
      </w:r>
      <w:r>
        <w:rPr>
          <w:rFonts w:ascii="Times New Roman" w:hAnsi="Times New Roman"/>
          <w:spacing w:val="-3"/>
          <w:sz w:val="26"/>
        </w:rPr>
        <w:t>PARTICIPAÇÃO </w:t>
      </w:r>
      <w:r>
        <w:rPr>
          <w:rFonts w:ascii="Times New Roman" w:hAnsi="Times New Roman"/>
          <w:sz w:val="26"/>
        </w:rPr>
        <w:t>FINANCEIRA.</w:t>
      </w:r>
      <w:r>
        <w:rPr>
          <w:rFonts w:ascii="Times New Roman" w:hAnsi="Times New Roman"/>
          <w:spacing w:val="5"/>
          <w:sz w:val="26"/>
        </w:rPr>
        <w:t> </w:t>
      </w:r>
      <w:r>
        <w:rPr>
          <w:rFonts w:ascii="Times New Roman" w:hAnsi="Times New Roman"/>
          <w:spacing w:val="-2"/>
          <w:sz w:val="26"/>
        </w:rPr>
        <w:t>AÇÕES.</w:t>
      </w:r>
      <w:r>
        <w:rPr>
          <w:rFonts w:ascii="Times New Roman" w:hAnsi="Times New Roman"/>
          <w:spacing w:val="-1"/>
          <w:w w:val="97"/>
          <w:sz w:val="26"/>
        </w:rPr>
        <w:t> </w:t>
      </w:r>
      <w:r>
        <w:rPr>
          <w:rFonts w:ascii="Times New Roman" w:hAnsi="Times New Roman"/>
          <w:sz w:val="26"/>
        </w:rPr>
        <w:t>ANTIGA CRT. CESSIONÁRIOS. LEGITIMIDADE ATIVA. 1 - Se </w:t>
      </w:r>
      <w:r>
        <w:rPr>
          <w:rFonts w:ascii="Times New Roman" w:hAnsi="Times New Roman"/>
          <w:spacing w:val="27"/>
          <w:sz w:val="26"/>
        </w:rPr>
        <w:t> </w:t>
      </w:r>
      <w:r>
        <w:rPr>
          <w:rFonts w:ascii="Times New Roman" w:hAnsi="Times New Roman"/>
          <w:sz w:val="26"/>
        </w:rPr>
        <w:t>os</w:t>
      </w:r>
    </w:p>
    <w:p>
      <w:pPr>
        <w:spacing w:line="249" w:lineRule="auto" w:before="0"/>
        <w:ind w:left="1855" w:right="111" w:firstLine="0"/>
        <w:jc w:val="both"/>
        <w:rPr>
          <w:rFonts w:ascii="Times New Roman" w:hAnsi="Times New Roman" w:cs="Times New Roman" w:eastAsia="Times New Roman" w:hint="default"/>
          <w:sz w:val="26"/>
          <w:szCs w:val="26"/>
        </w:rPr>
      </w:pPr>
      <w:r>
        <w:rPr>
          <w:rFonts w:ascii="Times New Roman" w:hAnsi="Times New Roman"/>
          <w:w w:val="95"/>
          <w:sz w:val="26"/>
        </w:rPr>
        <w:t>cessionários</w:t>
      </w:r>
      <w:r>
        <w:rPr>
          <w:rFonts w:ascii="Times New Roman" w:hAnsi="Times New Roman"/>
          <w:spacing w:val="-26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adquiriram</w:t>
      </w:r>
      <w:r>
        <w:rPr>
          <w:rFonts w:ascii="Times New Roman" w:hAnsi="Times New Roman"/>
          <w:spacing w:val="-26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do</w:t>
      </w:r>
      <w:r>
        <w:rPr>
          <w:rFonts w:ascii="Times New Roman" w:hAnsi="Times New Roman"/>
          <w:spacing w:val="-26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primitivo</w:t>
      </w:r>
      <w:r>
        <w:rPr>
          <w:rFonts w:ascii="Times New Roman" w:hAnsi="Times New Roman"/>
          <w:spacing w:val="-26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proprietário</w:t>
      </w:r>
      <w:r>
        <w:rPr>
          <w:rFonts w:ascii="Times New Roman" w:hAnsi="Times New Roman"/>
          <w:spacing w:val="-27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não</w:t>
      </w:r>
      <w:r>
        <w:rPr>
          <w:rFonts w:ascii="Times New Roman" w:hAnsi="Times New Roman"/>
          <w:spacing w:val="-26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só</w:t>
      </w:r>
      <w:r>
        <w:rPr>
          <w:rFonts w:ascii="Times New Roman" w:hAnsi="Times New Roman"/>
          <w:spacing w:val="-26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as</w:t>
      </w:r>
      <w:r>
        <w:rPr>
          <w:rFonts w:ascii="Times New Roman" w:hAnsi="Times New Roman"/>
          <w:spacing w:val="-25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ações,</w:t>
      </w:r>
      <w:r>
        <w:rPr>
          <w:rFonts w:ascii="Times New Roman" w:hAnsi="Times New Roman"/>
          <w:spacing w:val="-25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mas</w:t>
      </w:r>
      <w:r>
        <w:rPr>
          <w:rFonts w:ascii="Times New Roman" w:hAnsi="Times New Roman"/>
          <w:spacing w:val="-26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todos</w:t>
      </w:r>
      <w:r>
        <w:rPr>
          <w:rFonts w:ascii="Times New Roman" w:hAnsi="Times New Roman"/>
          <w:spacing w:val="-25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os</w:t>
      </w:r>
      <w:r>
        <w:rPr>
          <w:rFonts w:ascii="Times New Roman" w:hAnsi="Times New Roman"/>
          <w:spacing w:val="-1"/>
          <w:w w:val="96"/>
          <w:sz w:val="26"/>
        </w:rPr>
        <w:t> </w:t>
      </w:r>
      <w:r>
        <w:rPr>
          <w:rFonts w:ascii="Times New Roman" w:hAnsi="Times New Roman"/>
          <w:sz w:val="26"/>
        </w:rPr>
        <w:t>direitos e deveres do contrato de participação financeira, firmado com</w:t>
      </w:r>
      <w:r>
        <w:rPr>
          <w:rFonts w:ascii="Times New Roman" w:hAnsi="Times New Roman"/>
          <w:spacing w:val="54"/>
          <w:sz w:val="26"/>
        </w:rPr>
        <w:t> </w:t>
      </w:r>
      <w:r>
        <w:rPr>
          <w:rFonts w:ascii="Times New Roman" w:hAnsi="Times New Roman"/>
          <w:sz w:val="26"/>
        </w:rPr>
        <w:t>a</w:t>
      </w:r>
      <w:r>
        <w:rPr>
          <w:rFonts w:ascii="Times New Roman" w:hAnsi="Times New Roman"/>
          <w:w w:val="96"/>
          <w:sz w:val="26"/>
        </w:rPr>
        <w:t> </w:t>
      </w:r>
      <w:r>
        <w:rPr>
          <w:rFonts w:ascii="Times New Roman" w:hAnsi="Times New Roman"/>
          <w:w w:val="95"/>
          <w:sz w:val="26"/>
        </w:rPr>
        <w:t>companhia,</w:t>
      </w:r>
      <w:r>
        <w:rPr>
          <w:rFonts w:ascii="Times New Roman" w:hAnsi="Times New Roman"/>
          <w:spacing w:val="-11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têm</w:t>
      </w:r>
      <w:r>
        <w:rPr>
          <w:rFonts w:ascii="Times New Roman" w:hAnsi="Times New Roman"/>
          <w:spacing w:val="-9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eles</w:t>
      </w:r>
      <w:r>
        <w:rPr>
          <w:rFonts w:ascii="Times New Roman" w:hAnsi="Times New Roman"/>
          <w:spacing w:val="-10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legitimidade</w:t>
      </w:r>
      <w:r>
        <w:rPr>
          <w:rFonts w:ascii="Times New Roman" w:hAnsi="Times New Roman"/>
          <w:spacing w:val="-12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ativa</w:t>
      </w:r>
      <w:r>
        <w:rPr>
          <w:rFonts w:ascii="Times New Roman" w:hAnsi="Times New Roman"/>
          <w:spacing w:val="-11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para</w:t>
      </w:r>
      <w:r>
        <w:rPr>
          <w:rFonts w:ascii="Times New Roman" w:hAnsi="Times New Roman"/>
          <w:spacing w:val="-11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postular</w:t>
      </w:r>
      <w:r>
        <w:rPr>
          <w:rFonts w:ascii="Times New Roman" w:hAnsi="Times New Roman"/>
          <w:spacing w:val="-11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as</w:t>
      </w:r>
      <w:r>
        <w:rPr>
          <w:rFonts w:ascii="Times New Roman" w:hAnsi="Times New Roman"/>
          <w:spacing w:val="-10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diferenças</w:t>
      </w:r>
      <w:r>
        <w:rPr>
          <w:rFonts w:ascii="Times New Roman" w:hAnsi="Times New Roman"/>
          <w:spacing w:val="-11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pelo</w:t>
      </w:r>
      <w:r>
        <w:rPr>
          <w:rFonts w:ascii="Times New Roman" w:hAnsi="Times New Roman"/>
          <w:spacing w:val="-11"/>
          <w:w w:val="95"/>
          <w:sz w:val="26"/>
        </w:rPr>
        <w:t> </w:t>
      </w:r>
      <w:r>
        <w:rPr>
          <w:rFonts w:ascii="Times New Roman" w:hAnsi="Times New Roman"/>
          <w:spacing w:val="-2"/>
          <w:w w:val="95"/>
          <w:sz w:val="26"/>
        </w:rPr>
        <w:t>atraso</w:t>
      </w:r>
      <w:r>
        <w:rPr>
          <w:rFonts w:ascii="Times New Roman" w:hAnsi="Times New Roman"/>
          <w:spacing w:val="-1"/>
          <w:w w:val="95"/>
          <w:sz w:val="26"/>
        </w:rPr>
        <w:t> </w:t>
      </w:r>
      <w:r>
        <w:rPr>
          <w:rFonts w:ascii="Times New Roman" w:hAnsi="Times New Roman"/>
          <w:sz w:val="26"/>
        </w:rPr>
        <w:t>na</w:t>
      </w:r>
      <w:r>
        <w:rPr>
          <w:rFonts w:ascii="Times New Roman" w:hAnsi="Times New Roman"/>
          <w:spacing w:val="-21"/>
          <w:sz w:val="26"/>
        </w:rPr>
        <w:t> </w:t>
      </w:r>
      <w:r>
        <w:rPr>
          <w:rFonts w:ascii="Times New Roman" w:hAnsi="Times New Roman"/>
          <w:sz w:val="26"/>
        </w:rPr>
        <w:t>integralização</w:t>
      </w:r>
      <w:r>
        <w:rPr>
          <w:rFonts w:ascii="Times New Roman" w:hAnsi="Times New Roman"/>
          <w:spacing w:val="-22"/>
          <w:sz w:val="26"/>
        </w:rPr>
        <w:t> </w:t>
      </w:r>
      <w:r>
        <w:rPr>
          <w:rFonts w:ascii="Times New Roman" w:hAnsi="Times New Roman"/>
          <w:sz w:val="26"/>
        </w:rPr>
        <w:t>das</w:t>
      </w:r>
      <w:r>
        <w:rPr>
          <w:rFonts w:ascii="Times New Roman" w:hAnsi="Times New Roman"/>
          <w:spacing w:val="-21"/>
          <w:sz w:val="26"/>
        </w:rPr>
        <w:t> </w:t>
      </w:r>
      <w:r>
        <w:rPr>
          <w:rFonts w:ascii="Times New Roman" w:hAnsi="Times New Roman"/>
          <w:sz w:val="26"/>
        </w:rPr>
        <w:t>ações.</w:t>
      </w:r>
      <w:r>
        <w:rPr>
          <w:rFonts w:ascii="Times New Roman" w:hAnsi="Times New Roman"/>
          <w:spacing w:val="-20"/>
          <w:sz w:val="26"/>
        </w:rPr>
        <w:t> </w:t>
      </w:r>
      <w:r>
        <w:rPr>
          <w:rFonts w:ascii="Times New Roman" w:hAnsi="Times New Roman"/>
          <w:sz w:val="26"/>
        </w:rPr>
        <w:t>2</w:t>
      </w:r>
      <w:r>
        <w:rPr>
          <w:rFonts w:ascii="Times New Roman" w:hAnsi="Times New Roman"/>
          <w:spacing w:val="-21"/>
          <w:sz w:val="26"/>
        </w:rPr>
        <w:t> </w:t>
      </w:r>
      <w:r>
        <w:rPr>
          <w:rFonts w:ascii="Times New Roman" w:hAnsi="Times New Roman"/>
          <w:sz w:val="26"/>
        </w:rPr>
        <w:t>-</w:t>
      </w:r>
      <w:r>
        <w:rPr>
          <w:rFonts w:ascii="Times New Roman" w:hAnsi="Times New Roman"/>
          <w:spacing w:val="-17"/>
          <w:sz w:val="26"/>
        </w:rPr>
        <w:t> </w:t>
      </w:r>
      <w:r>
        <w:rPr>
          <w:rFonts w:ascii="Times New Roman" w:hAnsi="Times New Roman"/>
          <w:sz w:val="26"/>
        </w:rPr>
        <w:t>Essa</w:t>
      </w:r>
      <w:r>
        <w:rPr>
          <w:rFonts w:ascii="Times New Roman" w:hAnsi="Times New Roman"/>
          <w:spacing w:val="-21"/>
          <w:sz w:val="26"/>
        </w:rPr>
        <w:t> </w:t>
      </w:r>
      <w:r>
        <w:rPr>
          <w:rFonts w:ascii="Times New Roman" w:hAnsi="Times New Roman"/>
          <w:sz w:val="26"/>
        </w:rPr>
        <w:t>conclusão</w:t>
      </w:r>
      <w:r>
        <w:rPr>
          <w:rFonts w:ascii="Times New Roman" w:hAnsi="Times New Roman"/>
          <w:spacing w:val="-21"/>
          <w:sz w:val="26"/>
        </w:rPr>
        <w:t> </w:t>
      </w:r>
      <w:r>
        <w:rPr>
          <w:rFonts w:ascii="Times New Roman" w:hAnsi="Times New Roman"/>
          <w:sz w:val="26"/>
        </w:rPr>
        <w:t>não</w:t>
      </w:r>
      <w:r>
        <w:rPr>
          <w:rFonts w:ascii="Times New Roman" w:hAnsi="Times New Roman"/>
          <w:spacing w:val="-21"/>
          <w:sz w:val="26"/>
        </w:rPr>
        <w:t> </w:t>
      </w:r>
      <w:r>
        <w:rPr>
          <w:rFonts w:ascii="Times New Roman" w:hAnsi="Times New Roman"/>
          <w:sz w:val="26"/>
        </w:rPr>
        <w:t>infirma</w:t>
      </w:r>
      <w:r>
        <w:rPr>
          <w:rFonts w:ascii="Times New Roman" w:hAnsi="Times New Roman"/>
          <w:spacing w:val="-21"/>
          <w:sz w:val="26"/>
        </w:rPr>
        <w:t> </w:t>
      </w:r>
      <w:r>
        <w:rPr>
          <w:rFonts w:ascii="Times New Roman" w:hAnsi="Times New Roman"/>
          <w:sz w:val="26"/>
        </w:rPr>
        <w:t>o</w:t>
      </w:r>
      <w:r>
        <w:rPr>
          <w:rFonts w:ascii="Times New Roman" w:hAnsi="Times New Roman"/>
          <w:spacing w:val="-21"/>
          <w:sz w:val="26"/>
        </w:rPr>
        <w:t> </w:t>
      </w:r>
      <w:r>
        <w:rPr>
          <w:rFonts w:ascii="Times New Roman" w:hAnsi="Times New Roman"/>
          <w:spacing w:val="-2"/>
          <w:sz w:val="26"/>
        </w:rPr>
        <w:t>entendimento</w:t>
      </w:r>
      <w:r>
        <w:rPr>
          <w:rFonts w:ascii="Times New Roman" w:hAnsi="Times New Roman"/>
          <w:spacing w:val="-1"/>
          <w:w w:val="90"/>
          <w:sz w:val="26"/>
        </w:rPr>
        <w:t> </w:t>
      </w:r>
      <w:r>
        <w:rPr>
          <w:rFonts w:ascii="Times New Roman" w:hAnsi="Times New Roman"/>
          <w:w w:val="95"/>
          <w:sz w:val="26"/>
        </w:rPr>
        <w:t>pacificado</w:t>
      </w:r>
      <w:r>
        <w:rPr>
          <w:rFonts w:ascii="Times New Roman" w:hAnsi="Times New Roman"/>
          <w:spacing w:val="-13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pela</w:t>
      </w:r>
      <w:r>
        <w:rPr>
          <w:rFonts w:ascii="Times New Roman" w:hAnsi="Times New Roman"/>
          <w:spacing w:val="-12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Segunda</w:t>
      </w:r>
      <w:r>
        <w:rPr>
          <w:rFonts w:ascii="Times New Roman" w:hAnsi="Times New Roman"/>
          <w:spacing w:val="-13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Seção,</w:t>
      </w:r>
      <w:r>
        <w:rPr>
          <w:rFonts w:ascii="Times New Roman" w:hAnsi="Times New Roman"/>
          <w:spacing w:val="-13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tomado</w:t>
      </w:r>
      <w:r>
        <w:rPr>
          <w:rFonts w:ascii="Times New Roman" w:hAnsi="Times New Roman"/>
          <w:spacing w:val="-12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em</w:t>
      </w:r>
      <w:r>
        <w:rPr>
          <w:rFonts w:ascii="Times New Roman" w:hAnsi="Times New Roman"/>
          <w:spacing w:val="-13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casos</w:t>
      </w:r>
      <w:r>
        <w:rPr>
          <w:rFonts w:ascii="Times New Roman" w:hAnsi="Times New Roman"/>
          <w:spacing w:val="-13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onde</w:t>
      </w:r>
      <w:r>
        <w:rPr>
          <w:rFonts w:ascii="Times New Roman" w:hAnsi="Times New Roman"/>
          <w:spacing w:val="-13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a</w:t>
      </w:r>
      <w:r>
        <w:rPr>
          <w:rFonts w:ascii="Times New Roman" w:hAnsi="Times New Roman"/>
          <w:spacing w:val="-12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venda</w:t>
      </w:r>
      <w:r>
        <w:rPr>
          <w:rFonts w:ascii="Times New Roman" w:hAnsi="Times New Roman"/>
          <w:spacing w:val="-13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foi</w:t>
      </w:r>
      <w:r>
        <w:rPr>
          <w:rFonts w:ascii="Times New Roman" w:hAnsi="Times New Roman"/>
          <w:spacing w:val="-13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apenas</w:t>
      </w:r>
      <w:r>
        <w:rPr>
          <w:rFonts w:ascii="Times New Roman" w:hAnsi="Times New Roman"/>
          <w:spacing w:val="-13"/>
          <w:w w:val="95"/>
          <w:sz w:val="26"/>
        </w:rPr>
        <w:t> </w:t>
      </w:r>
      <w:r>
        <w:rPr>
          <w:rFonts w:ascii="Times New Roman" w:hAnsi="Times New Roman"/>
          <w:spacing w:val="-2"/>
          <w:w w:val="95"/>
          <w:sz w:val="26"/>
        </w:rPr>
        <w:t>das</w:t>
      </w:r>
      <w:r>
        <w:rPr>
          <w:rFonts w:ascii="Times New Roman" w:hAnsi="Times New Roman"/>
          <w:spacing w:val="-1"/>
          <w:w w:val="96"/>
          <w:sz w:val="26"/>
        </w:rPr>
        <w:t> </w:t>
      </w:r>
      <w:r>
        <w:rPr>
          <w:rFonts w:ascii="Times New Roman" w:hAnsi="Times New Roman"/>
          <w:sz w:val="26"/>
        </w:rPr>
        <w:t>ações</w:t>
      </w:r>
      <w:r>
        <w:rPr>
          <w:rFonts w:ascii="Times New Roman" w:hAnsi="Times New Roman"/>
          <w:spacing w:val="-31"/>
          <w:sz w:val="26"/>
        </w:rPr>
        <w:t> </w:t>
      </w:r>
      <w:r>
        <w:rPr>
          <w:rFonts w:ascii="Times New Roman" w:hAnsi="Times New Roman"/>
          <w:sz w:val="26"/>
        </w:rPr>
        <w:t>e</w:t>
      </w:r>
      <w:r>
        <w:rPr>
          <w:rFonts w:ascii="Times New Roman" w:hAnsi="Times New Roman"/>
          <w:spacing w:val="-31"/>
          <w:sz w:val="26"/>
        </w:rPr>
        <w:t> </w:t>
      </w:r>
      <w:r>
        <w:rPr>
          <w:rFonts w:ascii="Times New Roman" w:hAnsi="Times New Roman"/>
          <w:sz w:val="26"/>
        </w:rPr>
        <w:t>não</w:t>
      </w:r>
      <w:r>
        <w:rPr>
          <w:rFonts w:ascii="Times New Roman" w:hAnsi="Times New Roman"/>
          <w:spacing w:val="-31"/>
          <w:sz w:val="26"/>
        </w:rPr>
        <w:t> </w:t>
      </w:r>
      <w:r>
        <w:rPr>
          <w:rFonts w:ascii="Times New Roman" w:hAnsi="Times New Roman"/>
          <w:sz w:val="26"/>
        </w:rPr>
        <w:t>dos</w:t>
      </w:r>
      <w:r>
        <w:rPr>
          <w:rFonts w:ascii="Times New Roman" w:hAnsi="Times New Roman"/>
          <w:spacing w:val="-31"/>
          <w:sz w:val="26"/>
        </w:rPr>
        <w:t> </w:t>
      </w:r>
      <w:r>
        <w:rPr>
          <w:rFonts w:ascii="Times New Roman" w:hAnsi="Times New Roman"/>
          <w:sz w:val="26"/>
        </w:rPr>
        <w:t>direitos</w:t>
      </w:r>
      <w:r>
        <w:rPr>
          <w:rFonts w:ascii="Times New Roman" w:hAnsi="Times New Roman"/>
          <w:spacing w:val="-32"/>
          <w:sz w:val="26"/>
        </w:rPr>
        <w:t> </w:t>
      </w:r>
      <w:r>
        <w:rPr>
          <w:rFonts w:ascii="Times New Roman" w:hAnsi="Times New Roman"/>
          <w:sz w:val="26"/>
        </w:rPr>
        <w:t>e</w:t>
      </w:r>
      <w:r>
        <w:rPr>
          <w:rFonts w:ascii="Times New Roman" w:hAnsi="Times New Roman"/>
          <w:spacing w:val="-31"/>
          <w:sz w:val="26"/>
        </w:rPr>
        <w:t> </w:t>
      </w:r>
      <w:r>
        <w:rPr>
          <w:rFonts w:ascii="Times New Roman" w:hAnsi="Times New Roman"/>
          <w:sz w:val="26"/>
        </w:rPr>
        <w:t>deveres</w:t>
      </w:r>
      <w:r>
        <w:rPr>
          <w:rFonts w:ascii="Times New Roman" w:hAnsi="Times New Roman"/>
          <w:spacing w:val="-32"/>
          <w:sz w:val="26"/>
        </w:rPr>
        <w:t> </w:t>
      </w:r>
      <w:r>
        <w:rPr>
          <w:rFonts w:ascii="Times New Roman" w:hAnsi="Times New Roman"/>
          <w:sz w:val="26"/>
        </w:rPr>
        <w:t>do</w:t>
      </w:r>
      <w:r>
        <w:rPr>
          <w:rFonts w:ascii="Times New Roman" w:hAnsi="Times New Roman"/>
          <w:spacing w:val="-32"/>
          <w:sz w:val="26"/>
        </w:rPr>
        <w:t> </w:t>
      </w:r>
      <w:r>
        <w:rPr>
          <w:rFonts w:ascii="Times New Roman" w:hAnsi="Times New Roman"/>
          <w:sz w:val="26"/>
        </w:rPr>
        <w:t>contrato</w:t>
      </w:r>
      <w:r>
        <w:rPr>
          <w:rFonts w:ascii="Times New Roman" w:hAnsi="Times New Roman"/>
          <w:spacing w:val="-32"/>
          <w:sz w:val="26"/>
        </w:rPr>
        <w:t> </w:t>
      </w:r>
      <w:r>
        <w:rPr>
          <w:rFonts w:ascii="Times New Roman" w:hAnsi="Times New Roman"/>
          <w:sz w:val="26"/>
        </w:rPr>
        <w:t>em</w:t>
      </w:r>
      <w:r>
        <w:rPr>
          <w:rFonts w:ascii="Times New Roman" w:hAnsi="Times New Roman"/>
          <w:spacing w:val="-32"/>
          <w:sz w:val="26"/>
        </w:rPr>
        <w:t> </w:t>
      </w:r>
      <w:r>
        <w:rPr>
          <w:rFonts w:ascii="Times New Roman" w:hAnsi="Times New Roman"/>
          <w:sz w:val="26"/>
        </w:rPr>
        <w:t>si,</w:t>
      </w:r>
      <w:r>
        <w:rPr>
          <w:rFonts w:ascii="Times New Roman" w:hAnsi="Times New Roman"/>
          <w:spacing w:val="-32"/>
          <w:sz w:val="26"/>
        </w:rPr>
        <w:t> </w:t>
      </w:r>
      <w:r>
        <w:rPr>
          <w:rFonts w:ascii="Times New Roman" w:hAnsi="Times New Roman"/>
          <w:sz w:val="26"/>
        </w:rPr>
        <w:t>como</w:t>
      </w:r>
      <w:r>
        <w:rPr>
          <w:rFonts w:ascii="Times New Roman" w:hAnsi="Times New Roman"/>
          <w:spacing w:val="-32"/>
          <w:sz w:val="26"/>
        </w:rPr>
        <w:t> </w:t>
      </w:r>
      <w:r>
        <w:rPr>
          <w:rFonts w:ascii="Times New Roman" w:hAnsi="Times New Roman"/>
          <w:sz w:val="26"/>
        </w:rPr>
        <w:t>ocorre</w:t>
      </w:r>
      <w:r>
        <w:rPr>
          <w:rFonts w:ascii="Times New Roman" w:hAnsi="Times New Roman"/>
          <w:spacing w:val="-32"/>
          <w:sz w:val="26"/>
        </w:rPr>
        <w:t> </w:t>
      </w:r>
      <w:r>
        <w:rPr>
          <w:rFonts w:ascii="Times New Roman" w:hAnsi="Times New Roman"/>
          <w:sz w:val="26"/>
        </w:rPr>
        <w:t>na</w:t>
      </w:r>
      <w:r>
        <w:rPr>
          <w:rFonts w:ascii="Times New Roman" w:hAnsi="Times New Roman"/>
          <w:spacing w:val="-32"/>
          <w:sz w:val="26"/>
        </w:rPr>
        <w:t> </w:t>
      </w:r>
      <w:r>
        <w:rPr>
          <w:rFonts w:ascii="Times New Roman" w:hAnsi="Times New Roman"/>
          <w:sz w:val="26"/>
        </w:rPr>
        <w:t>espécie.</w:t>
      </w:r>
      <w:r>
        <w:rPr>
          <w:rFonts w:ascii="Times New Roman" w:hAnsi="Times New Roman"/>
          <w:spacing w:val="-1"/>
          <w:w w:val="94"/>
          <w:sz w:val="26"/>
        </w:rPr>
        <w:t> </w:t>
      </w:r>
      <w:r>
        <w:rPr>
          <w:rFonts w:ascii="Times New Roman" w:hAnsi="Times New Roman"/>
          <w:w w:val="95"/>
          <w:sz w:val="26"/>
        </w:rPr>
        <w:t>As</w:t>
      </w:r>
      <w:r>
        <w:rPr>
          <w:rFonts w:ascii="Times New Roman" w:hAnsi="Times New Roman"/>
          <w:spacing w:val="-26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hipóteses</w:t>
      </w:r>
      <w:r>
        <w:rPr>
          <w:rFonts w:ascii="Times New Roman" w:hAnsi="Times New Roman"/>
          <w:spacing w:val="-27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fáticas</w:t>
      </w:r>
      <w:r>
        <w:rPr>
          <w:rFonts w:ascii="Times New Roman" w:hAnsi="Times New Roman"/>
          <w:spacing w:val="-28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são</w:t>
      </w:r>
      <w:r>
        <w:rPr>
          <w:rFonts w:ascii="Times New Roman" w:hAnsi="Times New Roman"/>
          <w:spacing w:val="-27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diferentes.</w:t>
      </w:r>
      <w:r>
        <w:rPr>
          <w:rFonts w:ascii="Times New Roman" w:hAnsi="Times New Roman"/>
          <w:spacing w:val="-27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3</w:t>
      </w:r>
      <w:r>
        <w:rPr>
          <w:rFonts w:ascii="Times New Roman" w:hAnsi="Times New Roman"/>
          <w:spacing w:val="-27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-</w:t>
      </w:r>
      <w:r>
        <w:rPr>
          <w:rFonts w:ascii="Times New Roman" w:hAnsi="Times New Roman"/>
          <w:spacing w:val="-23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Agravo</w:t>
      </w:r>
      <w:r>
        <w:rPr>
          <w:rFonts w:ascii="Times New Roman" w:hAnsi="Times New Roman"/>
          <w:spacing w:val="-28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regimental</w:t>
      </w:r>
      <w:r>
        <w:rPr>
          <w:rFonts w:ascii="Times New Roman" w:hAnsi="Times New Roman"/>
          <w:spacing w:val="-27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não</w:t>
      </w:r>
      <w:r>
        <w:rPr>
          <w:rFonts w:ascii="Times New Roman" w:hAnsi="Times New Roman"/>
          <w:spacing w:val="-27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provido."</w:t>
      </w:r>
      <w:r>
        <w:rPr>
          <w:rFonts w:ascii="Times New Roman" w:hAnsi="Times New Roman"/>
          <w:spacing w:val="-28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(AgRg</w:t>
      </w:r>
      <w:r>
        <w:rPr>
          <w:rFonts w:ascii="Times New Roman" w:hAnsi="Times New Roman"/>
          <w:sz w:val="26"/>
        </w:rPr>
      </w:r>
    </w:p>
    <w:p>
      <w:pPr>
        <w:tabs>
          <w:tab w:pos="8013" w:val="left" w:leader="none"/>
        </w:tabs>
        <w:spacing w:before="50"/>
        <w:ind w:left="421" w:right="108" w:firstLine="0"/>
        <w:jc w:val="left"/>
        <w:rPr>
          <w:rFonts w:ascii="Arial" w:hAnsi="Arial" w:cs="Arial" w:eastAsia="Arial" w:hint="default"/>
          <w:sz w:val="18"/>
          <w:szCs w:val="18"/>
        </w:rPr>
      </w:pPr>
      <w:r>
        <w:rPr>
          <w:rFonts w:ascii="Arial" w:hAnsi="Arial"/>
          <w:color w:val="808080"/>
          <w:sz w:val="18"/>
        </w:rPr>
        <w:t>Documento:</w:t>
      </w:r>
      <w:r>
        <w:rPr>
          <w:rFonts w:ascii="Arial" w:hAnsi="Arial"/>
          <w:color w:val="808080"/>
          <w:spacing w:val="-32"/>
          <w:sz w:val="18"/>
        </w:rPr>
        <w:t> </w:t>
      </w:r>
      <w:r>
        <w:rPr>
          <w:rFonts w:ascii="Arial" w:hAnsi="Arial"/>
          <w:color w:val="808080"/>
          <w:sz w:val="18"/>
        </w:rPr>
        <w:t>733113</w:t>
      </w:r>
      <w:r>
        <w:rPr>
          <w:rFonts w:ascii="Arial" w:hAnsi="Arial"/>
          <w:color w:val="808080"/>
          <w:spacing w:val="-32"/>
          <w:sz w:val="18"/>
        </w:rPr>
        <w:t> </w:t>
      </w:r>
      <w:r>
        <w:rPr>
          <w:rFonts w:ascii="Arial" w:hAnsi="Arial"/>
          <w:color w:val="808080"/>
          <w:sz w:val="18"/>
        </w:rPr>
        <w:t>-</w:t>
      </w:r>
      <w:r>
        <w:rPr>
          <w:rFonts w:ascii="Arial" w:hAnsi="Arial"/>
          <w:color w:val="808080"/>
          <w:spacing w:val="-30"/>
          <w:sz w:val="18"/>
        </w:rPr>
        <w:t> </w:t>
      </w:r>
      <w:r>
        <w:rPr>
          <w:rFonts w:ascii="Arial" w:hAnsi="Arial"/>
          <w:color w:val="808080"/>
          <w:sz w:val="18"/>
        </w:rPr>
        <w:t>Inteiro</w:t>
      </w:r>
      <w:r>
        <w:rPr>
          <w:rFonts w:ascii="Arial" w:hAnsi="Arial"/>
          <w:color w:val="808080"/>
          <w:spacing w:val="-32"/>
          <w:sz w:val="18"/>
        </w:rPr>
        <w:t> </w:t>
      </w:r>
      <w:r>
        <w:rPr>
          <w:rFonts w:ascii="Arial" w:hAnsi="Arial"/>
          <w:color w:val="808080"/>
          <w:sz w:val="18"/>
        </w:rPr>
        <w:t>Teor</w:t>
      </w:r>
      <w:r>
        <w:rPr>
          <w:rFonts w:ascii="Arial" w:hAnsi="Arial"/>
          <w:color w:val="808080"/>
          <w:spacing w:val="-31"/>
          <w:sz w:val="18"/>
        </w:rPr>
        <w:t> </w:t>
      </w:r>
      <w:r>
        <w:rPr>
          <w:rFonts w:ascii="Arial" w:hAnsi="Arial"/>
          <w:color w:val="808080"/>
          <w:sz w:val="18"/>
        </w:rPr>
        <w:t>do</w:t>
      </w:r>
      <w:r>
        <w:rPr>
          <w:rFonts w:ascii="Arial" w:hAnsi="Arial"/>
          <w:color w:val="808080"/>
          <w:spacing w:val="-32"/>
          <w:sz w:val="18"/>
        </w:rPr>
        <w:t> </w:t>
      </w:r>
      <w:r>
        <w:rPr>
          <w:rFonts w:ascii="Arial" w:hAnsi="Arial"/>
          <w:color w:val="808080"/>
          <w:sz w:val="18"/>
        </w:rPr>
        <w:t>Acórdão</w:t>
      </w:r>
      <w:r>
        <w:rPr>
          <w:rFonts w:ascii="Arial" w:hAnsi="Arial"/>
          <w:color w:val="808080"/>
          <w:spacing w:val="-31"/>
          <w:sz w:val="18"/>
        </w:rPr>
        <w:t> </w:t>
      </w:r>
      <w:r>
        <w:rPr>
          <w:rFonts w:ascii="Arial" w:hAnsi="Arial"/>
          <w:color w:val="808080"/>
          <w:sz w:val="18"/>
        </w:rPr>
        <w:t>-</w:t>
      </w:r>
      <w:r>
        <w:rPr>
          <w:rFonts w:ascii="Arial" w:hAnsi="Arial"/>
          <w:color w:val="808080"/>
          <w:spacing w:val="-30"/>
          <w:sz w:val="18"/>
        </w:rPr>
        <w:t> </w:t>
      </w:r>
      <w:r>
        <w:rPr>
          <w:rFonts w:ascii="Arial" w:hAnsi="Arial"/>
          <w:color w:val="808080"/>
          <w:sz w:val="18"/>
        </w:rPr>
        <w:t>Site</w:t>
      </w:r>
      <w:r>
        <w:rPr>
          <w:rFonts w:ascii="Arial" w:hAnsi="Arial"/>
          <w:color w:val="808080"/>
          <w:spacing w:val="-32"/>
          <w:sz w:val="18"/>
        </w:rPr>
        <w:t> </w:t>
      </w:r>
      <w:r>
        <w:rPr>
          <w:rFonts w:ascii="Arial" w:hAnsi="Arial"/>
          <w:color w:val="808080"/>
          <w:sz w:val="18"/>
        </w:rPr>
        <w:t>certificado</w:t>
      </w:r>
      <w:r>
        <w:rPr>
          <w:rFonts w:ascii="Arial" w:hAnsi="Arial"/>
          <w:color w:val="808080"/>
          <w:spacing w:val="-32"/>
          <w:sz w:val="18"/>
        </w:rPr>
        <w:t> </w:t>
      </w:r>
      <w:r>
        <w:rPr>
          <w:rFonts w:ascii="Arial" w:hAnsi="Arial"/>
          <w:color w:val="808080"/>
          <w:sz w:val="18"/>
        </w:rPr>
        <w:t>-</w:t>
      </w:r>
      <w:r>
        <w:rPr>
          <w:rFonts w:ascii="Arial" w:hAnsi="Arial"/>
          <w:color w:val="808080"/>
          <w:spacing w:val="-30"/>
          <w:sz w:val="18"/>
        </w:rPr>
        <w:t> </w:t>
      </w:r>
      <w:r>
        <w:rPr>
          <w:rFonts w:ascii="Arial" w:hAnsi="Arial"/>
          <w:color w:val="808080"/>
          <w:sz w:val="18"/>
        </w:rPr>
        <w:t>DJ:</w:t>
      </w:r>
      <w:r>
        <w:rPr>
          <w:rFonts w:ascii="Arial" w:hAnsi="Arial"/>
          <w:color w:val="808080"/>
          <w:spacing w:val="-32"/>
          <w:sz w:val="18"/>
        </w:rPr>
        <w:t> </w:t>
      </w:r>
      <w:r>
        <w:rPr>
          <w:rFonts w:ascii="Arial" w:hAnsi="Arial"/>
          <w:color w:val="808080"/>
          <w:sz w:val="18"/>
        </w:rPr>
        <w:t>26/11/2007</w:t>
        <w:tab/>
        <w:t>Página</w:t>
      </w:r>
      <w:r>
        <w:rPr>
          <w:rFonts w:ascii="Arial" w:hAnsi="Arial"/>
          <w:color w:val="808080"/>
          <w:spacing w:val="1"/>
          <w:sz w:val="18"/>
        </w:rPr>
        <w:t> </w:t>
      </w:r>
      <w:r>
        <w:rPr>
          <w:rFonts w:ascii="Arial" w:hAnsi="Arial"/>
          <w:color w:val="808080"/>
          <w:sz w:val="18"/>
        </w:rPr>
        <w:t>5</w:t>
      </w:r>
      <w:r>
        <w:rPr>
          <w:rFonts w:ascii="Arial" w:hAnsi="Arial"/>
          <w:color w:val="808080"/>
          <w:spacing w:val="-25"/>
          <w:sz w:val="18"/>
        </w:rPr>
        <w:t> </w:t>
      </w:r>
      <w:r>
        <w:rPr>
          <w:rFonts w:ascii="Arial" w:hAnsi="Arial"/>
          <w:color w:val="808080"/>
          <w:sz w:val="18"/>
        </w:rPr>
        <w:t>de</w:t>
      </w:r>
      <w:r>
        <w:rPr>
          <w:rFonts w:ascii="Arial" w:hAnsi="Arial"/>
          <w:color w:val="808080"/>
          <w:spacing w:val="-25"/>
          <w:sz w:val="18"/>
        </w:rPr>
        <w:t> </w:t>
      </w:r>
      <w:r>
        <w:rPr>
          <w:rFonts w:ascii="Arial" w:hAnsi="Arial"/>
          <w:color w:val="808080"/>
          <w:sz w:val="18"/>
        </w:rPr>
        <w:t>17</w:t>
      </w:r>
      <w:r>
        <w:rPr>
          <w:rFonts w:ascii="Arial" w:hAnsi="Arial"/>
          <w:sz w:val="18"/>
        </w:rPr>
      </w:r>
    </w:p>
    <w:p>
      <w:pPr>
        <w:spacing w:after="0"/>
        <w:jc w:val="left"/>
        <w:rPr>
          <w:rFonts w:ascii="Arial" w:hAnsi="Arial" w:cs="Arial" w:eastAsia="Arial" w:hint="default"/>
          <w:sz w:val="18"/>
          <w:szCs w:val="18"/>
        </w:rPr>
        <w:sectPr>
          <w:pgSz w:w="11900" w:h="16840"/>
          <w:pgMar w:header="465" w:footer="0" w:top="1060" w:bottom="280" w:left="1680" w:right="660"/>
        </w:sectPr>
      </w:pPr>
    </w:p>
    <w:p>
      <w:pPr>
        <w:spacing w:line="240" w:lineRule="auto" w:before="0"/>
        <w:rPr>
          <w:rFonts w:ascii="Arial" w:hAnsi="Arial" w:cs="Arial" w:eastAsia="Arial" w:hint="default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 w:hint="default"/>
          <w:sz w:val="20"/>
          <w:szCs w:val="20"/>
        </w:rPr>
      </w:pPr>
    </w:p>
    <w:p>
      <w:pPr>
        <w:pStyle w:val="Heading2"/>
        <w:spacing w:line="249" w:lineRule="auto" w:before="202"/>
        <w:ind w:left="1855" w:right="108" w:firstLine="0"/>
        <w:jc w:val="left"/>
      </w:pPr>
      <w:r>
        <w:rPr/>
        <w:t>no REsp 687.716/RS, Rel. Min. Fernando Gonçalves, Quarta Turma,</w:t>
      </w:r>
      <w:r>
        <w:rPr>
          <w:spacing w:val="44"/>
        </w:rPr>
        <w:t> </w:t>
      </w:r>
      <w:r>
        <w:rPr/>
        <w:t>DJ</w:t>
      </w:r>
      <w:r>
        <w:rPr>
          <w:w w:val="93"/>
        </w:rPr>
        <w:t> </w:t>
      </w:r>
      <w:r>
        <w:rPr/>
        <w:t>17.10.2005)</w:t>
      </w:r>
    </w:p>
    <w:p>
      <w:pPr>
        <w:spacing w:line="374" w:lineRule="auto" w:before="100"/>
        <w:ind w:left="405" w:right="112" w:firstLine="1417"/>
        <w:jc w:val="both"/>
        <w:rPr>
          <w:rFonts w:ascii="Times New Roman" w:hAnsi="Times New Roman" w:cs="Times New Roman" w:eastAsia="Times New Roman" w:hint="default"/>
          <w:sz w:val="26"/>
          <w:szCs w:val="26"/>
        </w:rPr>
      </w:pPr>
      <w:r>
        <w:rPr/>
        <w:pict>
          <v:shape style="position:absolute;margin-left:148.078995pt;margin-top:134.69574pt;width:305.82pt;height:271.2pt;mso-position-horizontal-relative:page;mso-position-vertical-relative:paragraph;z-index:-100624" type="#_x0000_t75" stroked="false">
            <v:imagedata r:id="rId87" o:title=""/>
          </v:shape>
        </w:pict>
      </w:r>
      <w:r>
        <w:rPr>
          <w:rFonts w:ascii="Times New Roman" w:hAnsi="Times New Roman"/>
          <w:sz w:val="26"/>
        </w:rPr>
        <w:t>Ora, rever o substrato fático-probatório dos autos para detectar se</w:t>
      </w:r>
      <w:r>
        <w:rPr>
          <w:rFonts w:ascii="Times New Roman" w:hAnsi="Times New Roman"/>
          <w:spacing w:val="39"/>
          <w:sz w:val="26"/>
        </w:rPr>
        <w:t> </w:t>
      </w:r>
      <w:r>
        <w:rPr>
          <w:rFonts w:ascii="Times New Roman" w:hAnsi="Times New Roman"/>
          <w:sz w:val="26"/>
        </w:rPr>
        <w:t>houve</w:t>
      </w:r>
      <w:r>
        <w:rPr>
          <w:rFonts w:ascii="Times New Roman" w:hAnsi="Times New Roman"/>
          <w:spacing w:val="-1"/>
          <w:w w:val="90"/>
          <w:sz w:val="26"/>
        </w:rPr>
        <w:t> </w:t>
      </w:r>
      <w:r>
        <w:rPr>
          <w:rFonts w:ascii="Times New Roman" w:hAnsi="Times New Roman"/>
          <w:sz w:val="26"/>
        </w:rPr>
        <w:t>cessão</w:t>
      </w:r>
      <w:r>
        <w:rPr>
          <w:rFonts w:ascii="Times New Roman" w:hAnsi="Times New Roman"/>
          <w:spacing w:val="18"/>
          <w:sz w:val="26"/>
        </w:rPr>
        <w:t> </w:t>
      </w:r>
      <w:r>
        <w:rPr>
          <w:rFonts w:ascii="Times New Roman" w:hAnsi="Times New Roman"/>
          <w:sz w:val="26"/>
        </w:rPr>
        <w:t>da</w:t>
      </w:r>
      <w:r>
        <w:rPr>
          <w:rFonts w:ascii="Times New Roman" w:hAnsi="Times New Roman"/>
          <w:spacing w:val="18"/>
          <w:sz w:val="26"/>
        </w:rPr>
        <w:t> </w:t>
      </w:r>
      <w:r>
        <w:rPr>
          <w:rFonts w:ascii="Times New Roman" w:hAnsi="Times New Roman"/>
          <w:sz w:val="26"/>
        </w:rPr>
        <w:t>posição</w:t>
      </w:r>
      <w:r>
        <w:rPr>
          <w:rFonts w:ascii="Times New Roman" w:hAnsi="Times New Roman"/>
          <w:spacing w:val="17"/>
          <w:sz w:val="26"/>
        </w:rPr>
        <w:t> </w:t>
      </w:r>
      <w:r>
        <w:rPr>
          <w:rFonts w:ascii="Times New Roman" w:hAnsi="Times New Roman"/>
          <w:sz w:val="26"/>
        </w:rPr>
        <w:t>contratual</w:t>
      </w:r>
      <w:r>
        <w:rPr>
          <w:rFonts w:ascii="Times New Roman" w:hAnsi="Times New Roman"/>
          <w:spacing w:val="18"/>
          <w:sz w:val="26"/>
        </w:rPr>
        <w:t> </w:t>
      </w:r>
      <w:r>
        <w:rPr>
          <w:rFonts w:ascii="Times New Roman" w:hAnsi="Times New Roman"/>
          <w:sz w:val="26"/>
        </w:rPr>
        <w:t>ou,</w:t>
      </w:r>
      <w:r>
        <w:rPr>
          <w:rFonts w:ascii="Times New Roman" w:hAnsi="Times New Roman"/>
          <w:spacing w:val="18"/>
          <w:sz w:val="26"/>
        </w:rPr>
        <w:t> </w:t>
      </w:r>
      <w:r>
        <w:rPr>
          <w:rFonts w:ascii="Times New Roman" w:hAnsi="Times New Roman"/>
          <w:sz w:val="26"/>
        </w:rPr>
        <w:t>apenas,</w:t>
      </w:r>
      <w:r>
        <w:rPr>
          <w:rFonts w:ascii="Times New Roman" w:hAnsi="Times New Roman"/>
          <w:spacing w:val="16"/>
          <w:sz w:val="26"/>
        </w:rPr>
        <w:t> </w:t>
      </w:r>
      <w:r>
        <w:rPr>
          <w:rFonts w:ascii="Times New Roman" w:hAnsi="Times New Roman"/>
          <w:sz w:val="26"/>
        </w:rPr>
        <w:t>a</w:t>
      </w:r>
      <w:r>
        <w:rPr>
          <w:rFonts w:ascii="Times New Roman" w:hAnsi="Times New Roman"/>
          <w:spacing w:val="18"/>
          <w:sz w:val="26"/>
        </w:rPr>
        <w:t> </w:t>
      </w:r>
      <w:r>
        <w:rPr>
          <w:rFonts w:ascii="Times New Roman" w:hAnsi="Times New Roman"/>
          <w:sz w:val="26"/>
        </w:rPr>
        <w:t>cessão</w:t>
      </w:r>
      <w:r>
        <w:rPr>
          <w:rFonts w:ascii="Times New Roman" w:hAnsi="Times New Roman"/>
          <w:spacing w:val="17"/>
          <w:sz w:val="26"/>
        </w:rPr>
        <w:t> </w:t>
      </w:r>
      <w:r>
        <w:rPr>
          <w:rFonts w:ascii="Times New Roman" w:hAnsi="Times New Roman"/>
          <w:sz w:val="26"/>
        </w:rPr>
        <w:t>das</w:t>
      </w:r>
      <w:r>
        <w:rPr>
          <w:rFonts w:ascii="Times New Roman" w:hAnsi="Times New Roman"/>
          <w:spacing w:val="17"/>
          <w:sz w:val="26"/>
        </w:rPr>
        <w:t> </w:t>
      </w:r>
      <w:r>
        <w:rPr>
          <w:rFonts w:ascii="Times New Roman" w:hAnsi="Times New Roman"/>
          <w:sz w:val="26"/>
        </w:rPr>
        <w:t>ações</w:t>
      </w:r>
      <w:r>
        <w:rPr>
          <w:rFonts w:ascii="Times New Roman" w:hAnsi="Times New Roman"/>
          <w:spacing w:val="17"/>
          <w:sz w:val="26"/>
        </w:rPr>
        <w:t> </w:t>
      </w:r>
      <w:r>
        <w:rPr>
          <w:rFonts w:ascii="Times New Roman" w:hAnsi="Times New Roman"/>
          <w:sz w:val="26"/>
        </w:rPr>
        <w:t>recebidas,</w:t>
      </w:r>
      <w:r>
        <w:rPr>
          <w:rFonts w:ascii="Times New Roman" w:hAnsi="Times New Roman"/>
          <w:spacing w:val="16"/>
          <w:sz w:val="26"/>
        </w:rPr>
        <w:t> </w:t>
      </w:r>
      <w:r>
        <w:rPr>
          <w:rFonts w:ascii="Times New Roman" w:hAnsi="Times New Roman"/>
          <w:sz w:val="26"/>
        </w:rPr>
        <w:t>importaria</w:t>
      </w:r>
      <w:r>
        <w:rPr>
          <w:rFonts w:ascii="Times New Roman" w:hAnsi="Times New Roman"/>
          <w:spacing w:val="17"/>
          <w:sz w:val="26"/>
        </w:rPr>
        <w:t> </w:t>
      </w:r>
      <w:r>
        <w:rPr>
          <w:rFonts w:ascii="Times New Roman" w:hAnsi="Times New Roman"/>
          <w:sz w:val="26"/>
        </w:rPr>
        <w:t>em</w:t>
      </w:r>
      <w:r>
        <w:rPr>
          <w:rFonts w:ascii="Times New Roman" w:hAnsi="Times New Roman"/>
          <w:spacing w:val="-1"/>
          <w:w w:val="90"/>
          <w:sz w:val="26"/>
        </w:rPr>
        <w:t> </w:t>
      </w:r>
      <w:r>
        <w:rPr>
          <w:rFonts w:ascii="Times New Roman" w:hAnsi="Times New Roman"/>
          <w:w w:val="95"/>
          <w:sz w:val="26"/>
        </w:rPr>
        <w:t>ultrapassar os estreitos limites, definidos pelo legislador constitucional, para a operação</w:t>
      </w:r>
      <w:r>
        <w:rPr>
          <w:rFonts w:ascii="Times New Roman" w:hAnsi="Times New Roman"/>
          <w:spacing w:val="-9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do</w:t>
      </w:r>
      <w:r>
        <w:rPr>
          <w:rFonts w:ascii="Times New Roman" w:hAnsi="Times New Roman"/>
          <w:spacing w:val="-1"/>
          <w:w w:val="97"/>
          <w:sz w:val="26"/>
        </w:rPr>
        <w:t> </w:t>
      </w:r>
      <w:r>
        <w:rPr>
          <w:rFonts w:ascii="Times New Roman" w:hAnsi="Times New Roman"/>
          <w:w w:val="95"/>
          <w:sz w:val="26"/>
        </w:rPr>
        <w:t>recurso</w:t>
      </w:r>
      <w:r>
        <w:rPr>
          <w:rFonts w:ascii="Times New Roman" w:hAnsi="Times New Roman"/>
          <w:spacing w:val="-15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especial;</w:t>
      </w:r>
      <w:r>
        <w:rPr>
          <w:rFonts w:ascii="Times New Roman" w:hAnsi="Times New Roman"/>
          <w:spacing w:val="-16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a</w:t>
      </w:r>
      <w:r>
        <w:rPr>
          <w:rFonts w:ascii="Times New Roman" w:hAnsi="Times New Roman"/>
          <w:spacing w:val="-15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irresignação</w:t>
      </w:r>
      <w:r>
        <w:rPr>
          <w:rFonts w:ascii="Times New Roman" w:hAnsi="Times New Roman"/>
          <w:spacing w:val="-16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manifestada</w:t>
      </w:r>
      <w:r>
        <w:rPr>
          <w:rFonts w:ascii="Times New Roman" w:hAnsi="Times New Roman"/>
          <w:spacing w:val="-16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em</w:t>
      </w:r>
      <w:r>
        <w:rPr>
          <w:rFonts w:ascii="Times New Roman" w:hAnsi="Times New Roman"/>
          <w:spacing w:val="-15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via</w:t>
      </w:r>
      <w:r>
        <w:rPr>
          <w:rFonts w:ascii="Times New Roman" w:hAnsi="Times New Roman"/>
          <w:spacing w:val="-15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excepcional,</w:t>
      </w:r>
      <w:r>
        <w:rPr>
          <w:rFonts w:ascii="Times New Roman" w:hAnsi="Times New Roman"/>
          <w:spacing w:val="-15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no</w:t>
      </w:r>
      <w:r>
        <w:rPr>
          <w:rFonts w:ascii="Times New Roman" w:hAnsi="Times New Roman"/>
          <w:spacing w:val="-15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ponto,</w:t>
      </w:r>
      <w:r>
        <w:rPr>
          <w:rFonts w:ascii="Times New Roman" w:hAnsi="Times New Roman"/>
          <w:spacing w:val="-15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encontra</w:t>
      </w:r>
      <w:r>
        <w:rPr>
          <w:rFonts w:ascii="Times New Roman" w:hAnsi="Times New Roman"/>
          <w:spacing w:val="-15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óbice</w:t>
      </w:r>
      <w:r>
        <w:rPr>
          <w:rFonts w:ascii="Times New Roman" w:hAnsi="Times New Roman"/>
          <w:spacing w:val="-16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no</w:t>
      </w:r>
      <w:r>
        <w:rPr>
          <w:rFonts w:ascii="Times New Roman" w:hAnsi="Times New Roman"/>
          <w:w w:val="91"/>
          <w:sz w:val="26"/>
        </w:rPr>
        <w:t> </w:t>
      </w:r>
      <w:r>
        <w:rPr>
          <w:rFonts w:ascii="Times New Roman" w:hAnsi="Times New Roman"/>
          <w:w w:val="95"/>
          <w:sz w:val="26"/>
        </w:rPr>
        <w:t>enunciado</w:t>
      </w:r>
      <w:r>
        <w:rPr>
          <w:rFonts w:ascii="Times New Roman" w:hAnsi="Times New Roman"/>
          <w:spacing w:val="-17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nº</w:t>
      </w:r>
      <w:r>
        <w:rPr>
          <w:rFonts w:ascii="Times New Roman" w:hAnsi="Times New Roman"/>
          <w:spacing w:val="-15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07</w:t>
      </w:r>
      <w:r>
        <w:rPr>
          <w:rFonts w:ascii="Times New Roman" w:hAnsi="Times New Roman"/>
          <w:spacing w:val="-16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da</w:t>
      </w:r>
      <w:r>
        <w:rPr>
          <w:rFonts w:ascii="Times New Roman" w:hAnsi="Times New Roman"/>
          <w:spacing w:val="-16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súmula</w:t>
      </w:r>
      <w:r>
        <w:rPr>
          <w:rFonts w:ascii="Times New Roman" w:hAnsi="Times New Roman"/>
          <w:spacing w:val="-17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desta</w:t>
      </w:r>
      <w:r>
        <w:rPr>
          <w:rFonts w:ascii="Times New Roman" w:hAnsi="Times New Roman"/>
          <w:spacing w:val="-16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Corte,</w:t>
      </w:r>
      <w:r>
        <w:rPr>
          <w:rFonts w:ascii="Times New Roman" w:hAnsi="Times New Roman"/>
          <w:spacing w:val="-16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verbis:</w:t>
      </w:r>
      <w:r>
        <w:rPr>
          <w:rFonts w:ascii="Times New Roman" w:hAnsi="Times New Roman"/>
          <w:spacing w:val="-16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"a</w:t>
      </w:r>
      <w:r>
        <w:rPr>
          <w:rFonts w:ascii="Times New Roman" w:hAnsi="Times New Roman"/>
          <w:spacing w:val="-16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pretensão</w:t>
      </w:r>
      <w:r>
        <w:rPr>
          <w:rFonts w:ascii="Times New Roman" w:hAnsi="Times New Roman"/>
          <w:spacing w:val="-16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de</w:t>
      </w:r>
      <w:r>
        <w:rPr>
          <w:rFonts w:ascii="Times New Roman" w:hAnsi="Times New Roman"/>
          <w:spacing w:val="-16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simples</w:t>
      </w:r>
      <w:r>
        <w:rPr>
          <w:rFonts w:ascii="Times New Roman" w:hAnsi="Times New Roman"/>
          <w:spacing w:val="-17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reexame</w:t>
      </w:r>
      <w:r>
        <w:rPr>
          <w:rFonts w:ascii="Times New Roman" w:hAnsi="Times New Roman"/>
          <w:spacing w:val="-16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de</w:t>
      </w:r>
      <w:r>
        <w:rPr>
          <w:rFonts w:ascii="Times New Roman" w:hAnsi="Times New Roman"/>
          <w:spacing w:val="-16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prova</w:t>
      </w:r>
      <w:r>
        <w:rPr>
          <w:rFonts w:ascii="Times New Roman" w:hAnsi="Times New Roman"/>
          <w:spacing w:val="-17"/>
          <w:w w:val="95"/>
          <w:sz w:val="26"/>
        </w:rPr>
        <w:t> </w:t>
      </w:r>
      <w:r>
        <w:rPr>
          <w:rFonts w:ascii="Times New Roman" w:hAnsi="Times New Roman"/>
          <w:spacing w:val="-2"/>
          <w:w w:val="95"/>
          <w:sz w:val="26"/>
        </w:rPr>
        <w:t>não</w:t>
      </w:r>
      <w:r>
        <w:rPr>
          <w:rFonts w:ascii="Times New Roman" w:hAnsi="Times New Roman"/>
          <w:spacing w:val="-1"/>
          <w:w w:val="93"/>
          <w:sz w:val="26"/>
        </w:rPr>
        <w:t> </w:t>
      </w:r>
      <w:r>
        <w:rPr>
          <w:rFonts w:ascii="Times New Roman" w:hAnsi="Times New Roman"/>
          <w:w w:val="90"/>
          <w:sz w:val="26"/>
        </w:rPr>
        <w:t>enseja recurso</w:t>
      </w:r>
      <w:r>
        <w:rPr>
          <w:rFonts w:ascii="Times New Roman" w:hAnsi="Times New Roman"/>
          <w:spacing w:val="35"/>
          <w:w w:val="90"/>
          <w:sz w:val="26"/>
        </w:rPr>
        <w:t> </w:t>
      </w:r>
      <w:r>
        <w:rPr>
          <w:rFonts w:ascii="Times New Roman" w:hAnsi="Times New Roman"/>
          <w:w w:val="90"/>
          <w:sz w:val="26"/>
        </w:rPr>
        <w:t>especial."</w:t>
      </w:r>
      <w:r>
        <w:rPr>
          <w:rFonts w:ascii="Times New Roman" w:hAnsi="Times New Roman"/>
          <w:sz w:val="26"/>
        </w:rPr>
      </w:r>
    </w:p>
    <w:p>
      <w:pPr>
        <w:pStyle w:val="ListParagraph"/>
        <w:numPr>
          <w:ilvl w:val="0"/>
          <w:numId w:val="21"/>
        </w:numPr>
        <w:tabs>
          <w:tab w:pos="2089" w:val="left" w:leader="none"/>
        </w:tabs>
        <w:spacing w:line="374" w:lineRule="auto" w:before="6" w:after="0"/>
        <w:ind w:left="405" w:right="111" w:firstLine="1417"/>
        <w:jc w:val="both"/>
        <w:rPr>
          <w:rFonts w:ascii="Times New Roman" w:hAnsi="Times New Roman" w:cs="Times New Roman" w:eastAsia="Times New Roman" w:hint="default"/>
          <w:sz w:val="26"/>
          <w:szCs w:val="26"/>
        </w:rPr>
      </w:pPr>
      <w:r>
        <w:rPr>
          <w:rFonts w:ascii="Times New Roman" w:hAnsi="Times New Roman"/>
          <w:sz w:val="26"/>
        </w:rPr>
        <w:t>Quanto</w:t>
      </w:r>
      <w:r>
        <w:rPr>
          <w:rFonts w:ascii="Times New Roman" w:hAnsi="Times New Roman"/>
          <w:spacing w:val="-29"/>
          <w:sz w:val="26"/>
        </w:rPr>
        <w:t> </w:t>
      </w:r>
      <w:r>
        <w:rPr>
          <w:rFonts w:ascii="Times New Roman" w:hAnsi="Times New Roman"/>
          <w:sz w:val="26"/>
        </w:rPr>
        <w:t>à</w:t>
      </w:r>
      <w:r>
        <w:rPr>
          <w:rFonts w:ascii="Times New Roman" w:hAnsi="Times New Roman"/>
          <w:spacing w:val="-29"/>
          <w:sz w:val="26"/>
        </w:rPr>
        <w:t> </w:t>
      </w:r>
      <w:r>
        <w:rPr>
          <w:rFonts w:ascii="Times New Roman" w:hAnsi="Times New Roman"/>
          <w:sz w:val="26"/>
        </w:rPr>
        <w:t>prescrição,</w:t>
      </w:r>
      <w:r>
        <w:rPr>
          <w:rFonts w:ascii="Times New Roman" w:hAnsi="Times New Roman"/>
          <w:spacing w:val="-30"/>
          <w:sz w:val="26"/>
        </w:rPr>
        <w:t> </w:t>
      </w:r>
      <w:r>
        <w:rPr>
          <w:rFonts w:ascii="Times New Roman" w:hAnsi="Times New Roman"/>
          <w:sz w:val="26"/>
        </w:rPr>
        <w:t>nos</w:t>
      </w:r>
      <w:r>
        <w:rPr>
          <w:rFonts w:ascii="Times New Roman" w:hAnsi="Times New Roman"/>
          <w:spacing w:val="-29"/>
          <w:sz w:val="26"/>
        </w:rPr>
        <w:t> </w:t>
      </w:r>
      <w:r>
        <w:rPr>
          <w:rFonts w:ascii="Times New Roman" w:hAnsi="Times New Roman"/>
          <w:sz w:val="26"/>
        </w:rPr>
        <w:t>moldes</w:t>
      </w:r>
      <w:r>
        <w:rPr>
          <w:rFonts w:ascii="Times New Roman" w:hAnsi="Times New Roman"/>
          <w:spacing w:val="-30"/>
          <w:sz w:val="26"/>
        </w:rPr>
        <w:t> </w:t>
      </w:r>
      <w:r>
        <w:rPr>
          <w:rFonts w:ascii="Times New Roman" w:hAnsi="Times New Roman"/>
          <w:sz w:val="26"/>
        </w:rPr>
        <w:t>do</w:t>
      </w:r>
      <w:r>
        <w:rPr>
          <w:rFonts w:ascii="Times New Roman" w:hAnsi="Times New Roman"/>
          <w:spacing w:val="-29"/>
          <w:sz w:val="26"/>
        </w:rPr>
        <w:t> </w:t>
      </w:r>
      <w:r>
        <w:rPr>
          <w:rFonts w:ascii="Times New Roman" w:hAnsi="Times New Roman"/>
          <w:sz w:val="26"/>
        </w:rPr>
        <w:t>artigo</w:t>
      </w:r>
      <w:r>
        <w:rPr>
          <w:rFonts w:ascii="Times New Roman" w:hAnsi="Times New Roman"/>
          <w:spacing w:val="-30"/>
          <w:sz w:val="26"/>
        </w:rPr>
        <w:t> </w:t>
      </w:r>
      <w:r>
        <w:rPr>
          <w:rFonts w:ascii="Times New Roman" w:hAnsi="Times New Roman"/>
          <w:sz w:val="26"/>
        </w:rPr>
        <w:t>287,</w:t>
      </w:r>
      <w:r>
        <w:rPr>
          <w:rFonts w:ascii="Times New Roman" w:hAnsi="Times New Roman"/>
          <w:spacing w:val="-30"/>
          <w:sz w:val="26"/>
        </w:rPr>
        <w:t> </w:t>
      </w:r>
      <w:r>
        <w:rPr>
          <w:rFonts w:ascii="Times New Roman" w:hAnsi="Times New Roman"/>
          <w:sz w:val="26"/>
        </w:rPr>
        <w:t>II,</w:t>
      </w:r>
      <w:r>
        <w:rPr>
          <w:rFonts w:ascii="Times New Roman" w:hAnsi="Times New Roman"/>
          <w:spacing w:val="-30"/>
          <w:sz w:val="26"/>
        </w:rPr>
        <w:t> </w:t>
      </w:r>
      <w:r>
        <w:rPr>
          <w:rFonts w:ascii="Times New Roman" w:hAnsi="Times New Roman"/>
          <w:sz w:val="26"/>
        </w:rPr>
        <w:t>"g",</w:t>
      </w:r>
      <w:r>
        <w:rPr>
          <w:rFonts w:ascii="Times New Roman" w:hAnsi="Times New Roman"/>
          <w:spacing w:val="-30"/>
          <w:sz w:val="26"/>
        </w:rPr>
        <w:t> </w:t>
      </w:r>
      <w:r>
        <w:rPr>
          <w:rFonts w:ascii="Times New Roman" w:hAnsi="Times New Roman"/>
          <w:sz w:val="26"/>
        </w:rPr>
        <w:t>da</w:t>
      </w:r>
      <w:r>
        <w:rPr>
          <w:rFonts w:ascii="Times New Roman" w:hAnsi="Times New Roman"/>
          <w:spacing w:val="-30"/>
          <w:sz w:val="26"/>
        </w:rPr>
        <w:t> </w:t>
      </w:r>
      <w:r>
        <w:rPr>
          <w:rFonts w:ascii="Times New Roman" w:hAnsi="Times New Roman"/>
          <w:sz w:val="26"/>
        </w:rPr>
        <w:t>Lei</w:t>
      </w:r>
      <w:r>
        <w:rPr>
          <w:rFonts w:ascii="Times New Roman" w:hAnsi="Times New Roman"/>
          <w:spacing w:val="-30"/>
          <w:sz w:val="26"/>
        </w:rPr>
        <w:t> </w:t>
      </w:r>
      <w:r>
        <w:rPr>
          <w:rFonts w:ascii="Times New Roman" w:hAnsi="Times New Roman"/>
          <w:sz w:val="26"/>
        </w:rPr>
        <w:t>nº</w:t>
      </w:r>
      <w:r>
        <w:rPr>
          <w:rFonts w:ascii="Times New Roman" w:hAnsi="Times New Roman"/>
          <w:spacing w:val="-29"/>
          <w:sz w:val="26"/>
        </w:rPr>
        <w:t> </w:t>
      </w:r>
      <w:r>
        <w:rPr>
          <w:rFonts w:ascii="Times New Roman" w:hAnsi="Times New Roman"/>
          <w:sz w:val="26"/>
        </w:rPr>
        <w:t>6.404/76,</w:t>
      </w:r>
      <w:r>
        <w:rPr>
          <w:rFonts w:ascii="Times New Roman" w:hAnsi="Times New Roman"/>
          <w:spacing w:val="-1"/>
          <w:w w:val="97"/>
          <w:sz w:val="26"/>
        </w:rPr>
        <w:t> </w:t>
      </w:r>
      <w:r>
        <w:rPr>
          <w:rFonts w:ascii="Times New Roman" w:hAnsi="Times New Roman"/>
          <w:w w:val="95"/>
          <w:sz w:val="26"/>
        </w:rPr>
        <w:t>esta</w:t>
      </w:r>
      <w:r>
        <w:rPr>
          <w:rFonts w:ascii="Times New Roman" w:hAnsi="Times New Roman"/>
          <w:spacing w:val="-12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Corte,</w:t>
      </w:r>
      <w:r>
        <w:rPr>
          <w:rFonts w:ascii="Times New Roman" w:hAnsi="Times New Roman"/>
          <w:spacing w:val="-12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em</w:t>
      </w:r>
      <w:r>
        <w:rPr>
          <w:rFonts w:ascii="Times New Roman" w:hAnsi="Times New Roman"/>
          <w:spacing w:val="-12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reiterados</w:t>
      </w:r>
      <w:r>
        <w:rPr>
          <w:rFonts w:ascii="Times New Roman" w:hAnsi="Times New Roman"/>
          <w:spacing w:val="-12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julgados,</w:t>
      </w:r>
      <w:r>
        <w:rPr>
          <w:rFonts w:ascii="Times New Roman" w:hAnsi="Times New Roman"/>
          <w:spacing w:val="-13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afasta</w:t>
      </w:r>
      <w:r>
        <w:rPr>
          <w:rFonts w:ascii="Times New Roman" w:hAnsi="Times New Roman"/>
          <w:spacing w:val="-12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a</w:t>
      </w:r>
      <w:r>
        <w:rPr>
          <w:rFonts w:ascii="Times New Roman" w:hAnsi="Times New Roman"/>
          <w:spacing w:val="-12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aplicação</w:t>
      </w:r>
      <w:r>
        <w:rPr>
          <w:rFonts w:ascii="Times New Roman" w:hAnsi="Times New Roman"/>
          <w:spacing w:val="-12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da</w:t>
      </w:r>
      <w:r>
        <w:rPr>
          <w:rFonts w:ascii="Times New Roman" w:hAnsi="Times New Roman"/>
          <w:spacing w:val="-12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norma</w:t>
      </w:r>
      <w:r>
        <w:rPr>
          <w:rFonts w:ascii="Times New Roman" w:hAnsi="Times New Roman"/>
          <w:spacing w:val="-13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societária,</w:t>
      </w:r>
      <w:r>
        <w:rPr>
          <w:rFonts w:ascii="Times New Roman" w:hAnsi="Times New Roman"/>
          <w:spacing w:val="-12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a</w:t>
      </w:r>
      <w:r>
        <w:rPr>
          <w:rFonts w:ascii="Times New Roman" w:hAnsi="Times New Roman"/>
          <w:spacing w:val="-12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partir</w:t>
      </w:r>
      <w:r>
        <w:rPr>
          <w:rFonts w:ascii="Times New Roman" w:hAnsi="Times New Roman"/>
          <w:spacing w:val="-12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de</w:t>
      </w:r>
      <w:r>
        <w:rPr>
          <w:rFonts w:ascii="Times New Roman" w:hAnsi="Times New Roman"/>
          <w:spacing w:val="-12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que,</w:t>
      </w:r>
      <w:r>
        <w:rPr>
          <w:rFonts w:ascii="Times New Roman" w:hAnsi="Times New Roman"/>
          <w:spacing w:val="-13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em</w:t>
      </w:r>
      <w:r>
        <w:rPr>
          <w:rFonts w:ascii="Times New Roman" w:hAnsi="Times New Roman"/>
          <w:spacing w:val="-1"/>
          <w:w w:val="90"/>
          <w:sz w:val="26"/>
        </w:rPr>
        <w:t> </w:t>
      </w:r>
      <w:r>
        <w:rPr>
          <w:rFonts w:ascii="Times New Roman" w:hAnsi="Times New Roman"/>
          <w:sz w:val="26"/>
        </w:rPr>
        <w:t>tais</w:t>
      </w:r>
      <w:r>
        <w:rPr>
          <w:rFonts w:ascii="Times New Roman" w:hAnsi="Times New Roman"/>
          <w:spacing w:val="47"/>
          <w:sz w:val="26"/>
        </w:rPr>
        <w:t> </w:t>
      </w:r>
      <w:r>
        <w:rPr>
          <w:rFonts w:ascii="Times New Roman" w:hAnsi="Times New Roman"/>
          <w:sz w:val="26"/>
        </w:rPr>
        <w:t>situações,</w:t>
      </w:r>
      <w:r>
        <w:rPr>
          <w:rFonts w:ascii="Times New Roman" w:hAnsi="Times New Roman"/>
          <w:spacing w:val="47"/>
          <w:sz w:val="26"/>
        </w:rPr>
        <w:t> </w:t>
      </w:r>
      <w:r>
        <w:rPr>
          <w:rFonts w:ascii="Times New Roman" w:hAnsi="Times New Roman"/>
          <w:sz w:val="26"/>
        </w:rPr>
        <w:t>a</w:t>
      </w:r>
      <w:r>
        <w:rPr>
          <w:rFonts w:ascii="Times New Roman" w:hAnsi="Times New Roman"/>
          <w:spacing w:val="48"/>
          <w:sz w:val="26"/>
        </w:rPr>
        <w:t> </w:t>
      </w:r>
      <w:r>
        <w:rPr>
          <w:rFonts w:ascii="Times New Roman" w:hAnsi="Times New Roman"/>
          <w:sz w:val="26"/>
        </w:rPr>
        <w:t>pretensão</w:t>
      </w:r>
      <w:r>
        <w:rPr>
          <w:rFonts w:ascii="Times New Roman" w:hAnsi="Times New Roman"/>
          <w:spacing w:val="47"/>
          <w:sz w:val="26"/>
        </w:rPr>
        <w:t> </w:t>
      </w:r>
      <w:r>
        <w:rPr>
          <w:rFonts w:ascii="Times New Roman" w:hAnsi="Times New Roman"/>
          <w:sz w:val="26"/>
        </w:rPr>
        <w:t>deduzida</w:t>
      </w:r>
      <w:r>
        <w:rPr>
          <w:rFonts w:ascii="Times New Roman" w:hAnsi="Times New Roman"/>
          <w:spacing w:val="47"/>
          <w:sz w:val="26"/>
        </w:rPr>
        <w:t> </w:t>
      </w:r>
      <w:r>
        <w:rPr>
          <w:rFonts w:ascii="Times New Roman" w:hAnsi="Times New Roman"/>
          <w:sz w:val="26"/>
        </w:rPr>
        <w:t>em</w:t>
      </w:r>
      <w:r>
        <w:rPr>
          <w:rFonts w:ascii="Times New Roman" w:hAnsi="Times New Roman"/>
          <w:spacing w:val="47"/>
          <w:sz w:val="26"/>
        </w:rPr>
        <w:t> </w:t>
      </w:r>
      <w:r>
        <w:rPr>
          <w:rFonts w:ascii="Times New Roman" w:hAnsi="Times New Roman"/>
          <w:sz w:val="26"/>
        </w:rPr>
        <w:t>juízo</w:t>
      </w:r>
      <w:r>
        <w:rPr>
          <w:rFonts w:ascii="Times New Roman" w:hAnsi="Times New Roman"/>
          <w:spacing w:val="47"/>
          <w:sz w:val="26"/>
        </w:rPr>
        <w:t> </w:t>
      </w:r>
      <w:r>
        <w:rPr>
          <w:rFonts w:ascii="Times New Roman" w:hAnsi="Times New Roman"/>
          <w:sz w:val="26"/>
        </w:rPr>
        <w:t>ostenta</w:t>
      </w:r>
      <w:r>
        <w:rPr>
          <w:rFonts w:ascii="Times New Roman" w:hAnsi="Times New Roman"/>
          <w:spacing w:val="46"/>
          <w:sz w:val="26"/>
        </w:rPr>
        <w:t> </w:t>
      </w:r>
      <w:r>
        <w:rPr>
          <w:rFonts w:ascii="Times New Roman" w:hAnsi="Times New Roman"/>
          <w:sz w:val="26"/>
        </w:rPr>
        <w:t>nítido</w:t>
      </w:r>
      <w:r>
        <w:rPr>
          <w:rFonts w:ascii="Times New Roman" w:hAnsi="Times New Roman"/>
          <w:spacing w:val="46"/>
          <w:sz w:val="26"/>
        </w:rPr>
        <w:t> </w:t>
      </w:r>
      <w:r>
        <w:rPr>
          <w:rFonts w:ascii="Times New Roman" w:hAnsi="Times New Roman"/>
          <w:sz w:val="26"/>
        </w:rPr>
        <w:t>sentido</w:t>
      </w:r>
      <w:r>
        <w:rPr>
          <w:rFonts w:ascii="Times New Roman" w:hAnsi="Times New Roman"/>
          <w:spacing w:val="46"/>
          <w:sz w:val="26"/>
        </w:rPr>
        <w:t> </w:t>
      </w:r>
      <w:r>
        <w:rPr>
          <w:rFonts w:ascii="Times New Roman" w:hAnsi="Times New Roman"/>
          <w:sz w:val="26"/>
        </w:rPr>
        <w:t>de</w:t>
      </w:r>
      <w:r>
        <w:rPr>
          <w:rFonts w:ascii="Times New Roman" w:hAnsi="Times New Roman"/>
          <w:spacing w:val="46"/>
          <w:sz w:val="26"/>
        </w:rPr>
        <w:t> </w:t>
      </w:r>
      <w:r>
        <w:rPr>
          <w:rFonts w:ascii="Times New Roman" w:hAnsi="Times New Roman"/>
          <w:sz w:val="26"/>
        </w:rPr>
        <w:t>pugnar</w:t>
      </w:r>
      <w:r>
        <w:rPr>
          <w:rFonts w:ascii="Times New Roman" w:hAnsi="Times New Roman"/>
          <w:spacing w:val="46"/>
          <w:sz w:val="26"/>
        </w:rPr>
        <w:t> </w:t>
      </w:r>
      <w:r>
        <w:rPr>
          <w:rFonts w:ascii="Times New Roman" w:hAnsi="Times New Roman"/>
          <w:spacing w:val="-2"/>
          <w:sz w:val="26"/>
        </w:rPr>
        <w:t>por</w:t>
      </w:r>
      <w:r>
        <w:rPr>
          <w:rFonts w:ascii="Times New Roman" w:hAnsi="Times New Roman"/>
          <w:spacing w:val="-1"/>
          <w:w w:val="96"/>
          <w:sz w:val="26"/>
        </w:rPr>
        <w:t> </w:t>
      </w:r>
      <w:r>
        <w:rPr>
          <w:rFonts w:ascii="Times New Roman" w:hAnsi="Times New Roman"/>
          <w:sz w:val="26"/>
        </w:rPr>
        <w:t>responsabilidade</w:t>
      </w:r>
      <w:r>
        <w:rPr>
          <w:rFonts w:ascii="Times New Roman" w:hAnsi="Times New Roman"/>
          <w:spacing w:val="-26"/>
          <w:sz w:val="26"/>
        </w:rPr>
        <w:t> </w:t>
      </w:r>
      <w:r>
        <w:rPr>
          <w:rFonts w:ascii="Times New Roman" w:hAnsi="Times New Roman"/>
          <w:sz w:val="26"/>
        </w:rPr>
        <w:t>civil</w:t>
      </w:r>
      <w:r>
        <w:rPr>
          <w:rFonts w:ascii="Times New Roman" w:hAnsi="Times New Roman"/>
          <w:spacing w:val="-25"/>
          <w:sz w:val="26"/>
        </w:rPr>
        <w:t> </w:t>
      </w:r>
      <w:r>
        <w:rPr>
          <w:rFonts w:ascii="Times New Roman" w:hAnsi="Times New Roman"/>
          <w:sz w:val="26"/>
        </w:rPr>
        <w:t>contratual,</w:t>
      </w:r>
      <w:r>
        <w:rPr>
          <w:rFonts w:ascii="Times New Roman" w:hAnsi="Times New Roman"/>
          <w:spacing w:val="-26"/>
          <w:sz w:val="26"/>
        </w:rPr>
        <w:t> </w:t>
      </w:r>
      <w:r>
        <w:rPr>
          <w:rFonts w:ascii="Times New Roman" w:hAnsi="Times New Roman"/>
          <w:sz w:val="26"/>
        </w:rPr>
        <w:t>decorrente</w:t>
      </w:r>
      <w:r>
        <w:rPr>
          <w:rFonts w:ascii="Times New Roman" w:hAnsi="Times New Roman"/>
          <w:spacing w:val="-25"/>
          <w:sz w:val="26"/>
        </w:rPr>
        <w:t> </w:t>
      </w:r>
      <w:r>
        <w:rPr>
          <w:rFonts w:ascii="Times New Roman" w:hAnsi="Times New Roman"/>
          <w:sz w:val="26"/>
        </w:rPr>
        <w:t>do</w:t>
      </w:r>
      <w:r>
        <w:rPr>
          <w:rFonts w:ascii="Times New Roman" w:hAnsi="Times New Roman"/>
          <w:spacing w:val="-25"/>
          <w:sz w:val="26"/>
        </w:rPr>
        <w:t> </w:t>
      </w:r>
      <w:r>
        <w:rPr>
          <w:rFonts w:ascii="Times New Roman" w:hAnsi="Times New Roman"/>
          <w:spacing w:val="-3"/>
          <w:sz w:val="26"/>
        </w:rPr>
        <w:t>inadimplemento</w:t>
      </w:r>
      <w:r>
        <w:rPr>
          <w:rFonts w:ascii="Times New Roman" w:hAnsi="Times New Roman"/>
          <w:spacing w:val="-27"/>
          <w:sz w:val="26"/>
        </w:rPr>
        <w:t> </w:t>
      </w:r>
      <w:r>
        <w:rPr>
          <w:rFonts w:ascii="Times New Roman" w:hAnsi="Times New Roman"/>
          <w:sz w:val="26"/>
        </w:rPr>
        <w:t>de</w:t>
      </w:r>
      <w:r>
        <w:rPr>
          <w:rFonts w:ascii="Times New Roman" w:hAnsi="Times New Roman"/>
          <w:spacing w:val="-25"/>
          <w:sz w:val="26"/>
        </w:rPr>
        <w:t> </w:t>
      </w:r>
      <w:r>
        <w:rPr>
          <w:rFonts w:ascii="Times New Roman" w:hAnsi="Times New Roman"/>
          <w:sz w:val="26"/>
        </w:rPr>
        <w:t>obrigação.</w:t>
      </w:r>
    </w:p>
    <w:p>
      <w:pPr>
        <w:spacing w:line="374" w:lineRule="auto" w:before="6"/>
        <w:ind w:left="405" w:right="112" w:firstLine="1417"/>
        <w:jc w:val="both"/>
        <w:rPr>
          <w:rFonts w:ascii="Times New Roman" w:hAnsi="Times New Roman" w:cs="Times New Roman" w:eastAsia="Times New Roman" w:hint="default"/>
          <w:sz w:val="26"/>
          <w:szCs w:val="26"/>
        </w:rPr>
      </w:pPr>
      <w:r>
        <w:rPr>
          <w:rFonts w:ascii="Times New Roman" w:hAnsi="Times New Roman"/>
          <w:sz w:val="26"/>
        </w:rPr>
        <w:t>Não</w:t>
      </w:r>
      <w:r>
        <w:rPr>
          <w:rFonts w:ascii="Times New Roman" w:hAnsi="Times New Roman"/>
          <w:spacing w:val="-12"/>
          <w:sz w:val="26"/>
        </w:rPr>
        <w:t> </w:t>
      </w:r>
      <w:r>
        <w:rPr>
          <w:rFonts w:ascii="Times New Roman" w:hAnsi="Times New Roman"/>
          <w:sz w:val="26"/>
        </w:rPr>
        <w:t>se</w:t>
      </w:r>
      <w:r>
        <w:rPr>
          <w:rFonts w:ascii="Times New Roman" w:hAnsi="Times New Roman"/>
          <w:spacing w:val="-11"/>
          <w:sz w:val="26"/>
        </w:rPr>
        <w:t> </w:t>
      </w:r>
      <w:r>
        <w:rPr>
          <w:rFonts w:ascii="Times New Roman" w:hAnsi="Times New Roman"/>
          <w:sz w:val="26"/>
        </w:rPr>
        <w:t>trata</w:t>
      </w:r>
      <w:r>
        <w:rPr>
          <w:rFonts w:ascii="Times New Roman" w:hAnsi="Times New Roman"/>
          <w:spacing w:val="-12"/>
          <w:sz w:val="26"/>
        </w:rPr>
        <w:t> </w:t>
      </w:r>
      <w:r>
        <w:rPr>
          <w:rFonts w:ascii="Times New Roman" w:hAnsi="Times New Roman"/>
          <w:sz w:val="26"/>
        </w:rPr>
        <w:t>de</w:t>
      </w:r>
      <w:r>
        <w:rPr>
          <w:rFonts w:ascii="Times New Roman" w:hAnsi="Times New Roman"/>
          <w:spacing w:val="-12"/>
          <w:sz w:val="26"/>
        </w:rPr>
        <w:t> </w:t>
      </w:r>
      <w:r>
        <w:rPr>
          <w:rFonts w:ascii="Times New Roman" w:hAnsi="Times New Roman"/>
          <w:sz w:val="26"/>
        </w:rPr>
        <w:t>obrigação</w:t>
      </w:r>
      <w:r>
        <w:rPr>
          <w:rFonts w:ascii="Times New Roman" w:hAnsi="Times New Roman"/>
          <w:spacing w:val="-12"/>
          <w:sz w:val="26"/>
        </w:rPr>
        <w:t> </w:t>
      </w:r>
      <w:r>
        <w:rPr>
          <w:rFonts w:ascii="Times New Roman" w:hAnsi="Times New Roman"/>
          <w:sz w:val="26"/>
        </w:rPr>
        <w:t>de</w:t>
      </w:r>
      <w:r>
        <w:rPr>
          <w:rFonts w:ascii="Times New Roman" w:hAnsi="Times New Roman"/>
          <w:spacing w:val="-12"/>
          <w:sz w:val="26"/>
        </w:rPr>
        <w:t> </w:t>
      </w:r>
      <w:r>
        <w:rPr>
          <w:rFonts w:ascii="Times New Roman" w:hAnsi="Times New Roman"/>
          <w:sz w:val="26"/>
        </w:rPr>
        <w:t>caráter</w:t>
      </w:r>
      <w:r>
        <w:rPr>
          <w:rFonts w:ascii="Times New Roman" w:hAnsi="Times New Roman"/>
          <w:spacing w:val="-12"/>
          <w:sz w:val="26"/>
        </w:rPr>
        <w:t> </w:t>
      </w:r>
      <w:r>
        <w:rPr>
          <w:rFonts w:ascii="Times New Roman" w:hAnsi="Times New Roman"/>
          <w:sz w:val="26"/>
        </w:rPr>
        <w:t>societário,</w:t>
      </w:r>
      <w:r>
        <w:rPr>
          <w:rFonts w:ascii="Times New Roman" w:hAnsi="Times New Roman"/>
          <w:spacing w:val="-14"/>
          <w:sz w:val="26"/>
        </w:rPr>
        <w:t> </w:t>
      </w:r>
      <w:r>
        <w:rPr>
          <w:rFonts w:ascii="Times New Roman" w:hAnsi="Times New Roman"/>
          <w:sz w:val="26"/>
        </w:rPr>
        <w:t>porquanto</w:t>
      </w:r>
      <w:r>
        <w:rPr>
          <w:rFonts w:ascii="Times New Roman" w:hAnsi="Times New Roman"/>
          <w:spacing w:val="-12"/>
          <w:sz w:val="26"/>
        </w:rPr>
        <w:t> </w:t>
      </w:r>
      <w:r>
        <w:rPr>
          <w:rFonts w:ascii="Times New Roman" w:hAnsi="Times New Roman"/>
          <w:sz w:val="26"/>
        </w:rPr>
        <w:t>a</w:t>
      </w:r>
      <w:r>
        <w:rPr>
          <w:rFonts w:ascii="Times New Roman" w:hAnsi="Times New Roman"/>
          <w:spacing w:val="-12"/>
          <w:sz w:val="26"/>
        </w:rPr>
        <w:t> </w:t>
      </w:r>
      <w:r>
        <w:rPr>
          <w:rFonts w:ascii="Times New Roman" w:hAnsi="Times New Roman"/>
          <w:sz w:val="26"/>
        </w:rPr>
        <w:t>partir</w:t>
      </w:r>
      <w:r>
        <w:rPr>
          <w:rFonts w:ascii="Times New Roman" w:hAnsi="Times New Roman"/>
          <w:spacing w:val="-12"/>
          <w:sz w:val="26"/>
        </w:rPr>
        <w:t> </w:t>
      </w:r>
      <w:r>
        <w:rPr>
          <w:rFonts w:ascii="Times New Roman" w:hAnsi="Times New Roman"/>
          <w:sz w:val="26"/>
        </w:rPr>
        <w:t>de</w:t>
      </w:r>
      <w:r>
        <w:rPr>
          <w:rFonts w:ascii="Times New Roman" w:hAnsi="Times New Roman"/>
          <w:spacing w:val="-12"/>
          <w:sz w:val="26"/>
        </w:rPr>
        <w:t> </w:t>
      </w:r>
      <w:r>
        <w:rPr>
          <w:rFonts w:ascii="Times New Roman" w:hAnsi="Times New Roman"/>
          <w:sz w:val="26"/>
        </w:rPr>
        <w:t>ações</w:t>
      </w:r>
      <w:r>
        <w:rPr>
          <w:rFonts w:ascii="Times New Roman" w:hAnsi="Times New Roman"/>
          <w:spacing w:val="-1"/>
          <w:w w:val="96"/>
          <w:sz w:val="26"/>
        </w:rPr>
        <w:t> </w:t>
      </w:r>
      <w:r>
        <w:rPr>
          <w:rFonts w:ascii="Times New Roman" w:hAnsi="Times New Roman"/>
          <w:w w:val="95"/>
          <w:sz w:val="26"/>
        </w:rPr>
        <w:t>não</w:t>
      </w:r>
      <w:r>
        <w:rPr>
          <w:rFonts w:ascii="Times New Roman" w:hAnsi="Times New Roman"/>
          <w:spacing w:val="-26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subscritas,</w:t>
      </w:r>
      <w:r>
        <w:rPr>
          <w:rFonts w:ascii="Times New Roman" w:hAnsi="Times New Roman"/>
          <w:spacing w:val="-27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os</w:t>
      </w:r>
      <w:r>
        <w:rPr>
          <w:rFonts w:ascii="Times New Roman" w:hAnsi="Times New Roman"/>
          <w:spacing w:val="-26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postulantes</w:t>
      </w:r>
      <w:r>
        <w:rPr>
          <w:rFonts w:ascii="Times New Roman" w:hAnsi="Times New Roman"/>
          <w:spacing w:val="-27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não</w:t>
      </w:r>
      <w:r>
        <w:rPr>
          <w:rFonts w:ascii="Times New Roman" w:hAnsi="Times New Roman"/>
          <w:spacing w:val="-26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gozariam</w:t>
      </w:r>
      <w:r>
        <w:rPr>
          <w:rFonts w:ascii="Times New Roman" w:hAnsi="Times New Roman"/>
          <w:spacing w:val="-27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do</w:t>
      </w:r>
      <w:r>
        <w:rPr>
          <w:rFonts w:ascii="Times New Roman" w:hAnsi="Times New Roman"/>
          <w:spacing w:val="-26"/>
          <w:w w:val="95"/>
          <w:sz w:val="26"/>
        </w:rPr>
        <w:t> </w:t>
      </w:r>
      <w:r>
        <w:rPr>
          <w:rFonts w:ascii="Times New Roman" w:hAnsi="Times New Roman"/>
          <w:i/>
          <w:w w:val="95"/>
          <w:sz w:val="26"/>
        </w:rPr>
        <w:t>status</w:t>
      </w:r>
      <w:r>
        <w:rPr>
          <w:rFonts w:ascii="Times New Roman" w:hAnsi="Times New Roman"/>
          <w:i/>
          <w:spacing w:val="-10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de</w:t>
      </w:r>
      <w:r>
        <w:rPr>
          <w:rFonts w:ascii="Times New Roman" w:hAnsi="Times New Roman"/>
          <w:spacing w:val="-26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acionistas.</w:t>
      </w:r>
      <w:r>
        <w:rPr>
          <w:rFonts w:ascii="Times New Roman" w:hAnsi="Times New Roman"/>
          <w:sz w:val="26"/>
        </w:rPr>
      </w:r>
    </w:p>
    <w:p>
      <w:pPr>
        <w:spacing w:line="374" w:lineRule="auto" w:before="6"/>
        <w:ind w:left="405" w:right="112" w:firstLine="1417"/>
        <w:jc w:val="both"/>
        <w:rPr>
          <w:rFonts w:ascii="Times New Roman" w:hAnsi="Times New Roman" w:cs="Times New Roman" w:eastAsia="Times New Roman" w:hint="default"/>
          <w:sz w:val="26"/>
          <w:szCs w:val="26"/>
        </w:rPr>
      </w:pPr>
      <w:r>
        <w:rPr>
          <w:rFonts w:ascii="Times New Roman" w:hAnsi="Times New Roman"/>
          <w:w w:val="95"/>
          <w:sz w:val="26"/>
        </w:rPr>
        <w:t>Dessa</w:t>
      </w:r>
      <w:r>
        <w:rPr>
          <w:rFonts w:ascii="Times New Roman" w:hAnsi="Times New Roman"/>
          <w:spacing w:val="-14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forma,</w:t>
      </w:r>
      <w:r>
        <w:rPr>
          <w:rFonts w:ascii="Times New Roman" w:hAnsi="Times New Roman"/>
          <w:spacing w:val="-13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impróprio</w:t>
      </w:r>
      <w:r>
        <w:rPr>
          <w:rFonts w:ascii="Times New Roman" w:hAnsi="Times New Roman"/>
          <w:spacing w:val="-14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adotar</w:t>
      </w:r>
      <w:r>
        <w:rPr>
          <w:rFonts w:ascii="Times New Roman" w:hAnsi="Times New Roman"/>
          <w:spacing w:val="-14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o</w:t>
      </w:r>
      <w:r>
        <w:rPr>
          <w:rFonts w:ascii="Times New Roman" w:hAnsi="Times New Roman"/>
          <w:spacing w:val="-14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prazo</w:t>
      </w:r>
      <w:r>
        <w:rPr>
          <w:rFonts w:ascii="Times New Roman" w:hAnsi="Times New Roman"/>
          <w:spacing w:val="-14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prescricional</w:t>
      </w:r>
      <w:r>
        <w:rPr>
          <w:rFonts w:ascii="Times New Roman" w:hAnsi="Times New Roman"/>
          <w:spacing w:val="-14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do</w:t>
      </w:r>
      <w:r>
        <w:rPr>
          <w:rFonts w:ascii="Times New Roman" w:hAnsi="Times New Roman"/>
          <w:spacing w:val="-14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art.</w:t>
      </w:r>
      <w:r>
        <w:rPr>
          <w:rFonts w:ascii="Times New Roman" w:hAnsi="Times New Roman"/>
          <w:spacing w:val="-13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287,</w:t>
      </w:r>
      <w:r>
        <w:rPr>
          <w:rFonts w:ascii="Times New Roman" w:hAnsi="Times New Roman"/>
          <w:spacing w:val="-14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II,</w:t>
      </w:r>
      <w:r>
        <w:rPr>
          <w:rFonts w:ascii="Times New Roman" w:hAnsi="Times New Roman"/>
          <w:spacing w:val="-14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"g",</w:t>
      </w:r>
      <w:r>
        <w:rPr>
          <w:rFonts w:ascii="Times New Roman" w:hAnsi="Times New Roman"/>
          <w:spacing w:val="-14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da</w:t>
      </w:r>
      <w:r>
        <w:rPr>
          <w:rFonts w:ascii="Times New Roman" w:hAnsi="Times New Roman"/>
          <w:spacing w:val="-14"/>
          <w:w w:val="95"/>
          <w:sz w:val="26"/>
        </w:rPr>
        <w:t> </w:t>
      </w:r>
      <w:r>
        <w:rPr>
          <w:rFonts w:ascii="Times New Roman" w:hAnsi="Times New Roman"/>
          <w:spacing w:val="-2"/>
          <w:w w:val="95"/>
          <w:sz w:val="26"/>
        </w:rPr>
        <w:t>Lei</w:t>
      </w:r>
      <w:r>
        <w:rPr>
          <w:rFonts w:ascii="Times New Roman" w:hAnsi="Times New Roman"/>
          <w:spacing w:val="-1"/>
          <w:w w:val="87"/>
          <w:sz w:val="26"/>
        </w:rPr>
        <w:t> </w:t>
      </w:r>
      <w:r>
        <w:rPr>
          <w:rFonts w:ascii="Times New Roman" w:hAnsi="Times New Roman"/>
          <w:sz w:val="26"/>
        </w:rPr>
        <w:t>6.404/76,</w:t>
      </w:r>
      <w:r>
        <w:rPr>
          <w:rFonts w:ascii="Times New Roman" w:hAnsi="Times New Roman"/>
          <w:spacing w:val="-18"/>
          <w:sz w:val="26"/>
        </w:rPr>
        <w:t> </w:t>
      </w:r>
      <w:r>
        <w:rPr>
          <w:rFonts w:ascii="Times New Roman" w:hAnsi="Times New Roman"/>
          <w:sz w:val="26"/>
        </w:rPr>
        <w:t>uma</w:t>
      </w:r>
      <w:r>
        <w:rPr>
          <w:rFonts w:ascii="Times New Roman" w:hAnsi="Times New Roman"/>
          <w:spacing w:val="-18"/>
          <w:sz w:val="26"/>
        </w:rPr>
        <w:t> </w:t>
      </w:r>
      <w:r>
        <w:rPr>
          <w:rFonts w:ascii="Times New Roman" w:hAnsi="Times New Roman"/>
          <w:sz w:val="26"/>
        </w:rPr>
        <w:t>vez</w:t>
      </w:r>
      <w:r>
        <w:rPr>
          <w:rFonts w:ascii="Times New Roman" w:hAnsi="Times New Roman"/>
          <w:spacing w:val="-17"/>
          <w:sz w:val="26"/>
        </w:rPr>
        <w:t> </w:t>
      </w:r>
      <w:r>
        <w:rPr>
          <w:rFonts w:ascii="Times New Roman" w:hAnsi="Times New Roman"/>
          <w:sz w:val="26"/>
        </w:rPr>
        <w:t>que</w:t>
      </w:r>
      <w:r>
        <w:rPr>
          <w:rFonts w:ascii="Times New Roman" w:hAnsi="Times New Roman"/>
          <w:spacing w:val="-17"/>
          <w:sz w:val="26"/>
        </w:rPr>
        <w:t> </w:t>
      </w:r>
      <w:r>
        <w:rPr>
          <w:rFonts w:ascii="Times New Roman" w:hAnsi="Times New Roman"/>
          <w:sz w:val="26"/>
        </w:rPr>
        <w:t>sua</w:t>
      </w:r>
      <w:r>
        <w:rPr>
          <w:rFonts w:ascii="Times New Roman" w:hAnsi="Times New Roman"/>
          <w:spacing w:val="-17"/>
          <w:sz w:val="26"/>
        </w:rPr>
        <w:t> </w:t>
      </w:r>
      <w:r>
        <w:rPr>
          <w:rFonts w:ascii="Times New Roman" w:hAnsi="Times New Roman"/>
          <w:sz w:val="26"/>
        </w:rPr>
        <w:t>aplicação</w:t>
      </w:r>
      <w:r>
        <w:rPr>
          <w:rFonts w:ascii="Times New Roman" w:hAnsi="Times New Roman"/>
          <w:spacing w:val="-17"/>
          <w:sz w:val="26"/>
        </w:rPr>
        <w:t> </w:t>
      </w:r>
      <w:r>
        <w:rPr>
          <w:rFonts w:ascii="Times New Roman" w:hAnsi="Times New Roman"/>
          <w:sz w:val="26"/>
        </w:rPr>
        <w:t>deve</w:t>
      </w:r>
      <w:r>
        <w:rPr>
          <w:rFonts w:ascii="Times New Roman" w:hAnsi="Times New Roman"/>
          <w:spacing w:val="-18"/>
          <w:sz w:val="26"/>
        </w:rPr>
        <w:t> </w:t>
      </w:r>
      <w:r>
        <w:rPr>
          <w:rFonts w:ascii="Times New Roman" w:hAnsi="Times New Roman"/>
          <w:sz w:val="26"/>
        </w:rPr>
        <w:t>ser</w:t>
      </w:r>
      <w:r>
        <w:rPr>
          <w:rFonts w:ascii="Times New Roman" w:hAnsi="Times New Roman"/>
          <w:spacing w:val="-17"/>
          <w:sz w:val="26"/>
        </w:rPr>
        <w:t> </w:t>
      </w:r>
      <w:r>
        <w:rPr>
          <w:rFonts w:ascii="Times New Roman" w:hAnsi="Times New Roman"/>
          <w:sz w:val="26"/>
        </w:rPr>
        <w:t>reservada</w:t>
      </w:r>
      <w:r>
        <w:rPr>
          <w:rFonts w:ascii="Times New Roman" w:hAnsi="Times New Roman"/>
          <w:spacing w:val="-18"/>
          <w:sz w:val="26"/>
        </w:rPr>
        <w:t> </w:t>
      </w:r>
      <w:r>
        <w:rPr>
          <w:rFonts w:ascii="Times New Roman" w:hAnsi="Times New Roman"/>
          <w:sz w:val="26"/>
        </w:rPr>
        <w:t>a</w:t>
      </w:r>
      <w:r>
        <w:rPr>
          <w:rFonts w:ascii="Times New Roman" w:hAnsi="Times New Roman"/>
          <w:spacing w:val="-17"/>
          <w:sz w:val="26"/>
        </w:rPr>
        <w:t> </w:t>
      </w:r>
      <w:r>
        <w:rPr>
          <w:rFonts w:ascii="Times New Roman" w:hAnsi="Times New Roman"/>
          <w:sz w:val="26"/>
        </w:rPr>
        <w:t>quando</w:t>
      </w:r>
      <w:r>
        <w:rPr>
          <w:rFonts w:ascii="Times New Roman" w:hAnsi="Times New Roman"/>
          <w:spacing w:val="-18"/>
          <w:sz w:val="26"/>
        </w:rPr>
        <w:t> </w:t>
      </w:r>
      <w:r>
        <w:rPr>
          <w:rFonts w:ascii="Times New Roman" w:hAnsi="Times New Roman"/>
          <w:sz w:val="26"/>
        </w:rPr>
        <w:t>o</w:t>
      </w:r>
      <w:r>
        <w:rPr>
          <w:rFonts w:ascii="Times New Roman" w:hAnsi="Times New Roman"/>
          <w:spacing w:val="-18"/>
          <w:sz w:val="26"/>
        </w:rPr>
        <w:t> </w:t>
      </w:r>
      <w:r>
        <w:rPr>
          <w:rFonts w:ascii="Times New Roman" w:hAnsi="Times New Roman"/>
          <w:sz w:val="26"/>
        </w:rPr>
        <w:t>já</w:t>
      </w:r>
      <w:r>
        <w:rPr>
          <w:rFonts w:ascii="Times New Roman" w:hAnsi="Times New Roman"/>
          <w:spacing w:val="-18"/>
          <w:sz w:val="26"/>
        </w:rPr>
        <w:t> </w:t>
      </w:r>
      <w:r>
        <w:rPr>
          <w:rFonts w:ascii="Times New Roman" w:hAnsi="Times New Roman"/>
          <w:sz w:val="26"/>
        </w:rPr>
        <w:t>acionista</w:t>
      </w:r>
      <w:r>
        <w:rPr>
          <w:rFonts w:ascii="Times New Roman" w:hAnsi="Times New Roman"/>
          <w:spacing w:val="-18"/>
          <w:sz w:val="26"/>
        </w:rPr>
        <w:t> </w:t>
      </w:r>
      <w:r>
        <w:rPr>
          <w:rFonts w:ascii="Times New Roman" w:hAnsi="Times New Roman"/>
          <w:sz w:val="26"/>
        </w:rPr>
        <w:t>demanda</w:t>
      </w:r>
      <w:r>
        <w:rPr>
          <w:rFonts w:ascii="Times New Roman" w:hAnsi="Times New Roman"/>
          <w:spacing w:val="-1"/>
          <w:w w:val="93"/>
          <w:sz w:val="26"/>
        </w:rPr>
        <w:t> </w:t>
      </w:r>
      <w:r>
        <w:rPr>
          <w:rFonts w:ascii="Times New Roman" w:hAnsi="Times New Roman"/>
          <w:sz w:val="26"/>
        </w:rPr>
        <w:t>contra</w:t>
      </w:r>
      <w:r>
        <w:rPr>
          <w:rFonts w:ascii="Times New Roman" w:hAnsi="Times New Roman"/>
          <w:spacing w:val="-17"/>
          <w:sz w:val="26"/>
        </w:rPr>
        <w:t> </w:t>
      </w:r>
      <w:r>
        <w:rPr>
          <w:rFonts w:ascii="Times New Roman" w:hAnsi="Times New Roman"/>
          <w:sz w:val="26"/>
        </w:rPr>
        <w:t>a</w:t>
      </w:r>
      <w:r>
        <w:rPr>
          <w:rFonts w:ascii="Times New Roman" w:hAnsi="Times New Roman"/>
          <w:spacing w:val="-16"/>
          <w:sz w:val="26"/>
        </w:rPr>
        <w:t> </w:t>
      </w:r>
      <w:r>
        <w:rPr>
          <w:rFonts w:ascii="Times New Roman" w:hAnsi="Times New Roman"/>
          <w:sz w:val="26"/>
        </w:rPr>
        <w:t>companhia,</w:t>
      </w:r>
      <w:r>
        <w:rPr>
          <w:rFonts w:ascii="Times New Roman" w:hAnsi="Times New Roman"/>
          <w:spacing w:val="-17"/>
          <w:sz w:val="26"/>
        </w:rPr>
        <w:t> </w:t>
      </w:r>
      <w:r>
        <w:rPr>
          <w:rFonts w:ascii="Times New Roman" w:hAnsi="Times New Roman"/>
          <w:sz w:val="26"/>
        </w:rPr>
        <w:t>buscando</w:t>
      </w:r>
      <w:r>
        <w:rPr>
          <w:rFonts w:ascii="Times New Roman" w:hAnsi="Times New Roman"/>
          <w:spacing w:val="-17"/>
          <w:sz w:val="26"/>
        </w:rPr>
        <w:t> </w:t>
      </w:r>
      <w:r>
        <w:rPr>
          <w:rFonts w:ascii="Times New Roman" w:hAnsi="Times New Roman"/>
          <w:sz w:val="26"/>
        </w:rPr>
        <w:t>a</w:t>
      </w:r>
      <w:r>
        <w:rPr>
          <w:rFonts w:ascii="Times New Roman" w:hAnsi="Times New Roman"/>
          <w:spacing w:val="-16"/>
          <w:sz w:val="26"/>
        </w:rPr>
        <w:t> </w:t>
      </w:r>
      <w:r>
        <w:rPr>
          <w:rFonts w:ascii="Times New Roman" w:hAnsi="Times New Roman"/>
          <w:sz w:val="26"/>
        </w:rPr>
        <w:t>satisfação</w:t>
      </w:r>
      <w:r>
        <w:rPr>
          <w:rFonts w:ascii="Times New Roman" w:hAnsi="Times New Roman"/>
          <w:spacing w:val="-18"/>
          <w:sz w:val="26"/>
        </w:rPr>
        <w:t> </w:t>
      </w:r>
      <w:r>
        <w:rPr>
          <w:rFonts w:ascii="Times New Roman" w:hAnsi="Times New Roman"/>
          <w:sz w:val="26"/>
        </w:rPr>
        <w:t>de</w:t>
      </w:r>
      <w:r>
        <w:rPr>
          <w:rFonts w:ascii="Times New Roman" w:hAnsi="Times New Roman"/>
          <w:spacing w:val="-17"/>
          <w:sz w:val="26"/>
        </w:rPr>
        <w:t> </w:t>
      </w:r>
      <w:r>
        <w:rPr>
          <w:rFonts w:ascii="Times New Roman" w:hAnsi="Times New Roman"/>
          <w:sz w:val="26"/>
        </w:rPr>
        <w:t>direito</w:t>
      </w:r>
      <w:r>
        <w:rPr>
          <w:rFonts w:ascii="Times New Roman" w:hAnsi="Times New Roman"/>
          <w:spacing w:val="-18"/>
          <w:sz w:val="26"/>
        </w:rPr>
        <w:t> </w:t>
      </w:r>
      <w:r>
        <w:rPr>
          <w:rFonts w:ascii="Times New Roman" w:hAnsi="Times New Roman"/>
          <w:sz w:val="26"/>
        </w:rPr>
        <w:t>ou</w:t>
      </w:r>
      <w:r>
        <w:rPr>
          <w:rFonts w:ascii="Times New Roman" w:hAnsi="Times New Roman"/>
          <w:spacing w:val="-17"/>
          <w:sz w:val="26"/>
        </w:rPr>
        <w:t> </w:t>
      </w:r>
      <w:r>
        <w:rPr>
          <w:rFonts w:ascii="Times New Roman" w:hAnsi="Times New Roman"/>
          <w:sz w:val="26"/>
        </w:rPr>
        <w:t>a</w:t>
      </w:r>
      <w:r>
        <w:rPr>
          <w:rFonts w:ascii="Times New Roman" w:hAnsi="Times New Roman"/>
          <w:spacing w:val="-17"/>
          <w:sz w:val="26"/>
        </w:rPr>
        <w:t> </w:t>
      </w:r>
      <w:r>
        <w:rPr>
          <w:rFonts w:ascii="Times New Roman" w:hAnsi="Times New Roman"/>
          <w:sz w:val="26"/>
        </w:rPr>
        <w:t>exoneração</w:t>
      </w:r>
      <w:r>
        <w:rPr>
          <w:rFonts w:ascii="Times New Roman" w:hAnsi="Times New Roman"/>
          <w:spacing w:val="-18"/>
          <w:sz w:val="26"/>
        </w:rPr>
        <w:t> </w:t>
      </w:r>
      <w:r>
        <w:rPr>
          <w:rFonts w:ascii="Times New Roman" w:hAnsi="Times New Roman"/>
          <w:sz w:val="26"/>
        </w:rPr>
        <w:t>do</w:t>
      </w:r>
      <w:r>
        <w:rPr>
          <w:rFonts w:ascii="Times New Roman" w:hAnsi="Times New Roman"/>
          <w:spacing w:val="-17"/>
          <w:sz w:val="26"/>
        </w:rPr>
        <w:t> </w:t>
      </w:r>
      <w:r>
        <w:rPr>
          <w:rFonts w:ascii="Times New Roman" w:hAnsi="Times New Roman"/>
          <w:sz w:val="26"/>
        </w:rPr>
        <w:t>dever</w:t>
      </w:r>
      <w:r>
        <w:rPr>
          <w:rFonts w:ascii="Times New Roman" w:hAnsi="Times New Roman"/>
          <w:spacing w:val="-17"/>
          <w:sz w:val="26"/>
        </w:rPr>
        <w:t> </w:t>
      </w:r>
      <w:r>
        <w:rPr>
          <w:rFonts w:ascii="Times New Roman" w:hAnsi="Times New Roman"/>
          <w:sz w:val="26"/>
        </w:rPr>
        <w:t>contraído</w:t>
      </w:r>
      <w:r>
        <w:rPr>
          <w:rFonts w:ascii="Times New Roman" w:hAnsi="Times New Roman"/>
          <w:spacing w:val="-1"/>
          <w:w w:val="92"/>
          <w:sz w:val="26"/>
        </w:rPr>
        <w:t> </w:t>
      </w:r>
      <w:r>
        <w:rPr>
          <w:rFonts w:ascii="Times New Roman" w:hAnsi="Times New Roman"/>
          <w:w w:val="95"/>
          <w:sz w:val="26"/>
        </w:rPr>
        <w:t>naquela</w:t>
      </w:r>
      <w:r>
        <w:rPr>
          <w:rFonts w:ascii="Times New Roman" w:hAnsi="Times New Roman"/>
          <w:spacing w:val="-23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qualidade,</w:t>
      </w:r>
      <w:r>
        <w:rPr>
          <w:rFonts w:ascii="Times New Roman" w:hAnsi="Times New Roman"/>
          <w:spacing w:val="-24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situação</w:t>
      </w:r>
      <w:r>
        <w:rPr>
          <w:rFonts w:ascii="Times New Roman" w:hAnsi="Times New Roman"/>
          <w:spacing w:val="-23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não</w:t>
      </w:r>
      <w:r>
        <w:rPr>
          <w:rFonts w:ascii="Times New Roman" w:hAnsi="Times New Roman"/>
          <w:spacing w:val="-23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identificável</w:t>
      </w:r>
      <w:r>
        <w:rPr>
          <w:rFonts w:ascii="Times New Roman" w:hAnsi="Times New Roman"/>
          <w:spacing w:val="-25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na</w:t>
      </w:r>
      <w:r>
        <w:rPr>
          <w:rFonts w:ascii="Times New Roman" w:hAnsi="Times New Roman"/>
          <w:spacing w:val="-23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espécie</w:t>
      </w:r>
      <w:r>
        <w:rPr>
          <w:rFonts w:ascii="Times New Roman" w:hAnsi="Times New Roman"/>
          <w:spacing w:val="-23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em</w:t>
      </w:r>
      <w:r>
        <w:rPr>
          <w:rFonts w:ascii="Times New Roman" w:hAnsi="Times New Roman"/>
          <w:spacing w:val="-23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exame,</w:t>
      </w:r>
      <w:r>
        <w:rPr>
          <w:rFonts w:ascii="Times New Roman" w:hAnsi="Times New Roman"/>
          <w:spacing w:val="-24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para</w:t>
      </w:r>
      <w:r>
        <w:rPr>
          <w:rFonts w:ascii="Times New Roman" w:hAnsi="Times New Roman"/>
          <w:spacing w:val="-24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qualquer</w:t>
      </w:r>
      <w:r>
        <w:rPr>
          <w:rFonts w:ascii="Times New Roman" w:hAnsi="Times New Roman"/>
          <w:spacing w:val="-24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dos</w:t>
      </w:r>
      <w:r>
        <w:rPr>
          <w:rFonts w:ascii="Times New Roman" w:hAnsi="Times New Roman"/>
          <w:spacing w:val="-23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autores,</w:t>
      </w:r>
      <w:r>
        <w:rPr>
          <w:rFonts w:ascii="Times New Roman" w:hAnsi="Times New Roman"/>
          <w:w w:val="93"/>
          <w:sz w:val="26"/>
        </w:rPr>
        <w:t> </w:t>
      </w:r>
      <w:r>
        <w:rPr>
          <w:rFonts w:ascii="Times New Roman" w:hAnsi="Times New Roman"/>
          <w:w w:val="95"/>
          <w:sz w:val="26"/>
        </w:rPr>
        <w:t>ora</w:t>
      </w:r>
      <w:r>
        <w:rPr>
          <w:rFonts w:ascii="Times New Roman" w:hAnsi="Times New Roman"/>
          <w:spacing w:val="-21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recorridos.</w:t>
      </w:r>
      <w:r>
        <w:rPr>
          <w:rFonts w:ascii="Times New Roman" w:hAnsi="Times New Roman"/>
          <w:sz w:val="26"/>
        </w:rPr>
      </w:r>
    </w:p>
    <w:p>
      <w:pPr>
        <w:pStyle w:val="ListParagraph"/>
        <w:numPr>
          <w:ilvl w:val="0"/>
          <w:numId w:val="21"/>
        </w:numPr>
        <w:tabs>
          <w:tab w:pos="2076" w:val="left" w:leader="none"/>
        </w:tabs>
        <w:spacing w:line="374" w:lineRule="auto" w:before="6" w:after="0"/>
        <w:ind w:left="405" w:right="112" w:firstLine="1417"/>
        <w:jc w:val="both"/>
        <w:rPr>
          <w:rFonts w:ascii="Times New Roman" w:hAnsi="Times New Roman" w:cs="Times New Roman" w:eastAsia="Times New Roman" w:hint="default"/>
          <w:sz w:val="26"/>
          <w:szCs w:val="26"/>
        </w:rPr>
      </w:pPr>
      <w:r>
        <w:rPr>
          <w:rFonts w:ascii="Times New Roman" w:hAnsi="Times New Roman" w:cs="Times New Roman" w:eastAsia="Times New Roman" w:hint="default"/>
          <w:sz w:val="26"/>
          <w:szCs w:val="26"/>
        </w:rPr>
        <w:t>No</w:t>
      </w:r>
      <w:r>
        <w:rPr>
          <w:rFonts w:ascii="Times New Roman" w:hAnsi="Times New Roman" w:cs="Times New Roman" w:eastAsia="Times New Roman" w:hint="default"/>
          <w:spacing w:val="-27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que</w:t>
      </w:r>
      <w:r>
        <w:rPr>
          <w:rFonts w:ascii="Times New Roman" w:hAnsi="Times New Roman" w:cs="Times New Roman" w:eastAsia="Times New Roman" w:hint="default"/>
          <w:spacing w:val="-26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se</w:t>
      </w:r>
      <w:r>
        <w:rPr>
          <w:rFonts w:ascii="Times New Roman" w:hAnsi="Times New Roman" w:cs="Times New Roman" w:eastAsia="Times New Roman" w:hint="default"/>
          <w:spacing w:val="-25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refere</w:t>
      </w:r>
      <w:r>
        <w:rPr>
          <w:rFonts w:ascii="Times New Roman" w:hAnsi="Times New Roman" w:cs="Times New Roman" w:eastAsia="Times New Roman" w:hint="default"/>
          <w:spacing w:val="-27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aos</w:t>
      </w:r>
      <w:r>
        <w:rPr>
          <w:rFonts w:ascii="Times New Roman" w:hAnsi="Times New Roman" w:cs="Times New Roman" w:eastAsia="Times New Roman" w:hint="default"/>
          <w:spacing w:val="-26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artigos</w:t>
      </w:r>
      <w:r>
        <w:rPr>
          <w:rFonts w:ascii="Times New Roman" w:hAnsi="Times New Roman" w:cs="Times New Roman" w:eastAsia="Times New Roman" w:hint="default"/>
          <w:spacing w:val="-27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3º</w:t>
      </w:r>
      <w:r>
        <w:rPr>
          <w:rFonts w:ascii="Times New Roman" w:hAnsi="Times New Roman" w:cs="Times New Roman" w:eastAsia="Times New Roman" w:hint="default"/>
          <w:spacing w:val="-25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e</w:t>
      </w:r>
      <w:r>
        <w:rPr>
          <w:rFonts w:ascii="Times New Roman" w:hAnsi="Times New Roman" w:cs="Times New Roman" w:eastAsia="Times New Roman" w:hint="default"/>
          <w:spacing w:val="-25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4º</w:t>
      </w:r>
      <w:r>
        <w:rPr>
          <w:rFonts w:ascii="Times New Roman" w:hAnsi="Times New Roman" w:cs="Times New Roman" w:eastAsia="Times New Roman" w:hint="default"/>
          <w:spacing w:val="-25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da</w:t>
      </w:r>
      <w:r>
        <w:rPr>
          <w:rFonts w:ascii="Times New Roman" w:hAnsi="Times New Roman" w:cs="Times New Roman" w:eastAsia="Times New Roman" w:hint="default"/>
          <w:spacing w:val="-26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Lei</w:t>
      </w:r>
      <w:r>
        <w:rPr>
          <w:rFonts w:ascii="Times New Roman" w:hAnsi="Times New Roman" w:cs="Times New Roman" w:eastAsia="Times New Roman" w:hint="default"/>
          <w:spacing w:val="-26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7.799/89</w:t>
      </w:r>
      <w:r>
        <w:rPr>
          <w:rFonts w:ascii="Times New Roman" w:hAnsi="Times New Roman" w:cs="Times New Roman" w:eastAsia="Times New Roman" w:hint="default"/>
          <w:spacing w:val="-27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e</w:t>
      </w:r>
      <w:r>
        <w:rPr>
          <w:rFonts w:ascii="Times New Roman" w:hAnsi="Times New Roman" w:cs="Times New Roman" w:eastAsia="Times New Roman" w:hint="default"/>
          <w:spacing w:val="-26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artigo</w:t>
      </w:r>
      <w:r>
        <w:rPr>
          <w:rFonts w:ascii="Times New Roman" w:hAnsi="Times New Roman" w:cs="Times New Roman" w:eastAsia="Times New Roman" w:hint="default"/>
          <w:spacing w:val="-27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170,</w:t>
      </w:r>
      <w:r>
        <w:rPr>
          <w:rFonts w:ascii="Times New Roman" w:hAnsi="Times New Roman" w:cs="Times New Roman" w:eastAsia="Times New Roman" w:hint="default"/>
          <w:spacing w:val="-27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§1º,</w:t>
      </w:r>
      <w:r>
        <w:rPr>
          <w:rFonts w:ascii="Times New Roman" w:hAnsi="Times New Roman" w:cs="Times New Roman" w:eastAsia="Times New Roman" w:hint="default"/>
          <w:spacing w:val="-26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II,</w:t>
      </w:r>
      <w:r>
        <w:rPr>
          <w:rFonts w:ascii="Times New Roman" w:hAnsi="Times New Roman" w:cs="Times New Roman" w:eastAsia="Times New Roman" w:hint="default"/>
          <w:spacing w:val="-27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da</w:t>
      </w:r>
      <w:r>
        <w:rPr>
          <w:rFonts w:ascii="Times New Roman" w:hAnsi="Times New Roman" w:cs="Times New Roman" w:eastAsia="Times New Roman" w:hint="default"/>
          <w:spacing w:val="-1"/>
          <w:w w:val="97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Lei</w:t>
      </w:r>
      <w:r>
        <w:rPr>
          <w:rFonts w:ascii="Times New Roman" w:hAnsi="Times New Roman" w:cs="Times New Roman" w:eastAsia="Times New Roman" w:hint="default"/>
          <w:spacing w:val="-36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nº</w:t>
      </w:r>
      <w:r>
        <w:rPr>
          <w:rFonts w:ascii="Times New Roman" w:hAnsi="Times New Roman" w:cs="Times New Roman" w:eastAsia="Times New Roman" w:hint="default"/>
          <w:spacing w:val="-36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6.404/76,</w:t>
      </w:r>
      <w:r>
        <w:rPr>
          <w:rFonts w:ascii="Times New Roman" w:hAnsi="Times New Roman" w:cs="Times New Roman" w:eastAsia="Times New Roman" w:hint="default"/>
          <w:spacing w:val="-37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pugna</w:t>
      </w:r>
      <w:r>
        <w:rPr>
          <w:rFonts w:ascii="Times New Roman" w:hAnsi="Times New Roman" w:cs="Times New Roman" w:eastAsia="Times New Roman" w:hint="default"/>
          <w:spacing w:val="-36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a</w:t>
      </w:r>
      <w:r>
        <w:rPr>
          <w:rFonts w:ascii="Times New Roman" w:hAnsi="Times New Roman" w:cs="Times New Roman" w:eastAsia="Times New Roman" w:hint="default"/>
          <w:spacing w:val="-36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recorrente</w:t>
      </w:r>
      <w:r>
        <w:rPr>
          <w:rFonts w:ascii="Times New Roman" w:hAnsi="Times New Roman" w:cs="Times New Roman" w:eastAsia="Times New Roman" w:hint="default"/>
          <w:spacing w:val="-37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pela</w:t>
      </w:r>
      <w:r>
        <w:rPr>
          <w:rFonts w:ascii="Times New Roman" w:hAnsi="Times New Roman" w:cs="Times New Roman" w:eastAsia="Times New Roman" w:hint="default"/>
          <w:spacing w:val="-36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correta</w:t>
      </w:r>
      <w:r>
        <w:rPr>
          <w:rFonts w:ascii="Times New Roman" w:hAnsi="Times New Roman" w:cs="Times New Roman" w:eastAsia="Times New Roman" w:hint="default"/>
          <w:spacing w:val="-37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adequação</w:t>
      </w:r>
      <w:r>
        <w:rPr>
          <w:rFonts w:ascii="Times New Roman" w:hAnsi="Times New Roman" w:cs="Times New Roman" w:eastAsia="Times New Roman" w:hint="default"/>
          <w:spacing w:val="-37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do</w:t>
      </w:r>
      <w:r>
        <w:rPr>
          <w:rFonts w:ascii="Times New Roman" w:hAnsi="Times New Roman" w:cs="Times New Roman" w:eastAsia="Times New Roman" w:hint="default"/>
          <w:spacing w:val="-36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valor</w:t>
      </w:r>
      <w:r>
        <w:rPr>
          <w:rFonts w:ascii="Times New Roman" w:hAnsi="Times New Roman" w:cs="Times New Roman" w:eastAsia="Times New Roman" w:hint="default"/>
          <w:spacing w:val="-36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patrimonial</w:t>
      </w:r>
      <w:r>
        <w:rPr>
          <w:rFonts w:ascii="Times New Roman" w:hAnsi="Times New Roman" w:cs="Times New Roman" w:eastAsia="Times New Roman" w:hint="default"/>
          <w:spacing w:val="-37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da</w:t>
      </w:r>
      <w:r>
        <w:rPr>
          <w:rFonts w:ascii="Times New Roman" w:hAnsi="Times New Roman" w:cs="Times New Roman" w:eastAsia="Times New Roman" w:hint="default"/>
          <w:spacing w:val="-37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ação,</w:t>
      </w:r>
      <w:r>
        <w:rPr>
          <w:rFonts w:ascii="Times New Roman" w:hAnsi="Times New Roman" w:cs="Times New Roman" w:eastAsia="Times New Roman" w:hint="default"/>
          <w:spacing w:val="-37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na</w:t>
      </w:r>
      <w:r>
        <w:rPr>
          <w:rFonts w:ascii="Times New Roman" w:hAnsi="Times New Roman" w:cs="Times New Roman" w:eastAsia="Times New Roman" w:hint="default"/>
          <w:spacing w:val="-1"/>
          <w:w w:val="91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data da</w:t>
      </w:r>
      <w:r>
        <w:rPr>
          <w:rFonts w:ascii="Times New Roman" w:hAnsi="Times New Roman" w:cs="Times New Roman" w:eastAsia="Times New Roman" w:hint="default"/>
          <w:spacing w:val="-10"/>
          <w:sz w:val="26"/>
          <w:szCs w:val="26"/>
        </w:rPr>
        <w:t> </w:t>
      </w:r>
      <w:r>
        <w:rPr>
          <w:rFonts w:ascii="Times New Roman" w:hAnsi="Times New Roman" w:cs="Times New Roman" w:eastAsia="Times New Roman" w:hint="default"/>
          <w:sz w:val="26"/>
          <w:szCs w:val="26"/>
        </w:rPr>
        <w:t>integralização.</w:t>
      </w:r>
    </w:p>
    <w:p>
      <w:pPr>
        <w:spacing w:before="6"/>
        <w:ind w:left="1822" w:right="108" w:firstLine="0"/>
        <w:jc w:val="left"/>
        <w:rPr>
          <w:rFonts w:ascii="Times New Roman" w:hAnsi="Times New Roman" w:cs="Times New Roman" w:eastAsia="Times New Roman" w:hint="default"/>
          <w:sz w:val="26"/>
          <w:szCs w:val="26"/>
        </w:rPr>
      </w:pPr>
      <w:r>
        <w:rPr>
          <w:rFonts w:ascii="Times New Roman" w:hAnsi="Times New Roman"/>
          <w:w w:val="93"/>
          <w:sz w:val="26"/>
        </w:rPr>
      </w:r>
      <w:r>
        <w:rPr>
          <w:rFonts w:ascii="Times New Roman" w:hAnsi="Times New Roman"/>
          <w:sz w:val="26"/>
          <w:u w:val="single" w:color="000000"/>
        </w:rPr>
        <w:t>Esse</w:t>
      </w:r>
      <w:r>
        <w:rPr>
          <w:rFonts w:ascii="Times New Roman" w:hAnsi="Times New Roman"/>
          <w:spacing w:val="-41"/>
          <w:sz w:val="26"/>
          <w:u w:val="single" w:color="000000"/>
        </w:rPr>
        <w:t> </w:t>
      </w:r>
      <w:r>
        <w:rPr>
          <w:rFonts w:ascii="Times New Roman" w:hAnsi="Times New Roman"/>
          <w:sz w:val="26"/>
          <w:u w:val="single" w:color="000000"/>
        </w:rPr>
        <w:t>o</w:t>
      </w:r>
      <w:r>
        <w:rPr>
          <w:rFonts w:ascii="Times New Roman" w:hAnsi="Times New Roman"/>
          <w:spacing w:val="-40"/>
          <w:sz w:val="26"/>
          <w:u w:val="single" w:color="000000"/>
        </w:rPr>
        <w:t> </w:t>
      </w:r>
      <w:r>
        <w:rPr>
          <w:rFonts w:ascii="Times New Roman" w:hAnsi="Times New Roman"/>
          <w:sz w:val="26"/>
          <w:u w:val="single" w:color="000000"/>
        </w:rPr>
        <w:t>ponto</w:t>
      </w:r>
      <w:r>
        <w:rPr>
          <w:rFonts w:ascii="Times New Roman" w:hAnsi="Times New Roman"/>
          <w:spacing w:val="-41"/>
          <w:sz w:val="26"/>
          <w:u w:val="single" w:color="000000"/>
        </w:rPr>
        <w:t> </w:t>
      </w:r>
      <w:r>
        <w:rPr>
          <w:rFonts w:ascii="Times New Roman" w:hAnsi="Times New Roman"/>
          <w:sz w:val="26"/>
          <w:u w:val="single" w:color="000000"/>
        </w:rPr>
        <w:t>a</w:t>
      </w:r>
      <w:r>
        <w:rPr>
          <w:rFonts w:ascii="Times New Roman" w:hAnsi="Times New Roman"/>
          <w:spacing w:val="-40"/>
          <w:sz w:val="26"/>
          <w:u w:val="single" w:color="000000"/>
        </w:rPr>
        <w:t> </w:t>
      </w:r>
      <w:r>
        <w:rPr>
          <w:rFonts w:ascii="Times New Roman" w:hAnsi="Times New Roman"/>
          <w:sz w:val="26"/>
          <w:u w:val="single" w:color="000000"/>
        </w:rPr>
        <w:t>ser</w:t>
      </w:r>
      <w:r>
        <w:rPr>
          <w:rFonts w:ascii="Times New Roman" w:hAnsi="Times New Roman"/>
          <w:spacing w:val="-41"/>
          <w:sz w:val="26"/>
          <w:u w:val="single" w:color="000000"/>
        </w:rPr>
        <w:t> </w:t>
      </w:r>
      <w:r>
        <w:rPr>
          <w:rFonts w:ascii="Times New Roman" w:hAnsi="Times New Roman"/>
          <w:sz w:val="26"/>
          <w:u w:val="single" w:color="000000"/>
        </w:rPr>
        <w:t>dirimido,</w:t>
      </w:r>
      <w:r>
        <w:rPr>
          <w:rFonts w:ascii="Times New Roman" w:hAnsi="Times New Roman"/>
          <w:spacing w:val="-43"/>
          <w:sz w:val="26"/>
          <w:u w:val="single" w:color="000000"/>
        </w:rPr>
        <w:t> </w:t>
      </w:r>
      <w:r>
        <w:rPr>
          <w:rFonts w:ascii="Times New Roman" w:hAnsi="Times New Roman"/>
          <w:sz w:val="26"/>
          <w:u w:val="single" w:color="000000"/>
        </w:rPr>
        <w:t>desde</w:t>
      </w:r>
      <w:r>
        <w:rPr>
          <w:rFonts w:ascii="Times New Roman" w:hAnsi="Times New Roman"/>
          <w:spacing w:val="-40"/>
          <w:sz w:val="26"/>
          <w:u w:val="single" w:color="000000"/>
        </w:rPr>
        <w:t> </w:t>
      </w:r>
      <w:r>
        <w:rPr>
          <w:rFonts w:ascii="Times New Roman" w:hAnsi="Times New Roman"/>
          <w:sz w:val="26"/>
          <w:u w:val="single" w:color="000000"/>
        </w:rPr>
        <w:t>que</w:t>
      </w:r>
      <w:r>
        <w:rPr>
          <w:rFonts w:ascii="Times New Roman" w:hAnsi="Times New Roman"/>
          <w:spacing w:val="-42"/>
          <w:sz w:val="26"/>
          <w:u w:val="single" w:color="000000"/>
        </w:rPr>
        <w:t> </w:t>
      </w:r>
      <w:r>
        <w:rPr>
          <w:rFonts w:ascii="Times New Roman" w:hAnsi="Times New Roman"/>
          <w:sz w:val="26"/>
          <w:u w:val="single" w:color="000000"/>
        </w:rPr>
        <w:t>afetado</w:t>
      </w:r>
      <w:r>
        <w:rPr>
          <w:rFonts w:ascii="Times New Roman" w:hAnsi="Times New Roman"/>
          <w:spacing w:val="-42"/>
          <w:sz w:val="26"/>
          <w:u w:val="single" w:color="000000"/>
        </w:rPr>
        <w:t> </w:t>
      </w:r>
      <w:r>
        <w:rPr>
          <w:rFonts w:ascii="Times New Roman" w:hAnsi="Times New Roman"/>
          <w:sz w:val="26"/>
          <w:u w:val="single" w:color="000000"/>
        </w:rPr>
        <w:t>o</w:t>
      </w:r>
      <w:r>
        <w:rPr>
          <w:rFonts w:ascii="Times New Roman" w:hAnsi="Times New Roman"/>
          <w:spacing w:val="-40"/>
          <w:sz w:val="26"/>
          <w:u w:val="single" w:color="000000"/>
        </w:rPr>
        <w:t> </w:t>
      </w:r>
      <w:r>
        <w:rPr>
          <w:rFonts w:ascii="Times New Roman" w:hAnsi="Times New Roman"/>
          <w:sz w:val="26"/>
          <w:u w:val="single" w:color="000000"/>
        </w:rPr>
        <w:t>julgamento</w:t>
      </w:r>
      <w:r>
        <w:rPr>
          <w:rFonts w:ascii="Times New Roman" w:hAnsi="Times New Roman"/>
          <w:spacing w:val="-43"/>
          <w:sz w:val="26"/>
          <w:u w:val="single" w:color="000000"/>
        </w:rPr>
        <w:t> </w:t>
      </w:r>
      <w:r>
        <w:rPr>
          <w:rFonts w:ascii="Times New Roman" w:hAnsi="Times New Roman"/>
          <w:sz w:val="26"/>
          <w:u w:val="single" w:color="000000"/>
        </w:rPr>
        <w:t>do</w:t>
      </w:r>
      <w:r>
        <w:rPr>
          <w:rFonts w:ascii="Times New Roman" w:hAnsi="Times New Roman"/>
          <w:spacing w:val="-40"/>
          <w:sz w:val="26"/>
          <w:u w:val="single" w:color="000000"/>
        </w:rPr>
        <w:t> </w:t>
      </w:r>
      <w:r>
        <w:rPr>
          <w:rFonts w:ascii="Times New Roman" w:hAnsi="Times New Roman"/>
          <w:sz w:val="26"/>
          <w:u w:val="single" w:color="000000"/>
        </w:rPr>
        <w:t>especial</w:t>
      </w:r>
      <w:r>
        <w:rPr>
          <w:rFonts w:ascii="Times New Roman" w:hAnsi="Times New Roman"/>
          <w:spacing w:val="-42"/>
          <w:sz w:val="26"/>
          <w:u w:val="single" w:color="000000"/>
        </w:rPr>
        <w:t> </w:t>
      </w:r>
      <w:r>
        <w:rPr>
          <w:rFonts w:ascii="Times New Roman" w:hAnsi="Times New Roman"/>
          <w:sz w:val="26"/>
          <w:u w:val="single" w:color="000000"/>
        </w:rPr>
        <w:t>à</w:t>
      </w:r>
      <w:r>
        <w:rPr>
          <w:rFonts w:ascii="Times New Roman" w:hAnsi="Times New Roman"/>
          <w:spacing w:val="-40"/>
          <w:sz w:val="26"/>
          <w:u w:val="single" w:color="000000"/>
        </w:rPr>
        <w:t> </w:t>
      </w:r>
      <w:r>
        <w:rPr>
          <w:rFonts w:ascii="Times New Roman" w:hAnsi="Times New Roman"/>
          <w:sz w:val="26"/>
          <w:u w:val="single" w:color="000000"/>
        </w:rPr>
        <w:t>Eg.</w:t>
      </w:r>
      <w:r>
        <w:rPr>
          <w:rFonts w:ascii="Times New Roman" w:hAnsi="Times New Roman"/>
          <w:sz w:val="26"/>
        </w:rPr>
      </w:r>
    </w:p>
    <w:p>
      <w:pPr>
        <w:spacing w:before="168"/>
        <w:ind w:left="405" w:right="1414" w:firstLine="0"/>
        <w:jc w:val="left"/>
        <w:rPr>
          <w:rFonts w:ascii="Times New Roman" w:hAnsi="Times New Roman" w:cs="Times New Roman" w:eastAsia="Times New Roman" w:hint="default"/>
          <w:sz w:val="26"/>
          <w:szCs w:val="26"/>
        </w:rPr>
      </w:pPr>
      <w:r>
        <w:rPr>
          <w:rFonts w:ascii="Times New Roman" w:hAnsi="Times New Roman"/>
          <w:w w:val="92"/>
          <w:sz w:val="26"/>
        </w:rPr>
      </w:r>
      <w:r>
        <w:rPr>
          <w:rFonts w:ascii="Times New Roman" w:hAnsi="Times New Roman"/>
          <w:w w:val="95"/>
          <w:sz w:val="26"/>
          <w:u w:val="single" w:color="000000"/>
        </w:rPr>
        <w:t>Segunda</w:t>
      </w:r>
      <w:r>
        <w:rPr>
          <w:rFonts w:ascii="Times New Roman" w:hAnsi="Times New Roman"/>
          <w:spacing w:val="-18"/>
          <w:w w:val="95"/>
          <w:sz w:val="26"/>
          <w:u w:val="single" w:color="000000"/>
        </w:rPr>
        <w:t> </w:t>
      </w:r>
      <w:r>
        <w:rPr>
          <w:rFonts w:ascii="Times New Roman" w:hAnsi="Times New Roman"/>
          <w:spacing w:val="-2"/>
          <w:w w:val="95"/>
          <w:sz w:val="26"/>
          <w:u w:val="single" w:color="000000"/>
        </w:rPr>
        <w:t>Seção.</w:t>
      </w:r>
      <w:r>
        <w:rPr>
          <w:rFonts w:ascii="Times New Roman" w:hAnsi="Times New Roman"/>
          <w:spacing w:val="-2"/>
          <w:w w:val="95"/>
          <w:sz w:val="26"/>
        </w:rPr>
      </w:r>
      <w:r>
        <w:rPr>
          <w:rFonts w:ascii="Times New Roman" w:hAnsi="Times New Roman"/>
          <w:sz w:val="26"/>
        </w:rPr>
      </w:r>
    </w:p>
    <w:p>
      <w:pPr>
        <w:spacing w:line="374" w:lineRule="auto" w:before="168"/>
        <w:ind w:left="405" w:right="112" w:firstLine="1417"/>
        <w:jc w:val="both"/>
        <w:rPr>
          <w:rFonts w:ascii="Times New Roman" w:hAnsi="Times New Roman" w:cs="Times New Roman" w:eastAsia="Times New Roman" w:hint="default"/>
          <w:sz w:val="26"/>
          <w:szCs w:val="26"/>
        </w:rPr>
      </w:pPr>
      <w:r>
        <w:rPr>
          <w:rFonts w:ascii="Times New Roman" w:hAnsi="Times New Roman"/>
          <w:sz w:val="26"/>
        </w:rPr>
        <w:t>Nos contratos de participação financeira, nos moldes em que formados,</w:t>
      </w:r>
      <w:r>
        <w:rPr>
          <w:rFonts w:ascii="Times New Roman" w:hAnsi="Times New Roman"/>
          <w:spacing w:val="-18"/>
          <w:sz w:val="26"/>
        </w:rPr>
        <w:t> </w:t>
      </w:r>
      <w:r>
        <w:rPr>
          <w:rFonts w:ascii="Times New Roman" w:hAnsi="Times New Roman"/>
          <w:sz w:val="26"/>
        </w:rPr>
        <w:t>o</w:t>
      </w:r>
      <w:r>
        <w:rPr>
          <w:rFonts w:ascii="Times New Roman" w:hAnsi="Times New Roman"/>
          <w:w w:val="97"/>
          <w:sz w:val="26"/>
        </w:rPr>
        <w:t> </w:t>
      </w:r>
      <w:r>
        <w:rPr>
          <w:rFonts w:ascii="Times New Roman" w:hAnsi="Times New Roman"/>
          <w:sz w:val="26"/>
        </w:rPr>
        <w:t>consumidor,</w:t>
      </w:r>
      <w:r>
        <w:rPr>
          <w:rFonts w:ascii="Times New Roman" w:hAnsi="Times New Roman"/>
          <w:spacing w:val="-24"/>
          <w:sz w:val="26"/>
        </w:rPr>
        <w:t> </w:t>
      </w:r>
      <w:r>
        <w:rPr>
          <w:rFonts w:ascii="Times New Roman" w:hAnsi="Times New Roman"/>
          <w:sz w:val="26"/>
        </w:rPr>
        <w:t>para</w:t>
      </w:r>
      <w:r>
        <w:rPr>
          <w:rFonts w:ascii="Times New Roman" w:hAnsi="Times New Roman"/>
          <w:spacing w:val="-24"/>
          <w:sz w:val="26"/>
        </w:rPr>
        <w:t> </w:t>
      </w:r>
      <w:r>
        <w:rPr>
          <w:rFonts w:ascii="Times New Roman" w:hAnsi="Times New Roman"/>
          <w:sz w:val="26"/>
        </w:rPr>
        <w:t>ter</w:t>
      </w:r>
      <w:r>
        <w:rPr>
          <w:rFonts w:ascii="Times New Roman" w:hAnsi="Times New Roman"/>
          <w:spacing w:val="-24"/>
          <w:sz w:val="26"/>
        </w:rPr>
        <w:t> </w:t>
      </w:r>
      <w:r>
        <w:rPr>
          <w:rFonts w:ascii="Times New Roman" w:hAnsi="Times New Roman"/>
          <w:sz w:val="26"/>
        </w:rPr>
        <w:t>acesso</w:t>
      </w:r>
      <w:r>
        <w:rPr>
          <w:rFonts w:ascii="Times New Roman" w:hAnsi="Times New Roman"/>
          <w:spacing w:val="-24"/>
          <w:sz w:val="26"/>
        </w:rPr>
        <w:t> </w:t>
      </w:r>
      <w:r>
        <w:rPr>
          <w:rFonts w:ascii="Times New Roman" w:hAnsi="Times New Roman"/>
          <w:sz w:val="26"/>
        </w:rPr>
        <w:t>ao</w:t>
      </w:r>
      <w:r>
        <w:rPr>
          <w:rFonts w:ascii="Times New Roman" w:hAnsi="Times New Roman"/>
          <w:spacing w:val="-24"/>
          <w:sz w:val="26"/>
        </w:rPr>
        <w:t> </w:t>
      </w:r>
      <w:r>
        <w:rPr>
          <w:rFonts w:ascii="Times New Roman" w:hAnsi="Times New Roman"/>
          <w:sz w:val="26"/>
        </w:rPr>
        <w:t>serviço</w:t>
      </w:r>
      <w:r>
        <w:rPr>
          <w:rFonts w:ascii="Times New Roman" w:hAnsi="Times New Roman"/>
          <w:spacing w:val="-24"/>
          <w:sz w:val="26"/>
        </w:rPr>
        <w:t> </w:t>
      </w:r>
      <w:r>
        <w:rPr>
          <w:rFonts w:ascii="Times New Roman" w:hAnsi="Times New Roman"/>
          <w:sz w:val="26"/>
        </w:rPr>
        <w:t>público</w:t>
      </w:r>
      <w:r>
        <w:rPr>
          <w:rFonts w:ascii="Times New Roman" w:hAnsi="Times New Roman"/>
          <w:spacing w:val="-24"/>
          <w:sz w:val="26"/>
        </w:rPr>
        <w:t> </w:t>
      </w:r>
      <w:r>
        <w:rPr>
          <w:rFonts w:ascii="Times New Roman" w:hAnsi="Times New Roman"/>
          <w:sz w:val="26"/>
        </w:rPr>
        <w:t>de</w:t>
      </w:r>
      <w:r>
        <w:rPr>
          <w:rFonts w:ascii="Times New Roman" w:hAnsi="Times New Roman"/>
          <w:spacing w:val="-24"/>
          <w:sz w:val="26"/>
        </w:rPr>
        <w:t> </w:t>
      </w:r>
      <w:r>
        <w:rPr>
          <w:rFonts w:ascii="Times New Roman" w:hAnsi="Times New Roman"/>
          <w:sz w:val="26"/>
        </w:rPr>
        <w:t>telefonia,</w:t>
      </w:r>
      <w:r>
        <w:rPr>
          <w:rFonts w:ascii="Times New Roman" w:hAnsi="Times New Roman"/>
          <w:spacing w:val="-24"/>
          <w:sz w:val="26"/>
        </w:rPr>
        <w:t> </w:t>
      </w:r>
      <w:r>
        <w:rPr>
          <w:rFonts w:ascii="Times New Roman" w:hAnsi="Times New Roman"/>
          <w:sz w:val="26"/>
        </w:rPr>
        <w:t>tinha</w:t>
      </w:r>
      <w:r>
        <w:rPr>
          <w:rFonts w:ascii="Times New Roman" w:hAnsi="Times New Roman"/>
          <w:spacing w:val="-24"/>
          <w:sz w:val="26"/>
        </w:rPr>
        <w:t> </w:t>
      </w:r>
      <w:r>
        <w:rPr>
          <w:rFonts w:ascii="Times New Roman" w:hAnsi="Times New Roman"/>
          <w:sz w:val="26"/>
        </w:rPr>
        <w:t>que</w:t>
      </w:r>
      <w:r>
        <w:rPr>
          <w:rFonts w:ascii="Times New Roman" w:hAnsi="Times New Roman"/>
          <w:spacing w:val="-24"/>
          <w:sz w:val="26"/>
        </w:rPr>
        <w:t> </w:t>
      </w:r>
      <w:r>
        <w:rPr>
          <w:rFonts w:ascii="Times New Roman" w:hAnsi="Times New Roman"/>
          <w:spacing w:val="-3"/>
          <w:sz w:val="26"/>
        </w:rPr>
        <w:t>obrigatoriamente</w:t>
      </w:r>
      <w:r>
        <w:rPr>
          <w:rFonts w:ascii="Times New Roman" w:hAnsi="Times New Roman"/>
          <w:spacing w:val="-26"/>
          <w:sz w:val="26"/>
        </w:rPr>
        <w:t> </w:t>
      </w:r>
      <w:r>
        <w:rPr>
          <w:rFonts w:ascii="Times New Roman" w:hAnsi="Times New Roman"/>
          <w:sz w:val="26"/>
        </w:rPr>
        <w:t>se</w:t>
      </w:r>
      <w:r>
        <w:rPr>
          <w:rFonts w:ascii="Times New Roman" w:hAnsi="Times New Roman"/>
          <w:w w:val="95"/>
          <w:sz w:val="26"/>
        </w:rPr>
        <w:t> tornar</w:t>
      </w:r>
      <w:r>
        <w:rPr>
          <w:rFonts w:ascii="Times New Roman" w:hAnsi="Times New Roman"/>
          <w:spacing w:val="-28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acionista</w:t>
      </w:r>
      <w:r>
        <w:rPr>
          <w:rFonts w:ascii="Times New Roman" w:hAnsi="Times New Roman"/>
          <w:spacing w:val="-28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da</w:t>
      </w:r>
      <w:r>
        <w:rPr>
          <w:rFonts w:ascii="Times New Roman" w:hAnsi="Times New Roman"/>
          <w:spacing w:val="-28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respectiva</w:t>
      </w:r>
      <w:r>
        <w:rPr>
          <w:rFonts w:ascii="Times New Roman" w:hAnsi="Times New Roman"/>
          <w:spacing w:val="-28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prestadora</w:t>
      </w:r>
      <w:r>
        <w:rPr>
          <w:rFonts w:ascii="Times New Roman" w:hAnsi="Times New Roman"/>
          <w:spacing w:val="-28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dos</w:t>
      </w:r>
      <w:r>
        <w:rPr>
          <w:rFonts w:ascii="Times New Roman" w:hAnsi="Times New Roman"/>
          <w:spacing w:val="-27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serviços.</w:t>
      </w:r>
      <w:r>
        <w:rPr>
          <w:rFonts w:ascii="Times New Roman" w:hAnsi="Times New Roman"/>
          <w:sz w:val="26"/>
        </w:rPr>
      </w:r>
    </w:p>
    <w:p>
      <w:pPr>
        <w:spacing w:line="374" w:lineRule="auto" w:before="6"/>
        <w:ind w:left="405" w:right="112" w:firstLine="1417"/>
        <w:jc w:val="both"/>
        <w:rPr>
          <w:rFonts w:ascii="Times New Roman" w:hAnsi="Times New Roman" w:cs="Times New Roman" w:eastAsia="Times New Roman" w:hint="default"/>
          <w:sz w:val="26"/>
          <w:szCs w:val="26"/>
        </w:rPr>
      </w:pPr>
      <w:r>
        <w:rPr>
          <w:rFonts w:ascii="Times New Roman" w:hAnsi="Times New Roman"/>
          <w:w w:val="95"/>
          <w:sz w:val="26"/>
        </w:rPr>
        <w:t>O valor inicialmente investido seria convertido em ações da companhia,</w:t>
      </w:r>
      <w:r>
        <w:rPr>
          <w:rFonts w:ascii="Times New Roman" w:hAnsi="Times New Roman"/>
          <w:spacing w:val="-6"/>
          <w:w w:val="95"/>
          <w:sz w:val="26"/>
        </w:rPr>
        <w:t> </w:t>
      </w:r>
      <w:r>
        <w:rPr>
          <w:rFonts w:ascii="Times New Roman" w:hAnsi="Times New Roman"/>
          <w:spacing w:val="-2"/>
          <w:w w:val="95"/>
          <w:sz w:val="26"/>
        </w:rPr>
        <w:t>com</w:t>
      </w:r>
      <w:r>
        <w:rPr>
          <w:rFonts w:ascii="Times New Roman" w:hAnsi="Times New Roman"/>
          <w:spacing w:val="-1"/>
          <w:w w:val="92"/>
          <w:sz w:val="26"/>
        </w:rPr>
        <w:t> </w:t>
      </w:r>
      <w:r>
        <w:rPr>
          <w:rFonts w:ascii="Times New Roman" w:hAnsi="Times New Roman"/>
          <w:w w:val="95"/>
          <w:sz w:val="26"/>
        </w:rPr>
        <w:t>subscrição</w:t>
      </w:r>
      <w:r>
        <w:rPr>
          <w:rFonts w:ascii="Times New Roman" w:hAnsi="Times New Roman"/>
          <w:spacing w:val="-22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em</w:t>
      </w:r>
      <w:r>
        <w:rPr>
          <w:rFonts w:ascii="Times New Roman" w:hAnsi="Times New Roman"/>
          <w:spacing w:val="-21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nome</w:t>
      </w:r>
      <w:r>
        <w:rPr>
          <w:rFonts w:ascii="Times New Roman" w:hAnsi="Times New Roman"/>
          <w:spacing w:val="-22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do</w:t>
      </w:r>
      <w:r>
        <w:rPr>
          <w:rFonts w:ascii="Times New Roman" w:hAnsi="Times New Roman"/>
          <w:spacing w:val="-21"/>
          <w:w w:val="95"/>
          <w:sz w:val="26"/>
        </w:rPr>
        <w:t> </w:t>
      </w:r>
      <w:r>
        <w:rPr>
          <w:rFonts w:ascii="Times New Roman" w:hAnsi="Times New Roman"/>
          <w:spacing w:val="-2"/>
          <w:w w:val="95"/>
          <w:sz w:val="26"/>
        </w:rPr>
        <w:t>contratante.</w:t>
      </w:r>
      <w:r>
        <w:rPr>
          <w:rFonts w:ascii="Times New Roman" w:hAnsi="Times New Roman"/>
          <w:sz w:val="26"/>
        </w:rPr>
      </w:r>
    </w:p>
    <w:p>
      <w:pPr>
        <w:spacing w:before="6"/>
        <w:ind w:left="1822" w:right="108" w:firstLine="0"/>
        <w:jc w:val="left"/>
        <w:rPr>
          <w:rFonts w:ascii="Times New Roman" w:hAnsi="Times New Roman" w:cs="Times New Roman" w:eastAsia="Times New Roman" w:hint="default"/>
          <w:sz w:val="26"/>
          <w:szCs w:val="26"/>
        </w:rPr>
      </w:pPr>
      <w:r>
        <w:rPr>
          <w:rFonts w:ascii="Times New Roman" w:hAnsi="Times New Roman"/>
          <w:sz w:val="26"/>
        </w:rPr>
        <w:t>O</w:t>
      </w:r>
      <w:r>
        <w:rPr>
          <w:rFonts w:ascii="Times New Roman" w:hAnsi="Times New Roman"/>
          <w:spacing w:val="-6"/>
          <w:sz w:val="26"/>
        </w:rPr>
        <w:t> </w:t>
      </w:r>
      <w:r>
        <w:rPr>
          <w:rFonts w:ascii="Times New Roman" w:hAnsi="Times New Roman"/>
          <w:sz w:val="26"/>
        </w:rPr>
        <w:t>ponto</w:t>
      </w:r>
      <w:r>
        <w:rPr>
          <w:rFonts w:ascii="Times New Roman" w:hAnsi="Times New Roman"/>
          <w:spacing w:val="-8"/>
          <w:sz w:val="26"/>
        </w:rPr>
        <w:t> </w:t>
      </w:r>
      <w:r>
        <w:rPr>
          <w:rFonts w:ascii="Times New Roman" w:hAnsi="Times New Roman"/>
          <w:sz w:val="26"/>
        </w:rPr>
        <w:t>nodal</w:t>
      </w:r>
      <w:r>
        <w:rPr>
          <w:rFonts w:ascii="Times New Roman" w:hAnsi="Times New Roman"/>
          <w:spacing w:val="-8"/>
          <w:sz w:val="26"/>
        </w:rPr>
        <w:t> </w:t>
      </w:r>
      <w:r>
        <w:rPr>
          <w:rFonts w:ascii="Times New Roman" w:hAnsi="Times New Roman"/>
          <w:sz w:val="26"/>
        </w:rPr>
        <w:t>do</w:t>
      </w:r>
      <w:r>
        <w:rPr>
          <w:rFonts w:ascii="Times New Roman" w:hAnsi="Times New Roman"/>
          <w:spacing w:val="-8"/>
          <w:sz w:val="26"/>
        </w:rPr>
        <w:t> </w:t>
      </w:r>
      <w:r>
        <w:rPr>
          <w:rFonts w:ascii="Times New Roman" w:hAnsi="Times New Roman"/>
          <w:sz w:val="26"/>
        </w:rPr>
        <w:t>debate</w:t>
      </w:r>
      <w:r>
        <w:rPr>
          <w:rFonts w:ascii="Times New Roman" w:hAnsi="Times New Roman"/>
          <w:spacing w:val="-9"/>
          <w:sz w:val="26"/>
        </w:rPr>
        <w:t> </w:t>
      </w:r>
      <w:r>
        <w:rPr>
          <w:rFonts w:ascii="Times New Roman" w:hAnsi="Times New Roman"/>
          <w:sz w:val="26"/>
        </w:rPr>
        <w:t>reside</w:t>
      </w:r>
      <w:r>
        <w:rPr>
          <w:rFonts w:ascii="Times New Roman" w:hAnsi="Times New Roman"/>
          <w:spacing w:val="-8"/>
          <w:sz w:val="26"/>
        </w:rPr>
        <w:t> </w:t>
      </w:r>
      <w:r>
        <w:rPr>
          <w:rFonts w:ascii="Times New Roman" w:hAnsi="Times New Roman"/>
          <w:sz w:val="26"/>
        </w:rPr>
        <w:t>em</w:t>
      </w:r>
      <w:r>
        <w:rPr>
          <w:rFonts w:ascii="Times New Roman" w:hAnsi="Times New Roman"/>
          <w:spacing w:val="-8"/>
          <w:sz w:val="26"/>
        </w:rPr>
        <w:t> </w:t>
      </w:r>
      <w:r>
        <w:rPr>
          <w:rFonts w:ascii="Times New Roman" w:hAnsi="Times New Roman"/>
          <w:sz w:val="26"/>
        </w:rPr>
        <w:t>saber</w:t>
      </w:r>
      <w:r>
        <w:rPr>
          <w:rFonts w:ascii="Times New Roman" w:hAnsi="Times New Roman"/>
          <w:spacing w:val="-8"/>
          <w:sz w:val="26"/>
        </w:rPr>
        <w:t> </w:t>
      </w:r>
      <w:r>
        <w:rPr>
          <w:rFonts w:ascii="Times New Roman" w:hAnsi="Times New Roman"/>
          <w:sz w:val="26"/>
        </w:rPr>
        <w:t>a</w:t>
      </w:r>
      <w:r>
        <w:rPr>
          <w:rFonts w:ascii="Times New Roman" w:hAnsi="Times New Roman"/>
          <w:spacing w:val="-8"/>
          <w:sz w:val="26"/>
        </w:rPr>
        <w:t> </w:t>
      </w:r>
      <w:r>
        <w:rPr>
          <w:rFonts w:ascii="Times New Roman" w:hAnsi="Times New Roman"/>
          <w:sz w:val="26"/>
        </w:rPr>
        <w:t>quantas</w:t>
      </w:r>
      <w:r>
        <w:rPr>
          <w:rFonts w:ascii="Times New Roman" w:hAnsi="Times New Roman"/>
          <w:spacing w:val="-9"/>
          <w:sz w:val="26"/>
        </w:rPr>
        <w:t> </w:t>
      </w:r>
      <w:r>
        <w:rPr>
          <w:rFonts w:ascii="Times New Roman" w:hAnsi="Times New Roman"/>
          <w:sz w:val="26"/>
        </w:rPr>
        <w:t>ações</w:t>
      </w:r>
      <w:r>
        <w:rPr>
          <w:rFonts w:ascii="Times New Roman" w:hAnsi="Times New Roman"/>
          <w:spacing w:val="-9"/>
          <w:sz w:val="26"/>
        </w:rPr>
        <w:t> </w:t>
      </w:r>
      <w:r>
        <w:rPr>
          <w:rFonts w:ascii="Times New Roman" w:hAnsi="Times New Roman"/>
          <w:sz w:val="26"/>
        </w:rPr>
        <w:t>cada</w:t>
      </w:r>
      <w:r>
        <w:rPr>
          <w:rFonts w:ascii="Times New Roman" w:hAnsi="Times New Roman"/>
          <w:spacing w:val="-9"/>
          <w:sz w:val="26"/>
        </w:rPr>
        <w:t> </w:t>
      </w:r>
      <w:r>
        <w:rPr>
          <w:rFonts w:ascii="Times New Roman" w:hAnsi="Times New Roman"/>
          <w:sz w:val="26"/>
        </w:rPr>
        <w:t>contratante</w:t>
      </w:r>
    </w:p>
    <w:p>
      <w:pPr>
        <w:tabs>
          <w:tab w:pos="8013" w:val="left" w:leader="none"/>
        </w:tabs>
        <w:spacing w:before="60"/>
        <w:ind w:left="421" w:right="108" w:firstLine="0"/>
        <w:jc w:val="left"/>
        <w:rPr>
          <w:rFonts w:ascii="Arial" w:hAnsi="Arial" w:cs="Arial" w:eastAsia="Arial" w:hint="default"/>
          <w:sz w:val="18"/>
          <w:szCs w:val="18"/>
        </w:rPr>
      </w:pPr>
      <w:r>
        <w:rPr>
          <w:rFonts w:ascii="Arial" w:hAnsi="Arial"/>
          <w:color w:val="808080"/>
          <w:sz w:val="18"/>
        </w:rPr>
        <w:t>Documento:</w:t>
      </w:r>
      <w:r>
        <w:rPr>
          <w:rFonts w:ascii="Arial" w:hAnsi="Arial"/>
          <w:color w:val="808080"/>
          <w:spacing w:val="-32"/>
          <w:sz w:val="18"/>
        </w:rPr>
        <w:t> </w:t>
      </w:r>
      <w:r>
        <w:rPr>
          <w:rFonts w:ascii="Arial" w:hAnsi="Arial"/>
          <w:color w:val="808080"/>
          <w:sz w:val="18"/>
        </w:rPr>
        <w:t>733113</w:t>
      </w:r>
      <w:r>
        <w:rPr>
          <w:rFonts w:ascii="Arial" w:hAnsi="Arial"/>
          <w:color w:val="808080"/>
          <w:spacing w:val="-32"/>
          <w:sz w:val="18"/>
        </w:rPr>
        <w:t> </w:t>
      </w:r>
      <w:r>
        <w:rPr>
          <w:rFonts w:ascii="Arial" w:hAnsi="Arial"/>
          <w:color w:val="808080"/>
          <w:sz w:val="18"/>
        </w:rPr>
        <w:t>-</w:t>
      </w:r>
      <w:r>
        <w:rPr>
          <w:rFonts w:ascii="Arial" w:hAnsi="Arial"/>
          <w:color w:val="808080"/>
          <w:spacing w:val="-30"/>
          <w:sz w:val="18"/>
        </w:rPr>
        <w:t> </w:t>
      </w:r>
      <w:r>
        <w:rPr>
          <w:rFonts w:ascii="Arial" w:hAnsi="Arial"/>
          <w:color w:val="808080"/>
          <w:sz w:val="18"/>
        </w:rPr>
        <w:t>Inteiro</w:t>
      </w:r>
      <w:r>
        <w:rPr>
          <w:rFonts w:ascii="Arial" w:hAnsi="Arial"/>
          <w:color w:val="808080"/>
          <w:spacing w:val="-32"/>
          <w:sz w:val="18"/>
        </w:rPr>
        <w:t> </w:t>
      </w:r>
      <w:r>
        <w:rPr>
          <w:rFonts w:ascii="Arial" w:hAnsi="Arial"/>
          <w:color w:val="808080"/>
          <w:sz w:val="18"/>
        </w:rPr>
        <w:t>Teor</w:t>
      </w:r>
      <w:r>
        <w:rPr>
          <w:rFonts w:ascii="Arial" w:hAnsi="Arial"/>
          <w:color w:val="808080"/>
          <w:spacing w:val="-31"/>
          <w:sz w:val="18"/>
        </w:rPr>
        <w:t> </w:t>
      </w:r>
      <w:r>
        <w:rPr>
          <w:rFonts w:ascii="Arial" w:hAnsi="Arial"/>
          <w:color w:val="808080"/>
          <w:sz w:val="18"/>
        </w:rPr>
        <w:t>do</w:t>
      </w:r>
      <w:r>
        <w:rPr>
          <w:rFonts w:ascii="Arial" w:hAnsi="Arial"/>
          <w:color w:val="808080"/>
          <w:spacing w:val="-32"/>
          <w:sz w:val="18"/>
        </w:rPr>
        <w:t> </w:t>
      </w:r>
      <w:r>
        <w:rPr>
          <w:rFonts w:ascii="Arial" w:hAnsi="Arial"/>
          <w:color w:val="808080"/>
          <w:sz w:val="18"/>
        </w:rPr>
        <w:t>Acórdão</w:t>
      </w:r>
      <w:r>
        <w:rPr>
          <w:rFonts w:ascii="Arial" w:hAnsi="Arial"/>
          <w:color w:val="808080"/>
          <w:spacing w:val="-31"/>
          <w:sz w:val="18"/>
        </w:rPr>
        <w:t> </w:t>
      </w:r>
      <w:r>
        <w:rPr>
          <w:rFonts w:ascii="Arial" w:hAnsi="Arial"/>
          <w:color w:val="808080"/>
          <w:sz w:val="18"/>
        </w:rPr>
        <w:t>-</w:t>
      </w:r>
      <w:r>
        <w:rPr>
          <w:rFonts w:ascii="Arial" w:hAnsi="Arial"/>
          <w:color w:val="808080"/>
          <w:spacing w:val="-30"/>
          <w:sz w:val="18"/>
        </w:rPr>
        <w:t> </w:t>
      </w:r>
      <w:r>
        <w:rPr>
          <w:rFonts w:ascii="Arial" w:hAnsi="Arial"/>
          <w:color w:val="808080"/>
          <w:sz w:val="18"/>
        </w:rPr>
        <w:t>Site</w:t>
      </w:r>
      <w:r>
        <w:rPr>
          <w:rFonts w:ascii="Arial" w:hAnsi="Arial"/>
          <w:color w:val="808080"/>
          <w:spacing w:val="-32"/>
          <w:sz w:val="18"/>
        </w:rPr>
        <w:t> </w:t>
      </w:r>
      <w:r>
        <w:rPr>
          <w:rFonts w:ascii="Arial" w:hAnsi="Arial"/>
          <w:color w:val="808080"/>
          <w:sz w:val="18"/>
        </w:rPr>
        <w:t>certificado</w:t>
      </w:r>
      <w:r>
        <w:rPr>
          <w:rFonts w:ascii="Arial" w:hAnsi="Arial"/>
          <w:color w:val="808080"/>
          <w:spacing w:val="-32"/>
          <w:sz w:val="18"/>
        </w:rPr>
        <w:t> </w:t>
      </w:r>
      <w:r>
        <w:rPr>
          <w:rFonts w:ascii="Arial" w:hAnsi="Arial"/>
          <w:color w:val="808080"/>
          <w:sz w:val="18"/>
        </w:rPr>
        <w:t>-</w:t>
      </w:r>
      <w:r>
        <w:rPr>
          <w:rFonts w:ascii="Arial" w:hAnsi="Arial"/>
          <w:color w:val="808080"/>
          <w:spacing w:val="-30"/>
          <w:sz w:val="18"/>
        </w:rPr>
        <w:t> </w:t>
      </w:r>
      <w:r>
        <w:rPr>
          <w:rFonts w:ascii="Arial" w:hAnsi="Arial"/>
          <w:color w:val="808080"/>
          <w:sz w:val="18"/>
        </w:rPr>
        <w:t>DJ:</w:t>
      </w:r>
      <w:r>
        <w:rPr>
          <w:rFonts w:ascii="Arial" w:hAnsi="Arial"/>
          <w:color w:val="808080"/>
          <w:spacing w:val="-32"/>
          <w:sz w:val="18"/>
        </w:rPr>
        <w:t> </w:t>
      </w:r>
      <w:r>
        <w:rPr>
          <w:rFonts w:ascii="Arial" w:hAnsi="Arial"/>
          <w:color w:val="808080"/>
          <w:sz w:val="18"/>
        </w:rPr>
        <w:t>26/11/2007</w:t>
        <w:tab/>
        <w:t>Página</w:t>
      </w:r>
      <w:r>
        <w:rPr>
          <w:rFonts w:ascii="Arial" w:hAnsi="Arial"/>
          <w:color w:val="808080"/>
          <w:spacing w:val="1"/>
          <w:sz w:val="18"/>
        </w:rPr>
        <w:t> </w:t>
      </w:r>
      <w:r>
        <w:rPr>
          <w:rFonts w:ascii="Arial" w:hAnsi="Arial"/>
          <w:color w:val="808080"/>
          <w:sz w:val="18"/>
        </w:rPr>
        <w:t>6</w:t>
      </w:r>
      <w:r>
        <w:rPr>
          <w:rFonts w:ascii="Arial" w:hAnsi="Arial"/>
          <w:color w:val="808080"/>
          <w:spacing w:val="-25"/>
          <w:sz w:val="18"/>
        </w:rPr>
        <w:t> </w:t>
      </w:r>
      <w:r>
        <w:rPr>
          <w:rFonts w:ascii="Arial" w:hAnsi="Arial"/>
          <w:color w:val="808080"/>
          <w:sz w:val="18"/>
        </w:rPr>
        <w:t>de</w:t>
      </w:r>
      <w:r>
        <w:rPr>
          <w:rFonts w:ascii="Arial" w:hAnsi="Arial"/>
          <w:color w:val="808080"/>
          <w:spacing w:val="-25"/>
          <w:sz w:val="18"/>
        </w:rPr>
        <w:t> </w:t>
      </w:r>
      <w:r>
        <w:rPr>
          <w:rFonts w:ascii="Arial" w:hAnsi="Arial"/>
          <w:color w:val="808080"/>
          <w:sz w:val="18"/>
        </w:rPr>
        <w:t>17</w:t>
      </w:r>
      <w:r>
        <w:rPr>
          <w:rFonts w:ascii="Arial" w:hAnsi="Arial"/>
          <w:sz w:val="18"/>
        </w:rPr>
      </w:r>
    </w:p>
    <w:p>
      <w:pPr>
        <w:spacing w:after="0"/>
        <w:jc w:val="left"/>
        <w:rPr>
          <w:rFonts w:ascii="Arial" w:hAnsi="Arial" w:cs="Arial" w:eastAsia="Arial" w:hint="default"/>
          <w:sz w:val="18"/>
          <w:szCs w:val="18"/>
        </w:rPr>
        <w:sectPr>
          <w:pgSz w:w="11900" w:h="16840"/>
          <w:pgMar w:header="465" w:footer="0" w:top="1060" w:bottom="280" w:left="1680" w:right="660"/>
        </w:sectPr>
      </w:pPr>
    </w:p>
    <w:p>
      <w:pPr>
        <w:spacing w:line="240" w:lineRule="auto" w:before="0"/>
        <w:rPr>
          <w:rFonts w:ascii="Arial" w:hAnsi="Arial" w:cs="Arial" w:eastAsia="Arial" w:hint="default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 w:hint="default"/>
          <w:sz w:val="20"/>
          <w:szCs w:val="20"/>
        </w:rPr>
      </w:pPr>
    </w:p>
    <w:p>
      <w:pPr>
        <w:pStyle w:val="Heading2"/>
        <w:spacing w:line="240" w:lineRule="auto" w:before="202"/>
        <w:ind w:right="1414" w:firstLine="0"/>
        <w:jc w:val="left"/>
      </w:pPr>
      <w:r>
        <w:rPr>
          <w:w w:val="90"/>
        </w:rPr>
        <w:t>teria</w:t>
      </w:r>
      <w:r>
        <w:rPr>
          <w:spacing w:val="-9"/>
          <w:w w:val="90"/>
        </w:rPr>
        <w:t> </w:t>
      </w:r>
      <w:r>
        <w:rPr>
          <w:w w:val="90"/>
        </w:rPr>
        <w:t>direito.</w:t>
      </w:r>
      <w:r>
        <w:rPr/>
      </w:r>
    </w:p>
    <w:p>
      <w:pPr>
        <w:spacing w:before="168"/>
        <w:ind w:left="1822" w:right="0" w:firstLine="0"/>
        <w:jc w:val="left"/>
        <w:rPr>
          <w:rFonts w:ascii="Times New Roman" w:hAnsi="Times New Roman" w:cs="Times New Roman" w:eastAsia="Times New Roman" w:hint="default"/>
          <w:sz w:val="26"/>
          <w:szCs w:val="26"/>
        </w:rPr>
      </w:pPr>
      <w:r>
        <w:rPr>
          <w:rFonts w:ascii="Times New Roman" w:hAnsi="Times New Roman"/>
          <w:w w:val="95"/>
          <w:sz w:val="26"/>
        </w:rPr>
        <w:t>Em regra, segundo as portarias ministeriais, a prestadora teria até doze</w:t>
      </w:r>
      <w:r>
        <w:rPr>
          <w:rFonts w:ascii="Times New Roman" w:hAnsi="Times New Roman"/>
          <w:spacing w:val="-37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meses</w:t>
      </w:r>
      <w:r>
        <w:rPr>
          <w:rFonts w:ascii="Times New Roman" w:hAnsi="Times New Roman"/>
          <w:sz w:val="26"/>
        </w:rPr>
      </w:r>
    </w:p>
    <w:p>
      <w:pPr>
        <w:spacing w:line="240" w:lineRule="auto" w:before="10"/>
        <w:rPr>
          <w:rFonts w:ascii="Times New Roman" w:hAnsi="Times New Roman" w:cs="Times New Roman" w:eastAsia="Times New Roman" w:hint="default"/>
          <w:sz w:val="8"/>
          <w:szCs w:val="8"/>
        </w:rPr>
      </w:pPr>
    </w:p>
    <w:p>
      <w:pPr>
        <w:spacing w:line="374" w:lineRule="auto" w:before="66"/>
        <w:ind w:left="405" w:right="108" w:firstLine="0"/>
        <w:jc w:val="left"/>
        <w:rPr>
          <w:rFonts w:ascii="Times New Roman" w:hAnsi="Times New Roman" w:cs="Times New Roman" w:eastAsia="Times New Roman" w:hint="default"/>
          <w:sz w:val="26"/>
          <w:szCs w:val="26"/>
        </w:rPr>
      </w:pPr>
      <w:r>
        <w:rPr>
          <w:rFonts w:ascii="Times New Roman" w:hAnsi="Times New Roman"/>
          <w:sz w:val="26"/>
        </w:rPr>
        <w:t>da</w:t>
      </w:r>
      <w:r>
        <w:rPr>
          <w:rFonts w:ascii="Times New Roman" w:hAnsi="Times New Roman"/>
          <w:spacing w:val="-32"/>
          <w:sz w:val="26"/>
        </w:rPr>
        <w:t> </w:t>
      </w:r>
      <w:r>
        <w:rPr>
          <w:rFonts w:ascii="Times New Roman" w:hAnsi="Times New Roman"/>
          <w:sz w:val="26"/>
        </w:rPr>
        <w:t>data</w:t>
      </w:r>
      <w:r>
        <w:rPr>
          <w:rFonts w:ascii="Times New Roman" w:hAnsi="Times New Roman"/>
          <w:spacing w:val="-32"/>
          <w:sz w:val="26"/>
        </w:rPr>
        <w:t> </w:t>
      </w:r>
      <w:r>
        <w:rPr>
          <w:rFonts w:ascii="Times New Roman" w:hAnsi="Times New Roman"/>
          <w:sz w:val="26"/>
        </w:rPr>
        <w:t>em</w:t>
      </w:r>
      <w:r>
        <w:rPr>
          <w:rFonts w:ascii="Times New Roman" w:hAnsi="Times New Roman"/>
          <w:spacing w:val="-32"/>
          <w:sz w:val="26"/>
        </w:rPr>
        <w:t> </w:t>
      </w:r>
      <w:r>
        <w:rPr>
          <w:rFonts w:ascii="Times New Roman" w:hAnsi="Times New Roman"/>
          <w:sz w:val="26"/>
        </w:rPr>
        <w:t>que</w:t>
      </w:r>
      <w:r>
        <w:rPr>
          <w:rFonts w:ascii="Times New Roman" w:hAnsi="Times New Roman"/>
          <w:spacing w:val="-32"/>
          <w:sz w:val="26"/>
        </w:rPr>
        <w:t> </w:t>
      </w:r>
      <w:r>
        <w:rPr>
          <w:rFonts w:ascii="Times New Roman" w:hAnsi="Times New Roman"/>
          <w:sz w:val="26"/>
        </w:rPr>
        <w:t>o</w:t>
      </w:r>
      <w:r>
        <w:rPr>
          <w:rFonts w:ascii="Times New Roman" w:hAnsi="Times New Roman"/>
          <w:spacing w:val="-32"/>
          <w:sz w:val="26"/>
        </w:rPr>
        <w:t> </w:t>
      </w:r>
      <w:r>
        <w:rPr>
          <w:rFonts w:ascii="Times New Roman" w:hAnsi="Times New Roman"/>
          <w:sz w:val="26"/>
        </w:rPr>
        <w:t>valor</w:t>
      </w:r>
      <w:r>
        <w:rPr>
          <w:rFonts w:ascii="Times New Roman" w:hAnsi="Times New Roman"/>
          <w:spacing w:val="-32"/>
          <w:sz w:val="26"/>
        </w:rPr>
        <w:t> </w:t>
      </w:r>
      <w:r>
        <w:rPr>
          <w:rFonts w:ascii="Times New Roman" w:hAnsi="Times New Roman"/>
          <w:sz w:val="26"/>
        </w:rPr>
        <w:t>foi</w:t>
      </w:r>
      <w:r>
        <w:rPr>
          <w:rFonts w:ascii="Times New Roman" w:hAnsi="Times New Roman"/>
          <w:spacing w:val="-32"/>
          <w:sz w:val="26"/>
        </w:rPr>
        <w:t> </w:t>
      </w:r>
      <w:r>
        <w:rPr>
          <w:rFonts w:ascii="Times New Roman" w:hAnsi="Times New Roman"/>
          <w:sz w:val="26"/>
        </w:rPr>
        <w:t>pago</w:t>
      </w:r>
      <w:r>
        <w:rPr>
          <w:rFonts w:ascii="Times New Roman" w:hAnsi="Times New Roman"/>
          <w:spacing w:val="-32"/>
          <w:sz w:val="26"/>
        </w:rPr>
        <w:t> </w:t>
      </w:r>
      <w:r>
        <w:rPr>
          <w:rFonts w:ascii="Times New Roman" w:hAnsi="Times New Roman"/>
          <w:sz w:val="26"/>
        </w:rPr>
        <w:t>pelo</w:t>
      </w:r>
      <w:r>
        <w:rPr>
          <w:rFonts w:ascii="Times New Roman" w:hAnsi="Times New Roman"/>
          <w:spacing w:val="-32"/>
          <w:sz w:val="26"/>
        </w:rPr>
        <w:t> </w:t>
      </w:r>
      <w:r>
        <w:rPr>
          <w:rFonts w:ascii="Times New Roman" w:hAnsi="Times New Roman"/>
          <w:sz w:val="26"/>
        </w:rPr>
        <w:t>consumidor</w:t>
      </w:r>
      <w:r>
        <w:rPr>
          <w:rFonts w:ascii="Times New Roman" w:hAnsi="Times New Roman"/>
          <w:spacing w:val="-33"/>
          <w:sz w:val="26"/>
        </w:rPr>
        <w:t> </w:t>
      </w:r>
      <w:r>
        <w:rPr>
          <w:rFonts w:ascii="Times New Roman" w:hAnsi="Times New Roman"/>
          <w:sz w:val="26"/>
        </w:rPr>
        <w:t>(integralização),</w:t>
      </w:r>
      <w:r>
        <w:rPr>
          <w:rFonts w:ascii="Times New Roman" w:hAnsi="Times New Roman"/>
          <w:spacing w:val="-33"/>
          <w:sz w:val="26"/>
        </w:rPr>
        <w:t> </w:t>
      </w:r>
      <w:r>
        <w:rPr>
          <w:rFonts w:ascii="Times New Roman" w:hAnsi="Times New Roman"/>
          <w:sz w:val="26"/>
        </w:rPr>
        <w:t>para</w:t>
      </w:r>
      <w:r>
        <w:rPr>
          <w:rFonts w:ascii="Times New Roman" w:hAnsi="Times New Roman"/>
          <w:spacing w:val="-33"/>
          <w:sz w:val="26"/>
        </w:rPr>
        <w:t> </w:t>
      </w:r>
      <w:r>
        <w:rPr>
          <w:rFonts w:ascii="Times New Roman" w:hAnsi="Times New Roman"/>
          <w:sz w:val="26"/>
        </w:rPr>
        <w:t>retribuir</w:t>
      </w:r>
      <w:r>
        <w:rPr>
          <w:rFonts w:ascii="Times New Roman" w:hAnsi="Times New Roman"/>
          <w:spacing w:val="-33"/>
          <w:sz w:val="26"/>
        </w:rPr>
        <w:t> </w:t>
      </w:r>
      <w:r>
        <w:rPr>
          <w:rFonts w:ascii="Times New Roman" w:hAnsi="Times New Roman"/>
          <w:sz w:val="26"/>
        </w:rPr>
        <w:t>em</w:t>
      </w:r>
      <w:r>
        <w:rPr>
          <w:rFonts w:ascii="Times New Roman" w:hAnsi="Times New Roman"/>
          <w:spacing w:val="-32"/>
          <w:sz w:val="26"/>
        </w:rPr>
        <w:t> </w:t>
      </w:r>
      <w:r>
        <w:rPr>
          <w:rFonts w:ascii="Times New Roman" w:hAnsi="Times New Roman"/>
          <w:sz w:val="26"/>
        </w:rPr>
        <w:t>ações</w:t>
      </w:r>
      <w:r>
        <w:rPr>
          <w:rFonts w:ascii="Times New Roman" w:hAnsi="Times New Roman"/>
          <w:spacing w:val="-32"/>
          <w:sz w:val="26"/>
        </w:rPr>
        <w:t> </w:t>
      </w:r>
      <w:r>
        <w:rPr>
          <w:rFonts w:ascii="Times New Roman" w:hAnsi="Times New Roman"/>
          <w:sz w:val="26"/>
        </w:rPr>
        <w:t>o</w:t>
      </w:r>
      <w:r>
        <w:rPr>
          <w:rFonts w:ascii="Times New Roman" w:hAnsi="Times New Roman"/>
          <w:w w:val="97"/>
          <w:sz w:val="26"/>
        </w:rPr>
        <w:t> </w:t>
      </w:r>
      <w:r>
        <w:rPr>
          <w:rFonts w:ascii="Times New Roman" w:hAnsi="Times New Roman"/>
          <w:w w:val="90"/>
          <w:sz w:val="26"/>
        </w:rPr>
        <w:t>que fora</w:t>
      </w:r>
      <w:r>
        <w:rPr>
          <w:rFonts w:ascii="Times New Roman" w:hAnsi="Times New Roman"/>
          <w:spacing w:val="-3"/>
          <w:w w:val="90"/>
          <w:sz w:val="26"/>
        </w:rPr>
        <w:t> </w:t>
      </w:r>
      <w:r>
        <w:rPr>
          <w:rFonts w:ascii="Times New Roman" w:hAnsi="Times New Roman"/>
          <w:w w:val="90"/>
          <w:sz w:val="26"/>
        </w:rPr>
        <w:t>investido.</w:t>
      </w:r>
      <w:r>
        <w:rPr>
          <w:rFonts w:ascii="Times New Roman" w:hAnsi="Times New Roman"/>
          <w:sz w:val="26"/>
        </w:rPr>
      </w:r>
    </w:p>
    <w:p>
      <w:pPr>
        <w:spacing w:line="374" w:lineRule="auto" w:before="6"/>
        <w:ind w:left="405" w:right="112" w:firstLine="1417"/>
        <w:jc w:val="both"/>
        <w:rPr>
          <w:rFonts w:ascii="Times New Roman" w:hAnsi="Times New Roman" w:cs="Times New Roman" w:eastAsia="Times New Roman" w:hint="default"/>
          <w:sz w:val="26"/>
          <w:szCs w:val="26"/>
        </w:rPr>
      </w:pPr>
      <w:r>
        <w:rPr>
          <w:rFonts w:ascii="Times New Roman" w:hAnsi="Times New Roman"/>
          <w:sz w:val="26"/>
        </w:rPr>
        <w:t>A</w:t>
      </w:r>
      <w:r>
        <w:rPr>
          <w:rFonts w:ascii="Times New Roman" w:hAnsi="Times New Roman"/>
          <w:spacing w:val="18"/>
          <w:sz w:val="26"/>
        </w:rPr>
        <w:t> </w:t>
      </w:r>
      <w:r>
        <w:rPr>
          <w:rFonts w:ascii="Times New Roman" w:hAnsi="Times New Roman"/>
          <w:sz w:val="26"/>
        </w:rPr>
        <w:t>quantidade</w:t>
      </w:r>
      <w:r>
        <w:rPr>
          <w:rFonts w:ascii="Times New Roman" w:hAnsi="Times New Roman"/>
          <w:spacing w:val="18"/>
          <w:sz w:val="26"/>
        </w:rPr>
        <w:t> </w:t>
      </w:r>
      <w:r>
        <w:rPr>
          <w:rFonts w:ascii="Times New Roman" w:hAnsi="Times New Roman"/>
          <w:sz w:val="26"/>
        </w:rPr>
        <w:t>das</w:t>
      </w:r>
      <w:r>
        <w:rPr>
          <w:rFonts w:ascii="Times New Roman" w:hAnsi="Times New Roman"/>
          <w:spacing w:val="18"/>
          <w:sz w:val="26"/>
        </w:rPr>
        <w:t> </w:t>
      </w:r>
      <w:r>
        <w:rPr>
          <w:rFonts w:ascii="Times New Roman" w:hAnsi="Times New Roman"/>
          <w:sz w:val="26"/>
        </w:rPr>
        <w:t>ações</w:t>
      </w:r>
      <w:r>
        <w:rPr>
          <w:rFonts w:ascii="Times New Roman" w:hAnsi="Times New Roman"/>
          <w:spacing w:val="18"/>
          <w:sz w:val="26"/>
        </w:rPr>
        <w:t> </w:t>
      </w:r>
      <w:r>
        <w:rPr>
          <w:rFonts w:ascii="Times New Roman" w:hAnsi="Times New Roman"/>
          <w:sz w:val="26"/>
        </w:rPr>
        <w:t>seria</w:t>
      </w:r>
      <w:r>
        <w:rPr>
          <w:rFonts w:ascii="Times New Roman" w:hAnsi="Times New Roman"/>
          <w:spacing w:val="18"/>
          <w:sz w:val="26"/>
        </w:rPr>
        <w:t> </w:t>
      </w:r>
      <w:r>
        <w:rPr>
          <w:rFonts w:ascii="Times New Roman" w:hAnsi="Times New Roman"/>
          <w:sz w:val="26"/>
        </w:rPr>
        <w:t>obtida</w:t>
      </w:r>
      <w:r>
        <w:rPr>
          <w:rFonts w:ascii="Times New Roman" w:hAnsi="Times New Roman"/>
          <w:spacing w:val="19"/>
          <w:sz w:val="26"/>
        </w:rPr>
        <w:t> </w:t>
      </w:r>
      <w:r>
        <w:rPr>
          <w:rFonts w:ascii="Times New Roman" w:hAnsi="Times New Roman"/>
          <w:sz w:val="26"/>
        </w:rPr>
        <w:t>por</w:t>
      </w:r>
      <w:r>
        <w:rPr>
          <w:rFonts w:ascii="Times New Roman" w:hAnsi="Times New Roman"/>
          <w:spacing w:val="18"/>
          <w:sz w:val="26"/>
        </w:rPr>
        <w:t> </w:t>
      </w:r>
      <w:r>
        <w:rPr>
          <w:rFonts w:ascii="Times New Roman" w:hAnsi="Times New Roman"/>
          <w:sz w:val="26"/>
        </w:rPr>
        <w:t>meio</w:t>
      </w:r>
      <w:r>
        <w:rPr>
          <w:rFonts w:ascii="Times New Roman" w:hAnsi="Times New Roman"/>
          <w:spacing w:val="19"/>
          <w:sz w:val="26"/>
        </w:rPr>
        <w:t> </w:t>
      </w:r>
      <w:r>
        <w:rPr>
          <w:rFonts w:ascii="Times New Roman" w:hAnsi="Times New Roman"/>
          <w:sz w:val="26"/>
        </w:rPr>
        <w:t>da</w:t>
      </w:r>
      <w:r>
        <w:rPr>
          <w:rFonts w:ascii="Times New Roman" w:hAnsi="Times New Roman"/>
          <w:spacing w:val="18"/>
          <w:sz w:val="26"/>
        </w:rPr>
        <w:t> </w:t>
      </w:r>
      <w:r>
        <w:rPr>
          <w:rFonts w:ascii="Times New Roman" w:hAnsi="Times New Roman"/>
          <w:sz w:val="26"/>
        </w:rPr>
        <w:t>divisão</w:t>
      </w:r>
      <w:r>
        <w:rPr>
          <w:rFonts w:ascii="Times New Roman" w:hAnsi="Times New Roman"/>
          <w:spacing w:val="18"/>
          <w:sz w:val="26"/>
        </w:rPr>
        <w:t> </w:t>
      </w:r>
      <w:r>
        <w:rPr>
          <w:rFonts w:ascii="Times New Roman" w:hAnsi="Times New Roman"/>
          <w:sz w:val="26"/>
        </w:rPr>
        <w:t>entre</w:t>
      </w:r>
      <w:r>
        <w:rPr>
          <w:rFonts w:ascii="Times New Roman" w:hAnsi="Times New Roman"/>
          <w:spacing w:val="18"/>
          <w:sz w:val="26"/>
        </w:rPr>
        <w:t> </w:t>
      </w:r>
      <w:r>
        <w:rPr>
          <w:rFonts w:ascii="Times New Roman" w:hAnsi="Times New Roman"/>
          <w:sz w:val="26"/>
        </w:rPr>
        <w:t>o</w:t>
      </w:r>
      <w:r>
        <w:rPr>
          <w:rFonts w:ascii="Times New Roman" w:hAnsi="Times New Roman"/>
          <w:spacing w:val="18"/>
          <w:sz w:val="26"/>
        </w:rPr>
        <w:t> </w:t>
      </w:r>
      <w:r>
        <w:rPr>
          <w:rFonts w:ascii="Times New Roman" w:hAnsi="Times New Roman"/>
          <w:sz w:val="26"/>
        </w:rPr>
        <w:t>capital</w:t>
      </w:r>
      <w:r>
        <w:rPr>
          <w:rFonts w:ascii="Times New Roman" w:hAnsi="Times New Roman"/>
          <w:spacing w:val="-1"/>
          <w:w w:val="89"/>
          <w:sz w:val="26"/>
        </w:rPr>
        <w:t> </w:t>
      </w:r>
      <w:r>
        <w:rPr>
          <w:rFonts w:ascii="Times New Roman" w:hAnsi="Times New Roman"/>
          <w:sz w:val="26"/>
        </w:rPr>
        <w:t>investido</w:t>
      </w:r>
      <w:r>
        <w:rPr>
          <w:rFonts w:ascii="Times New Roman" w:hAnsi="Times New Roman"/>
          <w:spacing w:val="-42"/>
          <w:sz w:val="26"/>
        </w:rPr>
        <w:t> </w:t>
      </w:r>
      <w:r>
        <w:rPr>
          <w:rFonts w:ascii="Times New Roman" w:hAnsi="Times New Roman"/>
          <w:sz w:val="26"/>
        </w:rPr>
        <w:t>e</w:t>
      </w:r>
      <w:r>
        <w:rPr>
          <w:rFonts w:ascii="Times New Roman" w:hAnsi="Times New Roman"/>
          <w:spacing w:val="-42"/>
          <w:sz w:val="26"/>
        </w:rPr>
        <w:t> </w:t>
      </w:r>
      <w:r>
        <w:rPr>
          <w:rFonts w:ascii="Times New Roman" w:hAnsi="Times New Roman"/>
          <w:sz w:val="26"/>
        </w:rPr>
        <w:t>o</w:t>
      </w:r>
      <w:r>
        <w:rPr>
          <w:rFonts w:ascii="Times New Roman" w:hAnsi="Times New Roman"/>
          <w:spacing w:val="-42"/>
          <w:sz w:val="26"/>
        </w:rPr>
        <w:t> </w:t>
      </w:r>
      <w:r>
        <w:rPr>
          <w:rFonts w:ascii="Times New Roman" w:hAnsi="Times New Roman"/>
          <w:sz w:val="26"/>
        </w:rPr>
        <w:t>valor</w:t>
      </w:r>
      <w:r>
        <w:rPr>
          <w:rFonts w:ascii="Times New Roman" w:hAnsi="Times New Roman"/>
          <w:spacing w:val="-42"/>
          <w:sz w:val="26"/>
        </w:rPr>
        <w:t> </w:t>
      </w:r>
      <w:r>
        <w:rPr>
          <w:rFonts w:ascii="Times New Roman" w:hAnsi="Times New Roman"/>
          <w:sz w:val="26"/>
        </w:rPr>
        <w:t>patrimonial</w:t>
      </w:r>
      <w:r>
        <w:rPr>
          <w:rFonts w:ascii="Times New Roman" w:hAnsi="Times New Roman"/>
          <w:spacing w:val="-42"/>
          <w:sz w:val="26"/>
        </w:rPr>
        <w:t> </w:t>
      </w:r>
      <w:r>
        <w:rPr>
          <w:rFonts w:ascii="Times New Roman" w:hAnsi="Times New Roman"/>
          <w:sz w:val="26"/>
        </w:rPr>
        <w:t>de</w:t>
      </w:r>
      <w:r>
        <w:rPr>
          <w:rFonts w:ascii="Times New Roman" w:hAnsi="Times New Roman"/>
          <w:spacing w:val="-42"/>
          <w:sz w:val="26"/>
        </w:rPr>
        <w:t> </w:t>
      </w:r>
      <w:r>
        <w:rPr>
          <w:rFonts w:ascii="Times New Roman" w:hAnsi="Times New Roman"/>
          <w:sz w:val="26"/>
        </w:rPr>
        <w:t>cada</w:t>
      </w:r>
      <w:r>
        <w:rPr>
          <w:rFonts w:ascii="Times New Roman" w:hAnsi="Times New Roman"/>
          <w:spacing w:val="-43"/>
          <w:sz w:val="26"/>
        </w:rPr>
        <w:t> </w:t>
      </w:r>
      <w:r>
        <w:rPr>
          <w:rFonts w:ascii="Times New Roman" w:hAnsi="Times New Roman"/>
          <w:sz w:val="26"/>
        </w:rPr>
        <w:t>ação</w:t>
      </w:r>
      <w:r>
        <w:rPr>
          <w:rFonts w:ascii="Times New Roman" w:hAnsi="Times New Roman"/>
          <w:spacing w:val="-43"/>
          <w:sz w:val="26"/>
        </w:rPr>
        <w:t> </w:t>
      </w:r>
      <w:r>
        <w:rPr>
          <w:rFonts w:ascii="Times New Roman" w:hAnsi="Times New Roman"/>
          <w:sz w:val="26"/>
        </w:rPr>
        <w:t>(Qt</w:t>
      </w:r>
      <w:r>
        <w:rPr>
          <w:rFonts w:ascii="Times New Roman" w:hAnsi="Times New Roman"/>
          <w:spacing w:val="-42"/>
          <w:sz w:val="26"/>
        </w:rPr>
        <w:t> </w:t>
      </w:r>
      <w:r>
        <w:rPr>
          <w:rFonts w:ascii="Times New Roman" w:hAnsi="Times New Roman"/>
          <w:sz w:val="26"/>
        </w:rPr>
        <w:t>=</w:t>
      </w:r>
      <w:r>
        <w:rPr>
          <w:rFonts w:ascii="Times New Roman" w:hAnsi="Times New Roman"/>
          <w:spacing w:val="-42"/>
          <w:sz w:val="26"/>
        </w:rPr>
        <w:t> </w:t>
      </w:r>
      <w:r>
        <w:rPr>
          <w:rFonts w:ascii="Times New Roman" w:hAnsi="Times New Roman"/>
          <w:sz w:val="26"/>
        </w:rPr>
        <w:t>Cp</w:t>
      </w:r>
      <w:r>
        <w:rPr>
          <w:rFonts w:ascii="Times New Roman" w:hAnsi="Times New Roman"/>
          <w:spacing w:val="-42"/>
          <w:sz w:val="26"/>
        </w:rPr>
        <w:t> </w:t>
      </w:r>
      <w:r>
        <w:rPr>
          <w:rFonts w:ascii="Times New Roman" w:hAnsi="Times New Roman"/>
          <w:sz w:val="26"/>
        </w:rPr>
        <w:t>/</w:t>
      </w:r>
      <w:r>
        <w:rPr>
          <w:rFonts w:ascii="Times New Roman" w:hAnsi="Times New Roman"/>
          <w:spacing w:val="-42"/>
          <w:sz w:val="26"/>
        </w:rPr>
        <w:t> </w:t>
      </w:r>
      <w:r>
        <w:rPr>
          <w:rFonts w:ascii="Times New Roman" w:hAnsi="Times New Roman"/>
          <w:sz w:val="26"/>
        </w:rPr>
        <w:t>Vp).</w:t>
      </w:r>
    </w:p>
    <w:p>
      <w:pPr>
        <w:spacing w:line="374" w:lineRule="auto" w:before="6"/>
        <w:ind w:left="405" w:right="112" w:firstLine="1417"/>
        <w:jc w:val="both"/>
        <w:rPr>
          <w:rFonts w:ascii="Times New Roman" w:hAnsi="Times New Roman" w:cs="Times New Roman" w:eastAsia="Times New Roman" w:hint="default"/>
          <w:sz w:val="26"/>
          <w:szCs w:val="26"/>
        </w:rPr>
      </w:pPr>
      <w:r>
        <w:rPr/>
        <w:pict>
          <v:shape style="position:absolute;margin-left:148.078995pt;margin-top:25.995743pt;width:305.82pt;height:271.2pt;mso-position-horizontal-relative:page;mso-position-vertical-relative:paragraph;z-index:-100600" type="#_x0000_t75" stroked="false">
            <v:imagedata r:id="rId87" o:title=""/>
          </v:shape>
        </w:pict>
      </w:r>
      <w:r>
        <w:rPr>
          <w:rFonts w:ascii="Times New Roman" w:hAnsi="Times New Roman"/>
          <w:w w:val="95"/>
          <w:sz w:val="26"/>
        </w:rPr>
        <w:t>Segue-se,</w:t>
      </w:r>
      <w:r>
        <w:rPr>
          <w:rFonts w:ascii="Times New Roman" w:hAnsi="Times New Roman"/>
          <w:spacing w:val="-5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pois,</w:t>
      </w:r>
      <w:r>
        <w:rPr>
          <w:rFonts w:ascii="Times New Roman" w:hAnsi="Times New Roman"/>
          <w:spacing w:val="-5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que</w:t>
      </w:r>
      <w:r>
        <w:rPr>
          <w:rFonts w:ascii="Times New Roman" w:hAnsi="Times New Roman"/>
          <w:spacing w:val="-5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a</w:t>
      </w:r>
      <w:r>
        <w:rPr>
          <w:rFonts w:ascii="Times New Roman" w:hAnsi="Times New Roman"/>
          <w:spacing w:val="-5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quantidade</w:t>
      </w:r>
      <w:r>
        <w:rPr>
          <w:rFonts w:ascii="Times New Roman" w:hAnsi="Times New Roman"/>
          <w:spacing w:val="-7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de</w:t>
      </w:r>
      <w:r>
        <w:rPr>
          <w:rFonts w:ascii="Times New Roman" w:hAnsi="Times New Roman"/>
          <w:spacing w:val="-6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ações</w:t>
      </w:r>
      <w:r>
        <w:rPr>
          <w:rFonts w:ascii="Times New Roman" w:hAnsi="Times New Roman"/>
          <w:spacing w:val="-6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seria</w:t>
      </w:r>
      <w:r>
        <w:rPr>
          <w:rFonts w:ascii="Times New Roman" w:hAnsi="Times New Roman"/>
          <w:spacing w:val="-7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inversamente</w:t>
      </w:r>
      <w:r>
        <w:rPr>
          <w:rFonts w:ascii="Times New Roman" w:hAnsi="Times New Roman"/>
          <w:spacing w:val="-8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proporcional</w:t>
      </w:r>
      <w:r>
        <w:rPr>
          <w:rFonts w:ascii="Times New Roman" w:hAnsi="Times New Roman"/>
          <w:spacing w:val="-7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ao</w:t>
      </w:r>
      <w:r>
        <w:rPr>
          <w:rFonts w:ascii="Times New Roman" w:hAnsi="Times New Roman"/>
          <w:spacing w:val="-1"/>
          <w:w w:val="97"/>
          <w:sz w:val="26"/>
        </w:rPr>
        <w:t> </w:t>
      </w:r>
      <w:r>
        <w:rPr>
          <w:rFonts w:ascii="Times New Roman" w:hAnsi="Times New Roman"/>
          <w:sz w:val="26"/>
        </w:rPr>
        <w:t>valor</w:t>
      </w:r>
      <w:r>
        <w:rPr>
          <w:rFonts w:ascii="Times New Roman" w:hAnsi="Times New Roman"/>
          <w:spacing w:val="-18"/>
          <w:sz w:val="26"/>
        </w:rPr>
        <w:t> </w:t>
      </w:r>
      <w:r>
        <w:rPr>
          <w:rFonts w:ascii="Times New Roman" w:hAnsi="Times New Roman"/>
          <w:sz w:val="26"/>
        </w:rPr>
        <w:t>patrimonial</w:t>
      </w:r>
      <w:r>
        <w:rPr>
          <w:rFonts w:ascii="Times New Roman" w:hAnsi="Times New Roman"/>
          <w:spacing w:val="-18"/>
          <w:sz w:val="26"/>
        </w:rPr>
        <w:t> </w:t>
      </w:r>
      <w:r>
        <w:rPr>
          <w:rFonts w:ascii="Times New Roman" w:hAnsi="Times New Roman"/>
          <w:sz w:val="26"/>
        </w:rPr>
        <w:t>de</w:t>
      </w:r>
      <w:r>
        <w:rPr>
          <w:rFonts w:ascii="Times New Roman" w:hAnsi="Times New Roman"/>
          <w:spacing w:val="-18"/>
          <w:sz w:val="26"/>
        </w:rPr>
        <w:t> </w:t>
      </w:r>
      <w:r>
        <w:rPr>
          <w:rFonts w:ascii="Times New Roman" w:hAnsi="Times New Roman"/>
          <w:sz w:val="26"/>
        </w:rPr>
        <w:t>cada</w:t>
      </w:r>
      <w:r>
        <w:rPr>
          <w:rFonts w:ascii="Times New Roman" w:hAnsi="Times New Roman"/>
          <w:spacing w:val="-19"/>
          <w:sz w:val="26"/>
        </w:rPr>
        <w:t> </w:t>
      </w:r>
      <w:r>
        <w:rPr>
          <w:rFonts w:ascii="Times New Roman" w:hAnsi="Times New Roman"/>
          <w:sz w:val="26"/>
        </w:rPr>
        <w:t>ação,</w:t>
      </w:r>
      <w:r>
        <w:rPr>
          <w:rFonts w:ascii="Times New Roman" w:hAnsi="Times New Roman"/>
          <w:spacing w:val="-19"/>
          <w:sz w:val="26"/>
        </w:rPr>
        <w:t> </w:t>
      </w:r>
      <w:r>
        <w:rPr>
          <w:rFonts w:ascii="Times New Roman" w:hAnsi="Times New Roman"/>
          <w:sz w:val="26"/>
        </w:rPr>
        <w:t>de</w:t>
      </w:r>
      <w:r>
        <w:rPr>
          <w:rFonts w:ascii="Times New Roman" w:hAnsi="Times New Roman"/>
          <w:spacing w:val="-18"/>
          <w:sz w:val="26"/>
        </w:rPr>
        <w:t> </w:t>
      </w:r>
      <w:r>
        <w:rPr>
          <w:rFonts w:ascii="Times New Roman" w:hAnsi="Times New Roman"/>
          <w:sz w:val="26"/>
        </w:rPr>
        <w:t>sorte</w:t>
      </w:r>
      <w:r>
        <w:rPr>
          <w:rFonts w:ascii="Times New Roman" w:hAnsi="Times New Roman"/>
          <w:spacing w:val="-18"/>
          <w:sz w:val="26"/>
        </w:rPr>
        <w:t> </w:t>
      </w:r>
      <w:r>
        <w:rPr>
          <w:rFonts w:ascii="Times New Roman" w:hAnsi="Times New Roman"/>
          <w:sz w:val="26"/>
        </w:rPr>
        <w:t>que,</w:t>
      </w:r>
      <w:r>
        <w:rPr>
          <w:rFonts w:ascii="Times New Roman" w:hAnsi="Times New Roman"/>
          <w:spacing w:val="-19"/>
          <w:sz w:val="26"/>
        </w:rPr>
        <w:t> </w:t>
      </w:r>
      <w:r>
        <w:rPr>
          <w:rFonts w:ascii="Times New Roman" w:hAnsi="Times New Roman"/>
          <w:sz w:val="26"/>
        </w:rPr>
        <w:t>quanto</w:t>
      </w:r>
      <w:r>
        <w:rPr>
          <w:rFonts w:ascii="Times New Roman" w:hAnsi="Times New Roman"/>
          <w:spacing w:val="-19"/>
          <w:sz w:val="26"/>
        </w:rPr>
        <w:t> </w:t>
      </w:r>
      <w:r>
        <w:rPr>
          <w:rFonts w:ascii="Times New Roman" w:hAnsi="Times New Roman"/>
          <w:sz w:val="26"/>
        </w:rPr>
        <w:t>maior</w:t>
      </w:r>
      <w:r>
        <w:rPr>
          <w:rFonts w:ascii="Times New Roman" w:hAnsi="Times New Roman"/>
          <w:spacing w:val="-19"/>
          <w:sz w:val="26"/>
        </w:rPr>
        <w:t> </w:t>
      </w:r>
      <w:r>
        <w:rPr>
          <w:rFonts w:ascii="Times New Roman" w:hAnsi="Times New Roman"/>
          <w:sz w:val="26"/>
        </w:rPr>
        <w:t>o</w:t>
      </w:r>
      <w:r>
        <w:rPr>
          <w:rFonts w:ascii="Times New Roman" w:hAnsi="Times New Roman"/>
          <w:spacing w:val="-18"/>
          <w:sz w:val="26"/>
        </w:rPr>
        <w:t> </w:t>
      </w:r>
      <w:r>
        <w:rPr>
          <w:rFonts w:ascii="Times New Roman" w:hAnsi="Times New Roman"/>
          <w:sz w:val="26"/>
        </w:rPr>
        <w:t>valor</w:t>
      </w:r>
      <w:r>
        <w:rPr>
          <w:rFonts w:ascii="Times New Roman" w:hAnsi="Times New Roman"/>
          <w:spacing w:val="-18"/>
          <w:sz w:val="26"/>
        </w:rPr>
        <w:t> </w:t>
      </w:r>
      <w:r>
        <w:rPr>
          <w:rFonts w:ascii="Times New Roman" w:hAnsi="Times New Roman"/>
          <w:sz w:val="26"/>
        </w:rPr>
        <w:t>unitário,</w:t>
      </w:r>
      <w:r>
        <w:rPr>
          <w:rFonts w:ascii="Times New Roman" w:hAnsi="Times New Roman"/>
          <w:spacing w:val="-18"/>
          <w:sz w:val="26"/>
        </w:rPr>
        <w:t> </w:t>
      </w:r>
      <w:r>
        <w:rPr>
          <w:rFonts w:ascii="Times New Roman" w:hAnsi="Times New Roman"/>
          <w:sz w:val="26"/>
        </w:rPr>
        <w:t>menor</w:t>
      </w:r>
      <w:r>
        <w:rPr>
          <w:rFonts w:ascii="Times New Roman" w:hAnsi="Times New Roman"/>
          <w:spacing w:val="-19"/>
          <w:sz w:val="26"/>
        </w:rPr>
        <w:t> </w:t>
      </w:r>
      <w:r>
        <w:rPr>
          <w:rFonts w:ascii="Times New Roman" w:hAnsi="Times New Roman"/>
          <w:sz w:val="26"/>
        </w:rPr>
        <w:t>seria</w:t>
      </w:r>
      <w:r>
        <w:rPr>
          <w:rFonts w:ascii="Times New Roman" w:hAnsi="Times New Roman"/>
          <w:spacing w:val="-19"/>
          <w:sz w:val="26"/>
        </w:rPr>
        <w:t> </w:t>
      </w:r>
      <w:r>
        <w:rPr>
          <w:rFonts w:ascii="Times New Roman" w:hAnsi="Times New Roman"/>
          <w:sz w:val="26"/>
        </w:rPr>
        <w:t>a</w:t>
      </w:r>
      <w:r>
        <w:rPr>
          <w:rFonts w:ascii="Times New Roman" w:hAnsi="Times New Roman"/>
          <w:w w:val="96"/>
          <w:sz w:val="26"/>
        </w:rPr>
        <w:t> </w:t>
      </w:r>
      <w:r>
        <w:rPr>
          <w:rFonts w:ascii="Times New Roman" w:hAnsi="Times New Roman"/>
          <w:w w:val="95"/>
          <w:sz w:val="26"/>
        </w:rPr>
        <w:t>quantidade</w:t>
      </w:r>
      <w:r>
        <w:rPr>
          <w:rFonts w:ascii="Times New Roman" w:hAnsi="Times New Roman"/>
          <w:spacing w:val="-33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de</w:t>
      </w:r>
      <w:r>
        <w:rPr>
          <w:rFonts w:ascii="Times New Roman" w:hAnsi="Times New Roman"/>
          <w:spacing w:val="-32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ações</w:t>
      </w:r>
      <w:r>
        <w:rPr>
          <w:rFonts w:ascii="Times New Roman" w:hAnsi="Times New Roman"/>
          <w:spacing w:val="-32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distribuídas</w:t>
      </w:r>
      <w:r>
        <w:rPr>
          <w:rFonts w:ascii="Times New Roman" w:hAnsi="Times New Roman"/>
          <w:spacing w:val="-33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ao</w:t>
      </w:r>
      <w:r>
        <w:rPr>
          <w:rFonts w:ascii="Times New Roman" w:hAnsi="Times New Roman"/>
          <w:spacing w:val="-32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então</w:t>
      </w:r>
      <w:r>
        <w:rPr>
          <w:rFonts w:ascii="Times New Roman" w:hAnsi="Times New Roman"/>
          <w:spacing w:val="-32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acionista.</w:t>
      </w:r>
      <w:r>
        <w:rPr>
          <w:rFonts w:ascii="Times New Roman" w:hAnsi="Times New Roman"/>
          <w:sz w:val="26"/>
        </w:rPr>
      </w:r>
    </w:p>
    <w:p>
      <w:pPr>
        <w:spacing w:line="374" w:lineRule="auto" w:before="6"/>
        <w:ind w:left="405" w:right="111" w:firstLine="1417"/>
        <w:jc w:val="both"/>
        <w:rPr>
          <w:rFonts w:ascii="Times New Roman" w:hAnsi="Times New Roman" w:cs="Times New Roman" w:eastAsia="Times New Roman" w:hint="default"/>
          <w:sz w:val="26"/>
          <w:szCs w:val="26"/>
        </w:rPr>
      </w:pPr>
      <w:r>
        <w:rPr>
          <w:rFonts w:ascii="Times New Roman" w:hAnsi="Times New Roman"/>
          <w:sz w:val="26"/>
        </w:rPr>
        <w:t>O</w:t>
      </w:r>
      <w:r>
        <w:rPr>
          <w:rFonts w:ascii="Times New Roman" w:hAnsi="Times New Roman"/>
          <w:spacing w:val="-32"/>
          <w:sz w:val="26"/>
        </w:rPr>
        <w:t> </w:t>
      </w:r>
      <w:r>
        <w:rPr>
          <w:rFonts w:ascii="Times New Roman" w:hAnsi="Times New Roman"/>
          <w:sz w:val="26"/>
        </w:rPr>
        <w:t>valor</w:t>
      </w:r>
      <w:r>
        <w:rPr>
          <w:rFonts w:ascii="Times New Roman" w:hAnsi="Times New Roman"/>
          <w:spacing w:val="-33"/>
          <w:sz w:val="26"/>
        </w:rPr>
        <w:t> </w:t>
      </w:r>
      <w:r>
        <w:rPr>
          <w:rFonts w:ascii="Times New Roman" w:hAnsi="Times New Roman"/>
          <w:sz w:val="26"/>
        </w:rPr>
        <w:t>patrimonial</w:t>
      </w:r>
      <w:r>
        <w:rPr>
          <w:rFonts w:ascii="Times New Roman" w:hAnsi="Times New Roman"/>
          <w:spacing w:val="-33"/>
          <w:sz w:val="26"/>
        </w:rPr>
        <w:t> </w:t>
      </w:r>
      <w:r>
        <w:rPr>
          <w:rFonts w:ascii="Times New Roman" w:hAnsi="Times New Roman"/>
          <w:sz w:val="26"/>
        </w:rPr>
        <w:t>da</w:t>
      </w:r>
      <w:r>
        <w:rPr>
          <w:rFonts w:ascii="Times New Roman" w:hAnsi="Times New Roman"/>
          <w:spacing w:val="-33"/>
          <w:sz w:val="26"/>
        </w:rPr>
        <w:t> </w:t>
      </w:r>
      <w:r>
        <w:rPr>
          <w:rFonts w:ascii="Times New Roman" w:hAnsi="Times New Roman"/>
          <w:sz w:val="26"/>
        </w:rPr>
        <w:t>ação,</w:t>
      </w:r>
      <w:r>
        <w:rPr>
          <w:rFonts w:ascii="Times New Roman" w:hAnsi="Times New Roman"/>
          <w:spacing w:val="-33"/>
          <w:sz w:val="26"/>
        </w:rPr>
        <w:t> </w:t>
      </w:r>
      <w:r>
        <w:rPr>
          <w:rFonts w:ascii="Times New Roman" w:hAnsi="Times New Roman"/>
          <w:sz w:val="26"/>
        </w:rPr>
        <w:t>por</w:t>
      </w:r>
      <w:r>
        <w:rPr>
          <w:rFonts w:ascii="Times New Roman" w:hAnsi="Times New Roman"/>
          <w:spacing w:val="-33"/>
          <w:sz w:val="26"/>
        </w:rPr>
        <w:t> </w:t>
      </w:r>
      <w:r>
        <w:rPr>
          <w:rFonts w:ascii="Times New Roman" w:hAnsi="Times New Roman"/>
          <w:sz w:val="26"/>
        </w:rPr>
        <w:t>sua</w:t>
      </w:r>
      <w:r>
        <w:rPr>
          <w:rFonts w:ascii="Times New Roman" w:hAnsi="Times New Roman"/>
          <w:spacing w:val="-33"/>
          <w:sz w:val="26"/>
        </w:rPr>
        <w:t> </w:t>
      </w:r>
      <w:r>
        <w:rPr>
          <w:rFonts w:ascii="Times New Roman" w:hAnsi="Times New Roman"/>
          <w:sz w:val="26"/>
        </w:rPr>
        <w:t>vez,</w:t>
      </w:r>
      <w:r>
        <w:rPr>
          <w:rFonts w:ascii="Times New Roman" w:hAnsi="Times New Roman"/>
          <w:spacing w:val="-33"/>
          <w:sz w:val="26"/>
        </w:rPr>
        <w:t> </w:t>
      </w:r>
      <w:r>
        <w:rPr>
          <w:rFonts w:ascii="Times New Roman" w:hAnsi="Times New Roman"/>
          <w:sz w:val="26"/>
        </w:rPr>
        <w:t>é</w:t>
      </w:r>
      <w:r>
        <w:rPr>
          <w:rFonts w:ascii="Times New Roman" w:hAnsi="Times New Roman"/>
          <w:spacing w:val="-33"/>
          <w:sz w:val="26"/>
        </w:rPr>
        <w:t> </w:t>
      </w:r>
      <w:r>
        <w:rPr>
          <w:rFonts w:ascii="Times New Roman" w:hAnsi="Times New Roman"/>
          <w:sz w:val="26"/>
        </w:rPr>
        <w:t>obtido</w:t>
      </w:r>
      <w:r>
        <w:rPr>
          <w:rFonts w:ascii="Times New Roman" w:hAnsi="Times New Roman"/>
          <w:spacing w:val="-34"/>
          <w:sz w:val="26"/>
        </w:rPr>
        <w:t> </w:t>
      </w:r>
      <w:r>
        <w:rPr>
          <w:rFonts w:ascii="Times New Roman" w:hAnsi="Times New Roman"/>
          <w:sz w:val="26"/>
        </w:rPr>
        <w:t>pela</w:t>
      </w:r>
      <w:r>
        <w:rPr>
          <w:rFonts w:ascii="Times New Roman" w:hAnsi="Times New Roman"/>
          <w:spacing w:val="-33"/>
          <w:sz w:val="26"/>
        </w:rPr>
        <w:t> </w:t>
      </w:r>
      <w:r>
        <w:rPr>
          <w:rFonts w:ascii="Times New Roman" w:hAnsi="Times New Roman"/>
          <w:sz w:val="26"/>
        </w:rPr>
        <w:t>divisão</w:t>
      </w:r>
      <w:r>
        <w:rPr>
          <w:rFonts w:ascii="Times New Roman" w:hAnsi="Times New Roman"/>
          <w:spacing w:val="-34"/>
          <w:sz w:val="26"/>
        </w:rPr>
        <w:t> </w:t>
      </w:r>
      <w:r>
        <w:rPr>
          <w:rFonts w:ascii="Times New Roman" w:hAnsi="Times New Roman"/>
          <w:sz w:val="26"/>
        </w:rPr>
        <w:t>do</w:t>
      </w:r>
      <w:r>
        <w:rPr>
          <w:rFonts w:ascii="Times New Roman" w:hAnsi="Times New Roman"/>
          <w:spacing w:val="-33"/>
          <w:sz w:val="26"/>
        </w:rPr>
        <w:t> </w:t>
      </w:r>
      <w:r>
        <w:rPr>
          <w:rFonts w:ascii="Times New Roman" w:hAnsi="Times New Roman"/>
          <w:sz w:val="26"/>
        </w:rPr>
        <w:t>patrimônio</w:t>
      </w:r>
      <w:r>
        <w:rPr>
          <w:rFonts w:ascii="Times New Roman" w:hAnsi="Times New Roman"/>
          <w:spacing w:val="-1"/>
          <w:w w:val="89"/>
          <w:sz w:val="26"/>
        </w:rPr>
        <w:t> </w:t>
      </w:r>
      <w:r>
        <w:rPr>
          <w:rFonts w:ascii="Times New Roman" w:hAnsi="Times New Roman"/>
          <w:w w:val="95"/>
          <w:sz w:val="26"/>
        </w:rPr>
        <w:t>líqüido</w:t>
      </w:r>
      <w:r>
        <w:rPr>
          <w:rFonts w:ascii="Times New Roman" w:hAnsi="Times New Roman"/>
          <w:spacing w:val="-20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da</w:t>
      </w:r>
      <w:r>
        <w:rPr>
          <w:rFonts w:ascii="Times New Roman" w:hAnsi="Times New Roman"/>
          <w:spacing w:val="-20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sociedade</w:t>
      </w:r>
      <w:r>
        <w:rPr>
          <w:rFonts w:ascii="Times New Roman" w:hAnsi="Times New Roman"/>
          <w:spacing w:val="-21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pelo</w:t>
      </w:r>
      <w:r>
        <w:rPr>
          <w:rFonts w:ascii="Times New Roman" w:hAnsi="Times New Roman"/>
          <w:spacing w:val="-20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número</w:t>
      </w:r>
      <w:r>
        <w:rPr>
          <w:rFonts w:ascii="Times New Roman" w:hAnsi="Times New Roman"/>
          <w:spacing w:val="-20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de</w:t>
      </w:r>
      <w:r>
        <w:rPr>
          <w:rFonts w:ascii="Times New Roman" w:hAnsi="Times New Roman"/>
          <w:spacing w:val="-20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ações,</w:t>
      </w:r>
      <w:r>
        <w:rPr>
          <w:rFonts w:ascii="Times New Roman" w:hAnsi="Times New Roman"/>
          <w:spacing w:val="-19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vindo</w:t>
      </w:r>
      <w:r>
        <w:rPr>
          <w:rFonts w:ascii="Times New Roman" w:hAnsi="Times New Roman"/>
          <w:spacing w:val="-20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definido,</w:t>
      </w:r>
      <w:r>
        <w:rPr>
          <w:rFonts w:ascii="Times New Roman" w:hAnsi="Times New Roman"/>
          <w:spacing w:val="23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no</w:t>
      </w:r>
      <w:r>
        <w:rPr>
          <w:rFonts w:ascii="Times New Roman" w:hAnsi="Times New Roman"/>
          <w:spacing w:val="-20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final</w:t>
      </w:r>
      <w:r>
        <w:rPr>
          <w:rFonts w:ascii="Times New Roman" w:hAnsi="Times New Roman"/>
          <w:spacing w:val="-21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do</w:t>
      </w:r>
      <w:r>
        <w:rPr>
          <w:rFonts w:ascii="Times New Roman" w:hAnsi="Times New Roman"/>
          <w:spacing w:val="-20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exercício,</w:t>
      </w:r>
      <w:r>
        <w:rPr>
          <w:rFonts w:ascii="Times New Roman" w:hAnsi="Times New Roman"/>
          <w:spacing w:val="-22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por</w:t>
      </w:r>
      <w:r>
        <w:rPr>
          <w:rFonts w:ascii="Times New Roman" w:hAnsi="Times New Roman"/>
          <w:spacing w:val="-20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meio</w:t>
      </w:r>
      <w:r>
        <w:rPr>
          <w:rFonts w:ascii="Times New Roman" w:hAnsi="Times New Roman"/>
          <w:spacing w:val="-20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de</w:t>
      </w:r>
      <w:r>
        <w:rPr>
          <w:rFonts w:ascii="Times New Roman" w:hAnsi="Times New Roman"/>
          <w:spacing w:val="-1"/>
          <w:w w:val="97"/>
          <w:sz w:val="26"/>
        </w:rPr>
        <w:t> </w:t>
      </w:r>
      <w:r>
        <w:rPr>
          <w:rFonts w:ascii="Times New Roman" w:hAnsi="Times New Roman"/>
          <w:w w:val="95"/>
          <w:sz w:val="26"/>
        </w:rPr>
        <w:t>demonstração</w:t>
      </w:r>
      <w:r>
        <w:rPr>
          <w:rFonts w:ascii="Times New Roman" w:hAnsi="Times New Roman"/>
          <w:spacing w:val="-31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financeira</w:t>
      </w:r>
      <w:r>
        <w:rPr>
          <w:rFonts w:ascii="Times New Roman" w:hAnsi="Times New Roman"/>
          <w:spacing w:val="-30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denominada</w:t>
      </w:r>
      <w:r>
        <w:rPr>
          <w:rFonts w:ascii="Times New Roman" w:hAnsi="Times New Roman"/>
          <w:spacing w:val="-30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balanço</w:t>
      </w:r>
      <w:r>
        <w:rPr>
          <w:rFonts w:ascii="Times New Roman" w:hAnsi="Times New Roman"/>
          <w:spacing w:val="-30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(art.</w:t>
      </w:r>
      <w:r>
        <w:rPr>
          <w:rFonts w:ascii="Times New Roman" w:hAnsi="Times New Roman"/>
          <w:spacing w:val="-30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176,</w:t>
      </w:r>
      <w:r>
        <w:rPr>
          <w:rFonts w:ascii="Times New Roman" w:hAnsi="Times New Roman"/>
          <w:spacing w:val="-30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inciso</w:t>
      </w:r>
      <w:r>
        <w:rPr>
          <w:rFonts w:ascii="Times New Roman" w:hAnsi="Times New Roman"/>
          <w:spacing w:val="-31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I,</w:t>
      </w:r>
      <w:r>
        <w:rPr>
          <w:rFonts w:ascii="Times New Roman" w:hAnsi="Times New Roman"/>
          <w:spacing w:val="-30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da</w:t>
      </w:r>
      <w:r>
        <w:rPr>
          <w:rFonts w:ascii="Times New Roman" w:hAnsi="Times New Roman"/>
          <w:spacing w:val="-30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Lei</w:t>
      </w:r>
      <w:r>
        <w:rPr>
          <w:rFonts w:ascii="Times New Roman" w:hAnsi="Times New Roman"/>
          <w:spacing w:val="-30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6.404/76).</w:t>
      </w:r>
      <w:r>
        <w:rPr>
          <w:rFonts w:ascii="Times New Roman" w:hAnsi="Times New Roman"/>
          <w:sz w:val="26"/>
        </w:rPr>
      </w:r>
    </w:p>
    <w:p>
      <w:pPr>
        <w:spacing w:line="374" w:lineRule="auto" w:before="6"/>
        <w:ind w:left="405" w:right="112" w:firstLine="1417"/>
        <w:jc w:val="both"/>
        <w:rPr>
          <w:rFonts w:ascii="Times New Roman" w:hAnsi="Times New Roman" w:cs="Times New Roman" w:eastAsia="Times New Roman" w:hint="default"/>
          <w:sz w:val="26"/>
          <w:szCs w:val="26"/>
        </w:rPr>
      </w:pPr>
      <w:r>
        <w:rPr>
          <w:rFonts w:ascii="Times New Roman" w:hAnsi="Times New Roman"/>
          <w:sz w:val="26"/>
        </w:rPr>
        <w:t>Na</w:t>
      </w:r>
      <w:r>
        <w:rPr>
          <w:rFonts w:ascii="Times New Roman" w:hAnsi="Times New Roman"/>
          <w:spacing w:val="-14"/>
          <w:sz w:val="26"/>
        </w:rPr>
        <w:t> </w:t>
      </w:r>
      <w:r>
        <w:rPr>
          <w:rFonts w:ascii="Times New Roman" w:hAnsi="Times New Roman"/>
          <w:sz w:val="26"/>
        </w:rPr>
        <w:t>prática,</w:t>
      </w:r>
      <w:r>
        <w:rPr>
          <w:rFonts w:ascii="Times New Roman" w:hAnsi="Times New Roman"/>
          <w:spacing w:val="-14"/>
          <w:sz w:val="26"/>
        </w:rPr>
        <w:t> </w:t>
      </w:r>
      <w:r>
        <w:rPr>
          <w:rFonts w:ascii="Times New Roman" w:hAnsi="Times New Roman"/>
          <w:sz w:val="26"/>
        </w:rPr>
        <w:t>o</w:t>
      </w:r>
      <w:r>
        <w:rPr>
          <w:rFonts w:ascii="Times New Roman" w:hAnsi="Times New Roman"/>
          <w:spacing w:val="-14"/>
          <w:sz w:val="26"/>
        </w:rPr>
        <w:t> </w:t>
      </w:r>
      <w:r>
        <w:rPr>
          <w:rFonts w:ascii="Times New Roman" w:hAnsi="Times New Roman"/>
          <w:sz w:val="26"/>
        </w:rPr>
        <w:t>consumidor</w:t>
      </w:r>
      <w:r>
        <w:rPr>
          <w:rFonts w:ascii="Times New Roman" w:hAnsi="Times New Roman"/>
          <w:spacing w:val="-15"/>
          <w:sz w:val="26"/>
        </w:rPr>
        <w:t> </w:t>
      </w:r>
      <w:r>
        <w:rPr>
          <w:rFonts w:ascii="Times New Roman" w:hAnsi="Times New Roman"/>
          <w:sz w:val="26"/>
        </w:rPr>
        <w:t>efetuava</w:t>
      </w:r>
      <w:r>
        <w:rPr>
          <w:rFonts w:ascii="Times New Roman" w:hAnsi="Times New Roman"/>
          <w:spacing w:val="-14"/>
          <w:sz w:val="26"/>
        </w:rPr>
        <w:t> </w:t>
      </w:r>
      <w:r>
        <w:rPr>
          <w:rFonts w:ascii="Times New Roman" w:hAnsi="Times New Roman"/>
          <w:sz w:val="26"/>
        </w:rPr>
        <w:t>o</w:t>
      </w:r>
      <w:r>
        <w:rPr>
          <w:rFonts w:ascii="Times New Roman" w:hAnsi="Times New Roman"/>
          <w:spacing w:val="-14"/>
          <w:sz w:val="26"/>
        </w:rPr>
        <w:t> </w:t>
      </w:r>
      <w:r>
        <w:rPr>
          <w:rFonts w:ascii="Times New Roman" w:hAnsi="Times New Roman"/>
          <w:sz w:val="26"/>
        </w:rPr>
        <w:t>pagamento</w:t>
      </w:r>
      <w:r>
        <w:rPr>
          <w:rFonts w:ascii="Times New Roman" w:hAnsi="Times New Roman"/>
          <w:spacing w:val="-15"/>
          <w:sz w:val="26"/>
        </w:rPr>
        <w:t> </w:t>
      </w:r>
      <w:r>
        <w:rPr>
          <w:rFonts w:ascii="Times New Roman" w:hAnsi="Times New Roman"/>
          <w:sz w:val="26"/>
        </w:rPr>
        <w:t>em</w:t>
      </w:r>
      <w:r>
        <w:rPr>
          <w:rFonts w:ascii="Times New Roman" w:hAnsi="Times New Roman"/>
          <w:spacing w:val="-14"/>
          <w:sz w:val="26"/>
        </w:rPr>
        <w:t> </w:t>
      </w:r>
      <w:r>
        <w:rPr>
          <w:rFonts w:ascii="Times New Roman" w:hAnsi="Times New Roman"/>
          <w:sz w:val="26"/>
        </w:rPr>
        <w:t>determinado</w:t>
      </w:r>
      <w:r>
        <w:rPr>
          <w:rFonts w:ascii="Times New Roman" w:hAnsi="Times New Roman"/>
          <w:spacing w:val="-15"/>
          <w:sz w:val="26"/>
        </w:rPr>
        <w:t> </w:t>
      </w:r>
      <w:r>
        <w:rPr>
          <w:rFonts w:ascii="Times New Roman" w:hAnsi="Times New Roman"/>
          <w:sz w:val="26"/>
        </w:rPr>
        <w:t>exercício</w:t>
      </w:r>
      <w:r>
        <w:rPr>
          <w:rFonts w:ascii="Times New Roman" w:hAnsi="Times New Roman"/>
          <w:spacing w:val="-1"/>
          <w:w w:val="90"/>
          <w:sz w:val="26"/>
        </w:rPr>
        <w:t> </w:t>
      </w:r>
      <w:r>
        <w:rPr>
          <w:rFonts w:ascii="Times New Roman" w:hAnsi="Times New Roman"/>
          <w:sz w:val="26"/>
        </w:rPr>
        <w:t>financeiro</w:t>
      </w:r>
      <w:r>
        <w:rPr>
          <w:rFonts w:ascii="Times New Roman" w:hAnsi="Times New Roman"/>
          <w:spacing w:val="23"/>
          <w:sz w:val="26"/>
        </w:rPr>
        <w:t> </w:t>
      </w:r>
      <w:r>
        <w:rPr>
          <w:rFonts w:ascii="Times New Roman" w:hAnsi="Times New Roman"/>
          <w:sz w:val="26"/>
        </w:rPr>
        <w:t>e</w:t>
      </w:r>
      <w:r>
        <w:rPr>
          <w:rFonts w:ascii="Times New Roman" w:hAnsi="Times New Roman"/>
          <w:spacing w:val="23"/>
          <w:sz w:val="26"/>
        </w:rPr>
        <w:t> </w:t>
      </w:r>
      <w:r>
        <w:rPr>
          <w:rFonts w:ascii="Times New Roman" w:hAnsi="Times New Roman"/>
          <w:sz w:val="26"/>
        </w:rPr>
        <w:t>a</w:t>
      </w:r>
      <w:r>
        <w:rPr>
          <w:rFonts w:ascii="Times New Roman" w:hAnsi="Times New Roman"/>
          <w:spacing w:val="23"/>
          <w:sz w:val="26"/>
        </w:rPr>
        <w:t> </w:t>
      </w:r>
      <w:r>
        <w:rPr>
          <w:rFonts w:ascii="Times New Roman" w:hAnsi="Times New Roman"/>
          <w:sz w:val="26"/>
        </w:rPr>
        <w:t>subscrição</w:t>
      </w:r>
      <w:r>
        <w:rPr>
          <w:rFonts w:ascii="Times New Roman" w:hAnsi="Times New Roman"/>
          <w:spacing w:val="22"/>
          <w:sz w:val="26"/>
        </w:rPr>
        <w:t> </w:t>
      </w:r>
      <w:r>
        <w:rPr>
          <w:rFonts w:ascii="Times New Roman" w:hAnsi="Times New Roman"/>
          <w:sz w:val="26"/>
        </w:rPr>
        <w:t>de</w:t>
      </w:r>
      <w:r>
        <w:rPr>
          <w:rFonts w:ascii="Times New Roman" w:hAnsi="Times New Roman"/>
          <w:spacing w:val="23"/>
          <w:sz w:val="26"/>
        </w:rPr>
        <w:t> </w:t>
      </w:r>
      <w:r>
        <w:rPr>
          <w:rFonts w:ascii="Times New Roman" w:hAnsi="Times New Roman"/>
          <w:sz w:val="26"/>
        </w:rPr>
        <w:t>ações</w:t>
      </w:r>
      <w:r>
        <w:rPr>
          <w:rFonts w:ascii="Times New Roman" w:hAnsi="Times New Roman"/>
          <w:spacing w:val="23"/>
          <w:sz w:val="26"/>
        </w:rPr>
        <w:t> </w:t>
      </w:r>
      <w:r>
        <w:rPr>
          <w:rFonts w:ascii="Times New Roman" w:hAnsi="Times New Roman"/>
          <w:sz w:val="26"/>
        </w:rPr>
        <w:t>somente</w:t>
      </w:r>
      <w:r>
        <w:rPr>
          <w:rFonts w:ascii="Times New Roman" w:hAnsi="Times New Roman"/>
          <w:spacing w:val="22"/>
          <w:sz w:val="26"/>
        </w:rPr>
        <w:t> </w:t>
      </w:r>
      <w:r>
        <w:rPr>
          <w:rFonts w:ascii="Times New Roman" w:hAnsi="Times New Roman"/>
          <w:sz w:val="26"/>
        </w:rPr>
        <w:t>ocorreria</w:t>
      </w:r>
      <w:r>
        <w:rPr>
          <w:rFonts w:ascii="Times New Roman" w:hAnsi="Times New Roman"/>
          <w:spacing w:val="22"/>
          <w:sz w:val="26"/>
        </w:rPr>
        <w:t> </w:t>
      </w:r>
      <w:r>
        <w:rPr>
          <w:rFonts w:ascii="Times New Roman" w:hAnsi="Times New Roman"/>
          <w:sz w:val="26"/>
        </w:rPr>
        <w:t>ao</w:t>
      </w:r>
      <w:r>
        <w:rPr>
          <w:rFonts w:ascii="Times New Roman" w:hAnsi="Times New Roman"/>
          <w:spacing w:val="23"/>
          <w:sz w:val="26"/>
        </w:rPr>
        <w:t> </w:t>
      </w:r>
      <w:r>
        <w:rPr>
          <w:rFonts w:ascii="Times New Roman" w:hAnsi="Times New Roman"/>
          <w:sz w:val="26"/>
        </w:rPr>
        <w:t>seu</w:t>
      </w:r>
      <w:r>
        <w:rPr>
          <w:rFonts w:ascii="Times New Roman" w:hAnsi="Times New Roman"/>
          <w:spacing w:val="23"/>
          <w:sz w:val="26"/>
        </w:rPr>
        <w:t> </w:t>
      </w:r>
      <w:r>
        <w:rPr>
          <w:rFonts w:ascii="Times New Roman" w:hAnsi="Times New Roman"/>
          <w:sz w:val="26"/>
        </w:rPr>
        <w:t>cabo,</w:t>
      </w:r>
      <w:r>
        <w:rPr>
          <w:rFonts w:ascii="Times New Roman" w:hAnsi="Times New Roman"/>
          <w:spacing w:val="23"/>
          <w:sz w:val="26"/>
        </w:rPr>
        <w:t> </w:t>
      </w:r>
      <w:r>
        <w:rPr>
          <w:rFonts w:ascii="Times New Roman" w:hAnsi="Times New Roman"/>
          <w:sz w:val="26"/>
        </w:rPr>
        <w:t>conforme</w:t>
      </w:r>
      <w:r>
        <w:rPr>
          <w:rFonts w:ascii="Times New Roman" w:hAnsi="Times New Roman"/>
          <w:spacing w:val="22"/>
          <w:sz w:val="26"/>
        </w:rPr>
        <w:t> </w:t>
      </w:r>
      <w:r>
        <w:rPr>
          <w:rFonts w:ascii="Times New Roman" w:hAnsi="Times New Roman"/>
          <w:sz w:val="26"/>
        </w:rPr>
        <w:t>balanço</w:t>
      </w:r>
      <w:r>
        <w:rPr>
          <w:rFonts w:ascii="Times New Roman" w:hAnsi="Times New Roman"/>
          <w:spacing w:val="-1"/>
          <w:w w:val="92"/>
          <w:sz w:val="26"/>
        </w:rPr>
        <w:t> </w:t>
      </w:r>
      <w:r>
        <w:rPr>
          <w:rFonts w:ascii="Times New Roman" w:hAnsi="Times New Roman"/>
          <w:sz w:val="26"/>
        </w:rPr>
        <w:t>posterior,</w:t>
      </w:r>
      <w:r>
        <w:rPr>
          <w:rFonts w:ascii="Times New Roman" w:hAnsi="Times New Roman"/>
          <w:spacing w:val="-37"/>
          <w:sz w:val="26"/>
        </w:rPr>
        <w:t> </w:t>
      </w:r>
      <w:r>
        <w:rPr>
          <w:rFonts w:ascii="Times New Roman" w:hAnsi="Times New Roman"/>
          <w:sz w:val="26"/>
        </w:rPr>
        <w:t>ocasião</w:t>
      </w:r>
      <w:r>
        <w:rPr>
          <w:rFonts w:ascii="Times New Roman" w:hAnsi="Times New Roman"/>
          <w:spacing w:val="-37"/>
          <w:sz w:val="26"/>
        </w:rPr>
        <w:t> </w:t>
      </w:r>
      <w:r>
        <w:rPr>
          <w:rFonts w:ascii="Times New Roman" w:hAnsi="Times New Roman"/>
          <w:sz w:val="26"/>
        </w:rPr>
        <w:t>em</w:t>
      </w:r>
      <w:r>
        <w:rPr>
          <w:rFonts w:ascii="Times New Roman" w:hAnsi="Times New Roman"/>
          <w:spacing w:val="-37"/>
          <w:sz w:val="26"/>
        </w:rPr>
        <w:t> </w:t>
      </w:r>
      <w:r>
        <w:rPr>
          <w:rFonts w:ascii="Times New Roman" w:hAnsi="Times New Roman"/>
          <w:sz w:val="26"/>
        </w:rPr>
        <w:t>que</w:t>
      </w:r>
      <w:r>
        <w:rPr>
          <w:rFonts w:ascii="Times New Roman" w:hAnsi="Times New Roman"/>
          <w:spacing w:val="-37"/>
          <w:sz w:val="26"/>
        </w:rPr>
        <w:t> </w:t>
      </w:r>
      <w:r>
        <w:rPr>
          <w:rFonts w:ascii="Times New Roman" w:hAnsi="Times New Roman"/>
          <w:sz w:val="26"/>
        </w:rPr>
        <w:t>o</w:t>
      </w:r>
      <w:r>
        <w:rPr>
          <w:rFonts w:ascii="Times New Roman" w:hAnsi="Times New Roman"/>
          <w:spacing w:val="-37"/>
          <w:sz w:val="26"/>
        </w:rPr>
        <w:t> </w:t>
      </w:r>
      <w:r>
        <w:rPr>
          <w:rFonts w:ascii="Times New Roman" w:hAnsi="Times New Roman"/>
          <w:sz w:val="26"/>
        </w:rPr>
        <w:t>valor</w:t>
      </w:r>
      <w:r>
        <w:rPr>
          <w:rFonts w:ascii="Times New Roman" w:hAnsi="Times New Roman"/>
          <w:spacing w:val="-37"/>
          <w:sz w:val="26"/>
        </w:rPr>
        <w:t> </w:t>
      </w:r>
      <w:r>
        <w:rPr>
          <w:rFonts w:ascii="Times New Roman" w:hAnsi="Times New Roman"/>
          <w:sz w:val="26"/>
        </w:rPr>
        <w:t>patrimonial</w:t>
      </w:r>
      <w:r>
        <w:rPr>
          <w:rFonts w:ascii="Times New Roman" w:hAnsi="Times New Roman"/>
          <w:spacing w:val="-37"/>
          <w:sz w:val="26"/>
        </w:rPr>
        <w:t> </w:t>
      </w:r>
      <w:r>
        <w:rPr>
          <w:rFonts w:ascii="Times New Roman" w:hAnsi="Times New Roman"/>
          <w:sz w:val="26"/>
        </w:rPr>
        <w:t>de</w:t>
      </w:r>
      <w:r>
        <w:rPr>
          <w:rFonts w:ascii="Times New Roman" w:hAnsi="Times New Roman"/>
          <w:spacing w:val="-37"/>
          <w:sz w:val="26"/>
        </w:rPr>
        <w:t> </w:t>
      </w:r>
      <w:r>
        <w:rPr>
          <w:rFonts w:ascii="Times New Roman" w:hAnsi="Times New Roman"/>
          <w:sz w:val="26"/>
        </w:rPr>
        <w:t>cada</w:t>
      </w:r>
      <w:r>
        <w:rPr>
          <w:rFonts w:ascii="Times New Roman" w:hAnsi="Times New Roman"/>
          <w:spacing w:val="-37"/>
          <w:sz w:val="26"/>
        </w:rPr>
        <w:t> </w:t>
      </w:r>
      <w:r>
        <w:rPr>
          <w:rFonts w:ascii="Times New Roman" w:hAnsi="Times New Roman"/>
          <w:sz w:val="26"/>
        </w:rPr>
        <w:t>ação</w:t>
      </w:r>
      <w:r>
        <w:rPr>
          <w:rFonts w:ascii="Times New Roman" w:hAnsi="Times New Roman"/>
          <w:spacing w:val="-37"/>
          <w:sz w:val="26"/>
        </w:rPr>
        <w:t> </w:t>
      </w:r>
      <w:r>
        <w:rPr>
          <w:rFonts w:ascii="Times New Roman" w:hAnsi="Times New Roman"/>
          <w:sz w:val="26"/>
        </w:rPr>
        <w:t>já</w:t>
      </w:r>
      <w:r>
        <w:rPr>
          <w:rFonts w:ascii="Times New Roman" w:hAnsi="Times New Roman"/>
          <w:spacing w:val="-37"/>
          <w:sz w:val="26"/>
        </w:rPr>
        <w:t> </w:t>
      </w:r>
      <w:r>
        <w:rPr>
          <w:rFonts w:ascii="Times New Roman" w:hAnsi="Times New Roman"/>
          <w:sz w:val="26"/>
        </w:rPr>
        <w:t>teria</w:t>
      </w:r>
      <w:r>
        <w:rPr>
          <w:rFonts w:ascii="Times New Roman" w:hAnsi="Times New Roman"/>
          <w:spacing w:val="-37"/>
          <w:sz w:val="26"/>
        </w:rPr>
        <w:t> </w:t>
      </w:r>
      <w:r>
        <w:rPr>
          <w:rFonts w:ascii="Times New Roman" w:hAnsi="Times New Roman"/>
          <w:sz w:val="26"/>
        </w:rPr>
        <w:t>sofrido</w:t>
      </w:r>
      <w:r>
        <w:rPr>
          <w:rFonts w:ascii="Times New Roman" w:hAnsi="Times New Roman"/>
          <w:spacing w:val="-7"/>
          <w:sz w:val="26"/>
        </w:rPr>
        <w:t> </w:t>
      </w:r>
      <w:r>
        <w:rPr>
          <w:rFonts w:ascii="Times New Roman" w:hAnsi="Times New Roman"/>
          <w:sz w:val="26"/>
        </w:rPr>
        <w:t>majoração,</w:t>
      </w:r>
      <w:r>
        <w:rPr>
          <w:rFonts w:ascii="Times New Roman" w:hAnsi="Times New Roman"/>
          <w:spacing w:val="-37"/>
          <w:sz w:val="26"/>
        </w:rPr>
        <w:t> </w:t>
      </w:r>
      <w:r>
        <w:rPr>
          <w:rFonts w:ascii="Times New Roman" w:hAnsi="Times New Roman"/>
          <w:sz w:val="26"/>
        </w:rPr>
        <w:t>disso</w:t>
      </w:r>
      <w:r>
        <w:rPr>
          <w:rFonts w:ascii="Times New Roman" w:hAnsi="Times New Roman"/>
          <w:spacing w:val="-1"/>
          <w:w w:val="92"/>
          <w:sz w:val="26"/>
        </w:rPr>
        <w:t> </w:t>
      </w:r>
      <w:r>
        <w:rPr>
          <w:rFonts w:ascii="Times New Roman" w:hAnsi="Times New Roman"/>
          <w:w w:val="95"/>
          <w:sz w:val="26"/>
        </w:rPr>
        <w:t>resultando,</w:t>
      </w:r>
      <w:r>
        <w:rPr>
          <w:rFonts w:ascii="Times New Roman" w:hAnsi="Times New Roman"/>
          <w:spacing w:val="-40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como</w:t>
      </w:r>
      <w:r>
        <w:rPr>
          <w:rFonts w:ascii="Times New Roman" w:hAnsi="Times New Roman"/>
          <w:spacing w:val="-40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corolário,</w:t>
      </w:r>
      <w:r>
        <w:rPr>
          <w:rFonts w:ascii="Times New Roman" w:hAnsi="Times New Roman"/>
          <w:spacing w:val="-41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sensível</w:t>
      </w:r>
      <w:r>
        <w:rPr>
          <w:rFonts w:ascii="Times New Roman" w:hAnsi="Times New Roman"/>
          <w:spacing w:val="-40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diminuição</w:t>
      </w:r>
      <w:r>
        <w:rPr>
          <w:rFonts w:ascii="Times New Roman" w:hAnsi="Times New Roman"/>
          <w:spacing w:val="-41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na</w:t>
      </w:r>
      <w:r>
        <w:rPr>
          <w:rFonts w:ascii="Times New Roman" w:hAnsi="Times New Roman"/>
          <w:spacing w:val="-40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quantidade</w:t>
      </w:r>
      <w:r>
        <w:rPr>
          <w:rFonts w:ascii="Times New Roman" w:hAnsi="Times New Roman"/>
          <w:spacing w:val="-41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das</w:t>
      </w:r>
      <w:r>
        <w:rPr>
          <w:rFonts w:ascii="Times New Roman" w:hAnsi="Times New Roman"/>
          <w:spacing w:val="-40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ações</w:t>
      </w:r>
      <w:r>
        <w:rPr>
          <w:rFonts w:ascii="Times New Roman" w:hAnsi="Times New Roman"/>
          <w:spacing w:val="-40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recebidas.</w:t>
      </w:r>
      <w:r>
        <w:rPr>
          <w:rFonts w:ascii="Times New Roman" w:hAnsi="Times New Roman"/>
          <w:sz w:val="26"/>
        </w:rPr>
      </w:r>
    </w:p>
    <w:p>
      <w:pPr>
        <w:spacing w:line="374" w:lineRule="auto" w:before="6"/>
        <w:ind w:left="405" w:right="112" w:firstLine="1417"/>
        <w:jc w:val="both"/>
        <w:rPr>
          <w:rFonts w:ascii="Times New Roman" w:hAnsi="Times New Roman" w:cs="Times New Roman" w:eastAsia="Times New Roman" w:hint="default"/>
          <w:sz w:val="26"/>
          <w:szCs w:val="26"/>
        </w:rPr>
      </w:pPr>
      <w:r>
        <w:rPr>
          <w:rFonts w:ascii="Times New Roman" w:hAnsi="Times New Roman"/>
          <w:sz w:val="26"/>
        </w:rPr>
        <w:t>A distorção, na verdade, pode ser melhor observada sob o foco da</w:t>
      </w:r>
      <w:r>
        <w:rPr>
          <w:rFonts w:ascii="Times New Roman" w:hAnsi="Times New Roman"/>
          <w:spacing w:val="14"/>
          <w:sz w:val="26"/>
        </w:rPr>
        <w:t> </w:t>
      </w:r>
      <w:r>
        <w:rPr>
          <w:rFonts w:ascii="Times New Roman" w:hAnsi="Times New Roman"/>
          <w:sz w:val="26"/>
        </w:rPr>
        <w:t>justiça</w:t>
      </w:r>
      <w:r>
        <w:rPr>
          <w:rFonts w:ascii="Times New Roman" w:hAnsi="Times New Roman"/>
          <w:spacing w:val="-1"/>
          <w:w w:val="89"/>
          <w:sz w:val="26"/>
        </w:rPr>
        <w:t> </w:t>
      </w:r>
      <w:r>
        <w:rPr>
          <w:rFonts w:ascii="Times New Roman" w:hAnsi="Times New Roman"/>
          <w:w w:val="95"/>
          <w:sz w:val="26"/>
        </w:rPr>
        <w:t>contratual,</w:t>
      </w:r>
      <w:r>
        <w:rPr>
          <w:rFonts w:ascii="Times New Roman" w:hAnsi="Times New Roman"/>
          <w:spacing w:val="-7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que,</w:t>
      </w:r>
      <w:r>
        <w:rPr>
          <w:rFonts w:ascii="Times New Roman" w:hAnsi="Times New Roman"/>
          <w:spacing w:val="-6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com</w:t>
      </w:r>
      <w:r>
        <w:rPr>
          <w:rFonts w:ascii="Times New Roman" w:hAnsi="Times New Roman"/>
          <w:spacing w:val="-6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o</w:t>
      </w:r>
      <w:r>
        <w:rPr>
          <w:rFonts w:ascii="Times New Roman" w:hAnsi="Times New Roman"/>
          <w:spacing w:val="-6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advento</w:t>
      </w:r>
      <w:r>
        <w:rPr>
          <w:rFonts w:ascii="Times New Roman" w:hAnsi="Times New Roman"/>
          <w:spacing w:val="-7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do</w:t>
      </w:r>
      <w:r>
        <w:rPr>
          <w:rFonts w:ascii="Times New Roman" w:hAnsi="Times New Roman"/>
          <w:spacing w:val="-6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Código</w:t>
      </w:r>
      <w:r>
        <w:rPr>
          <w:rFonts w:ascii="Times New Roman" w:hAnsi="Times New Roman"/>
          <w:spacing w:val="-6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Civil</w:t>
      </w:r>
      <w:r>
        <w:rPr>
          <w:rFonts w:ascii="Times New Roman" w:hAnsi="Times New Roman"/>
          <w:spacing w:val="-6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de</w:t>
      </w:r>
      <w:r>
        <w:rPr>
          <w:rFonts w:ascii="Times New Roman" w:hAnsi="Times New Roman"/>
          <w:spacing w:val="-6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2002,</w:t>
      </w:r>
      <w:r>
        <w:rPr>
          <w:rFonts w:ascii="Times New Roman" w:hAnsi="Times New Roman"/>
          <w:spacing w:val="-6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recebeu</w:t>
      </w:r>
      <w:r>
        <w:rPr>
          <w:rFonts w:ascii="Times New Roman" w:hAnsi="Times New Roman"/>
          <w:spacing w:val="-6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dentre</w:t>
      </w:r>
      <w:r>
        <w:rPr>
          <w:rFonts w:ascii="Times New Roman" w:hAnsi="Times New Roman"/>
          <w:spacing w:val="-7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outros</w:t>
      </w:r>
      <w:r>
        <w:rPr>
          <w:rFonts w:ascii="Times New Roman" w:hAnsi="Times New Roman"/>
          <w:spacing w:val="-7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mecanismos</w:t>
      </w:r>
      <w:r>
        <w:rPr>
          <w:rFonts w:ascii="Times New Roman" w:hAnsi="Times New Roman"/>
          <w:spacing w:val="-1"/>
          <w:w w:val="90"/>
          <w:sz w:val="26"/>
        </w:rPr>
        <w:t> </w:t>
      </w:r>
      <w:r>
        <w:rPr>
          <w:rFonts w:ascii="Times New Roman" w:hAnsi="Times New Roman"/>
          <w:sz w:val="26"/>
        </w:rPr>
        <w:t>de</w:t>
      </w:r>
      <w:r>
        <w:rPr>
          <w:rFonts w:ascii="Times New Roman" w:hAnsi="Times New Roman"/>
          <w:spacing w:val="-9"/>
          <w:sz w:val="26"/>
        </w:rPr>
        <w:t> </w:t>
      </w:r>
      <w:r>
        <w:rPr>
          <w:rFonts w:ascii="Times New Roman" w:hAnsi="Times New Roman"/>
          <w:sz w:val="26"/>
        </w:rPr>
        <w:t>controle</w:t>
      </w:r>
      <w:r>
        <w:rPr>
          <w:rFonts w:ascii="Times New Roman" w:hAnsi="Times New Roman"/>
          <w:spacing w:val="-9"/>
          <w:sz w:val="26"/>
        </w:rPr>
        <w:t> </w:t>
      </w:r>
      <w:r>
        <w:rPr>
          <w:rFonts w:ascii="Times New Roman" w:hAnsi="Times New Roman"/>
          <w:sz w:val="26"/>
        </w:rPr>
        <w:t>efetivo,</w:t>
      </w:r>
      <w:r>
        <w:rPr>
          <w:rFonts w:ascii="Times New Roman" w:hAnsi="Times New Roman"/>
          <w:spacing w:val="-9"/>
          <w:sz w:val="26"/>
        </w:rPr>
        <w:t> </w:t>
      </w:r>
      <w:r>
        <w:rPr>
          <w:rFonts w:ascii="Times New Roman" w:hAnsi="Times New Roman"/>
          <w:sz w:val="26"/>
        </w:rPr>
        <w:t>a</w:t>
      </w:r>
      <w:r>
        <w:rPr>
          <w:rFonts w:ascii="Times New Roman" w:hAnsi="Times New Roman"/>
          <w:spacing w:val="-8"/>
          <w:sz w:val="26"/>
        </w:rPr>
        <w:t> </w:t>
      </w:r>
      <w:r>
        <w:rPr>
          <w:rFonts w:ascii="Times New Roman" w:hAnsi="Times New Roman"/>
          <w:sz w:val="26"/>
        </w:rPr>
        <w:t>lesão,</w:t>
      </w:r>
      <w:r>
        <w:rPr>
          <w:rFonts w:ascii="Times New Roman" w:hAnsi="Times New Roman"/>
          <w:spacing w:val="-9"/>
          <w:sz w:val="26"/>
        </w:rPr>
        <w:t> </w:t>
      </w:r>
      <w:r>
        <w:rPr>
          <w:rFonts w:ascii="Times New Roman" w:hAnsi="Times New Roman"/>
          <w:sz w:val="26"/>
        </w:rPr>
        <w:t>embora</w:t>
      </w:r>
      <w:r>
        <w:rPr>
          <w:rFonts w:ascii="Times New Roman" w:hAnsi="Times New Roman"/>
          <w:spacing w:val="-10"/>
          <w:sz w:val="26"/>
        </w:rPr>
        <w:t> </w:t>
      </w:r>
      <w:r>
        <w:rPr>
          <w:rFonts w:ascii="Times New Roman" w:hAnsi="Times New Roman"/>
          <w:sz w:val="26"/>
        </w:rPr>
        <w:t>suscetível</w:t>
      </w:r>
      <w:r>
        <w:rPr>
          <w:rFonts w:ascii="Times New Roman" w:hAnsi="Times New Roman"/>
          <w:spacing w:val="-9"/>
          <w:sz w:val="26"/>
        </w:rPr>
        <w:t> </w:t>
      </w:r>
      <w:r>
        <w:rPr>
          <w:rFonts w:ascii="Times New Roman" w:hAnsi="Times New Roman"/>
          <w:sz w:val="26"/>
        </w:rPr>
        <w:t>esta</w:t>
      </w:r>
      <w:r>
        <w:rPr>
          <w:rFonts w:ascii="Times New Roman" w:hAnsi="Times New Roman"/>
          <w:spacing w:val="-9"/>
          <w:sz w:val="26"/>
        </w:rPr>
        <w:t> </w:t>
      </w:r>
      <w:r>
        <w:rPr>
          <w:rFonts w:ascii="Times New Roman" w:hAnsi="Times New Roman"/>
          <w:sz w:val="26"/>
        </w:rPr>
        <w:t>de</w:t>
      </w:r>
      <w:r>
        <w:rPr>
          <w:rFonts w:ascii="Times New Roman" w:hAnsi="Times New Roman"/>
          <w:spacing w:val="-9"/>
          <w:sz w:val="26"/>
        </w:rPr>
        <w:t> </w:t>
      </w:r>
      <w:r>
        <w:rPr>
          <w:rFonts w:ascii="Times New Roman" w:hAnsi="Times New Roman"/>
          <w:sz w:val="26"/>
        </w:rPr>
        <w:t>conduzir</w:t>
      </w:r>
      <w:r>
        <w:rPr>
          <w:rFonts w:ascii="Times New Roman" w:hAnsi="Times New Roman"/>
          <w:spacing w:val="-9"/>
          <w:sz w:val="26"/>
        </w:rPr>
        <w:t> </w:t>
      </w:r>
      <w:r>
        <w:rPr>
          <w:rFonts w:ascii="Times New Roman" w:hAnsi="Times New Roman"/>
          <w:sz w:val="26"/>
        </w:rPr>
        <w:t>para</w:t>
      </w:r>
      <w:r>
        <w:rPr>
          <w:rFonts w:ascii="Times New Roman" w:hAnsi="Times New Roman"/>
          <w:spacing w:val="-9"/>
          <w:sz w:val="26"/>
        </w:rPr>
        <w:t> </w:t>
      </w:r>
      <w:r>
        <w:rPr>
          <w:rFonts w:ascii="Times New Roman" w:hAnsi="Times New Roman"/>
          <w:sz w:val="26"/>
        </w:rPr>
        <w:t>desfecho</w:t>
      </w:r>
      <w:r>
        <w:rPr>
          <w:rFonts w:ascii="Times New Roman" w:hAnsi="Times New Roman"/>
          <w:spacing w:val="-9"/>
          <w:sz w:val="26"/>
        </w:rPr>
        <w:t> </w:t>
      </w:r>
      <w:r>
        <w:rPr>
          <w:rFonts w:ascii="Times New Roman" w:hAnsi="Times New Roman"/>
          <w:sz w:val="26"/>
        </w:rPr>
        <w:t>radical</w:t>
      </w:r>
      <w:r>
        <w:rPr>
          <w:rFonts w:ascii="Times New Roman" w:hAnsi="Times New Roman"/>
          <w:spacing w:val="-10"/>
          <w:sz w:val="26"/>
        </w:rPr>
        <w:t> </w:t>
      </w:r>
      <w:r>
        <w:rPr>
          <w:rFonts w:ascii="Times New Roman" w:hAnsi="Times New Roman"/>
          <w:sz w:val="26"/>
        </w:rPr>
        <w:t>da</w:t>
      </w:r>
      <w:r>
        <w:rPr>
          <w:rFonts w:ascii="Times New Roman" w:hAnsi="Times New Roman"/>
          <w:spacing w:val="-1"/>
          <w:w w:val="97"/>
          <w:sz w:val="26"/>
        </w:rPr>
        <w:t> </w:t>
      </w:r>
      <w:r>
        <w:rPr>
          <w:rFonts w:ascii="Times New Roman" w:hAnsi="Times New Roman"/>
          <w:w w:val="95"/>
          <w:sz w:val="26"/>
        </w:rPr>
        <w:t>contratação,</w:t>
      </w:r>
      <w:r>
        <w:rPr>
          <w:rFonts w:ascii="Times New Roman" w:hAnsi="Times New Roman"/>
          <w:spacing w:val="-11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que</w:t>
      </w:r>
      <w:r>
        <w:rPr>
          <w:rFonts w:ascii="Times New Roman" w:hAnsi="Times New Roman"/>
          <w:spacing w:val="-10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na</w:t>
      </w:r>
      <w:r>
        <w:rPr>
          <w:rFonts w:ascii="Times New Roman" w:hAnsi="Times New Roman"/>
          <w:spacing w:val="-10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espécie</w:t>
      </w:r>
      <w:r>
        <w:rPr>
          <w:rFonts w:ascii="Times New Roman" w:hAnsi="Times New Roman"/>
          <w:spacing w:val="-9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não</w:t>
      </w:r>
      <w:r>
        <w:rPr>
          <w:rFonts w:ascii="Times New Roman" w:hAnsi="Times New Roman"/>
          <w:spacing w:val="-10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se</w:t>
      </w:r>
      <w:r>
        <w:rPr>
          <w:rFonts w:ascii="Times New Roman" w:hAnsi="Times New Roman"/>
          <w:spacing w:val="-9"/>
          <w:w w:val="95"/>
          <w:sz w:val="26"/>
        </w:rPr>
        <w:t> </w:t>
      </w:r>
      <w:r>
        <w:rPr>
          <w:rFonts w:ascii="Times New Roman" w:hAnsi="Times New Roman"/>
          <w:spacing w:val="-2"/>
          <w:w w:val="95"/>
          <w:sz w:val="26"/>
        </w:rPr>
        <w:t>busca.</w:t>
      </w:r>
      <w:r>
        <w:rPr>
          <w:rFonts w:ascii="Times New Roman" w:hAnsi="Times New Roman"/>
          <w:sz w:val="26"/>
        </w:rPr>
      </w:r>
    </w:p>
    <w:p>
      <w:pPr>
        <w:spacing w:line="374" w:lineRule="auto" w:before="6"/>
        <w:ind w:left="405" w:right="112" w:firstLine="1417"/>
        <w:jc w:val="both"/>
        <w:rPr>
          <w:rFonts w:ascii="Times New Roman" w:hAnsi="Times New Roman" w:cs="Times New Roman" w:eastAsia="Times New Roman" w:hint="default"/>
          <w:sz w:val="26"/>
          <w:szCs w:val="26"/>
        </w:rPr>
      </w:pPr>
      <w:r>
        <w:rPr>
          <w:rFonts w:ascii="Times New Roman" w:hAnsi="Times New Roman"/>
          <w:sz w:val="26"/>
        </w:rPr>
        <w:t>A</w:t>
      </w:r>
      <w:r>
        <w:rPr>
          <w:rFonts w:ascii="Times New Roman" w:hAnsi="Times New Roman"/>
          <w:spacing w:val="-21"/>
          <w:sz w:val="26"/>
        </w:rPr>
        <w:t> </w:t>
      </w:r>
      <w:r>
        <w:rPr>
          <w:rFonts w:ascii="Times New Roman" w:hAnsi="Times New Roman"/>
          <w:sz w:val="26"/>
        </w:rPr>
        <w:t>esse</w:t>
      </w:r>
      <w:r>
        <w:rPr>
          <w:rFonts w:ascii="Times New Roman" w:hAnsi="Times New Roman"/>
          <w:spacing w:val="-21"/>
          <w:sz w:val="26"/>
        </w:rPr>
        <w:t> </w:t>
      </w:r>
      <w:r>
        <w:rPr>
          <w:rFonts w:ascii="Times New Roman" w:hAnsi="Times New Roman"/>
          <w:sz w:val="26"/>
        </w:rPr>
        <w:t>respeito,</w:t>
      </w:r>
      <w:r>
        <w:rPr>
          <w:rFonts w:ascii="Times New Roman" w:hAnsi="Times New Roman"/>
          <w:spacing w:val="-22"/>
          <w:sz w:val="26"/>
        </w:rPr>
        <w:t> </w:t>
      </w:r>
      <w:r>
        <w:rPr>
          <w:rFonts w:ascii="Times New Roman" w:hAnsi="Times New Roman"/>
          <w:sz w:val="26"/>
        </w:rPr>
        <w:t>a</w:t>
      </w:r>
      <w:r>
        <w:rPr>
          <w:rFonts w:ascii="Times New Roman" w:hAnsi="Times New Roman"/>
          <w:spacing w:val="-21"/>
          <w:sz w:val="26"/>
        </w:rPr>
        <w:t> </w:t>
      </w:r>
      <w:r>
        <w:rPr>
          <w:rFonts w:ascii="Times New Roman" w:hAnsi="Times New Roman"/>
          <w:sz w:val="26"/>
        </w:rPr>
        <w:t>introdução</w:t>
      </w:r>
      <w:r>
        <w:rPr>
          <w:rFonts w:ascii="Times New Roman" w:hAnsi="Times New Roman"/>
          <w:spacing w:val="-22"/>
          <w:sz w:val="26"/>
        </w:rPr>
        <w:t> </w:t>
      </w:r>
      <w:r>
        <w:rPr>
          <w:rFonts w:ascii="Times New Roman" w:hAnsi="Times New Roman"/>
          <w:sz w:val="26"/>
        </w:rPr>
        <w:t>de</w:t>
      </w:r>
      <w:r>
        <w:rPr>
          <w:rFonts w:ascii="Times New Roman" w:hAnsi="Times New Roman"/>
          <w:spacing w:val="-22"/>
          <w:sz w:val="26"/>
        </w:rPr>
        <w:t> </w:t>
      </w:r>
      <w:r>
        <w:rPr>
          <w:rFonts w:ascii="Times New Roman" w:hAnsi="Times New Roman"/>
          <w:sz w:val="26"/>
        </w:rPr>
        <w:t>Caio</w:t>
      </w:r>
      <w:r>
        <w:rPr>
          <w:rFonts w:ascii="Times New Roman" w:hAnsi="Times New Roman"/>
          <w:spacing w:val="-22"/>
          <w:sz w:val="26"/>
        </w:rPr>
        <w:t> </w:t>
      </w:r>
      <w:r>
        <w:rPr>
          <w:rFonts w:ascii="Times New Roman" w:hAnsi="Times New Roman"/>
          <w:sz w:val="26"/>
        </w:rPr>
        <w:t>Mário</w:t>
      </w:r>
      <w:r>
        <w:rPr>
          <w:rFonts w:ascii="Times New Roman" w:hAnsi="Times New Roman"/>
          <w:spacing w:val="-22"/>
          <w:sz w:val="26"/>
        </w:rPr>
        <w:t> </w:t>
      </w:r>
      <w:r>
        <w:rPr>
          <w:rFonts w:ascii="Times New Roman" w:hAnsi="Times New Roman"/>
          <w:sz w:val="26"/>
        </w:rPr>
        <w:t>a</w:t>
      </w:r>
      <w:r>
        <w:rPr>
          <w:rFonts w:ascii="Times New Roman" w:hAnsi="Times New Roman"/>
          <w:spacing w:val="-21"/>
          <w:sz w:val="26"/>
        </w:rPr>
        <w:t> </w:t>
      </w:r>
      <w:r>
        <w:rPr>
          <w:rFonts w:ascii="Times New Roman" w:hAnsi="Times New Roman"/>
          <w:sz w:val="26"/>
        </w:rPr>
        <w:t>sua</w:t>
      </w:r>
      <w:r>
        <w:rPr>
          <w:rFonts w:ascii="Times New Roman" w:hAnsi="Times New Roman"/>
          <w:spacing w:val="-22"/>
          <w:sz w:val="26"/>
        </w:rPr>
        <w:t> </w:t>
      </w:r>
      <w:r>
        <w:rPr>
          <w:rFonts w:ascii="Times New Roman" w:hAnsi="Times New Roman"/>
          <w:sz w:val="26"/>
        </w:rPr>
        <w:t>festejada</w:t>
      </w:r>
      <w:r>
        <w:rPr>
          <w:rFonts w:ascii="Times New Roman" w:hAnsi="Times New Roman"/>
          <w:spacing w:val="-22"/>
          <w:sz w:val="26"/>
        </w:rPr>
        <w:t> </w:t>
      </w:r>
      <w:r>
        <w:rPr>
          <w:rFonts w:ascii="Times New Roman" w:hAnsi="Times New Roman"/>
          <w:sz w:val="26"/>
        </w:rPr>
        <w:t>obra</w:t>
      </w:r>
      <w:r>
        <w:rPr>
          <w:rFonts w:ascii="Times New Roman" w:hAnsi="Times New Roman"/>
          <w:spacing w:val="-22"/>
          <w:sz w:val="26"/>
        </w:rPr>
        <w:t> </w:t>
      </w:r>
      <w:r>
        <w:rPr>
          <w:rFonts w:ascii="Times New Roman" w:hAnsi="Times New Roman"/>
          <w:sz w:val="26"/>
        </w:rPr>
        <w:t>"Lesão</w:t>
      </w:r>
      <w:r>
        <w:rPr>
          <w:rFonts w:ascii="Times New Roman" w:hAnsi="Times New Roman"/>
          <w:spacing w:val="-22"/>
          <w:sz w:val="26"/>
        </w:rPr>
        <w:t> </w:t>
      </w:r>
      <w:r>
        <w:rPr>
          <w:rFonts w:ascii="Times New Roman" w:hAnsi="Times New Roman"/>
          <w:spacing w:val="-2"/>
          <w:sz w:val="26"/>
        </w:rPr>
        <w:t>nos</w:t>
      </w:r>
      <w:r>
        <w:rPr>
          <w:rFonts w:ascii="Times New Roman" w:hAnsi="Times New Roman"/>
          <w:spacing w:val="-1"/>
          <w:w w:val="92"/>
          <w:sz w:val="26"/>
        </w:rPr>
        <w:t> </w:t>
      </w:r>
      <w:r>
        <w:rPr>
          <w:rFonts w:ascii="Times New Roman" w:hAnsi="Times New Roman"/>
          <w:sz w:val="26"/>
        </w:rPr>
        <w:t>Contratos"</w:t>
      </w:r>
      <w:r>
        <w:rPr>
          <w:rFonts w:ascii="Times New Roman" w:hAnsi="Times New Roman"/>
          <w:spacing w:val="-33"/>
          <w:sz w:val="26"/>
        </w:rPr>
        <w:t> </w:t>
      </w:r>
      <w:r>
        <w:rPr>
          <w:rFonts w:ascii="Times New Roman" w:hAnsi="Times New Roman"/>
          <w:sz w:val="26"/>
        </w:rPr>
        <w:t>(Forense:</w:t>
      </w:r>
      <w:r>
        <w:rPr>
          <w:rFonts w:ascii="Times New Roman" w:hAnsi="Times New Roman"/>
          <w:spacing w:val="-33"/>
          <w:sz w:val="26"/>
        </w:rPr>
        <w:t> </w:t>
      </w:r>
      <w:r>
        <w:rPr>
          <w:rFonts w:ascii="Times New Roman" w:hAnsi="Times New Roman"/>
          <w:sz w:val="26"/>
        </w:rPr>
        <w:t>Rio</w:t>
      </w:r>
      <w:r>
        <w:rPr>
          <w:rFonts w:ascii="Times New Roman" w:hAnsi="Times New Roman"/>
          <w:spacing w:val="-33"/>
          <w:sz w:val="26"/>
        </w:rPr>
        <w:t> </w:t>
      </w:r>
      <w:r>
        <w:rPr>
          <w:rFonts w:ascii="Times New Roman" w:hAnsi="Times New Roman"/>
          <w:sz w:val="26"/>
        </w:rPr>
        <w:t>de</w:t>
      </w:r>
      <w:r>
        <w:rPr>
          <w:rFonts w:ascii="Times New Roman" w:hAnsi="Times New Roman"/>
          <w:spacing w:val="-33"/>
          <w:sz w:val="26"/>
        </w:rPr>
        <w:t> </w:t>
      </w:r>
      <w:r>
        <w:rPr>
          <w:rFonts w:ascii="Times New Roman" w:hAnsi="Times New Roman"/>
          <w:sz w:val="26"/>
        </w:rPr>
        <w:t>Janeiro,</w:t>
      </w:r>
      <w:r>
        <w:rPr>
          <w:rFonts w:ascii="Times New Roman" w:hAnsi="Times New Roman"/>
          <w:spacing w:val="-33"/>
          <w:sz w:val="26"/>
        </w:rPr>
        <w:t> </w:t>
      </w:r>
      <w:r>
        <w:rPr>
          <w:rFonts w:ascii="Times New Roman" w:hAnsi="Times New Roman"/>
          <w:sz w:val="26"/>
        </w:rPr>
        <w:t>5ªed.,</w:t>
      </w:r>
      <w:r>
        <w:rPr>
          <w:rFonts w:ascii="Times New Roman" w:hAnsi="Times New Roman"/>
          <w:spacing w:val="-34"/>
          <w:sz w:val="26"/>
        </w:rPr>
        <w:t> </w:t>
      </w:r>
      <w:r>
        <w:rPr>
          <w:rFonts w:ascii="Times New Roman" w:hAnsi="Times New Roman"/>
          <w:sz w:val="26"/>
        </w:rPr>
        <w:t>1993)</w:t>
      </w:r>
      <w:r>
        <w:rPr>
          <w:rFonts w:ascii="Times New Roman" w:hAnsi="Times New Roman"/>
          <w:spacing w:val="-33"/>
          <w:sz w:val="26"/>
        </w:rPr>
        <w:t> </w:t>
      </w:r>
      <w:r>
        <w:rPr>
          <w:rFonts w:ascii="Times New Roman" w:hAnsi="Times New Roman"/>
          <w:sz w:val="26"/>
        </w:rPr>
        <w:t>é</w:t>
      </w:r>
      <w:r>
        <w:rPr>
          <w:rFonts w:ascii="Times New Roman" w:hAnsi="Times New Roman"/>
          <w:spacing w:val="-33"/>
          <w:sz w:val="26"/>
        </w:rPr>
        <w:t> </w:t>
      </w:r>
      <w:r>
        <w:rPr>
          <w:rFonts w:ascii="Times New Roman" w:hAnsi="Times New Roman"/>
          <w:sz w:val="26"/>
        </w:rPr>
        <w:t>de</w:t>
      </w:r>
      <w:r>
        <w:rPr>
          <w:rFonts w:ascii="Times New Roman" w:hAnsi="Times New Roman"/>
          <w:spacing w:val="-34"/>
          <w:sz w:val="26"/>
        </w:rPr>
        <w:t> </w:t>
      </w:r>
      <w:r>
        <w:rPr>
          <w:rFonts w:ascii="Times New Roman" w:hAnsi="Times New Roman"/>
          <w:sz w:val="26"/>
        </w:rPr>
        <w:t>conteúdo</w:t>
      </w:r>
      <w:r>
        <w:rPr>
          <w:rFonts w:ascii="Times New Roman" w:hAnsi="Times New Roman"/>
          <w:spacing w:val="-34"/>
          <w:sz w:val="26"/>
        </w:rPr>
        <w:t> </w:t>
      </w:r>
      <w:r>
        <w:rPr>
          <w:rFonts w:ascii="Times New Roman" w:hAnsi="Times New Roman"/>
          <w:sz w:val="26"/>
        </w:rPr>
        <w:t>elucidativo,</w:t>
      </w:r>
      <w:r>
        <w:rPr>
          <w:rFonts w:ascii="Times New Roman" w:hAnsi="Times New Roman"/>
          <w:spacing w:val="-35"/>
          <w:sz w:val="26"/>
        </w:rPr>
        <w:t> </w:t>
      </w:r>
      <w:r>
        <w:rPr>
          <w:rFonts w:ascii="Times New Roman" w:hAnsi="Times New Roman"/>
          <w:sz w:val="26"/>
        </w:rPr>
        <w:t>frente</w:t>
      </w:r>
      <w:r>
        <w:rPr>
          <w:rFonts w:ascii="Times New Roman" w:hAnsi="Times New Roman"/>
          <w:spacing w:val="-34"/>
          <w:sz w:val="26"/>
        </w:rPr>
        <w:t> </w:t>
      </w:r>
      <w:r>
        <w:rPr>
          <w:rFonts w:ascii="Times New Roman" w:hAnsi="Times New Roman"/>
          <w:sz w:val="26"/>
        </w:rPr>
        <w:t>ao</w:t>
      </w:r>
      <w:r>
        <w:rPr>
          <w:rFonts w:ascii="Times New Roman" w:hAnsi="Times New Roman"/>
          <w:spacing w:val="-34"/>
          <w:sz w:val="26"/>
        </w:rPr>
        <w:t> </w:t>
      </w:r>
      <w:r>
        <w:rPr>
          <w:rFonts w:ascii="Times New Roman" w:hAnsi="Times New Roman"/>
          <w:sz w:val="26"/>
        </w:rPr>
        <w:t>tema</w:t>
      </w:r>
      <w:r>
        <w:rPr>
          <w:rFonts w:ascii="Times New Roman" w:hAnsi="Times New Roman"/>
          <w:spacing w:val="-1"/>
          <w:w w:val="91"/>
          <w:sz w:val="26"/>
        </w:rPr>
        <w:t> </w:t>
      </w:r>
      <w:r>
        <w:rPr>
          <w:rFonts w:ascii="Times New Roman" w:hAnsi="Times New Roman"/>
          <w:w w:val="95"/>
          <w:sz w:val="26"/>
        </w:rPr>
        <w:t>de</w:t>
      </w:r>
      <w:r>
        <w:rPr>
          <w:rFonts w:ascii="Times New Roman" w:hAnsi="Times New Roman"/>
          <w:spacing w:val="-31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que</w:t>
      </w:r>
      <w:r>
        <w:rPr>
          <w:rFonts w:ascii="Times New Roman" w:hAnsi="Times New Roman"/>
          <w:spacing w:val="-31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ora,</w:t>
      </w:r>
      <w:r>
        <w:rPr>
          <w:rFonts w:ascii="Times New Roman" w:hAnsi="Times New Roman"/>
          <w:spacing w:val="-31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particularmente,</w:t>
      </w:r>
      <w:r>
        <w:rPr>
          <w:rFonts w:ascii="Times New Roman" w:hAnsi="Times New Roman"/>
          <w:spacing w:val="-32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se</w:t>
      </w:r>
      <w:r>
        <w:rPr>
          <w:rFonts w:ascii="Times New Roman" w:hAnsi="Times New Roman"/>
          <w:spacing w:val="-31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cuida:</w:t>
      </w:r>
      <w:r>
        <w:rPr>
          <w:rFonts w:ascii="Times New Roman" w:hAnsi="Times New Roman"/>
          <w:sz w:val="26"/>
        </w:rPr>
      </w:r>
    </w:p>
    <w:p>
      <w:pPr>
        <w:spacing w:line="249" w:lineRule="auto" w:before="106"/>
        <w:ind w:left="1855" w:right="110" w:hanging="6"/>
        <w:jc w:val="both"/>
        <w:rPr>
          <w:rFonts w:ascii="Times New Roman" w:hAnsi="Times New Roman" w:cs="Times New Roman" w:eastAsia="Times New Roman" w:hint="default"/>
          <w:sz w:val="26"/>
          <w:szCs w:val="26"/>
        </w:rPr>
      </w:pPr>
      <w:r>
        <w:rPr>
          <w:rFonts w:ascii="Times New Roman" w:hAnsi="Times New Roman"/>
          <w:w w:val="95"/>
          <w:sz w:val="26"/>
        </w:rPr>
        <w:t>"Quando</w:t>
      </w:r>
      <w:r>
        <w:rPr>
          <w:rFonts w:ascii="Times New Roman" w:hAnsi="Times New Roman"/>
          <w:spacing w:val="-6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duas</w:t>
      </w:r>
      <w:r>
        <w:rPr>
          <w:rFonts w:ascii="Times New Roman" w:hAnsi="Times New Roman"/>
          <w:spacing w:val="-6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pessoas</w:t>
      </w:r>
      <w:r>
        <w:rPr>
          <w:rFonts w:ascii="Times New Roman" w:hAnsi="Times New Roman"/>
          <w:spacing w:val="-6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ajustam</w:t>
      </w:r>
      <w:r>
        <w:rPr>
          <w:rFonts w:ascii="Times New Roman" w:hAnsi="Times New Roman"/>
          <w:spacing w:val="-6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um</w:t>
      </w:r>
      <w:r>
        <w:rPr>
          <w:rFonts w:ascii="Times New Roman" w:hAnsi="Times New Roman"/>
          <w:spacing w:val="-6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negócio,</w:t>
      </w:r>
      <w:r>
        <w:rPr>
          <w:rFonts w:ascii="Times New Roman" w:hAnsi="Times New Roman"/>
          <w:spacing w:val="-6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pode</w:t>
      </w:r>
      <w:r>
        <w:rPr>
          <w:rFonts w:ascii="Times New Roman" w:hAnsi="Times New Roman"/>
          <w:spacing w:val="-6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acontecer</w:t>
      </w:r>
      <w:r>
        <w:rPr>
          <w:rFonts w:ascii="Times New Roman" w:hAnsi="Times New Roman"/>
          <w:spacing w:val="-6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que</w:t>
      </w:r>
      <w:r>
        <w:rPr>
          <w:rFonts w:ascii="Times New Roman" w:hAnsi="Times New Roman"/>
          <w:spacing w:val="-6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ambas</w:t>
      </w:r>
      <w:r>
        <w:rPr>
          <w:rFonts w:ascii="Times New Roman" w:hAnsi="Times New Roman"/>
          <w:spacing w:val="-7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sejam</w:t>
      </w:r>
      <w:r>
        <w:rPr>
          <w:rFonts w:ascii="Times New Roman" w:hAnsi="Times New Roman"/>
          <w:spacing w:val="-1"/>
          <w:w w:val="92"/>
          <w:sz w:val="26"/>
        </w:rPr>
        <w:t> </w:t>
      </w:r>
      <w:r>
        <w:rPr>
          <w:rFonts w:ascii="Times New Roman" w:hAnsi="Times New Roman"/>
          <w:sz w:val="26"/>
        </w:rPr>
        <w:t>iguais</w:t>
      </w:r>
      <w:r>
        <w:rPr>
          <w:rFonts w:ascii="Times New Roman" w:hAnsi="Times New Roman"/>
          <w:spacing w:val="-26"/>
          <w:sz w:val="26"/>
        </w:rPr>
        <w:t> </w:t>
      </w:r>
      <w:r>
        <w:rPr>
          <w:rFonts w:ascii="Times New Roman" w:hAnsi="Times New Roman"/>
          <w:sz w:val="26"/>
        </w:rPr>
        <w:t>civil</w:t>
      </w:r>
      <w:r>
        <w:rPr>
          <w:rFonts w:ascii="Times New Roman" w:hAnsi="Times New Roman"/>
          <w:spacing w:val="-27"/>
          <w:sz w:val="26"/>
        </w:rPr>
        <w:t> </w:t>
      </w:r>
      <w:r>
        <w:rPr>
          <w:rFonts w:ascii="Times New Roman" w:hAnsi="Times New Roman"/>
          <w:sz w:val="26"/>
        </w:rPr>
        <w:t>e</w:t>
      </w:r>
      <w:r>
        <w:rPr>
          <w:rFonts w:ascii="Times New Roman" w:hAnsi="Times New Roman"/>
          <w:spacing w:val="-26"/>
          <w:sz w:val="26"/>
        </w:rPr>
        <w:t> </w:t>
      </w:r>
      <w:r>
        <w:rPr>
          <w:rFonts w:ascii="Times New Roman" w:hAnsi="Times New Roman"/>
          <w:spacing w:val="-3"/>
          <w:sz w:val="26"/>
        </w:rPr>
        <w:t>economicamente,</w:t>
      </w:r>
      <w:r>
        <w:rPr>
          <w:rFonts w:ascii="Times New Roman" w:hAnsi="Times New Roman"/>
          <w:spacing w:val="-28"/>
          <w:sz w:val="26"/>
        </w:rPr>
        <w:t> </w:t>
      </w:r>
      <w:r>
        <w:rPr>
          <w:rFonts w:ascii="Times New Roman" w:hAnsi="Times New Roman"/>
          <w:sz w:val="26"/>
        </w:rPr>
        <w:t>por</w:t>
      </w:r>
      <w:r>
        <w:rPr>
          <w:rFonts w:ascii="Times New Roman" w:hAnsi="Times New Roman"/>
          <w:spacing w:val="-27"/>
          <w:sz w:val="26"/>
        </w:rPr>
        <w:t> </w:t>
      </w:r>
      <w:r>
        <w:rPr>
          <w:rFonts w:ascii="Times New Roman" w:hAnsi="Times New Roman"/>
          <w:sz w:val="26"/>
        </w:rPr>
        <w:t>isso</w:t>
      </w:r>
      <w:r>
        <w:rPr>
          <w:rFonts w:ascii="Times New Roman" w:hAnsi="Times New Roman"/>
          <w:spacing w:val="-27"/>
          <w:sz w:val="26"/>
        </w:rPr>
        <w:t> </w:t>
      </w:r>
      <w:r>
        <w:rPr>
          <w:rFonts w:ascii="Times New Roman" w:hAnsi="Times New Roman"/>
          <w:sz w:val="26"/>
        </w:rPr>
        <w:t>mesmo</w:t>
      </w:r>
      <w:r>
        <w:rPr>
          <w:rFonts w:ascii="Times New Roman" w:hAnsi="Times New Roman"/>
          <w:spacing w:val="-27"/>
          <w:sz w:val="26"/>
        </w:rPr>
        <w:t> </w:t>
      </w:r>
      <w:r>
        <w:rPr>
          <w:rFonts w:ascii="Times New Roman" w:hAnsi="Times New Roman"/>
          <w:sz w:val="26"/>
        </w:rPr>
        <w:t>capazes</w:t>
      </w:r>
      <w:r>
        <w:rPr>
          <w:rFonts w:ascii="Times New Roman" w:hAnsi="Times New Roman"/>
          <w:spacing w:val="-27"/>
          <w:sz w:val="26"/>
        </w:rPr>
        <w:t> </w:t>
      </w:r>
      <w:r>
        <w:rPr>
          <w:rFonts w:ascii="Times New Roman" w:hAnsi="Times New Roman"/>
          <w:sz w:val="26"/>
        </w:rPr>
        <w:t>de</w:t>
      </w:r>
      <w:r>
        <w:rPr>
          <w:rFonts w:ascii="Times New Roman" w:hAnsi="Times New Roman"/>
          <w:spacing w:val="-27"/>
          <w:sz w:val="26"/>
        </w:rPr>
        <w:t> </w:t>
      </w:r>
      <w:r>
        <w:rPr>
          <w:rFonts w:ascii="Times New Roman" w:hAnsi="Times New Roman"/>
          <w:sz w:val="26"/>
        </w:rPr>
        <w:t>autolimitação</w:t>
      </w:r>
      <w:r>
        <w:rPr>
          <w:rFonts w:ascii="Times New Roman" w:hAnsi="Times New Roman"/>
          <w:spacing w:val="-28"/>
          <w:sz w:val="26"/>
        </w:rPr>
        <w:t> </w:t>
      </w:r>
      <w:r>
        <w:rPr>
          <w:rFonts w:ascii="Times New Roman" w:hAnsi="Times New Roman"/>
          <w:sz w:val="26"/>
        </w:rPr>
        <w:t>de</w:t>
      </w:r>
      <w:r>
        <w:rPr>
          <w:rFonts w:ascii="Times New Roman" w:hAnsi="Times New Roman"/>
          <w:spacing w:val="-1"/>
          <w:w w:val="97"/>
          <w:sz w:val="26"/>
        </w:rPr>
        <w:t> </w:t>
      </w:r>
      <w:r>
        <w:rPr>
          <w:rFonts w:ascii="Times New Roman" w:hAnsi="Times New Roman"/>
          <w:w w:val="95"/>
          <w:sz w:val="26"/>
        </w:rPr>
        <w:t>suas</w:t>
      </w:r>
      <w:r>
        <w:rPr>
          <w:rFonts w:ascii="Times New Roman" w:hAnsi="Times New Roman"/>
          <w:spacing w:val="-6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vontades,</w:t>
      </w:r>
      <w:r>
        <w:rPr>
          <w:rFonts w:ascii="Times New Roman" w:hAnsi="Times New Roman"/>
          <w:spacing w:val="-7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e</w:t>
      </w:r>
      <w:r>
        <w:rPr>
          <w:rFonts w:ascii="Times New Roman" w:hAnsi="Times New Roman"/>
          <w:spacing w:val="-6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então</w:t>
      </w:r>
      <w:r>
        <w:rPr>
          <w:rFonts w:ascii="Times New Roman" w:hAnsi="Times New Roman"/>
          <w:spacing w:val="-7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a</w:t>
      </w:r>
      <w:r>
        <w:rPr>
          <w:rFonts w:ascii="Times New Roman" w:hAnsi="Times New Roman"/>
          <w:spacing w:val="-6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avença</w:t>
      </w:r>
      <w:r>
        <w:rPr>
          <w:rFonts w:ascii="Times New Roman" w:hAnsi="Times New Roman"/>
          <w:spacing w:val="-8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que</w:t>
      </w:r>
      <w:r>
        <w:rPr>
          <w:rFonts w:ascii="Times New Roman" w:hAnsi="Times New Roman"/>
          <w:spacing w:val="-7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cheguem</w:t>
      </w:r>
      <w:r>
        <w:rPr>
          <w:rFonts w:ascii="Times New Roman" w:hAnsi="Times New Roman"/>
          <w:spacing w:val="-8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a</w:t>
      </w:r>
      <w:r>
        <w:rPr>
          <w:rFonts w:ascii="Times New Roman" w:hAnsi="Times New Roman"/>
          <w:spacing w:val="-6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concluir</w:t>
      </w:r>
      <w:r>
        <w:rPr>
          <w:rFonts w:ascii="Times New Roman" w:hAnsi="Times New Roman"/>
          <w:spacing w:val="-8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participa</w:t>
      </w:r>
      <w:r>
        <w:rPr>
          <w:rFonts w:ascii="Times New Roman" w:hAnsi="Times New Roman"/>
          <w:spacing w:val="-8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da</w:t>
      </w:r>
      <w:r>
        <w:rPr>
          <w:rFonts w:ascii="Times New Roman" w:hAnsi="Times New Roman"/>
          <w:spacing w:val="-8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natureza</w:t>
      </w:r>
      <w:r>
        <w:rPr>
          <w:rFonts w:ascii="Times New Roman" w:hAnsi="Times New Roman"/>
          <w:spacing w:val="-1"/>
          <w:w w:val="90"/>
          <w:sz w:val="26"/>
        </w:rPr>
        <w:t> </w:t>
      </w:r>
      <w:r>
        <w:rPr>
          <w:rFonts w:ascii="Times New Roman" w:hAnsi="Times New Roman"/>
          <w:sz w:val="26"/>
        </w:rPr>
        <w:t>livre dos contratantes; mas pode também ocorrer que elas se achem</w:t>
      </w:r>
      <w:r>
        <w:rPr>
          <w:rFonts w:ascii="Times New Roman" w:hAnsi="Times New Roman"/>
          <w:spacing w:val="56"/>
          <w:sz w:val="26"/>
        </w:rPr>
        <w:t> </w:t>
      </w:r>
      <w:r>
        <w:rPr>
          <w:rFonts w:ascii="Times New Roman" w:hAnsi="Times New Roman"/>
          <w:sz w:val="26"/>
        </w:rPr>
        <w:t>em</w:t>
      </w:r>
      <w:r>
        <w:rPr>
          <w:rFonts w:ascii="Times New Roman" w:hAnsi="Times New Roman"/>
          <w:spacing w:val="-1"/>
          <w:w w:val="90"/>
          <w:sz w:val="26"/>
        </w:rPr>
        <w:t> </w:t>
      </w:r>
      <w:r>
        <w:rPr>
          <w:rFonts w:ascii="Times New Roman" w:hAnsi="Times New Roman"/>
          <w:w w:val="95"/>
          <w:sz w:val="26"/>
        </w:rPr>
        <w:t>desigualdade</w:t>
      </w:r>
      <w:r>
        <w:rPr>
          <w:rFonts w:ascii="Times New Roman" w:hAnsi="Times New Roman"/>
          <w:spacing w:val="-20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manifesta,</w:t>
      </w:r>
      <w:r>
        <w:rPr>
          <w:rFonts w:ascii="Times New Roman" w:hAnsi="Times New Roman"/>
          <w:spacing w:val="-21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de</w:t>
      </w:r>
      <w:r>
        <w:rPr>
          <w:rFonts w:ascii="Times New Roman" w:hAnsi="Times New Roman"/>
          <w:spacing w:val="-20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tal</w:t>
      </w:r>
      <w:r>
        <w:rPr>
          <w:rFonts w:ascii="Times New Roman" w:hAnsi="Times New Roman"/>
          <w:spacing w:val="-20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forma</w:t>
      </w:r>
      <w:r>
        <w:rPr>
          <w:rFonts w:ascii="Times New Roman" w:hAnsi="Times New Roman"/>
          <w:spacing w:val="-19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que</w:t>
      </w:r>
      <w:r>
        <w:rPr>
          <w:rFonts w:ascii="Times New Roman" w:hAnsi="Times New Roman"/>
          <w:spacing w:val="-20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uma</w:t>
      </w:r>
      <w:r>
        <w:rPr>
          <w:rFonts w:ascii="Times New Roman" w:hAnsi="Times New Roman"/>
          <w:spacing w:val="-20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está</w:t>
      </w:r>
      <w:r>
        <w:rPr>
          <w:rFonts w:ascii="Times New Roman" w:hAnsi="Times New Roman"/>
          <w:spacing w:val="-20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em</w:t>
      </w:r>
      <w:r>
        <w:rPr>
          <w:rFonts w:ascii="Times New Roman" w:hAnsi="Times New Roman"/>
          <w:spacing w:val="-20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posição</w:t>
      </w:r>
      <w:r>
        <w:rPr>
          <w:rFonts w:ascii="Times New Roman" w:hAnsi="Times New Roman"/>
          <w:spacing w:val="-20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de</w:t>
      </w:r>
      <w:r>
        <w:rPr>
          <w:rFonts w:ascii="Times New Roman" w:hAnsi="Times New Roman"/>
          <w:spacing w:val="-20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inferioridade</w:t>
      </w:r>
      <w:r>
        <w:rPr>
          <w:rFonts w:ascii="Times New Roman" w:hAnsi="Times New Roman"/>
          <w:spacing w:val="-1"/>
          <w:w w:val="89"/>
          <w:sz w:val="26"/>
        </w:rPr>
        <w:t> </w:t>
      </w:r>
      <w:r>
        <w:rPr>
          <w:rFonts w:ascii="Times New Roman" w:hAnsi="Times New Roman"/>
          <w:sz w:val="26"/>
        </w:rPr>
        <w:t>em</w:t>
      </w:r>
      <w:r>
        <w:rPr>
          <w:rFonts w:ascii="Times New Roman" w:hAnsi="Times New Roman"/>
          <w:spacing w:val="-10"/>
          <w:sz w:val="26"/>
        </w:rPr>
        <w:t> </w:t>
      </w:r>
      <w:r>
        <w:rPr>
          <w:rFonts w:ascii="Times New Roman" w:hAnsi="Times New Roman"/>
          <w:sz w:val="26"/>
        </w:rPr>
        <w:t>relação</w:t>
      </w:r>
      <w:r>
        <w:rPr>
          <w:rFonts w:ascii="Times New Roman" w:hAnsi="Times New Roman"/>
          <w:spacing w:val="-10"/>
          <w:sz w:val="26"/>
        </w:rPr>
        <w:t> </w:t>
      </w:r>
      <w:r>
        <w:rPr>
          <w:rFonts w:ascii="Times New Roman" w:hAnsi="Times New Roman"/>
          <w:sz w:val="26"/>
        </w:rPr>
        <w:t>à</w:t>
      </w:r>
      <w:r>
        <w:rPr>
          <w:rFonts w:ascii="Times New Roman" w:hAnsi="Times New Roman"/>
          <w:spacing w:val="-9"/>
          <w:sz w:val="26"/>
        </w:rPr>
        <w:t> </w:t>
      </w:r>
      <w:r>
        <w:rPr>
          <w:rFonts w:ascii="Times New Roman" w:hAnsi="Times New Roman"/>
          <w:sz w:val="26"/>
        </w:rPr>
        <w:t>outra,</w:t>
      </w:r>
      <w:r>
        <w:rPr>
          <w:rFonts w:ascii="Times New Roman" w:hAnsi="Times New Roman"/>
          <w:spacing w:val="-10"/>
          <w:sz w:val="26"/>
        </w:rPr>
        <w:t> </w:t>
      </w:r>
      <w:r>
        <w:rPr>
          <w:rFonts w:ascii="Times New Roman" w:hAnsi="Times New Roman"/>
          <w:spacing w:val="-3"/>
          <w:sz w:val="26"/>
        </w:rPr>
        <w:t>ensanchando</w:t>
      </w:r>
      <w:r>
        <w:rPr>
          <w:rFonts w:ascii="Times New Roman" w:hAnsi="Times New Roman"/>
          <w:spacing w:val="-11"/>
          <w:sz w:val="26"/>
        </w:rPr>
        <w:t> </w:t>
      </w:r>
      <w:r>
        <w:rPr>
          <w:rFonts w:ascii="Times New Roman" w:hAnsi="Times New Roman"/>
          <w:sz w:val="26"/>
        </w:rPr>
        <w:t>a</w:t>
      </w:r>
      <w:r>
        <w:rPr>
          <w:rFonts w:ascii="Times New Roman" w:hAnsi="Times New Roman"/>
          <w:spacing w:val="-9"/>
          <w:sz w:val="26"/>
        </w:rPr>
        <w:t> </w:t>
      </w:r>
      <w:r>
        <w:rPr>
          <w:rFonts w:ascii="Times New Roman" w:hAnsi="Times New Roman"/>
          <w:sz w:val="26"/>
        </w:rPr>
        <w:t>esta</w:t>
      </w:r>
      <w:r>
        <w:rPr>
          <w:rFonts w:ascii="Times New Roman" w:hAnsi="Times New Roman"/>
          <w:spacing w:val="-10"/>
          <w:sz w:val="26"/>
        </w:rPr>
        <w:t> </w:t>
      </w:r>
      <w:r>
        <w:rPr>
          <w:rFonts w:ascii="Times New Roman" w:hAnsi="Times New Roman"/>
          <w:sz w:val="26"/>
        </w:rPr>
        <w:t>aproveitar-se</w:t>
      </w:r>
      <w:r>
        <w:rPr>
          <w:rFonts w:ascii="Times New Roman" w:hAnsi="Times New Roman"/>
          <w:spacing w:val="-11"/>
          <w:sz w:val="26"/>
        </w:rPr>
        <w:t> </w:t>
      </w:r>
      <w:r>
        <w:rPr>
          <w:rFonts w:ascii="Times New Roman" w:hAnsi="Times New Roman"/>
          <w:sz w:val="26"/>
        </w:rPr>
        <w:t>da</w:t>
      </w:r>
      <w:r>
        <w:rPr>
          <w:rFonts w:ascii="Times New Roman" w:hAnsi="Times New Roman"/>
          <w:spacing w:val="-10"/>
          <w:sz w:val="26"/>
        </w:rPr>
        <w:t> </w:t>
      </w:r>
      <w:r>
        <w:rPr>
          <w:rFonts w:ascii="Times New Roman" w:hAnsi="Times New Roman"/>
          <w:sz w:val="26"/>
        </w:rPr>
        <w:t>desigualdade</w:t>
      </w:r>
      <w:r>
        <w:rPr>
          <w:rFonts w:ascii="Times New Roman" w:hAnsi="Times New Roman"/>
          <w:spacing w:val="-10"/>
          <w:sz w:val="26"/>
        </w:rPr>
        <w:t> </w:t>
      </w:r>
      <w:r>
        <w:rPr>
          <w:rFonts w:ascii="Times New Roman" w:hAnsi="Times New Roman"/>
          <w:sz w:val="26"/>
        </w:rPr>
        <w:t>para</w:t>
      </w:r>
      <w:r>
        <w:rPr>
          <w:rFonts w:ascii="Times New Roman" w:hAnsi="Times New Roman"/>
          <w:spacing w:val="-1"/>
          <w:w w:val="96"/>
          <w:sz w:val="26"/>
        </w:rPr>
        <w:t> </w:t>
      </w:r>
      <w:r>
        <w:rPr>
          <w:rFonts w:ascii="Times New Roman" w:hAnsi="Times New Roman"/>
          <w:w w:val="95"/>
          <w:sz w:val="26"/>
        </w:rPr>
        <w:t>tirar</w:t>
      </w:r>
      <w:r>
        <w:rPr>
          <w:rFonts w:ascii="Times New Roman" w:hAnsi="Times New Roman"/>
          <w:spacing w:val="-33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proveito</w:t>
      </w:r>
      <w:r>
        <w:rPr>
          <w:rFonts w:ascii="Times New Roman" w:hAnsi="Times New Roman"/>
          <w:spacing w:val="-33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exagerado</w:t>
      </w:r>
      <w:r>
        <w:rPr>
          <w:rFonts w:ascii="Times New Roman" w:hAnsi="Times New Roman"/>
          <w:spacing w:val="-34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de</w:t>
      </w:r>
      <w:r>
        <w:rPr>
          <w:rFonts w:ascii="Times New Roman" w:hAnsi="Times New Roman"/>
          <w:spacing w:val="-33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sua</w:t>
      </w:r>
      <w:r>
        <w:rPr>
          <w:rFonts w:ascii="Times New Roman" w:hAnsi="Times New Roman"/>
          <w:spacing w:val="-33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condição,</w:t>
      </w:r>
      <w:r>
        <w:rPr>
          <w:rFonts w:ascii="Times New Roman" w:hAnsi="Times New Roman"/>
          <w:spacing w:val="-33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e</w:t>
      </w:r>
      <w:r>
        <w:rPr>
          <w:rFonts w:ascii="Times New Roman" w:hAnsi="Times New Roman"/>
          <w:spacing w:val="-33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sacrificar-lhe</w:t>
      </w:r>
      <w:r>
        <w:rPr>
          <w:rFonts w:ascii="Times New Roman" w:hAnsi="Times New Roman"/>
          <w:spacing w:val="-33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o</w:t>
      </w:r>
      <w:r>
        <w:rPr>
          <w:rFonts w:ascii="Times New Roman" w:hAnsi="Times New Roman"/>
          <w:spacing w:val="-33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patrimônio.</w:t>
      </w:r>
      <w:r>
        <w:rPr>
          <w:rFonts w:ascii="Times New Roman" w:hAnsi="Times New Roman"/>
          <w:sz w:val="26"/>
        </w:rPr>
      </w:r>
    </w:p>
    <w:p>
      <w:pPr>
        <w:spacing w:before="200"/>
        <w:ind w:left="1849" w:right="0" w:firstLine="0"/>
        <w:jc w:val="both"/>
        <w:rPr>
          <w:rFonts w:ascii="Times New Roman" w:hAnsi="Times New Roman" w:cs="Times New Roman" w:eastAsia="Times New Roman" w:hint="default"/>
          <w:sz w:val="26"/>
          <w:szCs w:val="26"/>
        </w:rPr>
      </w:pPr>
      <w:r>
        <w:rPr>
          <w:rFonts w:ascii="Times New Roman" w:hAnsi="Times New Roman"/>
          <w:w w:val="95"/>
          <w:sz w:val="26"/>
        </w:rPr>
        <w:t>Analisando</w:t>
      </w:r>
      <w:r>
        <w:rPr>
          <w:rFonts w:ascii="Times New Roman" w:hAnsi="Times New Roman"/>
          <w:spacing w:val="-26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este</w:t>
      </w:r>
      <w:r>
        <w:rPr>
          <w:rFonts w:ascii="Times New Roman" w:hAnsi="Times New Roman"/>
          <w:spacing w:val="-26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ajuste,</w:t>
      </w:r>
      <w:r>
        <w:rPr>
          <w:rFonts w:ascii="Times New Roman" w:hAnsi="Times New Roman"/>
          <w:spacing w:val="-26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não</w:t>
      </w:r>
      <w:r>
        <w:rPr>
          <w:rFonts w:ascii="Times New Roman" w:hAnsi="Times New Roman"/>
          <w:spacing w:val="-26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à</w:t>
      </w:r>
      <w:r>
        <w:rPr>
          <w:rFonts w:ascii="Times New Roman" w:hAnsi="Times New Roman"/>
          <w:spacing w:val="-26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luz</w:t>
      </w:r>
      <w:r>
        <w:rPr>
          <w:rFonts w:ascii="Times New Roman" w:hAnsi="Times New Roman"/>
          <w:spacing w:val="-26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dos</w:t>
      </w:r>
      <w:r>
        <w:rPr>
          <w:rFonts w:ascii="Times New Roman" w:hAnsi="Times New Roman"/>
          <w:spacing w:val="-26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princípios</w:t>
      </w:r>
      <w:r>
        <w:rPr>
          <w:rFonts w:ascii="Times New Roman" w:hAnsi="Times New Roman"/>
          <w:spacing w:val="-26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comuns</w:t>
      </w:r>
      <w:r>
        <w:rPr>
          <w:rFonts w:ascii="Times New Roman" w:hAnsi="Times New Roman"/>
          <w:spacing w:val="-26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de</w:t>
      </w:r>
      <w:r>
        <w:rPr>
          <w:rFonts w:ascii="Times New Roman" w:hAnsi="Times New Roman"/>
          <w:spacing w:val="-26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direito</w:t>
      </w:r>
      <w:r>
        <w:rPr>
          <w:rFonts w:ascii="Times New Roman" w:hAnsi="Times New Roman"/>
          <w:spacing w:val="-27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positivo,</w:t>
      </w:r>
      <w:r>
        <w:rPr>
          <w:rFonts w:ascii="Times New Roman" w:hAnsi="Times New Roman"/>
          <w:spacing w:val="-26"/>
          <w:w w:val="95"/>
          <w:sz w:val="26"/>
        </w:rPr>
        <w:t> </w:t>
      </w:r>
      <w:r>
        <w:rPr>
          <w:rFonts w:ascii="Times New Roman" w:hAnsi="Times New Roman"/>
          <w:spacing w:val="-2"/>
          <w:w w:val="95"/>
          <w:sz w:val="26"/>
        </w:rPr>
        <w:t>mas</w:t>
      </w:r>
      <w:r>
        <w:rPr>
          <w:rFonts w:ascii="Times New Roman" w:hAnsi="Times New Roman"/>
          <w:sz w:val="26"/>
        </w:rPr>
      </w:r>
    </w:p>
    <w:p>
      <w:pPr>
        <w:tabs>
          <w:tab w:pos="8013" w:val="left" w:leader="none"/>
        </w:tabs>
        <w:spacing w:before="173"/>
        <w:ind w:left="421" w:right="108" w:firstLine="0"/>
        <w:jc w:val="left"/>
        <w:rPr>
          <w:rFonts w:ascii="Arial" w:hAnsi="Arial" w:cs="Arial" w:eastAsia="Arial" w:hint="default"/>
          <w:sz w:val="18"/>
          <w:szCs w:val="18"/>
        </w:rPr>
      </w:pPr>
      <w:r>
        <w:rPr>
          <w:rFonts w:ascii="Arial" w:hAnsi="Arial"/>
          <w:color w:val="808080"/>
          <w:sz w:val="18"/>
        </w:rPr>
        <w:t>Documento:</w:t>
      </w:r>
      <w:r>
        <w:rPr>
          <w:rFonts w:ascii="Arial" w:hAnsi="Arial"/>
          <w:color w:val="808080"/>
          <w:spacing w:val="-32"/>
          <w:sz w:val="18"/>
        </w:rPr>
        <w:t> </w:t>
      </w:r>
      <w:r>
        <w:rPr>
          <w:rFonts w:ascii="Arial" w:hAnsi="Arial"/>
          <w:color w:val="808080"/>
          <w:sz w:val="18"/>
        </w:rPr>
        <w:t>733113</w:t>
      </w:r>
      <w:r>
        <w:rPr>
          <w:rFonts w:ascii="Arial" w:hAnsi="Arial"/>
          <w:color w:val="808080"/>
          <w:spacing w:val="-32"/>
          <w:sz w:val="18"/>
        </w:rPr>
        <w:t> </w:t>
      </w:r>
      <w:r>
        <w:rPr>
          <w:rFonts w:ascii="Arial" w:hAnsi="Arial"/>
          <w:color w:val="808080"/>
          <w:sz w:val="18"/>
        </w:rPr>
        <w:t>-</w:t>
      </w:r>
      <w:r>
        <w:rPr>
          <w:rFonts w:ascii="Arial" w:hAnsi="Arial"/>
          <w:color w:val="808080"/>
          <w:spacing w:val="-30"/>
          <w:sz w:val="18"/>
        </w:rPr>
        <w:t> </w:t>
      </w:r>
      <w:r>
        <w:rPr>
          <w:rFonts w:ascii="Arial" w:hAnsi="Arial"/>
          <w:color w:val="808080"/>
          <w:sz w:val="18"/>
        </w:rPr>
        <w:t>Inteiro</w:t>
      </w:r>
      <w:r>
        <w:rPr>
          <w:rFonts w:ascii="Arial" w:hAnsi="Arial"/>
          <w:color w:val="808080"/>
          <w:spacing w:val="-32"/>
          <w:sz w:val="18"/>
        </w:rPr>
        <w:t> </w:t>
      </w:r>
      <w:r>
        <w:rPr>
          <w:rFonts w:ascii="Arial" w:hAnsi="Arial"/>
          <w:color w:val="808080"/>
          <w:sz w:val="18"/>
        </w:rPr>
        <w:t>Teor</w:t>
      </w:r>
      <w:r>
        <w:rPr>
          <w:rFonts w:ascii="Arial" w:hAnsi="Arial"/>
          <w:color w:val="808080"/>
          <w:spacing w:val="-31"/>
          <w:sz w:val="18"/>
        </w:rPr>
        <w:t> </w:t>
      </w:r>
      <w:r>
        <w:rPr>
          <w:rFonts w:ascii="Arial" w:hAnsi="Arial"/>
          <w:color w:val="808080"/>
          <w:sz w:val="18"/>
        </w:rPr>
        <w:t>do</w:t>
      </w:r>
      <w:r>
        <w:rPr>
          <w:rFonts w:ascii="Arial" w:hAnsi="Arial"/>
          <w:color w:val="808080"/>
          <w:spacing w:val="-32"/>
          <w:sz w:val="18"/>
        </w:rPr>
        <w:t> </w:t>
      </w:r>
      <w:r>
        <w:rPr>
          <w:rFonts w:ascii="Arial" w:hAnsi="Arial"/>
          <w:color w:val="808080"/>
          <w:sz w:val="18"/>
        </w:rPr>
        <w:t>Acórdão</w:t>
      </w:r>
      <w:r>
        <w:rPr>
          <w:rFonts w:ascii="Arial" w:hAnsi="Arial"/>
          <w:color w:val="808080"/>
          <w:spacing w:val="-31"/>
          <w:sz w:val="18"/>
        </w:rPr>
        <w:t> </w:t>
      </w:r>
      <w:r>
        <w:rPr>
          <w:rFonts w:ascii="Arial" w:hAnsi="Arial"/>
          <w:color w:val="808080"/>
          <w:sz w:val="18"/>
        </w:rPr>
        <w:t>-</w:t>
      </w:r>
      <w:r>
        <w:rPr>
          <w:rFonts w:ascii="Arial" w:hAnsi="Arial"/>
          <w:color w:val="808080"/>
          <w:spacing w:val="-30"/>
          <w:sz w:val="18"/>
        </w:rPr>
        <w:t> </w:t>
      </w:r>
      <w:r>
        <w:rPr>
          <w:rFonts w:ascii="Arial" w:hAnsi="Arial"/>
          <w:color w:val="808080"/>
          <w:sz w:val="18"/>
        </w:rPr>
        <w:t>Site</w:t>
      </w:r>
      <w:r>
        <w:rPr>
          <w:rFonts w:ascii="Arial" w:hAnsi="Arial"/>
          <w:color w:val="808080"/>
          <w:spacing w:val="-32"/>
          <w:sz w:val="18"/>
        </w:rPr>
        <w:t> </w:t>
      </w:r>
      <w:r>
        <w:rPr>
          <w:rFonts w:ascii="Arial" w:hAnsi="Arial"/>
          <w:color w:val="808080"/>
          <w:sz w:val="18"/>
        </w:rPr>
        <w:t>certificado</w:t>
      </w:r>
      <w:r>
        <w:rPr>
          <w:rFonts w:ascii="Arial" w:hAnsi="Arial"/>
          <w:color w:val="808080"/>
          <w:spacing w:val="-32"/>
          <w:sz w:val="18"/>
        </w:rPr>
        <w:t> </w:t>
      </w:r>
      <w:r>
        <w:rPr>
          <w:rFonts w:ascii="Arial" w:hAnsi="Arial"/>
          <w:color w:val="808080"/>
          <w:sz w:val="18"/>
        </w:rPr>
        <w:t>-</w:t>
      </w:r>
      <w:r>
        <w:rPr>
          <w:rFonts w:ascii="Arial" w:hAnsi="Arial"/>
          <w:color w:val="808080"/>
          <w:spacing w:val="-30"/>
          <w:sz w:val="18"/>
        </w:rPr>
        <w:t> </w:t>
      </w:r>
      <w:r>
        <w:rPr>
          <w:rFonts w:ascii="Arial" w:hAnsi="Arial"/>
          <w:color w:val="808080"/>
          <w:sz w:val="18"/>
        </w:rPr>
        <w:t>DJ:</w:t>
      </w:r>
      <w:r>
        <w:rPr>
          <w:rFonts w:ascii="Arial" w:hAnsi="Arial"/>
          <w:color w:val="808080"/>
          <w:spacing w:val="-32"/>
          <w:sz w:val="18"/>
        </w:rPr>
        <w:t> </w:t>
      </w:r>
      <w:r>
        <w:rPr>
          <w:rFonts w:ascii="Arial" w:hAnsi="Arial"/>
          <w:color w:val="808080"/>
          <w:sz w:val="18"/>
        </w:rPr>
        <w:t>26/11/2007</w:t>
        <w:tab/>
        <w:t>Página</w:t>
      </w:r>
      <w:r>
        <w:rPr>
          <w:rFonts w:ascii="Arial" w:hAnsi="Arial"/>
          <w:color w:val="808080"/>
          <w:spacing w:val="1"/>
          <w:sz w:val="18"/>
        </w:rPr>
        <w:t> </w:t>
      </w:r>
      <w:r>
        <w:rPr>
          <w:rFonts w:ascii="Arial" w:hAnsi="Arial"/>
          <w:color w:val="808080"/>
          <w:sz w:val="18"/>
        </w:rPr>
        <w:t>7</w:t>
      </w:r>
      <w:r>
        <w:rPr>
          <w:rFonts w:ascii="Arial" w:hAnsi="Arial"/>
          <w:color w:val="808080"/>
          <w:spacing w:val="-25"/>
          <w:sz w:val="18"/>
        </w:rPr>
        <w:t> </w:t>
      </w:r>
      <w:r>
        <w:rPr>
          <w:rFonts w:ascii="Arial" w:hAnsi="Arial"/>
          <w:color w:val="808080"/>
          <w:sz w:val="18"/>
        </w:rPr>
        <w:t>de</w:t>
      </w:r>
      <w:r>
        <w:rPr>
          <w:rFonts w:ascii="Arial" w:hAnsi="Arial"/>
          <w:color w:val="808080"/>
          <w:spacing w:val="-25"/>
          <w:sz w:val="18"/>
        </w:rPr>
        <w:t> </w:t>
      </w:r>
      <w:r>
        <w:rPr>
          <w:rFonts w:ascii="Arial" w:hAnsi="Arial"/>
          <w:color w:val="808080"/>
          <w:sz w:val="18"/>
        </w:rPr>
        <w:t>17</w:t>
      </w:r>
      <w:r>
        <w:rPr>
          <w:rFonts w:ascii="Arial" w:hAnsi="Arial"/>
          <w:sz w:val="18"/>
        </w:rPr>
      </w:r>
    </w:p>
    <w:p>
      <w:pPr>
        <w:spacing w:after="0"/>
        <w:jc w:val="left"/>
        <w:rPr>
          <w:rFonts w:ascii="Arial" w:hAnsi="Arial" w:cs="Arial" w:eastAsia="Arial" w:hint="default"/>
          <w:sz w:val="18"/>
          <w:szCs w:val="18"/>
        </w:rPr>
        <w:sectPr>
          <w:pgSz w:w="11900" w:h="16840"/>
          <w:pgMar w:header="465" w:footer="0" w:top="1060" w:bottom="280" w:left="1680" w:right="660"/>
        </w:sectPr>
      </w:pPr>
    </w:p>
    <w:p>
      <w:pPr>
        <w:spacing w:line="240" w:lineRule="auto" w:before="0"/>
        <w:rPr>
          <w:rFonts w:ascii="Arial" w:hAnsi="Arial" w:cs="Arial" w:eastAsia="Arial" w:hint="default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 w:hint="default"/>
          <w:sz w:val="20"/>
          <w:szCs w:val="20"/>
        </w:rPr>
      </w:pPr>
    </w:p>
    <w:p>
      <w:pPr>
        <w:pStyle w:val="Heading2"/>
        <w:spacing w:line="249" w:lineRule="auto" w:before="202"/>
        <w:ind w:left="1855" w:right="110" w:firstLine="0"/>
        <w:jc w:val="both"/>
      </w:pPr>
      <w:r>
        <w:rPr/>
        <w:t>sob</w:t>
      </w:r>
      <w:r>
        <w:rPr>
          <w:spacing w:val="-36"/>
        </w:rPr>
        <w:t> </w:t>
      </w:r>
      <w:r>
        <w:rPr/>
        <w:t>o</w:t>
      </w:r>
      <w:r>
        <w:rPr>
          <w:spacing w:val="-36"/>
        </w:rPr>
        <w:t> </w:t>
      </w:r>
      <w:r>
        <w:rPr/>
        <w:t>foco</w:t>
      </w:r>
      <w:r>
        <w:rPr>
          <w:spacing w:val="-36"/>
        </w:rPr>
        <w:t> </w:t>
      </w:r>
      <w:r>
        <w:rPr/>
        <w:t>ideal</w:t>
      </w:r>
      <w:r>
        <w:rPr>
          <w:spacing w:val="-36"/>
        </w:rPr>
        <w:t> </w:t>
      </w:r>
      <w:r>
        <w:rPr/>
        <w:t>daquele</w:t>
      </w:r>
      <w:r>
        <w:rPr>
          <w:spacing w:val="-36"/>
        </w:rPr>
        <w:t> </w:t>
      </w:r>
      <w:r>
        <w:rPr/>
        <w:t>anseio</w:t>
      </w:r>
      <w:r>
        <w:rPr>
          <w:spacing w:val="-36"/>
        </w:rPr>
        <w:t> </w:t>
      </w:r>
      <w:r>
        <w:rPr/>
        <w:t>de</w:t>
      </w:r>
      <w:r>
        <w:rPr>
          <w:spacing w:val="-36"/>
        </w:rPr>
        <w:t> </w:t>
      </w:r>
      <w:r>
        <w:rPr/>
        <w:t>justiça,</w:t>
      </w:r>
      <w:r>
        <w:rPr>
          <w:spacing w:val="-36"/>
        </w:rPr>
        <w:t> </w:t>
      </w:r>
      <w:r>
        <w:rPr/>
        <w:t>ou,</w:t>
      </w:r>
      <w:r>
        <w:rPr>
          <w:spacing w:val="-36"/>
        </w:rPr>
        <w:t> </w:t>
      </w:r>
      <w:r>
        <w:rPr/>
        <w:t>mais</w:t>
      </w:r>
      <w:r>
        <w:rPr>
          <w:spacing w:val="-36"/>
        </w:rPr>
        <w:t> </w:t>
      </w:r>
      <w:r>
        <w:rPr/>
        <w:t>precisamente,</w:t>
      </w:r>
      <w:r>
        <w:rPr>
          <w:spacing w:val="-37"/>
        </w:rPr>
        <w:t> </w:t>
      </w:r>
      <w:r>
        <w:rPr/>
        <w:t>da</w:t>
      </w:r>
      <w:r>
        <w:rPr>
          <w:spacing w:val="-36"/>
        </w:rPr>
        <w:t> </w:t>
      </w:r>
      <w:r>
        <w:rPr/>
        <w:t>regra</w:t>
      </w:r>
      <w:r>
        <w:rPr>
          <w:spacing w:val="-36"/>
        </w:rPr>
        <w:t> </w:t>
      </w:r>
      <w:r>
        <w:rPr/>
        <w:t>de</w:t>
      </w:r>
      <w:r>
        <w:rPr>
          <w:spacing w:val="-1"/>
          <w:w w:val="97"/>
        </w:rPr>
        <w:t> </w:t>
      </w:r>
      <w:r>
        <w:rPr/>
        <w:t>conduta</w:t>
      </w:r>
      <w:r>
        <w:rPr>
          <w:spacing w:val="-25"/>
        </w:rPr>
        <w:t> </w:t>
      </w:r>
      <w:r>
        <w:rPr/>
        <w:t>moral</w:t>
      </w:r>
      <w:r>
        <w:rPr>
          <w:spacing w:val="-24"/>
        </w:rPr>
        <w:t> </w:t>
      </w:r>
      <w:r>
        <w:rPr/>
        <w:t>que</w:t>
      </w:r>
      <w:r>
        <w:rPr>
          <w:spacing w:val="-24"/>
        </w:rPr>
        <w:t> </w:t>
      </w:r>
      <w:r>
        <w:rPr/>
        <w:t>deve</w:t>
      </w:r>
      <w:r>
        <w:rPr>
          <w:spacing w:val="-24"/>
        </w:rPr>
        <w:t> </w:t>
      </w:r>
      <w:r>
        <w:rPr/>
        <w:t>nortear</w:t>
      </w:r>
      <w:r>
        <w:rPr>
          <w:spacing w:val="-24"/>
        </w:rPr>
        <w:t> </w:t>
      </w:r>
      <w:r>
        <w:rPr/>
        <w:t>as</w:t>
      </w:r>
      <w:r>
        <w:rPr>
          <w:spacing w:val="-23"/>
        </w:rPr>
        <w:t> </w:t>
      </w:r>
      <w:r>
        <w:rPr/>
        <w:t>ações</w:t>
      </w:r>
      <w:r>
        <w:rPr>
          <w:spacing w:val="-24"/>
        </w:rPr>
        <w:t> </w:t>
      </w:r>
      <w:r>
        <w:rPr/>
        <w:t>humanas,</w:t>
      </w:r>
      <w:r>
        <w:rPr>
          <w:spacing w:val="-25"/>
        </w:rPr>
        <w:t> </w:t>
      </w:r>
      <w:r>
        <w:rPr/>
        <w:t>chega-se</w:t>
      </w:r>
      <w:r>
        <w:rPr>
          <w:spacing w:val="-25"/>
        </w:rPr>
        <w:t> </w:t>
      </w:r>
      <w:r>
        <w:rPr/>
        <w:t>à</w:t>
      </w:r>
      <w:r>
        <w:rPr>
          <w:spacing w:val="-24"/>
        </w:rPr>
        <w:t> </w:t>
      </w:r>
      <w:r>
        <w:rPr/>
        <w:t>conclusão</w:t>
      </w:r>
      <w:r>
        <w:rPr>
          <w:spacing w:val="-25"/>
        </w:rPr>
        <w:t> </w:t>
      </w:r>
      <w:r>
        <w:rPr/>
        <w:t>de</w:t>
      </w:r>
      <w:r>
        <w:rPr>
          <w:spacing w:val="-1"/>
          <w:w w:val="97"/>
        </w:rPr>
        <w:t> </w:t>
      </w:r>
      <w:r>
        <w:rPr/>
        <w:t>que o negócio pode ser juridicamente perfeito, mas será</w:t>
      </w:r>
      <w:r>
        <w:rPr>
          <w:spacing w:val="17"/>
        </w:rPr>
        <w:t> </w:t>
      </w:r>
      <w:r>
        <w:rPr/>
        <w:t>moralmente</w:t>
      </w:r>
      <w:r>
        <w:rPr>
          <w:spacing w:val="-1"/>
          <w:w w:val="90"/>
        </w:rPr>
        <w:t> </w:t>
      </w:r>
      <w:r>
        <w:rPr/>
        <w:t>repugnante.</w:t>
      </w:r>
    </w:p>
    <w:p>
      <w:pPr>
        <w:spacing w:line="249" w:lineRule="auto" w:before="200"/>
        <w:ind w:left="1855" w:right="112" w:hanging="6"/>
        <w:jc w:val="both"/>
        <w:rPr>
          <w:rFonts w:ascii="Times New Roman" w:hAnsi="Times New Roman" w:cs="Times New Roman" w:eastAsia="Times New Roman" w:hint="default"/>
          <w:sz w:val="26"/>
          <w:szCs w:val="26"/>
        </w:rPr>
      </w:pPr>
      <w:r>
        <w:rPr>
          <w:rFonts w:ascii="Times New Roman" w:hAnsi="Times New Roman"/>
          <w:sz w:val="26"/>
        </w:rPr>
        <w:t>Deve o direito fechar então os olhos a este aspecto da vida, ou, ao</w:t>
      </w:r>
      <w:r>
        <w:rPr>
          <w:rFonts w:ascii="Times New Roman" w:hAnsi="Times New Roman"/>
          <w:spacing w:val="8"/>
          <w:sz w:val="26"/>
        </w:rPr>
        <w:t> </w:t>
      </w:r>
      <w:r>
        <w:rPr>
          <w:rFonts w:ascii="Times New Roman" w:hAnsi="Times New Roman"/>
          <w:spacing w:val="-2"/>
          <w:sz w:val="26"/>
        </w:rPr>
        <w:t>revés,</w:t>
      </w:r>
      <w:r>
        <w:rPr>
          <w:rFonts w:ascii="Times New Roman" w:hAnsi="Times New Roman"/>
          <w:spacing w:val="-1"/>
          <w:w w:val="93"/>
          <w:sz w:val="26"/>
        </w:rPr>
        <w:t> </w:t>
      </w:r>
      <w:r>
        <w:rPr>
          <w:rFonts w:ascii="Times New Roman" w:hAnsi="Times New Roman"/>
          <w:w w:val="95"/>
          <w:sz w:val="26"/>
        </w:rPr>
        <w:t>cumpre-lhe</w:t>
      </w:r>
      <w:r>
        <w:rPr>
          <w:rFonts w:ascii="Times New Roman" w:hAnsi="Times New Roman"/>
          <w:spacing w:val="-41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interferir</w:t>
      </w:r>
      <w:r>
        <w:rPr>
          <w:rFonts w:ascii="Times New Roman" w:hAnsi="Times New Roman"/>
          <w:spacing w:val="-41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para</w:t>
      </w:r>
      <w:r>
        <w:rPr>
          <w:rFonts w:ascii="Times New Roman" w:hAnsi="Times New Roman"/>
          <w:spacing w:val="-41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disciplinar</w:t>
      </w:r>
      <w:r>
        <w:rPr>
          <w:rFonts w:ascii="Times New Roman" w:hAnsi="Times New Roman"/>
          <w:spacing w:val="-41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o</w:t>
      </w:r>
      <w:r>
        <w:rPr>
          <w:rFonts w:ascii="Times New Roman" w:hAnsi="Times New Roman"/>
          <w:spacing w:val="-41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proveito</w:t>
      </w:r>
      <w:r>
        <w:rPr>
          <w:rFonts w:ascii="Times New Roman" w:hAnsi="Times New Roman"/>
          <w:spacing w:val="-40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das</w:t>
      </w:r>
      <w:r>
        <w:rPr>
          <w:rFonts w:ascii="Times New Roman" w:hAnsi="Times New Roman"/>
          <w:spacing w:val="-41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partes</w:t>
      </w:r>
      <w:r>
        <w:rPr>
          <w:rFonts w:ascii="Times New Roman" w:hAnsi="Times New Roman"/>
          <w:spacing w:val="-41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contratantes?</w:t>
      </w:r>
      <w:r>
        <w:rPr>
          <w:rFonts w:ascii="Times New Roman" w:hAnsi="Times New Roman"/>
          <w:sz w:val="26"/>
        </w:rPr>
      </w:r>
    </w:p>
    <w:p>
      <w:pPr>
        <w:spacing w:line="249" w:lineRule="auto" w:before="200"/>
        <w:ind w:left="1855" w:right="112" w:hanging="6"/>
        <w:jc w:val="both"/>
        <w:rPr>
          <w:rFonts w:ascii="Times New Roman" w:hAnsi="Times New Roman" w:cs="Times New Roman" w:eastAsia="Times New Roman" w:hint="default"/>
          <w:sz w:val="26"/>
          <w:szCs w:val="26"/>
        </w:rPr>
      </w:pPr>
      <w:r>
        <w:rPr>
          <w:rFonts w:ascii="Times New Roman" w:hAnsi="Times New Roman"/>
          <w:sz w:val="26"/>
        </w:rPr>
        <w:t>Aí temos a questão da justiça no contrato, ou seja, o problema da</w:t>
      </w:r>
      <w:r>
        <w:rPr>
          <w:rFonts w:ascii="Times New Roman" w:hAnsi="Times New Roman"/>
          <w:spacing w:val="49"/>
          <w:sz w:val="26"/>
        </w:rPr>
        <w:t> </w:t>
      </w:r>
      <w:r>
        <w:rPr>
          <w:rFonts w:ascii="Times New Roman" w:hAnsi="Times New Roman"/>
          <w:sz w:val="26"/>
        </w:rPr>
        <w:t>lesão."</w:t>
      </w:r>
      <w:r>
        <w:rPr>
          <w:rFonts w:ascii="Times New Roman" w:hAnsi="Times New Roman"/>
          <w:spacing w:val="-1"/>
          <w:w w:val="90"/>
          <w:sz w:val="26"/>
        </w:rPr>
        <w:t> </w:t>
      </w:r>
      <w:r>
        <w:rPr>
          <w:rFonts w:ascii="Times New Roman" w:hAnsi="Times New Roman"/>
          <w:w w:val="95"/>
          <w:sz w:val="26"/>
        </w:rPr>
        <w:t>(páginas</w:t>
      </w:r>
      <w:r>
        <w:rPr>
          <w:rFonts w:ascii="Times New Roman" w:hAnsi="Times New Roman"/>
          <w:spacing w:val="-22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IX</w:t>
      </w:r>
      <w:r>
        <w:rPr>
          <w:rFonts w:ascii="Times New Roman" w:hAnsi="Times New Roman"/>
          <w:spacing w:val="-21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e</w:t>
      </w:r>
      <w:r>
        <w:rPr>
          <w:rFonts w:ascii="Times New Roman" w:hAnsi="Times New Roman"/>
          <w:spacing w:val="-21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X).</w:t>
      </w:r>
      <w:r>
        <w:rPr>
          <w:rFonts w:ascii="Times New Roman" w:hAnsi="Times New Roman"/>
          <w:sz w:val="26"/>
        </w:rPr>
      </w:r>
    </w:p>
    <w:p>
      <w:pPr>
        <w:spacing w:line="240" w:lineRule="auto" w:before="6"/>
        <w:rPr>
          <w:rFonts w:ascii="Times New Roman" w:hAnsi="Times New Roman" w:cs="Times New Roman" w:eastAsia="Times New Roman" w:hint="default"/>
          <w:sz w:val="23"/>
          <w:szCs w:val="23"/>
        </w:rPr>
      </w:pPr>
    </w:p>
    <w:p>
      <w:pPr>
        <w:spacing w:line="374" w:lineRule="auto" w:before="0"/>
        <w:ind w:left="405" w:right="112" w:firstLine="1417"/>
        <w:jc w:val="both"/>
        <w:rPr>
          <w:rFonts w:ascii="Times New Roman" w:hAnsi="Times New Roman" w:cs="Times New Roman" w:eastAsia="Times New Roman" w:hint="default"/>
          <w:sz w:val="26"/>
          <w:szCs w:val="26"/>
        </w:rPr>
      </w:pPr>
      <w:r>
        <w:rPr/>
        <w:pict>
          <v:shape style="position:absolute;margin-left:148.078995pt;margin-top:7.895694pt;width:305.82pt;height:271.2pt;mso-position-horizontal-relative:page;mso-position-vertical-relative:paragraph;z-index:-100576" type="#_x0000_t75" stroked="false">
            <v:imagedata r:id="rId87" o:title=""/>
          </v:shape>
        </w:pict>
      </w:r>
      <w:r>
        <w:rPr>
          <w:rFonts w:ascii="Times New Roman" w:hAnsi="Times New Roman"/>
          <w:sz w:val="26"/>
        </w:rPr>
        <w:t>A lesão pressupõe a violação do equilíbrio contratual na fase genética</w:t>
      </w:r>
      <w:r>
        <w:rPr>
          <w:rFonts w:ascii="Times New Roman" w:hAnsi="Times New Roman"/>
          <w:spacing w:val="29"/>
          <w:sz w:val="26"/>
        </w:rPr>
        <w:t> </w:t>
      </w:r>
      <w:r>
        <w:rPr>
          <w:rFonts w:ascii="Times New Roman" w:hAnsi="Times New Roman"/>
          <w:sz w:val="26"/>
        </w:rPr>
        <w:t>do</w:t>
      </w:r>
      <w:r>
        <w:rPr>
          <w:rFonts w:ascii="Times New Roman" w:hAnsi="Times New Roman"/>
          <w:spacing w:val="-1"/>
          <w:w w:val="97"/>
          <w:sz w:val="26"/>
        </w:rPr>
        <w:t> </w:t>
      </w:r>
      <w:r>
        <w:rPr>
          <w:rFonts w:ascii="Times New Roman" w:hAnsi="Times New Roman"/>
          <w:w w:val="95"/>
          <w:sz w:val="26"/>
        </w:rPr>
        <w:t>negócio</w:t>
      </w:r>
      <w:r>
        <w:rPr>
          <w:rFonts w:ascii="Times New Roman" w:hAnsi="Times New Roman"/>
          <w:spacing w:val="-26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jurídico,</w:t>
      </w:r>
      <w:r>
        <w:rPr>
          <w:rFonts w:ascii="Times New Roman" w:hAnsi="Times New Roman"/>
          <w:spacing w:val="-26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no</w:t>
      </w:r>
      <w:r>
        <w:rPr>
          <w:rFonts w:ascii="Times New Roman" w:hAnsi="Times New Roman"/>
          <w:spacing w:val="-25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que</w:t>
      </w:r>
      <w:r>
        <w:rPr>
          <w:rFonts w:ascii="Times New Roman" w:hAnsi="Times New Roman"/>
          <w:spacing w:val="-25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difere</w:t>
      </w:r>
      <w:r>
        <w:rPr>
          <w:rFonts w:ascii="Times New Roman" w:hAnsi="Times New Roman"/>
          <w:spacing w:val="-26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da</w:t>
      </w:r>
      <w:r>
        <w:rPr>
          <w:rFonts w:ascii="Times New Roman" w:hAnsi="Times New Roman"/>
          <w:spacing w:val="-25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excessiva</w:t>
      </w:r>
      <w:r>
        <w:rPr>
          <w:rFonts w:ascii="Times New Roman" w:hAnsi="Times New Roman"/>
          <w:spacing w:val="-26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onerosidade,</w:t>
      </w:r>
      <w:r>
        <w:rPr>
          <w:rFonts w:ascii="Times New Roman" w:hAnsi="Times New Roman"/>
          <w:spacing w:val="-27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cuja</w:t>
      </w:r>
      <w:r>
        <w:rPr>
          <w:rFonts w:ascii="Times New Roman" w:hAnsi="Times New Roman"/>
          <w:spacing w:val="-26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desarmonia</w:t>
      </w:r>
      <w:r>
        <w:rPr>
          <w:rFonts w:ascii="Times New Roman" w:hAnsi="Times New Roman"/>
          <w:spacing w:val="-27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sobrevém</w:t>
      </w:r>
      <w:r>
        <w:rPr>
          <w:rFonts w:ascii="Times New Roman" w:hAnsi="Times New Roman"/>
          <w:spacing w:val="-27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durante</w:t>
      </w:r>
      <w:r>
        <w:rPr>
          <w:rFonts w:ascii="Times New Roman" w:hAnsi="Times New Roman"/>
          <w:spacing w:val="-26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a</w:t>
      </w:r>
      <w:r>
        <w:rPr>
          <w:rFonts w:ascii="Times New Roman" w:hAnsi="Times New Roman"/>
          <w:w w:val="96"/>
          <w:sz w:val="26"/>
        </w:rPr>
        <w:t> </w:t>
      </w:r>
      <w:r>
        <w:rPr>
          <w:rFonts w:ascii="Times New Roman" w:hAnsi="Times New Roman"/>
          <w:w w:val="95"/>
          <w:sz w:val="26"/>
        </w:rPr>
        <w:t>fase</w:t>
      </w:r>
      <w:r>
        <w:rPr>
          <w:rFonts w:ascii="Times New Roman" w:hAnsi="Times New Roman"/>
          <w:spacing w:val="-30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de</w:t>
      </w:r>
      <w:r>
        <w:rPr>
          <w:rFonts w:ascii="Times New Roman" w:hAnsi="Times New Roman"/>
          <w:spacing w:val="-30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execução</w:t>
      </w:r>
      <w:r>
        <w:rPr>
          <w:rFonts w:ascii="Times New Roman" w:hAnsi="Times New Roman"/>
          <w:spacing w:val="-30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contratual.</w:t>
      </w:r>
      <w:r>
        <w:rPr>
          <w:rFonts w:ascii="Times New Roman" w:hAnsi="Times New Roman"/>
          <w:sz w:val="26"/>
        </w:rPr>
      </w:r>
    </w:p>
    <w:p>
      <w:pPr>
        <w:spacing w:line="374" w:lineRule="auto" w:before="6"/>
        <w:ind w:left="405" w:right="112" w:firstLine="1417"/>
        <w:jc w:val="both"/>
        <w:rPr>
          <w:rFonts w:ascii="Times New Roman" w:hAnsi="Times New Roman" w:cs="Times New Roman" w:eastAsia="Times New Roman" w:hint="default"/>
          <w:sz w:val="26"/>
          <w:szCs w:val="26"/>
        </w:rPr>
      </w:pPr>
      <w:r>
        <w:rPr>
          <w:rFonts w:ascii="Times New Roman" w:hAnsi="Times New Roman"/>
          <w:w w:val="95"/>
          <w:sz w:val="26"/>
        </w:rPr>
        <w:t>Importa notar, nos contratos comutativos, ser imperiosa a existência de</w:t>
      </w:r>
      <w:r>
        <w:rPr>
          <w:rFonts w:ascii="Times New Roman" w:hAnsi="Times New Roman"/>
          <w:spacing w:val="26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certo</w:t>
      </w:r>
      <w:r>
        <w:rPr>
          <w:rFonts w:ascii="Times New Roman" w:hAnsi="Times New Roman"/>
          <w:spacing w:val="-1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equilíbrio</w:t>
      </w:r>
      <w:r>
        <w:rPr>
          <w:rFonts w:ascii="Times New Roman" w:hAnsi="Times New Roman"/>
          <w:spacing w:val="-12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entre</w:t>
      </w:r>
      <w:r>
        <w:rPr>
          <w:rFonts w:ascii="Times New Roman" w:hAnsi="Times New Roman"/>
          <w:spacing w:val="-13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as</w:t>
      </w:r>
      <w:r>
        <w:rPr>
          <w:rFonts w:ascii="Times New Roman" w:hAnsi="Times New Roman"/>
          <w:spacing w:val="-12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prestações,</w:t>
      </w:r>
      <w:r>
        <w:rPr>
          <w:rFonts w:ascii="Times New Roman" w:hAnsi="Times New Roman"/>
          <w:spacing w:val="-14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e</w:t>
      </w:r>
      <w:r>
        <w:rPr>
          <w:rFonts w:ascii="Times New Roman" w:hAnsi="Times New Roman"/>
          <w:spacing w:val="-12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não</w:t>
      </w:r>
      <w:r>
        <w:rPr>
          <w:rFonts w:ascii="Times New Roman" w:hAnsi="Times New Roman"/>
          <w:spacing w:val="-13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a</w:t>
      </w:r>
      <w:r>
        <w:rPr>
          <w:rFonts w:ascii="Times New Roman" w:hAnsi="Times New Roman"/>
          <w:spacing w:val="-12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perfeita</w:t>
      </w:r>
      <w:r>
        <w:rPr>
          <w:rFonts w:ascii="Times New Roman" w:hAnsi="Times New Roman"/>
          <w:spacing w:val="-14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identidade,</w:t>
      </w:r>
      <w:r>
        <w:rPr>
          <w:rFonts w:ascii="Times New Roman" w:hAnsi="Times New Roman"/>
          <w:spacing w:val="-13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já</w:t>
      </w:r>
      <w:r>
        <w:rPr>
          <w:rFonts w:ascii="Times New Roman" w:hAnsi="Times New Roman"/>
          <w:spacing w:val="-13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que</w:t>
      </w:r>
      <w:r>
        <w:rPr>
          <w:rFonts w:ascii="Times New Roman" w:hAnsi="Times New Roman"/>
          <w:spacing w:val="-13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a</w:t>
      </w:r>
      <w:r>
        <w:rPr>
          <w:rFonts w:ascii="Times New Roman" w:hAnsi="Times New Roman"/>
          <w:spacing w:val="-12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valorização</w:t>
      </w:r>
      <w:r>
        <w:rPr>
          <w:rFonts w:ascii="Times New Roman" w:hAnsi="Times New Roman"/>
          <w:spacing w:val="-14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das</w:t>
      </w:r>
      <w:r>
        <w:rPr>
          <w:rFonts w:ascii="Times New Roman" w:hAnsi="Times New Roman"/>
          <w:spacing w:val="-13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prestações</w:t>
      </w:r>
      <w:r>
        <w:rPr>
          <w:rFonts w:ascii="Times New Roman" w:hAnsi="Times New Roman"/>
          <w:spacing w:val="-1"/>
          <w:w w:val="95"/>
          <w:sz w:val="26"/>
        </w:rPr>
        <w:t> </w:t>
      </w:r>
      <w:r>
        <w:rPr>
          <w:rFonts w:ascii="Times New Roman" w:hAnsi="Times New Roman"/>
          <w:w w:val="90"/>
          <w:sz w:val="26"/>
        </w:rPr>
        <w:t>possui conteúdo</w:t>
      </w:r>
      <w:r>
        <w:rPr>
          <w:rFonts w:ascii="Times New Roman" w:hAnsi="Times New Roman"/>
          <w:spacing w:val="49"/>
          <w:w w:val="90"/>
          <w:sz w:val="26"/>
        </w:rPr>
        <w:t> </w:t>
      </w:r>
      <w:r>
        <w:rPr>
          <w:rFonts w:ascii="Times New Roman" w:hAnsi="Times New Roman"/>
          <w:w w:val="90"/>
          <w:sz w:val="26"/>
        </w:rPr>
        <w:t>objetivo-subjetivo.</w:t>
      </w:r>
      <w:r>
        <w:rPr>
          <w:rFonts w:ascii="Times New Roman" w:hAnsi="Times New Roman"/>
          <w:sz w:val="26"/>
        </w:rPr>
      </w:r>
    </w:p>
    <w:p>
      <w:pPr>
        <w:spacing w:line="374" w:lineRule="auto" w:before="6"/>
        <w:ind w:left="405" w:right="111" w:firstLine="1417"/>
        <w:jc w:val="both"/>
        <w:rPr>
          <w:rFonts w:ascii="Times New Roman" w:hAnsi="Times New Roman" w:cs="Times New Roman" w:eastAsia="Times New Roman" w:hint="default"/>
          <w:sz w:val="26"/>
          <w:szCs w:val="26"/>
        </w:rPr>
      </w:pPr>
      <w:r>
        <w:rPr>
          <w:rFonts w:ascii="Times New Roman" w:hAnsi="Times New Roman"/>
          <w:sz w:val="26"/>
        </w:rPr>
        <w:t>Nesse</w:t>
      </w:r>
      <w:r>
        <w:rPr>
          <w:rFonts w:ascii="Times New Roman" w:hAnsi="Times New Roman"/>
          <w:spacing w:val="-17"/>
          <w:sz w:val="26"/>
        </w:rPr>
        <w:t> </w:t>
      </w:r>
      <w:r>
        <w:rPr>
          <w:rFonts w:ascii="Times New Roman" w:hAnsi="Times New Roman"/>
          <w:sz w:val="26"/>
        </w:rPr>
        <w:t>aspecto,</w:t>
      </w:r>
      <w:r>
        <w:rPr>
          <w:rFonts w:ascii="Times New Roman" w:hAnsi="Times New Roman"/>
          <w:spacing w:val="-17"/>
          <w:sz w:val="26"/>
        </w:rPr>
        <w:t> </w:t>
      </w:r>
      <w:r>
        <w:rPr>
          <w:rFonts w:ascii="Times New Roman" w:hAnsi="Times New Roman"/>
          <w:sz w:val="26"/>
        </w:rPr>
        <w:t>Pontes</w:t>
      </w:r>
      <w:r>
        <w:rPr>
          <w:rFonts w:ascii="Times New Roman" w:hAnsi="Times New Roman"/>
          <w:spacing w:val="-17"/>
          <w:sz w:val="26"/>
        </w:rPr>
        <w:t> </w:t>
      </w:r>
      <w:r>
        <w:rPr>
          <w:rFonts w:ascii="Times New Roman" w:hAnsi="Times New Roman"/>
          <w:sz w:val="26"/>
        </w:rPr>
        <w:t>de</w:t>
      </w:r>
      <w:r>
        <w:rPr>
          <w:rFonts w:ascii="Times New Roman" w:hAnsi="Times New Roman"/>
          <w:spacing w:val="-17"/>
          <w:sz w:val="26"/>
        </w:rPr>
        <w:t> </w:t>
      </w:r>
      <w:r>
        <w:rPr>
          <w:rFonts w:ascii="Times New Roman" w:hAnsi="Times New Roman"/>
          <w:sz w:val="26"/>
        </w:rPr>
        <w:t>Miranda</w:t>
      </w:r>
      <w:r>
        <w:rPr>
          <w:rFonts w:ascii="Times New Roman" w:hAnsi="Times New Roman"/>
          <w:spacing w:val="-17"/>
          <w:sz w:val="26"/>
        </w:rPr>
        <w:t> </w:t>
      </w:r>
      <w:r>
        <w:rPr>
          <w:rFonts w:ascii="Times New Roman" w:hAnsi="Times New Roman"/>
          <w:sz w:val="26"/>
        </w:rPr>
        <w:t>já</w:t>
      </w:r>
      <w:r>
        <w:rPr>
          <w:rFonts w:ascii="Times New Roman" w:hAnsi="Times New Roman"/>
          <w:spacing w:val="-17"/>
          <w:sz w:val="26"/>
        </w:rPr>
        <w:t> </w:t>
      </w:r>
      <w:r>
        <w:rPr>
          <w:rFonts w:ascii="Times New Roman" w:hAnsi="Times New Roman"/>
          <w:sz w:val="26"/>
        </w:rPr>
        <w:t>preconizava</w:t>
      </w:r>
      <w:r>
        <w:rPr>
          <w:rFonts w:ascii="Times New Roman" w:hAnsi="Times New Roman"/>
          <w:spacing w:val="-17"/>
          <w:sz w:val="26"/>
        </w:rPr>
        <w:t> </w:t>
      </w:r>
      <w:r>
        <w:rPr>
          <w:rFonts w:ascii="Times New Roman" w:hAnsi="Times New Roman"/>
          <w:sz w:val="26"/>
        </w:rPr>
        <w:t>que,</w:t>
      </w:r>
      <w:r>
        <w:rPr>
          <w:rFonts w:ascii="Times New Roman" w:hAnsi="Times New Roman"/>
          <w:spacing w:val="-18"/>
          <w:sz w:val="26"/>
        </w:rPr>
        <w:t> </w:t>
      </w:r>
      <w:r>
        <w:rPr>
          <w:rFonts w:ascii="Times New Roman" w:hAnsi="Times New Roman"/>
          <w:sz w:val="26"/>
        </w:rPr>
        <w:t>apesar</w:t>
      </w:r>
      <w:r>
        <w:rPr>
          <w:rFonts w:ascii="Times New Roman" w:hAnsi="Times New Roman"/>
          <w:spacing w:val="-18"/>
          <w:sz w:val="26"/>
        </w:rPr>
        <w:t> </w:t>
      </w:r>
      <w:r>
        <w:rPr>
          <w:rFonts w:ascii="Times New Roman" w:hAnsi="Times New Roman"/>
          <w:sz w:val="26"/>
        </w:rPr>
        <w:t>da</w:t>
      </w:r>
      <w:r>
        <w:rPr>
          <w:rFonts w:ascii="Times New Roman" w:hAnsi="Times New Roman"/>
          <w:spacing w:val="-17"/>
          <w:sz w:val="26"/>
        </w:rPr>
        <w:t> </w:t>
      </w:r>
      <w:r>
        <w:rPr>
          <w:rFonts w:ascii="Times New Roman" w:hAnsi="Times New Roman"/>
          <w:sz w:val="26"/>
        </w:rPr>
        <w:t>relação</w:t>
      </w:r>
      <w:r>
        <w:rPr>
          <w:rFonts w:ascii="Times New Roman" w:hAnsi="Times New Roman"/>
          <w:spacing w:val="-17"/>
          <w:sz w:val="26"/>
        </w:rPr>
        <w:t> </w:t>
      </w:r>
      <w:r>
        <w:rPr>
          <w:rFonts w:ascii="Times New Roman" w:hAnsi="Times New Roman"/>
          <w:sz w:val="26"/>
        </w:rPr>
        <w:t>de</w:t>
      </w:r>
      <w:r>
        <w:rPr>
          <w:rFonts w:ascii="Times New Roman" w:hAnsi="Times New Roman"/>
          <w:spacing w:val="-1"/>
          <w:w w:val="97"/>
          <w:sz w:val="26"/>
        </w:rPr>
        <w:t> </w:t>
      </w:r>
      <w:r>
        <w:rPr>
          <w:rFonts w:ascii="Times New Roman" w:hAnsi="Times New Roman"/>
          <w:sz w:val="26"/>
        </w:rPr>
        <w:t>equivalência</w:t>
      </w:r>
      <w:r>
        <w:rPr>
          <w:rFonts w:ascii="Times New Roman" w:hAnsi="Times New Roman"/>
          <w:spacing w:val="-14"/>
          <w:sz w:val="26"/>
        </w:rPr>
        <w:t> </w:t>
      </w:r>
      <w:r>
        <w:rPr>
          <w:rFonts w:ascii="Times New Roman" w:hAnsi="Times New Roman"/>
          <w:sz w:val="26"/>
        </w:rPr>
        <w:t>entre</w:t>
      </w:r>
      <w:r>
        <w:rPr>
          <w:rFonts w:ascii="Times New Roman" w:hAnsi="Times New Roman"/>
          <w:spacing w:val="-14"/>
          <w:sz w:val="26"/>
        </w:rPr>
        <w:t> </w:t>
      </w:r>
      <w:r>
        <w:rPr>
          <w:rFonts w:ascii="Times New Roman" w:hAnsi="Times New Roman"/>
          <w:sz w:val="26"/>
        </w:rPr>
        <w:t>prestação</w:t>
      </w:r>
      <w:r>
        <w:rPr>
          <w:rFonts w:ascii="Times New Roman" w:hAnsi="Times New Roman"/>
          <w:spacing w:val="-15"/>
          <w:sz w:val="26"/>
        </w:rPr>
        <w:t> </w:t>
      </w:r>
      <w:r>
        <w:rPr>
          <w:rFonts w:ascii="Times New Roman" w:hAnsi="Times New Roman"/>
          <w:sz w:val="26"/>
        </w:rPr>
        <w:t>e</w:t>
      </w:r>
      <w:r>
        <w:rPr>
          <w:rFonts w:ascii="Times New Roman" w:hAnsi="Times New Roman"/>
          <w:spacing w:val="-13"/>
          <w:sz w:val="26"/>
        </w:rPr>
        <w:t> </w:t>
      </w:r>
      <w:r>
        <w:rPr>
          <w:rFonts w:ascii="Times New Roman" w:hAnsi="Times New Roman"/>
          <w:sz w:val="26"/>
        </w:rPr>
        <w:t>contraprestação</w:t>
      </w:r>
      <w:r>
        <w:rPr>
          <w:rFonts w:ascii="Times New Roman" w:hAnsi="Times New Roman"/>
          <w:spacing w:val="-15"/>
          <w:sz w:val="26"/>
        </w:rPr>
        <w:t> </w:t>
      </w:r>
      <w:r>
        <w:rPr>
          <w:rFonts w:ascii="Times New Roman" w:hAnsi="Times New Roman"/>
          <w:sz w:val="26"/>
        </w:rPr>
        <w:t>ser</w:t>
      </w:r>
      <w:r>
        <w:rPr>
          <w:rFonts w:ascii="Times New Roman" w:hAnsi="Times New Roman"/>
          <w:spacing w:val="-14"/>
          <w:sz w:val="26"/>
        </w:rPr>
        <w:t> </w:t>
      </w:r>
      <w:r>
        <w:rPr>
          <w:rFonts w:ascii="Times New Roman" w:hAnsi="Times New Roman"/>
          <w:sz w:val="26"/>
        </w:rPr>
        <w:t>aproximada,</w:t>
      </w:r>
      <w:r>
        <w:rPr>
          <w:rFonts w:ascii="Times New Roman" w:hAnsi="Times New Roman"/>
          <w:spacing w:val="-15"/>
          <w:sz w:val="26"/>
        </w:rPr>
        <w:t> </w:t>
      </w:r>
      <w:r>
        <w:rPr>
          <w:rFonts w:ascii="Times New Roman" w:hAnsi="Times New Roman"/>
          <w:sz w:val="26"/>
        </w:rPr>
        <w:t>seria</w:t>
      </w:r>
      <w:r>
        <w:rPr>
          <w:rFonts w:ascii="Times New Roman" w:hAnsi="Times New Roman"/>
          <w:spacing w:val="-15"/>
          <w:sz w:val="26"/>
        </w:rPr>
        <w:t> </w:t>
      </w:r>
      <w:r>
        <w:rPr>
          <w:rFonts w:ascii="Times New Roman" w:hAnsi="Times New Roman"/>
          <w:sz w:val="26"/>
        </w:rPr>
        <w:t>necessária</w:t>
      </w:r>
      <w:r>
        <w:rPr>
          <w:rFonts w:ascii="Times New Roman" w:hAnsi="Times New Roman"/>
          <w:spacing w:val="-14"/>
          <w:sz w:val="26"/>
        </w:rPr>
        <w:t> </w:t>
      </w:r>
      <w:r>
        <w:rPr>
          <w:rFonts w:ascii="Times New Roman" w:hAnsi="Times New Roman"/>
          <w:sz w:val="26"/>
        </w:rPr>
        <w:t>a</w:t>
      </w:r>
      <w:r>
        <w:rPr>
          <w:rFonts w:ascii="Times New Roman" w:hAnsi="Times New Roman"/>
          <w:spacing w:val="-14"/>
          <w:sz w:val="26"/>
        </w:rPr>
        <w:t> </w:t>
      </w:r>
      <w:r>
        <w:rPr>
          <w:rFonts w:ascii="Times New Roman" w:hAnsi="Times New Roman"/>
          <w:spacing w:val="-2"/>
          <w:sz w:val="26"/>
        </w:rPr>
        <w:t>devida</w:t>
      </w:r>
      <w:r>
        <w:rPr>
          <w:rFonts w:ascii="Times New Roman" w:hAnsi="Times New Roman"/>
          <w:spacing w:val="-1"/>
          <w:w w:val="92"/>
          <w:sz w:val="26"/>
        </w:rPr>
        <w:t> </w:t>
      </w:r>
      <w:r>
        <w:rPr>
          <w:rFonts w:ascii="Times New Roman" w:hAnsi="Times New Roman"/>
          <w:w w:val="95"/>
          <w:sz w:val="26"/>
        </w:rPr>
        <w:t>investigação</w:t>
      </w:r>
      <w:r>
        <w:rPr>
          <w:rFonts w:ascii="Times New Roman" w:hAnsi="Times New Roman"/>
          <w:spacing w:val="-7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a</w:t>
      </w:r>
      <w:r>
        <w:rPr>
          <w:rFonts w:ascii="Times New Roman" w:hAnsi="Times New Roman"/>
          <w:spacing w:val="-7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respeito</w:t>
      </w:r>
      <w:r>
        <w:rPr>
          <w:rFonts w:ascii="Times New Roman" w:hAnsi="Times New Roman"/>
          <w:spacing w:val="-9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do</w:t>
      </w:r>
      <w:r>
        <w:rPr>
          <w:rFonts w:ascii="Times New Roman" w:hAnsi="Times New Roman"/>
          <w:spacing w:val="-7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limite</w:t>
      </w:r>
      <w:r>
        <w:rPr>
          <w:rFonts w:ascii="Times New Roman" w:hAnsi="Times New Roman"/>
          <w:spacing w:val="-8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além</w:t>
      </w:r>
      <w:r>
        <w:rPr>
          <w:rFonts w:ascii="Times New Roman" w:hAnsi="Times New Roman"/>
          <w:spacing w:val="-7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do</w:t>
      </w:r>
      <w:r>
        <w:rPr>
          <w:rFonts w:ascii="Times New Roman" w:hAnsi="Times New Roman"/>
          <w:spacing w:val="-7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qual</w:t>
      </w:r>
      <w:r>
        <w:rPr>
          <w:rFonts w:ascii="Times New Roman" w:hAnsi="Times New Roman"/>
          <w:spacing w:val="-7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não</w:t>
      </w:r>
      <w:r>
        <w:rPr>
          <w:rFonts w:ascii="Times New Roman" w:hAnsi="Times New Roman"/>
          <w:spacing w:val="-8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poderia</w:t>
      </w:r>
      <w:r>
        <w:rPr>
          <w:rFonts w:ascii="Times New Roman" w:hAnsi="Times New Roman"/>
          <w:spacing w:val="-7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prevalecer.</w:t>
      </w:r>
      <w:r>
        <w:rPr>
          <w:rFonts w:ascii="Times New Roman" w:hAnsi="Times New Roman"/>
          <w:spacing w:val="-9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Então,</w:t>
      </w:r>
      <w:r>
        <w:rPr>
          <w:rFonts w:ascii="Times New Roman" w:hAnsi="Times New Roman"/>
          <w:spacing w:val="-8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a</w:t>
      </w:r>
      <w:r>
        <w:rPr>
          <w:rFonts w:ascii="Times New Roman" w:hAnsi="Times New Roman"/>
          <w:spacing w:val="47"/>
          <w:w w:val="95"/>
          <w:sz w:val="26"/>
        </w:rPr>
        <w:t> </w:t>
      </w:r>
      <w:r>
        <w:rPr>
          <w:rFonts w:ascii="Times New Roman" w:hAnsi="Times New Roman"/>
          <w:spacing w:val="-2"/>
          <w:w w:val="95"/>
          <w:sz w:val="26"/>
        </w:rPr>
        <w:t>investigação</w:t>
      </w:r>
      <w:r>
        <w:rPr>
          <w:rFonts w:ascii="Times New Roman" w:hAnsi="Times New Roman"/>
          <w:spacing w:val="-1"/>
          <w:w w:val="89"/>
          <w:sz w:val="26"/>
        </w:rPr>
        <w:t> </w:t>
      </w:r>
      <w:r>
        <w:rPr>
          <w:rFonts w:ascii="Times New Roman" w:hAnsi="Times New Roman"/>
          <w:w w:val="95"/>
          <w:sz w:val="26"/>
        </w:rPr>
        <w:t>seria</w:t>
      </w:r>
      <w:r>
        <w:rPr>
          <w:rFonts w:ascii="Times New Roman" w:hAnsi="Times New Roman"/>
          <w:spacing w:val="-24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efetuada</w:t>
      </w:r>
      <w:r>
        <w:rPr>
          <w:rFonts w:ascii="Times New Roman" w:hAnsi="Times New Roman"/>
          <w:spacing w:val="-24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no</w:t>
      </w:r>
      <w:r>
        <w:rPr>
          <w:rFonts w:ascii="Times New Roman" w:hAnsi="Times New Roman"/>
          <w:spacing w:val="-22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plano</w:t>
      </w:r>
      <w:r>
        <w:rPr>
          <w:rFonts w:ascii="Times New Roman" w:hAnsi="Times New Roman"/>
          <w:spacing w:val="-22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da</w:t>
      </w:r>
      <w:r>
        <w:rPr>
          <w:rFonts w:ascii="Times New Roman" w:hAnsi="Times New Roman"/>
          <w:spacing w:val="-23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validade</w:t>
      </w:r>
      <w:r>
        <w:rPr>
          <w:rFonts w:ascii="Times New Roman" w:hAnsi="Times New Roman"/>
          <w:spacing w:val="-23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do</w:t>
      </w:r>
      <w:r>
        <w:rPr>
          <w:rFonts w:ascii="Times New Roman" w:hAnsi="Times New Roman"/>
          <w:spacing w:val="-23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negócio</w:t>
      </w:r>
      <w:r>
        <w:rPr>
          <w:rFonts w:ascii="Times New Roman" w:hAnsi="Times New Roman"/>
          <w:spacing w:val="-24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jurídico</w:t>
      </w:r>
      <w:r>
        <w:rPr>
          <w:rFonts w:ascii="Times New Roman" w:hAnsi="Times New Roman"/>
          <w:spacing w:val="-23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(Tratado</w:t>
      </w:r>
      <w:r>
        <w:rPr>
          <w:rFonts w:ascii="Times New Roman" w:hAnsi="Times New Roman"/>
          <w:spacing w:val="-24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de</w:t>
      </w:r>
      <w:r>
        <w:rPr>
          <w:rFonts w:ascii="Times New Roman" w:hAnsi="Times New Roman"/>
          <w:spacing w:val="-24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Direito</w:t>
      </w:r>
      <w:r>
        <w:rPr>
          <w:rFonts w:ascii="Times New Roman" w:hAnsi="Times New Roman"/>
          <w:spacing w:val="-24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Privado,</w:t>
      </w:r>
      <w:r>
        <w:rPr>
          <w:rFonts w:ascii="Times New Roman" w:hAnsi="Times New Roman"/>
          <w:spacing w:val="-25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Tomo</w:t>
      </w:r>
      <w:r>
        <w:rPr>
          <w:rFonts w:ascii="Times New Roman" w:hAnsi="Times New Roman"/>
          <w:spacing w:val="-24"/>
          <w:w w:val="95"/>
          <w:sz w:val="26"/>
        </w:rPr>
        <w:t> </w:t>
      </w:r>
      <w:r>
        <w:rPr>
          <w:rFonts w:ascii="Times New Roman" w:hAnsi="Times New Roman"/>
          <w:spacing w:val="-2"/>
          <w:w w:val="95"/>
          <w:sz w:val="26"/>
        </w:rPr>
        <w:t>25,</w:t>
      </w:r>
      <w:r>
        <w:rPr>
          <w:rFonts w:ascii="Times New Roman" w:hAnsi="Times New Roman"/>
          <w:spacing w:val="-1"/>
          <w:w w:val="97"/>
          <w:sz w:val="26"/>
        </w:rPr>
        <w:t> </w:t>
      </w:r>
      <w:r>
        <w:rPr>
          <w:rFonts w:ascii="Times New Roman" w:hAnsi="Times New Roman"/>
          <w:w w:val="95"/>
          <w:sz w:val="26"/>
        </w:rPr>
        <w:t>Bookseller:</w:t>
      </w:r>
      <w:r>
        <w:rPr>
          <w:rFonts w:ascii="Times New Roman" w:hAnsi="Times New Roman"/>
          <w:spacing w:val="-28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São</w:t>
      </w:r>
      <w:r>
        <w:rPr>
          <w:rFonts w:ascii="Times New Roman" w:hAnsi="Times New Roman"/>
          <w:spacing w:val="-26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Paulo,</w:t>
      </w:r>
      <w:r>
        <w:rPr>
          <w:rFonts w:ascii="Times New Roman" w:hAnsi="Times New Roman"/>
          <w:spacing w:val="-28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2003).</w:t>
      </w:r>
      <w:r>
        <w:rPr>
          <w:rFonts w:ascii="Times New Roman" w:hAnsi="Times New Roman"/>
          <w:sz w:val="26"/>
        </w:rPr>
      </w:r>
    </w:p>
    <w:p>
      <w:pPr>
        <w:spacing w:line="374" w:lineRule="auto" w:before="6"/>
        <w:ind w:left="405" w:right="112" w:firstLine="1417"/>
        <w:jc w:val="both"/>
        <w:rPr>
          <w:rFonts w:ascii="Times New Roman" w:hAnsi="Times New Roman" w:cs="Times New Roman" w:eastAsia="Times New Roman" w:hint="default"/>
          <w:sz w:val="26"/>
          <w:szCs w:val="26"/>
        </w:rPr>
      </w:pPr>
      <w:r>
        <w:rPr>
          <w:rFonts w:ascii="Times New Roman" w:hAnsi="Times New Roman"/>
          <w:w w:val="95"/>
          <w:sz w:val="26"/>
        </w:rPr>
        <w:t>Ora,</w:t>
      </w:r>
      <w:r>
        <w:rPr>
          <w:rFonts w:ascii="Times New Roman" w:hAnsi="Times New Roman"/>
          <w:spacing w:val="-14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para</w:t>
      </w:r>
      <w:r>
        <w:rPr>
          <w:rFonts w:ascii="Times New Roman" w:hAnsi="Times New Roman"/>
          <w:spacing w:val="-14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evitar</w:t>
      </w:r>
      <w:r>
        <w:rPr>
          <w:rFonts w:ascii="Times New Roman" w:hAnsi="Times New Roman"/>
          <w:spacing w:val="-14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a</w:t>
      </w:r>
      <w:r>
        <w:rPr>
          <w:rFonts w:ascii="Times New Roman" w:hAnsi="Times New Roman"/>
          <w:spacing w:val="-13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lesão</w:t>
      </w:r>
      <w:r>
        <w:rPr>
          <w:rFonts w:ascii="Times New Roman" w:hAnsi="Times New Roman"/>
          <w:spacing w:val="-13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patrimonial</w:t>
      </w:r>
      <w:r>
        <w:rPr>
          <w:rFonts w:ascii="Times New Roman" w:hAnsi="Times New Roman"/>
          <w:spacing w:val="-13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do</w:t>
      </w:r>
      <w:r>
        <w:rPr>
          <w:rFonts w:ascii="Times New Roman" w:hAnsi="Times New Roman"/>
          <w:spacing w:val="-13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consumidor,</w:t>
      </w:r>
      <w:r>
        <w:rPr>
          <w:rFonts w:ascii="Times New Roman" w:hAnsi="Times New Roman"/>
          <w:spacing w:val="-14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nos</w:t>
      </w:r>
      <w:r>
        <w:rPr>
          <w:rFonts w:ascii="Times New Roman" w:hAnsi="Times New Roman"/>
          <w:spacing w:val="-13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casos</w:t>
      </w:r>
      <w:r>
        <w:rPr>
          <w:rFonts w:ascii="Times New Roman" w:hAnsi="Times New Roman"/>
          <w:spacing w:val="-13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dos</w:t>
      </w:r>
      <w:r>
        <w:rPr>
          <w:rFonts w:ascii="Times New Roman" w:hAnsi="Times New Roman"/>
          <w:spacing w:val="-13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contratos</w:t>
      </w:r>
      <w:r>
        <w:rPr>
          <w:rFonts w:ascii="Times New Roman" w:hAnsi="Times New Roman"/>
          <w:spacing w:val="-13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de</w:t>
      </w:r>
      <w:r>
        <w:rPr>
          <w:rFonts w:ascii="Times New Roman" w:hAnsi="Times New Roman"/>
          <w:spacing w:val="-1"/>
          <w:w w:val="97"/>
          <w:sz w:val="26"/>
        </w:rPr>
        <w:t> </w:t>
      </w:r>
      <w:r>
        <w:rPr>
          <w:rFonts w:ascii="Times New Roman" w:hAnsi="Times New Roman"/>
          <w:w w:val="95"/>
          <w:sz w:val="26"/>
        </w:rPr>
        <w:t>participação financeira, levando-se em conta, precipuamente, os princípios da vedação</w:t>
      </w:r>
      <w:r>
        <w:rPr>
          <w:rFonts w:ascii="Times New Roman" w:hAnsi="Times New Roman"/>
          <w:spacing w:val="42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do</w:t>
      </w:r>
      <w:r>
        <w:rPr>
          <w:rFonts w:ascii="Times New Roman" w:hAnsi="Times New Roman"/>
          <w:spacing w:val="-1"/>
          <w:w w:val="97"/>
          <w:sz w:val="26"/>
        </w:rPr>
        <w:t> </w:t>
      </w:r>
      <w:r>
        <w:rPr>
          <w:rFonts w:ascii="Times New Roman" w:hAnsi="Times New Roman"/>
          <w:sz w:val="26"/>
        </w:rPr>
        <w:t>enriquecimento</w:t>
      </w:r>
      <w:r>
        <w:rPr>
          <w:rFonts w:ascii="Times New Roman" w:hAnsi="Times New Roman"/>
          <w:spacing w:val="-24"/>
          <w:sz w:val="26"/>
        </w:rPr>
        <w:t> </w:t>
      </w:r>
      <w:r>
        <w:rPr>
          <w:rFonts w:ascii="Times New Roman" w:hAnsi="Times New Roman"/>
          <w:sz w:val="26"/>
        </w:rPr>
        <w:t>ilícito</w:t>
      </w:r>
      <w:r>
        <w:rPr>
          <w:rFonts w:ascii="Times New Roman" w:hAnsi="Times New Roman"/>
          <w:spacing w:val="-23"/>
          <w:sz w:val="26"/>
        </w:rPr>
        <w:t> </w:t>
      </w:r>
      <w:r>
        <w:rPr>
          <w:rFonts w:ascii="Times New Roman" w:hAnsi="Times New Roman"/>
          <w:sz w:val="26"/>
        </w:rPr>
        <w:t>e</w:t>
      </w:r>
      <w:r>
        <w:rPr>
          <w:rFonts w:ascii="Times New Roman" w:hAnsi="Times New Roman"/>
          <w:spacing w:val="-22"/>
          <w:sz w:val="26"/>
        </w:rPr>
        <w:t> </w:t>
      </w:r>
      <w:r>
        <w:rPr>
          <w:rFonts w:ascii="Times New Roman" w:hAnsi="Times New Roman"/>
          <w:sz w:val="26"/>
        </w:rPr>
        <w:t>o</w:t>
      </w:r>
      <w:r>
        <w:rPr>
          <w:rFonts w:ascii="Times New Roman" w:hAnsi="Times New Roman"/>
          <w:spacing w:val="-22"/>
          <w:sz w:val="26"/>
        </w:rPr>
        <w:t> </w:t>
      </w:r>
      <w:r>
        <w:rPr>
          <w:rFonts w:ascii="Times New Roman" w:hAnsi="Times New Roman"/>
          <w:sz w:val="26"/>
        </w:rPr>
        <w:t>do</w:t>
      </w:r>
      <w:r>
        <w:rPr>
          <w:rFonts w:ascii="Times New Roman" w:hAnsi="Times New Roman"/>
          <w:spacing w:val="-22"/>
          <w:sz w:val="26"/>
        </w:rPr>
        <w:t> </w:t>
      </w:r>
      <w:r>
        <w:rPr>
          <w:rFonts w:ascii="Times New Roman" w:hAnsi="Times New Roman"/>
          <w:sz w:val="26"/>
        </w:rPr>
        <w:t>equilíbrio</w:t>
      </w:r>
      <w:r>
        <w:rPr>
          <w:rFonts w:ascii="Times New Roman" w:hAnsi="Times New Roman"/>
          <w:spacing w:val="-22"/>
          <w:sz w:val="26"/>
        </w:rPr>
        <w:t> </w:t>
      </w:r>
      <w:r>
        <w:rPr>
          <w:rFonts w:ascii="Times New Roman" w:hAnsi="Times New Roman"/>
          <w:sz w:val="26"/>
        </w:rPr>
        <w:t>contratual,</w:t>
      </w:r>
      <w:r>
        <w:rPr>
          <w:rFonts w:ascii="Times New Roman" w:hAnsi="Times New Roman"/>
          <w:spacing w:val="-23"/>
          <w:sz w:val="26"/>
        </w:rPr>
        <w:t> </w:t>
      </w:r>
      <w:r>
        <w:rPr>
          <w:rFonts w:ascii="Times New Roman" w:hAnsi="Times New Roman"/>
          <w:sz w:val="26"/>
        </w:rPr>
        <w:t>a</w:t>
      </w:r>
      <w:r>
        <w:rPr>
          <w:rFonts w:ascii="Times New Roman" w:hAnsi="Times New Roman"/>
          <w:spacing w:val="22"/>
          <w:sz w:val="26"/>
        </w:rPr>
        <w:t> </w:t>
      </w:r>
      <w:r>
        <w:rPr>
          <w:rFonts w:ascii="Times New Roman" w:hAnsi="Times New Roman"/>
          <w:sz w:val="26"/>
        </w:rPr>
        <w:t>Segunda</w:t>
      </w:r>
      <w:r>
        <w:rPr>
          <w:rFonts w:ascii="Times New Roman" w:hAnsi="Times New Roman"/>
          <w:spacing w:val="21"/>
          <w:sz w:val="26"/>
        </w:rPr>
        <w:t> </w:t>
      </w:r>
      <w:r>
        <w:rPr>
          <w:rFonts w:ascii="Times New Roman" w:hAnsi="Times New Roman"/>
          <w:sz w:val="26"/>
        </w:rPr>
        <w:t>Seção</w:t>
      </w:r>
      <w:r>
        <w:rPr>
          <w:rFonts w:ascii="Times New Roman" w:hAnsi="Times New Roman"/>
          <w:spacing w:val="-22"/>
          <w:sz w:val="26"/>
        </w:rPr>
        <w:t> </w:t>
      </w:r>
      <w:r>
        <w:rPr>
          <w:rFonts w:ascii="Times New Roman" w:hAnsi="Times New Roman"/>
          <w:sz w:val="26"/>
        </w:rPr>
        <w:t>desta</w:t>
      </w:r>
      <w:r>
        <w:rPr>
          <w:rFonts w:ascii="Times New Roman" w:hAnsi="Times New Roman"/>
          <w:spacing w:val="-22"/>
          <w:sz w:val="26"/>
        </w:rPr>
        <w:t> </w:t>
      </w:r>
      <w:r>
        <w:rPr>
          <w:rFonts w:ascii="Times New Roman" w:hAnsi="Times New Roman"/>
          <w:sz w:val="26"/>
        </w:rPr>
        <w:t>Corte,</w:t>
      </w:r>
      <w:r>
        <w:rPr>
          <w:rFonts w:ascii="Times New Roman" w:hAnsi="Times New Roman"/>
          <w:spacing w:val="-22"/>
          <w:sz w:val="26"/>
        </w:rPr>
        <w:t> </w:t>
      </w:r>
      <w:r>
        <w:rPr>
          <w:rFonts w:ascii="Times New Roman" w:hAnsi="Times New Roman"/>
          <w:sz w:val="26"/>
        </w:rPr>
        <w:t>desde</w:t>
      </w:r>
      <w:r>
        <w:rPr>
          <w:rFonts w:ascii="Times New Roman" w:hAnsi="Times New Roman"/>
          <w:spacing w:val="-22"/>
          <w:sz w:val="26"/>
        </w:rPr>
        <w:t> </w:t>
      </w:r>
      <w:r>
        <w:rPr>
          <w:rFonts w:ascii="Times New Roman" w:hAnsi="Times New Roman"/>
          <w:sz w:val="26"/>
        </w:rPr>
        <w:t>o</w:t>
      </w:r>
      <w:r>
        <w:rPr>
          <w:rFonts w:ascii="Times New Roman" w:hAnsi="Times New Roman"/>
          <w:w w:val="97"/>
          <w:sz w:val="26"/>
        </w:rPr>
        <w:t> </w:t>
      </w:r>
      <w:r>
        <w:rPr>
          <w:rFonts w:ascii="Times New Roman" w:hAnsi="Times New Roman"/>
          <w:sz w:val="26"/>
        </w:rPr>
        <w:t>julgamento</w:t>
      </w:r>
      <w:r>
        <w:rPr>
          <w:rFonts w:ascii="Times New Roman" w:hAnsi="Times New Roman"/>
          <w:spacing w:val="-14"/>
          <w:sz w:val="26"/>
        </w:rPr>
        <w:t> </w:t>
      </w:r>
      <w:r>
        <w:rPr>
          <w:rFonts w:ascii="Times New Roman" w:hAnsi="Times New Roman"/>
          <w:sz w:val="26"/>
        </w:rPr>
        <w:t>do</w:t>
      </w:r>
      <w:r>
        <w:rPr>
          <w:rFonts w:ascii="Times New Roman" w:hAnsi="Times New Roman"/>
          <w:spacing w:val="-14"/>
          <w:sz w:val="26"/>
        </w:rPr>
        <w:t> </w:t>
      </w:r>
      <w:r>
        <w:rPr>
          <w:rFonts w:ascii="Times New Roman" w:hAnsi="Times New Roman"/>
          <w:sz w:val="26"/>
        </w:rPr>
        <w:t>Recurso</w:t>
      </w:r>
      <w:r>
        <w:rPr>
          <w:rFonts w:ascii="Times New Roman" w:hAnsi="Times New Roman"/>
          <w:spacing w:val="-14"/>
          <w:sz w:val="26"/>
        </w:rPr>
        <w:t> </w:t>
      </w:r>
      <w:r>
        <w:rPr>
          <w:rFonts w:ascii="Times New Roman" w:hAnsi="Times New Roman"/>
          <w:sz w:val="26"/>
        </w:rPr>
        <w:t>Especial</w:t>
      </w:r>
      <w:r>
        <w:rPr>
          <w:rFonts w:ascii="Times New Roman" w:hAnsi="Times New Roman"/>
          <w:spacing w:val="-14"/>
          <w:sz w:val="26"/>
        </w:rPr>
        <w:t> </w:t>
      </w:r>
      <w:r>
        <w:rPr>
          <w:rFonts w:ascii="Times New Roman" w:hAnsi="Times New Roman"/>
          <w:sz w:val="26"/>
        </w:rPr>
        <w:t>nº</w:t>
      </w:r>
      <w:r>
        <w:rPr>
          <w:rFonts w:ascii="Times New Roman" w:hAnsi="Times New Roman"/>
          <w:spacing w:val="-14"/>
          <w:sz w:val="26"/>
        </w:rPr>
        <w:t> </w:t>
      </w:r>
      <w:r>
        <w:rPr>
          <w:rFonts w:ascii="Times New Roman" w:hAnsi="Times New Roman"/>
          <w:sz w:val="26"/>
        </w:rPr>
        <w:t>470.443/RS,</w:t>
      </w:r>
      <w:r>
        <w:rPr>
          <w:rFonts w:ascii="Times New Roman" w:hAnsi="Times New Roman"/>
          <w:spacing w:val="-14"/>
          <w:sz w:val="26"/>
        </w:rPr>
        <w:t> </w:t>
      </w:r>
      <w:r>
        <w:rPr>
          <w:rFonts w:ascii="Times New Roman" w:hAnsi="Times New Roman"/>
          <w:sz w:val="26"/>
        </w:rPr>
        <w:t>sendo</w:t>
      </w:r>
      <w:r>
        <w:rPr>
          <w:rFonts w:ascii="Times New Roman" w:hAnsi="Times New Roman"/>
          <w:spacing w:val="-14"/>
          <w:sz w:val="26"/>
        </w:rPr>
        <w:t> </w:t>
      </w:r>
      <w:r>
        <w:rPr>
          <w:rFonts w:ascii="Times New Roman" w:hAnsi="Times New Roman"/>
          <w:sz w:val="26"/>
        </w:rPr>
        <w:t>relator</w:t>
      </w:r>
      <w:r>
        <w:rPr>
          <w:rFonts w:ascii="Times New Roman" w:hAnsi="Times New Roman"/>
          <w:spacing w:val="-14"/>
          <w:sz w:val="26"/>
        </w:rPr>
        <w:t> </w:t>
      </w:r>
      <w:r>
        <w:rPr>
          <w:rFonts w:ascii="Times New Roman" w:hAnsi="Times New Roman"/>
          <w:sz w:val="26"/>
        </w:rPr>
        <w:t>o</w:t>
      </w:r>
      <w:r>
        <w:rPr>
          <w:rFonts w:ascii="Times New Roman" w:hAnsi="Times New Roman"/>
          <w:spacing w:val="-14"/>
          <w:sz w:val="26"/>
        </w:rPr>
        <w:t> </w:t>
      </w:r>
      <w:r>
        <w:rPr>
          <w:rFonts w:ascii="Times New Roman" w:hAnsi="Times New Roman"/>
          <w:sz w:val="26"/>
        </w:rPr>
        <w:t>Ministro</w:t>
      </w:r>
      <w:r>
        <w:rPr>
          <w:rFonts w:ascii="Times New Roman" w:hAnsi="Times New Roman"/>
          <w:spacing w:val="-14"/>
          <w:sz w:val="26"/>
        </w:rPr>
        <w:t> </w:t>
      </w:r>
      <w:r>
        <w:rPr>
          <w:rFonts w:ascii="Times New Roman" w:hAnsi="Times New Roman"/>
          <w:sz w:val="26"/>
        </w:rPr>
        <w:t>Carlos</w:t>
      </w:r>
      <w:r>
        <w:rPr>
          <w:rFonts w:ascii="Times New Roman" w:hAnsi="Times New Roman"/>
          <w:spacing w:val="-14"/>
          <w:sz w:val="26"/>
        </w:rPr>
        <w:t> </w:t>
      </w:r>
      <w:r>
        <w:rPr>
          <w:rFonts w:ascii="Times New Roman" w:hAnsi="Times New Roman"/>
          <w:sz w:val="26"/>
        </w:rPr>
        <w:t>Alberto</w:t>
      </w:r>
      <w:r>
        <w:rPr>
          <w:rFonts w:ascii="Times New Roman" w:hAnsi="Times New Roman"/>
          <w:spacing w:val="-1"/>
          <w:w w:val="92"/>
          <w:sz w:val="26"/>
        </w:rPr>
        <w:t> </w:t>
      </w:r>
      <w:r>
        <w:rPr>
          <w:rFonts w:ascii="Times New Roman" w:hAnsi="Times New Roman"/>
          <w:w w:val="95"/>
          <w:sz w:val="26"/>
        </w:rPr>
        <w:t>Menezes</w:t>
      </w:r>
      <w:r>
        <w:rPr>
          <w:rFonts w:ascii="Times New Roman" w:hAnsi="Times New Roman"/>
          <w:spacing w:val="-35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Direito,</w:t>
      </w:r>
      <w:r>
        <w:rPr>
          <w:rFonts w:ascii="Times New Roman" w:hAnsi="Times New Roman"/>
          <w:spacing w:val="-35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em</w:t>
      </w:r>
      <w:r>
        <w:rPr>
          <w:rFonts w:ascii="Times New Roman" w:hAnsi="Times New Roman"/>
          <w:spacing w:val="-35"/>
          <w:w w:val="95"/>
          <w:sz w:val="26"/>
        </w:rPr>
        <w:t> </w:t>
      </w:r>
      <w:r>
        <w:rPr>
          <w:rFonts w:ascii="Times New Roman" w:hAnsi="Times New Roman"/>
          <w:spacing w:val="-3"/>
          <w:w w:val="95"/>
          <w:sz w:val="26"/>
        </w:rPr>
        <w:t>13.08.2003,</w:t>
      </w:r>
      <w:r>
        <w:rPr>
          <w:rFonts w:ascii="Times New Roman" w:hAnsi="Times New Roman"/>
          <w:spacing w:val="-36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firmou</w:t>
      </w:r>
      <w:r>
        <w:rPr>
          <w:rFonts w:ascii="Times New Roman" w:hAnsi="Times New Roman"/>
          <w:spacing w:val="-35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corretivo,</w:t>
      </w:r>
      <w:r>
        <w:rPr>
          <w:rFonts w:ascii="Times New Roman" w:hAnsi="Times New Roman"/>
          <w:spacing w:val="-35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neste</w:t>
      </w:r>
      <w:r>
        <w:rPr>
          <w:rFonts w:ascii="Times New Roman" w:hAnsi="Times New Roman"/>
          <w:spacing w:val="-35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sentido:</w:t>
      </w:r>
      <w:r>
        <w:rPr>
          <w:rFonts w:ascii="Times New Roman" w:hAnsi="Times New Roman"/>
          <w:sz w:val="26"/>
        </w:rPr>
      </w:r>
    </w:p>
    <w:p>
      <w:pPr>
        <w:spacing w:line="249" w:lineRule="auto" w:before="106"/>
        <w:ind w:left="1855" w:right="111" w:hanging="6"/>
        <w:jc w:val="both"/>
        <w:rPr>
          <w:rFonts w:ascii="Times New Roman" w:hAnsi="Times New Roman" w:cs="Times New Roman" w:eastAsia="Times New Roman" w:hint="default"/>
          <w:sz w:val="26"/>
          <w:szCs w:val="26"/>
        </w:rPr>
      </w:pPr>
      <w:r>
        <w:rPr>
          <w:rFonts w:ascii="Times New Roman" w:hAnsi="Times New Roman"/>
          <w:sz w:val="26"/>
        </w:rPr>
        <w:t>"O</w:t>
      </w:r>
      <w:r>
        <w:rPr>
          <w:rFonts w:ascii="Times New Roman" w:hAnsi="Times New Roman"/>
          <w:spacing w:val="-40"/>
          <w:sz w:val="26"/>
        </w:rPr>
        <w:t> </w:t>
      </w:r>
      <w:r>
        <w:rPr>
          <w:rFonts w:ascii="Times New Roman" w:hAnsi="Times New Roman"/>
          <w:sz w:val="26"/>
        </w:rPr>
        <w:t>contratante</w:t>
      </w:r>
      <w:r>
        <w:rPr>
          <w:rFonts w:ascii="Times New Roman" w:hAnsi="Times New Roman"/>
          <w:spacing w:val="-40"/>
          <w:sz w:val="26"/>
        </w:rPr>
        <w:t> </w:t>
      </w:r>
      <w:r>
        <w:rPr>
          <w:rFonts w:ascii="Times New Roman" w:hAnsi="Times New Roman"/>
          <w:sz w:val="26"/>
        </w:rPr>
        <w:t>tem</w:t>
      </w:r>
      <w:r>
        <w:rPr>
          <w:rFonts w:ascii="Times New Roman" w:hAnsi="Times New Roman"/>
          <w:spacing w:val="-40"/>
          <w:sz w:val="26"/>
        </w:rPr>
        <w:t> </w:t>
      </w:r>
      <w:r>
        <w:rPr>
          <w:rFonts w:ascii="Times New Roman" w:hAnsi="Times New Roman"/>
          <w:sz w:val="26"/>
        </w:rPr>
        <w:t>direito</w:t>
      </w:r>
      <w:r>
        <w:rPr>
          <w:rFonts w:ascii="Times New Roman" w:hAnsi="Times New Roman"/>
          <w:spacing w:val="-41"/>
          <w:sz w:val="26"/>
        </w:rPr>
        <w:t> </w:t>
      </w:r>
      <w:r>
        <w:rPr>
          <w:rFonts w:ascii="Times New Roman" w:hAnsi="Times New Roman"/>
          <w:sz w:val="26"/>
        </w:rPr>
        <w:t>a</w:t>
      </w:r>
      <w:r>
        <w:rPr>
          <w:rFonts w:ascii="Times New Roman" w:hAnsi="Times New Roman"/>
          <w:spacing w:val="-40"/>
          <w:sz w:val="26"/>
        </w:rPr>
        <w:t> </w:t>
      </w:r>
      <w:r>
        <w:rPr>
          <w:rFonts w:ascii="Times New Roman" w:hAnsi="Times New Roman"/>
          <w:sz w:val="26"/>
        </w:rPr>
        <w:t>receber</w:t>
      </w:r>
      <w:r>
        <w:rPr>
          <w:rFonts w:ascii="Times New Roman" w:hAnsi="Times New Roman"/>
          <w:spacing w:val="-41"/>
          <w:sz w:val="26"/>
        </w:rPr>
        <w:t> </w:t>
      </w:r>
      <w:r>
        <w:rPr>
          <w:rFonts w:ascii="Times New Roman" w:hAnsi="Times New Roman"/>
          <w:sz w:val="26"/>
        </w:rPr>
        <w:t>a</w:t>
      </w:r>
      <w:r>
        <w:rPr>
          <w:rFonts w:ascii="Times New Roman" w:hAnsi="Times New Roman"/>
          <w:spacing w:val="-40"/>
          <w:sz w:val="26"/>
        </w:rPr>
        <w:t> </w:t>
      </w:r>
      <w:r>
        <w:rPr>
          <w:rFonts w:ascii="Times New Roman" w:hAnsi="Times New Roman"/>
          <w:sz w:val="26"/>
        </w:rPr>
        <w:t>quantidade</w:t>
      </w:r>
      <w:r>
        <w:rPr>
          <w:rFonts w:ascii="Times New Roman" w:hAnsi="Times New Roman"/>
          <w:spacing w:val="-41"/>
          <w:sz w:val="26"/>
        </w:rPr>
        <w:t> </w:t>
      </w:r>
      <w:r>
        <w:rPr>
          <w:rFonts w:ascii="Times New Roman" w:hAnsi="Times New Roman"/>
          <w:sz w:val="26"/>
        </w:rPr>
        <w:t>de</w:t>
      </w:r>
      <w:r>
        <w:rPr>
          <w:rFonts w:ascii="Times New Roman" w:hAnsi="Times New Roman"/>
          <w:spacing w:val="-40"/>
          <w:sz w:val="26"/>
        </w:rPr>
        <w:t> </w:t>
      </w:r>
      <w:r>
        <w:rPr>
          <w:rFonts w:ascii="Times New Roman" w:hAnsi="Times New Roman"/>
          <w:sz w:val="26"/>
        </w:rPr>
        <w:t>ações</w:t>
      </w:r>
      <w:r>
        <w:rPr>
          <w:rFonts w:ascii="Times New Roman" w:hAnsi="Times New Roman"/>
          <w:spacing w:val="-40"/>
          <w:sz w:val="26"/>
        </w:rPr>
        <w:t> </w:t>
      </w:r>
      <w:r>
        <w:rPr>
          <w:rFonts w:ascii="Times New Roman" w:hAnsi="Times New Roman"/>
          <w:sz w:val="26"/>
        </w:rPr>
        <w:t>correspondente</w:t>
      </w:r>
      <w:r>
        <w:rPr>
          <w:rFonts w:ascii="Times New Roman" w:hAnsi="Times New Roman"/>
          <w:spacing w:val="-41"/>
          <w:sz w:val="26"/>
        </w:rPr>
        <w:t> </w:t>
      </w:r>
      <w:r>
        <w:rPr>
          <w:rFonts w:ascii="Times New Roman" w:hAnsi="Times New Roman"/>
          <w:sz w:val="26"/>
        </w:rPr>
        <w:t>ao</w:t>
      </w:r>
      <w:r>
        <w:rPr>
          <w:rFonts w:ascii="Times New Roman" w:hAnsi="Times New Roman"/>
          <w:spacing w:val="-1"/>
          <w:w w:val="97"/>
          <w:sz w:val="26"/>
        </w:rPr>
        <w:t> </w:t>
      </w:r>
      <w:r>
        <w:rPr>
          <w:rFonts w:ascii="Times New Roman" w:hAnsi="Times New Roman"/>
          <w:w w:val="95"/>
          <w:sz w:val="26"/>
        </w:rPr>
        <w:t>valor</w:t>
      </w:r>
      <w:r>
        <w:rPr>
          <w:rFonts w:ascii="Times New Roman" w:hAnsi="Times New Roman"/>
          <w:spacing w:val="-20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patrimonial</w:t>
      </w:r>
      <w:r>
        <w:rPr>
          <w:rFonts w:ascii="Times New Roman" w:hAnsi="Times New Roman"/>
          <w:spacing w:val="-20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na</w:t>
      </w:r>
      <w:r>
        <w:rPr>
          <w:rFonts w:ascii="Times New Roman" w:hAnsi="Times New Roman"/>
          <w:spacing w:val="-20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data</w:t>
      </w:r>
      <w:r>
        <w:rPr>
          <w:rFonts w:ascii="Times New Roman" w:hAnsi="Times New Roman"/>
          <w:spacing w:val="-20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da</w:t>
      </w:r>
      <w:r>
        <w:rPr>
          <w:rFonts w:ascii="Times New Roman" w:hAnsi="Times New Roman"/>
          <w:spacing w:val="-20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integralização,</w:t>
      </w:r>
      <w:r>
        <w:rPr>
          <w:rFonts w:ascii="Times New Roman" w:hAnsi="Times New Roman"/>
          <w:spacing w:val="-21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sob</w:t>
      </w:r>
      <w:r>
        <w:rPr>
          <w:rFonts w:ascii="Times New Roman" w:hAnsi="Times New Roman"/>
          <w:spacing w:val="-19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pena</w:t>
      </w:r>
      <w:r>
        <w:rPr>
          <w:rFonts w:ascii="Times New Roman" w:hAnsi="Times New Roman"/>
          <w:spacing w:val="-21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de</w:t>
      </w:r>
      <w:r>
        <w:rPr>
          <w:rFonts w:ascii="Times New Roman" w:hAnsi="Times New Roman"/>
          <w:spacing w:val="-20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sofrer</w:t>
      </w:r>
      <w:r>
        <w:rPr>
          <w:rFonts w:ascii="Times New Roman" w:hAnsi="Times New Roman"/>
          <w:spacing w:val="-21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severo</w:t>
      </w:r>
      <w:r>
        <w:rPr>
          <w:rFonts w:ascii="Times New Roman" w:hAnsi="Times New Roman"/>
          <w:spacing w:val="-21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prejuízo,</w:t>
      </w:r>
      <w:r>
        <w:rPr>
          <w:rFonts w:ascii="Times New Roman" w:hAnsi="Times New Roman"/>
          <w:spacing w:val="-1"/>
          <w:w w:val="90"/>
          <w:sz w:val="26"/>
        </w:rPr>
        <w:t> </w:t>
      </w:r>
      <w:r>
        <w:rPr>
          <w:rFonts w:ascii="Times New Roman" w:hAnsi="Times New Roman"/>
          <w:sz w:val="26"/>
        </w:rPr>
        <w:t>não podendo ficar ao alvedrio da empresa ou de atividade normativa</w:t>
      </w:r>
      <w:r>
        <w:rPr>
          <w:rFonts w:ascii="Times New Roman" w:hAnsi="Times New Roman"/>
          <w:spacing w:val="18"/>
          <w:sz w:val="26"/>
        </w:rPr>
        <w:t> </w:t>
      </w:r>
      <w:r>
        <w:rPr>
          <w:rFonts w:ascii="Times New Roman" w:hAnsi="Times New Roman"/>
          <w:sz w:val="26"/>
        </w:rPr>
        <w:t>de</w:t>
      </w:r>
      <w:r>
        <w:rPr>
          <w:rFonts w:ascii="Times New Roman" w:hAnsi="Times New Roman"/>
          <w:spacing w:val="-1"/>
          <w:w w:val="97"/>
          <w:sz w:val="26"/>
        </w:rPr>
        <w:t> </w:t>
      </w:r>
      <w:r>
        <w:rPr>
          <w:rFonts w:ascii="Times New Roman" w:hAnsi="Times New Roman"/>
          <w:w w:val="95"/>
          <w:sz w:val="26"/>
        </w:rPr>
        <w:t>natureza</w:t>
      </w:r>
      <w:r>
        <w:rPr>
          <w:rFonts w:ascii="Times New Roman" w:hAnsi="Times New Roman"/>
          <w:spacing w:val="-31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administrativa,</w:t>
      </w:r>
      <w:r>
        <w:rPr>
          <w:rFonts w:ascii="Times New Roman" w:hAnsi="Times New Roman"/>
          <w:spacing w:val="-31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o</w:t>
      </w:r>
      <w:r>
        <w:rPr>
          <w:rFonts w:ascii="Times New Roman" w:hAnsi="Times New Roman"/>
          <w:spacing w:val="-31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critério</w:t>
      </w:r>
      <w:r>
        <w:rPr>
          <w:rFonts w:ascii="Times New Roman" w:hAnsi="Times New Roman"/>
          <w:spacing w:val="-31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para</w:t>
      </w:r>
      <w:r>
        <w:rPr>
          <w:rFonts w:ascii="Times New Roman" w:hAnsi="Times New Roman"/>
          <w:spacing w:val="-31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tal,</w:t>
      </w:r>
      <w:r>
        <w:rPr>
          <w:rFonts w:ascii="Times New Roman" w:hAnsi="Times New Roman"/>
          <w:spacing w:val="-31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em</w:t>
      </w:r>
      <w:r>
        <w:rPr>
          <w:rFonts w:ascii="Times New Roman" w:hAnsi="Times New Roman"/>
          <w:spacing w:val="-31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detrimento</w:t>
      </w:r>
      <w:r>
        <w:rPr>
          <w:rFonts w:ascii="Times New Roman" w:hAnsi="Times New Roman"/>
          <w:spacing w:val="-31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do</w:t>
      </w:r>
      <w:r>
        <w:rPr>
          <w:rFonts w:ascii="Times New Roman" w:hAnsi="Times New Roman"/>
          <w:spacing w:val="-31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valor</w:t>
      </w:r>
      <w:r>
        <w:rPr>
          <w:rFonts w:ascii="Times New Roman" w:hAnsi="Times New Roman"/>
          <w:spacing w:val="-31"/>
          <w:w w:val="95"/>
          <w:sz w:val="26"/>
        </w:rPr>
        <w:t> </w:t>
      </w:r>
      <w:r>
        <w:rPr>
          <w:rFonts w:ascii="Times New Roman" w:hAnsi="Times New Roman"/>
          <w:spacing w:val="-2"/>
          <w:w w:val="95"/>
          <w:sz w:val="26"/>
        </w:rPr>
        <w:t>efetivamente</w:t>
      </w:r>
      <w:r>
        <w:rPr>
          <w:rFonts w:ascii="Times New Roman" w:hAnsi="Times New Roman"/>
          <w:spacing w:val="-1"/>
          <w:w w:val="89"/>
          <w:sz w:val="26"/>
        </w:rPr>
        <w:t> </w:t>
      </w:r>
      <w:r>
        <w:rPr>
          <w:rFonts w:ascii="Times New Roman" w:hAnsi="Times New Roman"/>
          <w:w w:val="85"/>
          <w:sz w:val="26"/>
        </w:rPr>
        <w:t>integralizado.</w:t>
      </w:r>
      <w:r>
        <w:rPr>
          <w:rFonts w:ascii="Times New Roman" w:hAnsi="Times New Roman"/>
          <w:spacing w:val="23"/>
          <w:w w:val="85"/>
          <w:sz w:val="26"/>
        </w:rPr>
        <w:t> </w:t>
      </w:r>
      <w:r>
        <w:rPr>
          <w:rFonts w:ascii="Times New Roman" w:hAnsi="Times New Roman"/>
          <w:w w:val="85"/>
          <w:sz w:val="26"/>
        </w:rPr>
        <w:t>"</w:t>
      </w:r>
      <w:r>
        <w:rPr>
          <w:rFonts w:ascii="Times New Roman" w:hAnsi="Times New Roman"/>
          <w:sz w:val="26"/>
        </w:rPr>
      </w:r>
    </w:p>
    <w:p>
      <w:pPr>
        <w:spacing w:line="374" w:lineRule="auto" w:before="213"/>
        <w:ind w:left="405" w:right="112" w:firstLine="1417"/>
        <w:jc w:val="both"/>
        <w:rPr>
          <w:rFonts w:ascii="Times New Roman" w:hAnsi="Times New Roman" w:cs="Times New Roman" w:eastAsia="Times New Roman" w:hint="default"/>
          <w:sz w:val="26"/>
          <w:szCs w:val="26"/>
        </w:rPr>
      </w:pPr>
      <w:r>
        <w:rPr>
          <w:rFonts w:ascii="Times New Roman" w:hAnsi="Times New Roman"/>
          <w:sz w:val="26"/>
        </w:rPr>
        <w:t>Tal</w:t>
      </w:r>
      <w:r>
        <w:rPr>
          <w:rFonts w:ascii="Times New Roman" w:hAnsi="Times New Roman"/>
          <w:spacing w:val="-8"/>
          <w:sz w:val="26"/>
        </w:rPr>
        <w:t> </w:t>
      </w:r>
      <w:r>
        <w:rPr>
          <w:rFonts w:ascii="Times New Roman" w:hAnsi="Times New Roman"/>
          <w:sz w:val="26"/>
        </w:rPr>
        <w:t>orientação</w:t>
      </w:r>
      <w:r>
        <w:rPr>
          <w:rFonts w:ascii="Times New Roman" w:hAnsi="Times New Roman"/>
          <w:spacing w:val="-9"/>
          <w:sz w:val="26"/>
        </w:rPr>
        <w:t> </w:t>
      </w:r>
      <w:r>
        <w:rPr>
          <w:rFonts w:ascii="Times New Roman" w:hAnsi="Times New Roman"/>
          <w:sz w:val="26"/>
        </w:rPr>
        <w:t>foi</w:t>
      </w:r>
      <w:r>
        <w:rPr>
          <w:rFonts w:ascii="Times New Roman" w:hAnsi="Times New Roman"/>
          <w:spacing w:val="-8"/>
          <w:sz w:val="26"/>
        </w:rPr>
        <w:t> </w:t>
      </w:r>
      <w:r>
        <w:rPr>
          <w:rFonts w:ascii="Times New Roman" w:hAnsi="Times New Roman"/>
          <w:sz w:val="26"/>
        </w:rPr>
        <w:t>seguida</w:t>
      </w:r>
      <w:r>
        <w:rPr>
          <w:rFonts w:ascii="Times New Roman" w:hAnsi="Times New Roman"/>
          <w:spacing w:val="-8"/>
          <w:sz w:val="26"/>
        </w:rPr>
        <w:t> </w:t>
      </w:r>
      <w:r>
        <w:rPr>
          <w:rFonts w:ascii="Times New Roman" w:hAnsi="Times New Roman"/>
          <w:sz w:val="26"/>
        </w:rPr>
        <w:t>e</w:t>
      </w:r>
      <w:r>
        <w:rPr>
          <w:rFonts w:ascii="Times New Roman" w:hAnsi="Times New Roman"/>
          <w:spacing w:val="-7"/>
          <w:sz w:val="26"/>
        </w:rPr>
        <w:t> </w:t>
      </w:r>
      <w:r>
        <w:rPr>
          <w:rFonts w:ascii="Times New Roman" w:hAnsi="Times New Roman"/>
          <w:sz w:val="26"/>
        </w:rPr>
        <w:t>pacificada,</w:t>
      </w:r>
      <w:r>
        <w:rPr>
          <w:rFonts w:ascii="Times New Roman" w:hAnsi="Times New Roman"/>
          <w:spacing w:val="-8"/>
          <w:sz w:val="26"/>
        </w:rPr>
        <w:t> </w:t>
      </w:r>
      <w:r>
        <w:rPr>
          <w:rFonts w:ascii="Times New Roman" w:hAnsi="Times New Roman"/>
          <w:sz w:val="26"/>
        </w:rPr>
        <w:t>no</w:t>
      </w:r>
      <w:r>
        <w:rPr>
          <w:rFonts w:ascii="Times New Roman" w:hAnsi="Times New Roman"/>
          <w:spacing w:val="-7"/>
          <w:sz w:val="26"/>
        </w:rPr>
        <w:t> </w:t>
      </w:r>
      <w:r>
        <w:rPr>
          <w:rFonts w:ascii="Times New Roman" w:hAnsi="Times New Roman"/>
          <w:sz w:val="26"/>
        </w:rPr>
        <w:t>âmbito</w:t>
      </w:r>
      <w:r>
        <w:rPr>
          <w:rFonts w:ascii="Times New Roman" w:hAnsi="Times New Roman"/>
          <w:spacing w:val="-8"/>
          <w:sz w:val="26"/>
        </w:rPr>
        <w:t> </w:t>
      </w:r>
      <w:r>
        <w:rPr>
          <w:rFonts w:ascii="Times New Roman" w:hAnsi="Times New Roman"/>
          <w:sz w:val="26"/>
        </w:rPr>
        <w:t>da</w:t>
      </w:r>
      <w:r>
        <w:rPr>
          <w:rFonts w:ascii="Times New Roman" w:hAnsi="Times New Roman"/>
          <w:spacing w:val="-8"/>
          <w:sz w:val="26"/>
        </w:rPr>
        <w:t> </w:t>
      </w:r>
      <w:r>
        <w:rPr>
          <w:rFonts w:ascii="Times New Roman" w:hAnsi="Times New Roman"/>
          <w:sz w:val="26"/>
        </w:rPr>
        <w:t>Terceira</w:t>
      </w:r>
      <w:r>
        <w:rPr>
          <w:rFonts w:ascii="Times New Roman" w:hAnsi="Times New Roman"/>
          <w:spacing w:val="-9"/>
          <w:sz w:val="26"/>
        </w:rPr>
        <w:t> </w:t>
      </w:r>
      <w:r>
        <w:rPr>
          <w:rFonts w:ascii="Times New Roman" w:hAnsi="Times New Roman"/>
          <w:sz w:val="26"/>
        </w:rPr>
        <w:t>e</w:t>
      </w:r>
      <w:r>
        <w:rPr>
          <w:rFonts w:ascii="Times New Roman" w:hAnsi="Times New Roman"/>
          <w:spacing w:val="-8"/>
          <w:sz w:val="26"/>
        </w:rPr>
        <w:t> </w:t>
      </w:r>
      <w:r>
        <w:rPr>
          <w:rFonts w:ascii="Times New Roman" w:hAnsi="Times New Roman"/>
          <w:sz w:val="26"/>
        </w:rPr>
        <w:t>da</w:t>
      </w:r>
      <w:r>
        <w:rPr>
          <w:rFonts w:ascii="Times New Roman" w:hAnsi="Times New Roman"/>
          <w:spacing w:val="-8"/>
          <w:sz w:val="26"/>
        </w:rPr>
        <w:t> </w:t>
      </w:r>
      <w:r>
        <w:rPr>
          <w:rFonts w:ascii="Times New Roman" w:hAnsi="Times New Roman"/>
          <w:sz w:val="26"/>
        </w:rPr>
        <w:t>Quarta</w:t>
      </w:r>
      <w:r>
        <w:rPr>
          <w:rFonts w:ascii="Times New Roman" w:hAnsi="Times New Roman"/>
          <w:w w:val="94"/>
          <w:sz w:val="26"/>
        </w:rPr>
        <w:t> </w:t>
      </w:r>
      <w:r>
        <w:rPr>
          <w:rFonts w:ascii="Times New Roman" w:hAnsi="Times New Roman"/>
          <w:sz w:val="26"/>
        </w:rPr>
        <w:t>Turmas,</w:t>
      </w:r>
      <w:r>
        <w:rPr>
          <w:rFonts w:ascii="Times New Roman" w:hAnsi="Times New Roman"/>
          <w:spacing w:val="-8"/>
          <w:sz w:val="26"/>
        </w:rPr>
        <w:t> </w:t>
      </w:r>
      <w:r>
        <w:rPr>
          <w:rFonts w:ascii="Times New Roman" w:hAnsi="Times New Roman"/>
          <w:sz w:val="26"/>
        </w:rPr>
        <w:t>em</w:t>
      </w:r>
      <w:r>
        <w:rPr>
          <w:rFonts w:ascii="Times New Roman" w:hAnsi="Times New Roman"/>
          <w:spacing w:val="-7"/>
          <w:sz w:val="26"/>
        </w:rPr>
        <w:t> </w:t>
      </w:r>
      <w:r>
        <w:rPr>
          <w:rFonts w:ascii="Times New Roman" w:hAnsi="Times New Roman"/>
          <w:sz w:val="26"/>
        </w:rPr>
        <w:t>reiterados</w:t>
      </w:r>
      <w:r>
        <w:rPr>
          <w:rFonts w:ascii="Times New Roman" w:hAnsi="Times New Roman"/>
          <w:spacing w:val="-8"/>
          <w:sz w:val="26"/>
        </w:rPr>
        <w:t> </w:t>
      </w:r>
      <w:r>
        <w:rPr>
          <w:rFonts w:ascii="Times New Roman" w:hAnsi="Times New Roman"/>
          <w:sz w:val="26"/>
        </w:rPr>
        <w:t>julgados;</w:t>
      </w:r>
      <w:r>
        <w:rPr>
          <w:rFonts w:ascii="Times New Roman" w:hAnsi="Times New Roman"/>
          <w:spacing w:val="-8"/>
          <w:sz w:val="26"/>
        </w:rPr>
        <w:t> </w:t>
      </w:r>
      <w:r>
        <w:rPr>
          <w:rFonts w:ascii="Times New Roman" w:hAnsi="Times New Roman"/>
          <w:sz w:val="26"/>
        </w:rPr>
        <w:t>a</w:t>
      </w:r>
      <w:r>
        <w:rPr>
          <w:rFonts w:ascii="Times New Roman" w:hAnsi="Times New Roman"/>
          <w:spacing w:val="-7"/>
          <w:sz w:val="26"/>
        </w:rPr>
        <w:t> </w:t>
      </w:r>
      <w:r>
        <w:rPr>
          <w:rFonts w:ascii="Times New Roman" w:hAnsi="Times New Roman"/>
          <w:sz w:val="26"/>
        </w:rPr>
        <w:t>título</w:t>
      </w:r>
      <w:r>
        <w:rPr>
          <w:rFonts w:ascii="Times New Roman" w:hAnsi="Times New Roman"/>
          <w:spacing w:val="-8"/>
          <w:sz w:val="26"/>
        </w:rPr>
        <w:t> </w:t>
      </w:r>
      <w:r>
        <w:rPr>
          <w:rFonts w:ascii="Times New Roman" w:hAnsi="Times New Roman"/>
          <w:sz w:val="26"/>
        </w:rPr>
        <w:t>exemplificativo,</w:t>
      </w:r>
      <w:r>
        <w:rPr>
          <w:rFonts w:ascii="Times New Roman" w:hAnsi="Times New Roman"/>
          <w:spacing w:val="-8"/>
          <w:sz w:val="26"/>
        </w:rPr>
        <w:t> </w:t>
      </w:r>
      <w:r>
        <w:rPr>
          <w:rFonts w:ascii="Times New Roman" w:hAnsi="Times New Roman"/>
          <w:sz w:val="26"/>
        </w:rPr>
        <w:t>mencionam-se</w:t>
      </w:r>
      <w:r>
        <w:rPr>
          <w:rFonts w:ascii="Times New Roman" w:hAnsi="Times New Roman"/>
          <w:spacing w:val="-7"/>
          <w:sz w:val="26"/>
        </w:rPr>
        <w:t> </w:t>
      </w:r>
      <w:r>
        <w:rPr>
          <w:rFonts w:ascii="Times New Roman" w:hAnsi="Times New Roman"/>
          <w:sz w:val="26"/>
        </w:rPr>
        <w:t>o</w:t>
      </w:r>
      <w:r>
        <w:rPr>
          <w:rFonts w:ascii="Times New Roman" w:hAnsi="Times New Roman"/>
          <w:spacing w:val="-7"/>
          <w:sz w:val="26"/>
        </w:rPr>
        <w:t> </w:t>
      </w:r>
      <w:r>
        <w:rPr>
          <w:rFonts w:ascii="Times New Roman" w:hAnsi="Times New Roman"/>
          <w:sz w:val="26"/>
        </w:rPr>
        <w:t>AgRg</w:t>
      </w:r>
      <w:r>
        <w:rPr>
          <w:rFonts w:ascii="Times New Roman" w:hAnsi="Times New Roman"/>
          <w:spacing w:val="-7"/>
          <w:sz w:val="26"/>
        </w:rPr>
        <w:t> </w:t>
      </w:r>
      <w:r>
        <w:rPr>
          <w:rFonts w:ascii="Times New Roman" w:hAnsi="Times New Roman"/>
          <w:sz w:val="26"/>
        </w:rPr>
        <w:t>no</w:t>
      </w:r>
      <w:r>
        <w:rPr>
          <w:rFonts w:ascii="Times New Roman" w:hAnsi="Times New Roman"/>
          <w:spacing w:val="-7"/>
          <w:sz w:val="26"/>
        </w:rPr>
        <w:t> </w:t>
      </w:r>
      <w:r>
        <w:rPr>
          <w:rFonts w:ascii="Times New Roman" w:hAnsi="Times New Roman"/>
          <w:sz w:val="26"/>
        </w:rPr>
        <w:t>Ag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3"/>
          <w:szCs w:val="23"/>
        </w:rPr>
      </w:pPr>
    </w:p>
    <w:p>
      <w:pPr>
        <w:tabs>
          <w:tab w:pos="8013" w:val="left" w:leader="none"/>
        </w:tabs>
        <w:spacing w:before="0"/>
        <w:ind w:left="421" w:right="108" w:firstLine="0"/>
        <w:jc w:val="left"/>
        <w:rPr>
          <w:rFonts w:ascii="Arial" w:hAnsi="Arial" w:cs="Arial" w:eastAsia="Arial" w:hint="default"/>
          <w:sz w:val="18"/>
          <w:szCs w:val="18"/>
        </w:rPr>
      </w:pPr>
      <w:r>
        <w:rPr>
          <w:rFonts w:ascii="Arial" w:hAnsi="Arial"/>
          <w:color w:val="808080"/>
          <w:sz w:val="18"/>
        </w:rPr>
        <w:t>Documento:</w:t>
      </w:r>
      <w:r>
        <w:rPr>
          <w:rFonts w:ascii="Arial" w:hAnsi="Arial"/>
          <w:color w:val="808080"/>
          <w:spacing w:val="-32"/>
          <w:sz w:val="18"/>
        </w:rPr>
        <w:t> </w:t>
      </w:r>
      <w:r>
        <w:rPr>
          <w:rFonts w:ascii="Arial" w:hAnsi="Arial"/>
          <w:color w:val="808080"/>
          <w:sz w:val="18"/>
        </w:rPr>
        <w:t>733113</w:t>
      </w:r>
      <w:r>
        <w:rPr>
          <w:rFonts w:ascii="Arial" w:hAnsi="Arial"/>
          <w:color w:val="808080"/>
          <w:spacing w:val="-32"/>
          <w:sz w:val="18"/>
        </w:rPr>
        <w:t> </w:t>
      </w:r>
      <w:r>
        <w:rPr>
          <w:rFonts w:ascii="Arial" w:hAnsi="Arial"/>
          <w:color w:val="808080"/>
          <w:sz w:val="18"/>
        </w:rPr>
        <w:t>-</w:t>
      </w:r>
      <w:r>
        <w:rPr>
          <w:rFonts w:ascii="Arial" w:hAnsi="Arial"/>
          <w:color w:val="808080"/>
          <w:spacing w:val="-30"/>
          <w:sz w:val="18"/>
        </w:rPr>
        <w:t> </w:t>
      </w:r>
      <w:r>
        <w:rPr>
          <w:rFonts w:ascii="Arial" w:hAnsi="Arial"/>
          <w:color w:val="808080"/>
          <w:sz w:val="18"/>
        </w:rPr>
        <w:t>Inteiro</w:t>
      </w:r>
      <w:r>
        <w:rPr>
          <w:rFonts w:ascii="Arial" w:hAnsi="Arial"/>
          <w:color w:val="808080"/>
          <w:spacing w:val="-32"/>
          <w:sz w:val="18"/>
        </w:rPr>
        <w:t> </w:t>
      </w:r>
      <w:r>
        <w:rPr>
          <w:rFonts w:ascii="Arial" w:hAnsi="Arial"/>
          <w:color w:val="808080"/>
          <w:sz w:val="18"/>
        </w:rPr>
        <w:t>Teor</w:t>
      </w:r>
      <w:r>
        <w:rPr>
          <w:rFonts w:ascii="Arial" w:hAnsi="Arial"/>
          <w:color w:val="808080"/>
          <w:spacing w:val="-31"/>
          <w:sz w:val="18"/>
        </w:rPr>
        <w:t> </w:t>
      </w:r>
      <w:r>
        <w:rPr>
          <w:rFonts w:ascii="Arial" w:hAnsi="Arial"/>
          <w:color w:val="808080"/>
          <w:sz w:val="18"/>
        </w:rPr>
        <w:t>do</w:t>
      </w:r>
      <w:r>
        <w:rPr>
          <w:rFonts w:ascii="Arial" w:hAnsi="Arial"/>
          <w:color w:val="808080"/>
          <w:spacing w:val="-32"/>
          <w:sz w:val="18"/>
        </w:rPr>
        <w:t> </w:t>
      </w:r>
      <w:r>
        <w:rPr>
          <w:rFonts w:ascii="Arial" w:hAnsi="Arial"/>
          <w:color w:val="808080"/>
          <w:sz w:val="18"/>
        </w:rPr>
        <w:t>Acórdão</w:t>
      </w:r>
      <w:r>
        <w:rPr>
          <w:rFonts w:ascii="Arial" w:hAnsi="Arial"/>
          <w:color w:val="808080"/>
          <w:spacing w:val="-31"/>
          <w:sz w:val="18"/>
        </w:rPr>
        <w:t> </w:t>
      </w:r>
      <w:r>
        <w:rPr>
          <w:rFonts w:ascii="Arial" w:hAnsi="Arial"/>
          <w:color w:val="808080"/>
          <w:sz w:val="18"/>
        </w:rPr>
        <w:t>-</w:t>
      </w:r>
      <w:r>
        <w:rPr>
          <w:rFonts w:ascii="Arial" w:hAnsi="Arial"/>
          <w:color w:val="808080"/>
          <w:spacing w:val="-30"/>
          <w:sz w:val="18"/>
        </w:rPr>
        <w:t> </w:t>
      </w:r>
      <w:r>
        <w:rPr>
          <w:rFonts w:ascii="Arial" w:hAnsi="Arial"/>
          <w:color w:val="808080"/>
          <w:sz w:val="18"/>
        </w:rPr>
        <w:t>Site</w:t>
      </w:r>
      <w:r>
        <w:rPr>
          <w:rFonts w:ascii="Arial" w:hAnsi="Arial"/>
          <w:color w:val="808080"/>
          <w:spacing w:val="-32"/>
          <w:sz w:val="18"/>
        </w:rPr>
        <w:t> </w:t>
      </w:r>
      <w:r>
        <w:rPr>
          <w:rFonts w:ascii="Arial" w:hAnsi="Arial"/>
          <w:color w:val="808080"/>
          <w:sz w:val="18"/>
        </w:rPr>
        <w:t>certificado</w:t>
      </w:r>
      <w:r>
        <w:rPr>
          <w:rFonts w:ascii="Arial" w:hAnsi="Arial"/>
          <w:color w:val="808080"/>
          <w:spacing w:val="-32"/>
          <w:sz w:val="18"/>
        </w:rPr>
        <w:t> </w:t>
      </w:r>
      <w:r>
        <w:rPr>
          <w:rFonts w:ascii="Arial" w:hAnsi="Arial"/>
          <w:color w:val="808080"/>
          <w:sz w:val="18"/>
        </w:rPr>
        <w:t>-</w:t>
      </w:r>
      <w:r>
        <w:rPr>
          <w:rFonts w:ascii="Arial" w:hAnsi="Arial"/>
          <w:color w:val="808080"/>
          <w:spacing w:val="-30"/>
          <w:sz w:val="18"/>
        </w:rPr>
        <w:t> </w:t>
      </w:r>
      <w:r>
        <w:rPr>
          <w:rFonts w:ascii="Arial" w:hAnsi="Arial"/>
          <w:color w:val="808080"/>
          <w:sz w:val="18"/>
        </w:rPr>
        <w:t>DJ:</w:t>
      </w:r>
      <w:r>
        <w:rPr>
          <w:rFonts w:ascii="Arial" w:hAnsi="Arial"/>
          <w:color w:val="808080"/>
          <w:spacing w:val="-32"/>
          <w:sz w:val="18"/>
        </w:rPr>
        <w:t> </w:t>
      </w:r>
      <w:r>
        <w:rPr>
          <w:rFonts w:ascii="Arial" w:hAnsi="Arial"/>
          <w:color w:val="808080"/>
          <w:sz w:val="18"/>
        </w:rPr>
        <w:t>26/11/2007</w:t>
        <w:tab/>
        <w:t>Página</w:t>
      </w:r>
      <w:r>
        <w:rPr>
          <w:rFonts w:ascii="Arial" w:hAnsi="Arial"/>
          <w:color w:val="808080"/>
          <w:spacing w:val="1"/>
          <w:sz w:val="18"/>
        </w:rPr>
        <w:t> </w:t>
      </w:r>
      <w:r>
        <w:rPr>
          <w:rFonts w:ascii="Arial" w:hAnsi="Arial"/>
          <w:color w:val="808080"/>
          <w:sz w:val="18"/>
        </w:rPr>
        <w:t>8</w:t>
      </w:r>
      <w:r>
        <w:rPr>
          <w:rFonts w:ascii="Arial" w:hAnsi="Arial"/>
          <w:color w:val="808080"/>
          <w:spacing w:val="-25"/>
          <w:sz w:val="18"/>
        </w:rPr>
        <w:t> </w:t>
      </w:r>
      <w:r>
        <w:rPr>
          <w:rFonts w:ascii="Arial" w:hAnsi="Arial"/>
          <w:color w:val="808080"/>
          <w:sz w:val="18"/>
        </w:rPr>
        <w:t>de</w:t>
      </w:r>
      <w:r>
        <w:rPr>
          <w:rFonts w:ascii="Arial" w:hAnsi="Arial"/>
          <w:color w:val="808080"/>
          <w:spacing w:val="-25"/>
          <w:sz w:val="18"/>
        </w:rPr>
        <w:t> </w:t>
      </w:r>
      <w:r>
        <w:rPr>
          <w:rFonts w:ascii="Arial" w:hAnsi="Arial"/>
          <w:color w:val="808080"/>
          <w:sz w:val="18"/>
        </w:rPr>
        <w:t>17</w:t>
      </w:r>
      <w:r>
        <w:rPr>
          <w:rFonts w:ascii="Arial" w:hAnsi="Arial"/>
          <w:sz w:val="18"/>
        </w:rPr>
      </w:r>
    </w:p>
    <w:p>
      <w:pPr>
        <w:spacing w:after="0"/>
        <w:jc w:val="left"/>
        <w:rPr>
          <w:rFonts w:ascii="Arial" w:hAnsi="Arial" w:cs="Arial" w:eastAsia="Arial" w:hint="default"/>
          <w:sz w:val="18"/>
          <w:szCs w:val="18"/>
        </w:rPr>
        <w:sectPr>
          <w:pgSz w:w="11900" w:h="16840"/>
          <w:pgMar w:header="465" w:footer="0" w:top="1060" w:bottom="280" w:left="1680" w:right="660"/>
        </w:sectPr>
      </w:pPr>
    </w:p>
    <w:p>
      <w:pPr>
        <w:spacing w:line="240" w:lineRule="auto" w:before="0"/>
        <w:rPr>
          <w:rFonts w:ascii="Arial" w:hAnsi="Arial" w:cs="Arial" w:eastAsia="Arial" w:hint="default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 w:hint="default"/>
          <w:sz w:val="20"/>
          <w:szCs w:val="20"/>
        </w:rPr>
      </w:pPr>
    </w:p>
    <w:p>
      <w:pPr>
        <w:pStyle w:val="Heading2"/>
        <w:spacing w:line="374" w:lineRule="auto" w:before="202"/>
        <w:ind w:right="112" w:firstLine="0"/>
        <w:jc w:val="both"/>
      </w:pPr>
      <w:r>
        <w:rPr>
          <w:w w:val="95"/>
        </w:rPr>
        <w:t>782.314/RS,</w:t>
      </w:r>
      <w:r>
        <w:rPr>
          <w:spacing w:val="-9"/>
          <w:w w:val="95"/>
        </w:rPr>
        <w:t> </w:t>
      </w:r>
      <w:r>
        <w:rPr>
          <w:w w:val="95"/>
        </w:rPr>
        <w:t>Rel.</w:t>
      </w:r>
      <w:r>
        <w:rPr>
          <w:spacing w:val="-9"/>
          <w:w w:val="95"/>
        </w:rPr>
        <w:t> </w:t>
      </w:r>
      <w:r>
        <w:rPr>
          <w:w w:val="95"/>
        </w:rPr>
        <w:t>Min.</w:t>
      </w:r>
      <w:r>
        <w:rPr>
          <w:spacing w:val="-9"/>
          <w:w w:val="95"/>
        </w:rPr>
        <w:t> </w:t>
      </w:r>
      <w:r>
        <w:rPr>
          <w:w w:val="95"/>
        </w:rPr>
        <w:t>Aldir</w:t>
      </w:r>
      <w:r>
        <w:rPr>
          <w:spacing w:val="-8"/>
          <w:w w:val="95"/>
        </w:rPr>
        <w:t> </w:t>
      </w:r>
      <w:r>
        <w:rPr>
          <w:w w:val="95"/>
        </w:rPr>
        <w:t>Passarinho</w:t>
      </w:r>
      <w:r>
        <w:rPr>
          <w:spacing w:val="-11"/>
          <w:w w:val="95"/>
        </w:rPr>
        <w:t> </w:t>
      </w:r>
      <w:r>
        <w:rPr>
          <w:w w:val="95"/>
        </w:rPr>
        <w:t>Júnior,</w:t>
      </w:r>
      <w:r>
        <w:rPr>
          <w:spacing w:val="-10"/>
          <w:w w:val="95"/>
        </w:rPr>
        <w:t> </w:t>
      </w:r>
      <w:r>
        <w:rPr>
          <w:w w:val="95"/>
        </w:rPr>
        <w:t>Quarta</w:t>
      </w:r>
      <w:r>
        <w:rPr>
          <w:spacing w:val="-9"/>
          <w:w w:val="95"/>
        </w:rPr>
        <w:t> </w:t>
      </w:r>
      <w:r>
        <w:rPr>
          <w:w w:val="95"/>
        </w:rPr>
        <w:t>Turma,</w:t>
      </w:r>
      <w:r>
        <w:rPr>
          <w:spacing w:val="-9"/>
          <w:w w:val="95"/>
        </w:rPr>
        <w:t> </w:t>
      </w:r>
      <w:r>
        <w:rPr>
          <w:w w:val="95"/>
        </w:rPr>
        <w:t>DJ</w:t>
      </w:r>
      <w:r>
        <w:rPr>
          <w:spacing w:val="-9"/>
          <w:w w:val="95"/>
        </w:rPr>
        <w:t> </w:t>
      </w:r>
      <w:r>
        <w:rPr>
          <w:w w:val="95"/>
        </w:rPr>
        <w:t>23.04.2007</w:t>
      </w:r>
      <w:r>
        <w:rPr>
          <w:spacing w:val="-10"/>
          <w:w w:val="95"/>
        </w:rPr>
        <w:t> </w:t>
      </w:r>
      <w:r>
        <w:rPr>
          <w:w w:val="95"/>
        </w:rPr>
        <w:t>e</w:t>
      </w:r>
      <w:r>
        <w:rPr>
          <w:spacing w:val="-9"/>
          <w:w w:val="95"/>
        </w:rPr>
        <w:t> </w:t>
      </w:r>
      <w:r>
        <w:rPr>
          <w:w w:val="95"/>
        </w:rPr>
        <w:t>o</w:t>
      </w:r>
      <w:r>
        <w:rPr>
          <w:spacing w:val="-10"/>
          <w:w w:val="95"/>
        </w:rPr>
        <w:t> </w:t>
      </w:r>
      <w:r>
        <w:rPr>
          <w:w w:val="95"/>
        </w:rPr>
        <w:t>AgRg</w:t>
      </w:r>
      <w:r>
        <w:rPr>
          <w:spacing w:val="-9"/>
          <w:w w:val="95"/>
        </w:rPr>
        <w:t> </w:t>
      </w:r>
      <w:r>
        <w:rPr>
          <w:spacing w:val="-2"/>
          <w:w w:val="95"/>
        </w:rPr>
        <w:t>nos</w:t>
      </w:r>
      <w:r>
        <w:rPr>
          <w:spacing w:val="-1"/>
          <w:w w:val="92"/>
        </w:rPr>
        <w:t> </w:t>
      </w:r>
      <w:r>
        <w:rPr/>
        <w:t>EDcl</w:t>
      </w:r>
      <w:r>
        <w:rPr>
          <w:spacing w:val="-17"/>
        </w:rPr>
        <w:t> </w:t>
      </w:r>
      <w:r>
        <w:rPr/>
        <w:t>no</w:t>
      </w:r>
      <w:r>
        <w:rPr>
          <w:spacing w:val="-17"/>
        </w:rPr>
        <w:t> </w:t>
      </w:r>
      <w:r>
        <w:rPr/>
        <w:t>Ag</w:t>
      </w:r>
      <w:r>
        <w:rPr>
          <w:spacing w:val="-17"/>
        </w:rPr>
        <w:t> </w:t>
      </w:r>
      <w:r>
        <w:rPr/>
        <w:t>660.525/RS,</w:t>
      </w:r>
      <w:r>
        <w:rPr>
          <w:spacing w:val="-17"/>
        </w:rPr>
        <w:t> </w:t>
      </w:r>
      <w:r>
        <w:rPr/>
        <w:t>Rel.</w:t>
      </w:r>
      <w:r>
        <w:rPr>
          <w:spacing w:val="-17"/>
        </w:rPr>
        <w:t> </w:t>
      </w:r>
      <w:r>
        <w:rPr/>
        <w:t>Min.</w:t>
      </w:r>
      <w:r>
        <w:rPr>
          <w:spacing w:val="-17"/>
        </w:rPr>
        <w:t> </w:t>
      </w:r>
      <w:r>
        <w:rPr/>
        <w:t>Carlos</w:t>
      </w:r>
      <w:r>
        <w:rPr>
          <w:spacing w:val="-17"/>
        </w:rPr>
        <w:t> </w:t>
      </w:r>
      <w:r>
        <w:rPr/>
        <w:t>Alberto</w:t>
      </w:r>
      <w:r>
        <w:rPr>
          <w:spacing w:val="-18"/>
        </w:rPr>
        <w:t> </w:t>
      </w:r>
      <w:r>
        <w:rPr/>
        <w:t>Menezes</w:t>
      </w:r>
      <w:r>
        <w:rPr>
          <w:spacing w:val="-18"/>
        </w:rPr>
        <w:t> </w:t>
      </w:r>
      <w:r>
        <w:rPr/>
        <w:t>Direito,</w:t>
      </w:r>
      <w:r>
        <w:rPr>
          <w:spacing w:val="-18"/>
        </w:rPr>
        <w:t> </w:t>
      </w:r>
      <w:r>
        <w:rPr/>
        <w:t>Terceira</w:t>
      </w:r>
      <w:r>
        <w:rPr>
          <w:spacing w:val="-18"/>
        </w:rPr>
        <w:t> </w:t>
      </w:r>
      <w:r>
        <w:rPr/>
        <w:t>Turma,</w:t>
      </w:r>
      <w:r>
        <w:rPr>
          <w:spacing w:val="-18"/>
        </w:rPr>
        <w:t> </w:t>
      </w:r>
      <w:r>
        <w:rPr/>
        <w:t>DJ</w:t>
      </w:r>
      <w:r>
        <w:rPr>
          <w:w w:val="93"/>
        </w:rPr>
        <w:t> </w:t>
      </w:r>
      <w:r>
        <w:rPr/>
        <w:t>27.08.2007.</w:t>
      </w:r>
    </w:p>
    <w:p>
      <w:pPr>
        <w:spacing w:line="374" w:lineRule="auto" w:before="119"/>
        <w:ind w:left="405" w:right="110" w:firstLine="1417"/>
        <w:jc w:val="both"/>
        <w:rPr>
          <w:rFonts w:ascii="Times New Roman" w:hAnsi="Times New Roman" w:cs="Times New Roman" w:eastAsia="Times New Roman" w:hint="default"/>
          <w:sz w:val="26"/>
          <w:szCs w:val="26"/>
        </w:rPr>
      </w:pPr>
      <w:r>
        <w:rPr/>
        <w:pict>
          <v:shape style="position:absolute;margin-left:148.078995pt;margin-top:96.045708pt;width:305.82pt;height:271.2pt;mso-position-horizontal-relative:page;mso-position-vertical-relative:paragraph;z-index:-100552" type="#_x0000_t75" stroked="false">
            <v:imagedata r:id="rId87" o:title=""/>
          </v:shape>
        </w:pict>
      </w:r>
      <w:r>
        <w:rPr>
          <w:rFonts w:ascii="Times New Roman" w:hAnsi="Times New Roman"/>
          <w:w w:val="95"/>
          <w:sz w:val="26"/>
        </w:rPr>
        <w:t>Sobreleva</w:t>
      </w:r>
      <w:r>
        <w:rPr>
          <w:rFonts w:ascii="Times New Roman" w:hAnsi="Times New Roman"/>
          <w:spacing w:val="-19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notar,</w:t>
      </w:r>
      <w:r>
        <w:rPr>
          <w:rFonts w:ascii="Times New Roman" w:hAnsi="Times New Roman"/>
          <w:spacing w:val="-19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entretanto,</w:t>
      </w:r>
      <w:r>
        <w:rPr>
          <w:rFonts w:ascii="Times New Roman" w:hAnsi="Times New Roman"/>
          <w:spacing w:val="-19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que</w:t>
      </w:r>
      <w:r>
        <w:rPr>
          <w:rFonts w:ascii="Times New Roman" w:hAnsi="Times New Roman"/>
          <w:spacing w:val="-19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o</w:t>
      </w:r>
      <w:r>
        <w:rPr>
          <w:rFonts w:ascii="Times New Roman" w:hAnsi="Times New Roman"/>
          <w:spacing w:val="-19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principal</w:t>
      </w:r>
      <w:r>
        <w:rPr>
          <w:rFonts w:ascii="Times New Roman" w:hAnsi="Times New Roman"/>
          <w:spacing w:val="-20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fundamento</w:t>
      </w:r>
      <w:r>
        <w:rPr>
          <w:rFonts w:ascii="Times New Roman" w:hAnsi="Times New Roman"/>
          <w:spacing w:val="-20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dos</w:t>
      </w:r>
      <w:r>
        <w:rPr>
          <w:rFonts w:ascii="Times New Roman" w:hAnsi="Times New Roman"/>
          <w:spacing w:val="-18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consumidores,</w:t>
      </w:r>
      <w:r>
        <w:rPr>
          <w:rFonts w:ascii="Times New Roman" w:hAnsi="Times New Roman"/>
          <w:spacing w:val="-20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em</w:t>
      </w:r>
      <w:r>
        <w:rPr>
          <w:rFonts w:ascii="Times New Roman" w:hAnsi="Times New Roman"/>
          <w:spacing w:val="-1"/>
          <w:w w:val="90"/>
          <w:sz w:val="26"/>
        </w:rPr>
        <w:t> </w:t>
      </w:r>
      <w:r>
        <w:rPr>
          <w:rFonts w:ascii="Times New Roman" w:hAnsi="Times New Roman"/>
          <w:w w:val="95"/>
          <w:sz w:val="26"/>
        </w:rPr>
        <w:t>busca</w:t>
      </w:r>
      <w:r>
        <w:rPr>
          <w:rFonts w:ascii="Times New Roman" w:hAnsi="Times New Roman"/>
          <w:spacing w:val="-5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de</w:t>
      </w:r>
      <w:r>
        <w:rPr>
          <w:rFonts w:ascii="Times New Roman" w:hAnsi="Times New Roman"/>
          <w:spacing w:val="-5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que</w:t>
      </w:r>
      <w:r>
        <w:rPr>
          <w:rFonts w:ascii="Times New Roman" w:hAnsi="Times New Roman"/>
          <w:spacing w:val="-5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fosse</w:t>
      </w:r>
      <w:r>
        <w:rPr>
          <w:rFonts w:ascii="Times New Roman" w:hAnsi="Times New Roman"/>
          <w:spacing w:val="-5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conseguido</w:t>
      </w:r>
      <w:r>
        <w:rPr>
          <w:rFonts w:ascii="Times New Roman" w:hAnsi="Times New Roman"/>
          <w:spacing w:val="-5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o</w:t>
      </w:r>
      <w:r>
        <w:rPr>
          <w:rFonts w:ascii="Times New Roman" w:hAnsi="Times New Roman"/>
          <w:spacing w:val="-5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efetivo</w:t>
      </w:r>
      <w:r>
        <w:rPr>
          <w:rFonts w:ascii="Times New Roman" w:hAnsi="Times New Roman"/>
          <w:spacing w:val="-6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reequilíbrio</w:t>
      </w:r>
      <w:r>
        <w:rPr>
          <w:rFonts w:ascii="Times New Roman" w:hAnsi="Times New Roman"/>
          <w:spacing w:val="-6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contratual,</w:t>
      </w:r>
      <w:r>
        <w:rPr>
          <w:rFonts w:ascii="Times New Roman" w:hAnsi="Times New Roman"/>
          <w:spacing w:val="-6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se</w:t>
      </w:r>
      <w:r>
        <w:rPr>
          <w:rFonts w:ascii="Times New Roman" w:hAnsi="Times New Roman"/>
          <w:spacing w:val="-4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fincava</w:t>
      </w:r>
      <w:r>
        <w:rPr>
          <w:rFonts w:ascii="Times New Roman" w:hAnsi="Times New Roman"/>
          <w:spacing w:val="-5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no</w:t>
      </w:r>
      <w:r>
        <w:rPr>
          <w:rFonts w:ascii="Times New Roman" w:hAnsi="Times New Roman"/>
          <w:spacing w:val="-4"/>
          <w:w w:val="95"/>
          <w:sz w:val="26"/>
        </w:rPr>
        <w:t> </w:t>
      </w:r>
      <w:r>
        <w:rPr>
          <w:rFonts w:ascii="Times New Roman" w:hAnsi="Times New Roman"/>
          <w:spacing w:val="-2"/>
          <w:w w:val="95"/>
          <w:sz w:val="26"/>
        </w:rPr>
        <w:t>congelamento</w:t>
      </w:r>
      <w:r>
        <w:rPr>
          <w:rFonts w:ascii="Times New Roman" w:hAnsi="Times New Roman"/>
          <w:spacing w:val="-1"/>
          <w:w w:val="91"/>
          <w:sz w:val="26"/>
        </w:rPr>
        <w:t> </w:t>
      </w:r>
      <w:r>
        <w:rPr>
          <w:rFonts w:ascii="Times New Roman" w:hAnsi="Times New Roman"/>
          <w:sz w:val="26"/>
        </w:rPr>
        <w:t>dos</w:t>
      </w:r>
      <w:r>
        <w:rPr>
          <w:rFonts w:ascii="Times New Roman" w:hAnsi="Times New Roman"/>
          <w:spacing w:val="-24"/>
          <w:sz w:val="26"/>
        </w:rPr>
        <w:t> </w:t>
      </w:r>
      <w:r>
        <w:rPr>
          <w:rFonts w:ascii="Times New Roman" w:hAnsi="Times New Roman"/>
          <w:sz w:val="26"/>
        </w:rPr>
        <w:t>valores</w:t>
      </w:r>
      <w:r>
        <w:rPr>
          <w:rFonts w:ascii="Times New Roman" w:hAnsi="Times New Roman"/>
          <w:spacing w:val="-25"/>
          <w:sz w:val="26"/>
        </w:rPr>
        <w:t> </w:t>
      </w:r>
      <w:r>
        <w:rPr>
          <w:rFonts w:ascii="Times New Roman" w:hAnsi="Times New Roman"/>
          <w:sz w:val="26"/>
        </w:rPr>
        <w:t>pagos,</w:t>
      </w:r>
      <w:r>
        <w:rPr>
          <w:rFonts w:ascii="Times New Roman" w:hAnsi="Times New Roman"/>
          <w:spacing w:val="-24"/>
          <w:sz w:val="26"/>
        </w:rPr>
        <w:t> </w:t>
      </w:r>
      <w:r>
        <w:rPr>
          <w:rFonts w:ascii="Times New Roman" w:hAnsi="Times New Roman"/>
          <w:sz w:val="26"/>
        </w:rPr>
        <w:t>com</w:t>
      </w:r>
      <w:r>
        <w:rPr>
          <w:rFonts w:ascii="Times New Roman" w:hAnsi="Times New Roman"/>
          <w:spacing w:val="-25"/>
          <w:sz w:val="26"/>
        </w:rPr>
        <w:t> </w:t>
      </w:r>
      <w:r>
        <w:rPr>
          <w:rFonts w:ascii="Times New Roman" w:hAnsi="Times New Roman"/>
          <w:sz w:val="26"/>
        </w:rPr>
        <w:t>posterior</w:t>
      </w:r>
      <w:r>
        <w:rPr>
          <w:rFonts w:ascii="Times New Roman" w:hAnsi="Times New Roman"/>
          <w:spacing w:val="-25"/>
          <w:sz w:val="26"/>
        </w:rPr>
        <w:t> </w:t>
      </w:r>
      <w:r>
        <w:rPr>
          <w:rFonts w:ascii="Times New Roman" w:hAnsi="Times New Roman"/>
          <w:sz w:val="26"/>
        </w:rPr>
        <w:t>retribuição</w:t>
      </w:r>
      <w:r>
        <w:rPr>
          <w:rFonts w:ascii="Times New Roman" w:hAnsi="Times New Roman"/>
          <w:spacing w:val="-25"/>
          <w:sz w:val="26"/>
        </w:rPr>
        <w:t> </w:t>
      </w:r>
      <w:r>
        <w:rPr>
          <w:rFonts w:ascii="Times New Roman" w:hAnsi="Times New Roman"/>
          <w:sz w:val="26"/>
        </w:rPr>
        <w:t>em</w:t>
      </w:r>
      <w:r>
        <w:rPr>
          <w:rFonts w:ascii="Times New Roman" w:hAnsi="Times New Roman"/>
          <w:spacing w:val="-25"/>
          <w:sz w:val="26"/>
        </w:rPr>
        <w:t> </w:t>
      </w:r>
      <w:r>
        <w:rPr>
          <w:rFonts w:ascii="Times New Roman" w:hAnsi="Times New Roman"/>
          <w:sz w:val="26"/>
        </w:rPr>
        <w:t>ações</w:t>
      </w:r>
      <w:r>
        <w:rPr>
          <w:rFonts w:ascii="Times New Roman" w:hAnsi="Times New Roman"/>
          <w:spacing w:val="-25"/>
          <w:sz w:val="26"/>
        </w:rPr>
        <w:t> </w:t>
      </w:r>
      <w:r>
        <w:rPr>
          <w:rFonts w:ascii="Times New Roman" w:hAnsi="Times New Roman"/>
          <w:sz w:val="26"/>
        </w:rPr>
        <w:t>sem</w:t>
      </w:r>
      <w:r>
        <w:rPr>
          <w:rFonts w:ascii="Times New Roman" w:hAnsi="Times New Roman"/>
          <w:spacing w:val="-25"/>
          <w:sz w:val="26"/>
        </w:rPr>
        <w:t> </w:t>
      </w:r>
      <w:r>
        <w:rPr>
          <w:rFonts w:ascii="Times New Roman" w:hAnsi="Times New Roman"/>
          <w:sz w:val="26"/>
        </w:rPr>
        <w:t>qualquer</w:t>
      </w:r>
      <w:r>
        <w:rPr>
          <w:rFonts w:ascii="Times New Roman" w:hAnsi="Times New Roman"/>
          <w:spacing w:val="-25"/>
          <w:sz w:val="26"/>
        </w:rPr>
        <w:t> </w:t>
      </w:r>
      <w:r>
        <w:rPr>
          <w:rFonts w:ascii="Times New Roman" w:hAnsi="Times New Roman"/>
          <w:sz w:val="26"/>
        </w:rPr>
        <w:t>forma</w:t>
      </w:r>
      <w:r>
        <w:rPr>
          <w:rFonts w:ascii="Times New Roman" w:hAnsi="Times New Roman"/>
          <w:spacing w:val="-25"/>
          <w:sz w:val="26"/>
        </w:rPr>
        <w:t> </w:t>
      </w:r>
      <w:r>
        <w:rPr>
          <w:rFonts w:ascii="Times New Roman" w:hAnsi="Times New Roman"/>
          <w:sz w:val="26"/>
        </w:rPr>
        <w:t>de</w:t>
      </w:r>
      <w:r>
        <w:rPr>
          <w:rFonts w:ascii="Times New Roman" w:hAnsi="Times New Roman"/>
          <w:spacing w:val="-25"/>
          <w:sz w:val="26"/>
        </w:rPr>
        <w:t> </w:t>
      </w:r>
      <w:r>
        <w:rPr>
          <w:rFonts w:ascii="Times New Roman" w:hAnsi="Times New Roman"/>
          <w:sz w:val="26"/>
        </w:rPr>
        <w:t>atualização</w:t>
      </w:r>
      <w:r>
        <w:rPr>
          <w:rFonts w:ascii="Times New Roman" w:hAnsi="Times New Roman"/>
          <w:spacing w:val="-1"/>
          <w:w w:val="90"/>
          <w:sz w:val="26"/>
        </w:rPr>
        <w:t> </w:t>
      </w:r>
      <w:r>
        <w:rPr>
          <w:rFonts w:ascii="Times New Roman" w:hAnsi="Times New Roman"/>
          <w:sz w:val="26"/>
        </w:rPr>
        <w:t>daqueles valores, ou, pior ainda, com determinação unilateral da quantidade de ações</w:t>
      </w:r>
      <w:r>
        <w:rPr>
          <w:rFonts w:ascii="Times New Roman" w:hAnsi="Times New Roman"/>
          <w:spacing w:val="-7"/>
          <w:sz w:val="26"/>
        </w:rPr>
        <w:t> </w:t>
      </w:r>
      <w:r>
        <w:rPr>
          <w:rFonts w:ascii="Times New Roman" w:hAnsi="Times New Roman"/>
          <w:sz w:val="26"/>
        </w:rPr>
        <w:t>a</w:t>
      </w:r>
      <w:r>
        <w:rPr>
          <w:rFonts w:ascii="Times New Roman" w:hAnsi="Times New Roman"/>
          <w:w w:val="96"/>
          <w:sz w:val="26"/>
        </w:rPr>
        <w:t> </w:t>
      </w:r>
      <w:r>
        <w:rPr>
          <w:rFonts w:ascii="Times New Roman" w:hAnsi="Times New Roman"/>
          <w:w w:val="95"/>
          <w:sz w:val="26"/>
        </w:rPr>
        <w:t>distribuir,</w:t>
      </w:r>
      <w:r>
        <w:rPr>
          <w:rFonts w:ascii="Times New Roman" w:hAnsi="Times New Roman"/>
          <w:spacing w:val="-20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em</w:t>
      </w:r>
      <w:r>
        <w:rPr>
          <w:rFonts w:ascii="Times New Roman" w:hAnsi="Times New Roman"/>
          <w:spacing w:val="-20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razão</w:t>
      </w:r>
      <w:r>
        <w:rPr>
          <w:rFonts w:ascii="Times New Roman" w:hAnsi="Times New Roman"/>
          <w:spacing w:val="-20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de</w:t>
      </w:r>
      <w:r>
        <w:rPr>
          <w:rFonts w:ascii="Times New Roman" w:hAnsi="Times New Roman"/>
          <w:spacing w:val="-20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seu</w:t>
      </w:r>
      <w:r>
        <w:rPr>
          <w:rFonts w:ascii="Times New Roman" w:hAnsi="Times New Roman"/>
          <w:spacing w:val="-20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valor</w:t>
      </w:r>
      <w:r>
        <w:rPr>
          <w:rFonts w:ascii="Times New Roman" w:hAnsi="Times New Roman"/>
          <w:spacing w:val="-20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patrimonial</w:t>
      </w:r>
      <w:r>
        <w:rPr>
          <w:rFonts w:ascii="Times New Roman" w:hAnsi="Times New Roman"/>
          <w:spacing w:val="-20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ser</w:t>
      </w:r>
      <w:r>
        <w:rPr>
          <w:rFonts w:ascii="Times New Roman" w:hAnsi="Times New Roman"/>
          <w:spacing w:val="-20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fixado</w:t>
      </w:r>
      <w:r>
        <w:rPr>
          <w:rFonts w:ascii="Times New Roman" w:hAnsi="Times New Roman"/>
          <w:spacing w:val="-21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pela</w:t>
      </w:r>
      <w:r>
        <w:rPr>
          <w:rFonts w:ascii="Times New Roman" w:hAnsi="Times New Roman"/>
          <w:spacing w:val="-20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própria</w:t>
      </w:r>
      <w:r>
        <w:rPr>
          <w:rFonts w:ascii="Times New Roman" w:hAnsi="Times New Roman"/>
          <w:spacing w:val="-21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sociedade,</w:t>
      </w:r>
      <w:r>
        <w:rPr>
          <w:rFonts w:ascii="Times New Roman" w:hAnsi="Times New Roman"/>
          <w:spacing w:val="-22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em</w:t>
      </w:r>
      <w:r>
        <w:rPr>
          <w:rFonts w:ascii="Times New Roman" w:hAnsi="Times New Roman"/>
          <w:spacing w:val="-21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assembléia</w:t>
      </w:r>
      <w:r>
        <w:rPr>
          <w:rFonts w:ascii="Times New Roman" w:hAnsi="Times New Roman"/>
          <w:spacing w:val="-1"/>
          <w:w w:val="91"/>
          <w:sz w:val="26"/>
        </w:rPr>
        <w:t> </w:t>
      </w:r>
      <w:r>
        <w:rPr>
          <w:rFonts w:ascii="Times New Roman" w:hAnsi="Times New Roman"/>
          <w:spacing w:val="-2"/>
          <w:sz w:val="26"/>
        </w:rPr>
        <w:t>geral.</w:t>
      </w:r>
      <w:r>
        <w:rPr>
          <w:rFonts w:ascii="Times New Roman" w:hAnsi="Times New Roman"/>
          <w:sz w:val="26"/>
        </w:rPr>
      </w:r>
    </w:p>
    <w:p>
      <w:pPr>
        <w:pStyle w:val="ListParagraph"/>
        <w:numPr>
          <w:ilvl w:val="0"/>
          <w:numId w:val="21"/>
        </w:numPr>
        <w:tabs>
          <w:tab w:pos="2091" w:val="left" w:leader="none"/>
        </w:tabs>
        <w:spacing w:line="374" w:lineRule="auto" w:before="119" w:after="0"/>
        <w:ind w:left="405" w:right="112" w:firstLine="1417"/>
        <w:jc w:val="both"/>
        <w:rPr>
          <w:rFonts w:ascii="Times New Roman" w:hAnsi="Times New Roman" w:cs="Times New Roman" w:eastAsia="Times New Roman" w:hint="default"/>
          <w:sz w:val="26"/>
          <w:szCs w:val="26"/>
        </w:rPr>
      </w:pPr>
      <w:r>
        <w:rPr>
          <w:rFonts w:ascii="Times New Roman" w:hAnsi="Times New Roman"/>
          <w:w w:val="95"/>
          <w:sz w:val="26"/>
        </w:rPr>
        <w:t>Todavia,</w:t>
      </w:r>
      <w:r>
        <w:rPr>
          <w:rFonts w:ascii="Times New Roman" w:hAnsi="Times New Roman"/>
          <w:spacing w:val="-8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o</w:t>
      </w:r>
      <w:r>
        <w:rPr>
          <w:rFonts w:ascii="Times New Roman" w:hAnsi="Times New Roman"/>
          <w:spacing w:val="-8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fardo</w:t>
      </w:r>
      <w:r>
        <w:rPr>
          <w:rFonts w:ascii="Times New Roman" w:hAnsi="Times New Roman"/>
          <w:spacing w:val="-7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negativo</w:t>
      </w:r>
      <w:r>
        <w:rPr>
          <w:rFonts w:ascii="Times New Roman" w:hAnsi="Times New Roman"/>
          <w:spacing w:val="-8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do</w:t>
      </w:r>
      <w:r>
        <w:rPr>
          <w:rFonts w:ascii="Times New Roman" w:hAnsi="Times New Roman"/>
          <w:spacing w:val="-8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tempo</w:t>
      </w:r>
      <w:r>
        <w:rPr>
          <w:rFonts w:ascii="Times New Roman" w:hAnsi="Times New Roman"/>
          <w:spacing w:val="-9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veio</w:t>
      </w:r>
      <w:r>
        <w:rPr>
          <w:rFonts w:ascii="Times New Roman" w:hAnsi="Times New Roman"/>
          <w:spacing w:val="-8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a</w:t>
      </w:r>
      <w:r>
        <w:rPr>
          <w:rFonts w:ascii="Times New Roman" w:hAnsi="Times New Roman"/>
          <w:spacing w:val="-8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se</w:t>
      </w:r>
      <w:r>
        <w:rPr>
          <w:rFonts w:ascii="Times New Roman" w:hAnsi="Times New Roman"/>
          <w:spacing w:val="-8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lançar</w:t>
      </w:r>
      <w:r>
        <w:rPr>
          <w:rFonts w:ascii="Times New Roman" w:hAnsi="Times New Roman"/>
          <w:spacing w:val="-8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integralmente</w:t>
      </w:r>
      <w:r>
        <w:rPr>
          <w:rFonts w:ascii="Times New Roman" w:hAnsi="Times New Roman"/>
          <w:spacing w:val="-10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sobre</w:t>
      </w:r>
      <w:r>
        <w:rPr>
          <w:rFonts w:ascii="Times New Roman" w:hAnsi="Times New Roman"/>
          <w:spacing w:val="-9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os</w:t>
      </w:r>
      <w:r>
        <w:rPr>
          <w:rFonts w:ascii="Times New Roman" w:hAnsi="Times New Roman"/>
          <w:spacing w:val="-1"/>
          <w:w w:val="96"/>
          <w:sz w:val="26"/>
        </w:rPr>
        <w:t> </w:t>
      </w:r>
      <w:r>
        <w:rPr>
          <w:rFonts w:ascii="Times New Roman" w:hAnsi="Times New Roman"/>
          <w:sz w:val="26"/>
        </w:rPr>
        <w:t>ombros da</w:t>
      </w:r>
      <w:r>
        <w:rPr>
          <w:rFonts w:ascii="Times New Roman" w:hAnsi="Times New Roman"/>
          <w:spacing w:val="-9"/>
          <w:sz w:val="26"/>
        </w:rPr>
        <w:t> </w:t>
      </w:r>
      <w:r>
        <w:rPr>
          <w:rFonts w:ascii="Times New Roman" w:hAnsi="Times New Roman"/>
          <w:sz w:val="26"/>
        </w:rPr>
        <w:t>companhia.</w:t>
      </w:r>
    </w:p>
    <w:p>
      <w:pPr>
        <w:spacing w:line="374" w:lineRule="auto" w:before="119"/>
        <w:ind w:left="405" w:right="111" w:firstLine="1417"/>
        <w:jc w:val="both"/>
        <w:rPr>
          <w:rFonts w:ascii="Times New Roman" w:hAnsi="Times New Roman" w:cs="Times New Roman" w:eastAsia="Times New Roman" w:hint="default"/>
          <w:sz w:val="26"/>
          <w:szCs w:val="26"/>
        </w:rPr>
      </w:pPr>
      <w:r>
        <w:rPr>
          <w:rFonts w:ascii="Times New Roman" w:hAnsi="Times New Roman"/>
          <w:w w:val="95"/>
          <w:sz w:val="26"/>
        </w:rPr>
        <w:t>Com</w:t>
      </w:r>
      <w:r>
        <w:rPr>
          <w:rFonts w:ascii="Times New Roman" w:hAnsi="Times New Roman"/>
          <w:spacing w:val="-14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efeito,</w:t>
      </w:r>
      <w:r>
        <w:rPr>
          <w:rFonts w:ascii="Times New Roman" w:hAnsi="Times New Roman"/>
          <w:spacing w:val="-14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a</w:t>
      </w:r>
      <w:r>
        <w:rPr>
          <w:rFonts w:ascii="Times New Roman" w:hAnsi="Times New Roman"/>
          <w:spacing w:val="-13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solução</w:t>
      </w:r>
      <w:r>
        <w:rPr>
          <w:rFonts w:ascii="Times New Roman" w:hAnsi="Times New Roman"/>
          <w:spacing w:val="-14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que</w:t>
      </w:r>
      <w:r>
        <w:rPr>
          <w:rFonts w:ascii="Times New Roman" w:hAnsi="Times New Roman"/>
          <w:spacing w:val="-14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tem</w:t>
      </w:r>
      <w:r>
        <w:rPr>
          <w:rFonts w:ascii="Times New Roman" w:hAnsi="Times New Roman"/>
          <w:spacing w:val="-13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sido</w:t>
      </w:r>
      <w:r>
        <w:rPr>
          <w:rFonts w:ascii="Times New Roman" w:hAnsi="Times New Roman"/>
          <w:spacing w:val="-14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perfilhada</w:t>
      </w:r>
      <w:r>
        <w:rPr>
          <w:rFonts w:ascii="Times New Roman" w:hAnsi="Times New Roman"/>
          <w:spacing w:val="-14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na</w:t>
      </w:r>
      <w:r>
        <w:rPr>
          <w:rFonts w:ascii="Times New Roman" w:hAnsi="Times New Roman"/>
          <w:spacing w:val="-14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instância</w:t>
      </w:r>
      <w:r>
        <w:rPr>
          <w:rFonts w:ascii="Times New Roman" w:hAnsi="Times New Roman"/>
          <w:spacing w:val="-14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de</w:t>
      </w:r>
      <w:r>
        <w:rPr>
          <w:rFonts w:ascii="Times New Roman" w:hAnsi="Times New Roman"/>
          <w:spacing w:val="-14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origem</w:t>
      </w:r>
      <w:r>
        <w:rPr>
          <w:rFonts w:ascii="Times New Roman" w:hAnsi="Times New Roman"/>
          <w:spacing w:val="-14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conduz</w:t>
      </w:r>
      <w:r>
        <w:rPr>
          <w:rFonts w:ascii="Times New Roman" w:hAnsi="Times New Roman"/>
          <w:spacing w:val="-15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à</w:t>
      </w:r>
      <w:r>
        <w:rPr>
          <w:rFonts w:ascii="Times New Roman" w:hAnsi="Times New Roman"/>
          <w:w w:val="96"/>
          <w:sz w:val="26"/>
        </w:rPr>
        <w:t> </w:t>
      </w:r>
      <w:r>
        <w:rPr>
          <w:rFonts w:ascii="Times New Roman" w:hAnsi="Times New Roman"/>
          <w:w w:val="95"/>
          <w:sz w:val="26"/>
        </w:rPr>
        <w:t>inversão</w:t>
      </w:r>
      <w:r>
        <w:rPr>
          <w:rFonts w:ascii="Times New Roman" w:hAnsi="Times New Roman"/>
          <w:spacing w:val="-8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do</w:t>
      </w:r>
      <w:r>
        <w:rPr>
          <w:rFonts w:ascii="Times New Roman" w:hAnsi="Times New Roman"/>
          <w:spacing w:val="-8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prejuízo,</w:t>
      </w:r>
      <w:r>
        <w:rPr>
          <w:rFonts w:ascii="Times New Roman" w:hAnsi="Times New Roman"/>
          <w:spacing w:val="-9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que</w:t>
      </w:r>
      <w:r>
        <w:rPr>
          <w:rFonts w:ascii="Times New Roman" w:hAnsi="Times New Roman"/>
          <w:spacing w:val="-9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passa</w:t>
      </w:r>
      <w:r>
        <w:rPr>
          <w:rFonts w:ascii="Times New Roman" w:hAnsi="Times New Roman"/>
          <w:spacing w:val="-9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a</w:t>
      </w:r>
      <w:r>
        <w:rPr>
          <w:rFonts w:ascii="Times New Roman" w:hAnsi="Times New Roman"/>
          <w:spacing w:val="-8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ser,</w:t>
      </w:r>
      <w:r>
        <w:rPr>
          <w:rFonts w:ascii="Times New Roman" w:hAnsi="Times New Roman"/>
          <w:spacing w:val="-9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por</w:t>
      </w:r>
      <w:r>
        <w:rPr>
          <w:rFonts w:ascii="Times New Roman" w:hAnsi="Times New Roman"/>
          <w:spacing w:val="-9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inteiro,</w:t>
      </w:r>
      <w:r>
        <w:rPr>
          <w:rFonts w:ascii="Times New Roman" w:hAnsi="Times New Roman"/>
          <w:spacing w:val="-9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da</w:t>
      </w:r>
      <w:r>
        <w:rPr>
          <w:rFonts w:ascii="Times New Roman" w:hAnsi="Times New Roman"/>
          <w:spacing w:val="-9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companhia;</w:t>
      </w:r>
      <w:r>
        <w:rPr>
          <w:rFonts w:ascii="Times New Roman" w:hAnsi="Times New Roman"/>
          <w:spacing w:val="-9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dessa</w:t>
      </w:r>
      <w:r>
        <w:rPr>
          <w:rFonts w:ascii="Times New Roman" w:hAnsi="Times New Roman"/>
          <w:spacing w:val="-9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forma</w:t>
      </w:r>
      <w:r>
        <w:rPr>
          <w:rFonts w:ascii="Times New Roman" w:hAnsi="Times New Roman"/>
          <w:spacing w:val="-8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o</w:t>
      </w:r>
      <w:r>
        <w:rPr>
          <w:rFonts w:ascii="Times New Roman" w:hAnsi="Times New Roman"/>
          <w:spacing w:val="-9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desequilíbrio</w:t>
      </w:r>
      <w:r>
        <w:rPr>
          <w:rFonts w:ascii="Times New Roman" w:hAnsi="Times New Roman"/>
          <w:spacing w:val="-1"/>
          <w:w w:val="89"/>
          <w:sz w:val="26"/>
        </w:rPr>
        <w:t> </w:t>
      </w:r>
      <w:r>
        <w:rPr>
          <w:rFonts w:ascii="Times New Roman" w:hAnsi="Times New Roman"/>
          <w:w w:val="95"/>
          <w:sz w:val="26"/>
        </w:rPr>
        <w:t>permanece,</w:t>
      </w:r>
      <w:r>
        <w:rPr>
          <w:rFonts w:ascii="Times New Roman" w:hAnsi="Times New Roman"/>
          <w:spacing w:val="-20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mudando</w:t>
      </w:r>
      <w:r>
        <w:rPr>
          <w:rFonts w:ascii="Times New Roman" w:hAnsi="Times New Roman"/>
          <w:spacing w:val="-20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apenas</w:t>
      </w:r>
      <w:r>
        <w:rPr>
          <w:rFonts w:ascii="Times New Roman" w:hAnsi="Times New Roman"/>
          <w:spacing w:val="-19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de</w:t>
      </w:r>
      <w:r>
        <w:rPr>
          <w:rFonts w:ascii="Times New Roman" w:hAnsi="Times New Roman"/>
          <w:spacing w:val="-19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lado.</w:t>
      </w:r>
      <w:r>
        <w:rPr>
          <w:rFonts w:ascii="Times New Roman" w:hAnsi="Times New Roman"/>
          <w:sz w:val="26"/>
        </w:rPr>
      </w:r>
    </w:p>
    <w:p>
      <w:pPr>
        <w:spacing w:line="374" w:lineRule="auto" w:before="119"/>
        <w:ind w:left="405" w:right="112" w:firstLine="1417"/>
        <w:jc w:val="both"/>
        <w:rPr>
          <w:rFonts w:ascii="Times New Roman" w:hAnsi="Times New Roman" w:cs="Times New Roman" w:eastAsia="Times New Roman" w:hint="default"/>
          <w:sz w:val="26"/>
          <w:szCs w:val="26"/>
        </w:rPr>
      </w:pPr>
      <w:r>
        <w:rPr>
          <w:rFonts w:ascii="Times New Roman" w:hAnsi="Times New Roman"/>
          <w:w w:val="95"/>
          <w:sz w:val="26"/>
        </w:rPr>
        <w:t>Na busca do justo equilíbrio, algumas soluções alternativas foram</w:t>
      </w:r>
      <w:r>
        <w:rPr>
          <w:rFonts w:ascii="Times New Roman" w:hAnsi="Times New Roman"/>
          <w:spacing w:val="21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alvitradas,</w:t>
      </w:r>
      <w:r>
        <w:rPr>
          <w:rFonts w:ascii="Times New Roman" w:hAnsi="Times New Roman"/>
          <w:spacing w:val="-1"/>
          <w:w w:val="90"/>
          <w:sz w:val="26"/>
        </w:rPr>
        <w:t> </w:t>
      </w:r>
      <w:r>
        <w:rPr>
          <w:rFonts w:ascii="Times New Roman" w:hAnsi="Times New Roman"/>
          <w:sz w:val="26"/>
        </w:rPr>
        <w:t>pelas</w:t>
      </w:r>
      <w:r>
        <w:rPr>
          <w:rFonts w:ascii="Times New Roman" w:hAnsi="Times New Roman"/>
          <w:spacing w:val="-17"/>
          <w:sz w:val="26"/>
        </w:rPr>
        <w:t> </w:t>
      </w:r>
      <w:r>
        <w:rPr>
          <w:rFonts w:ascii="Times New Roman" w:hAnsi="Times New Roman"/>
          <w:sz w:val="26"/>
        </w:rPr>
        <w:t>partes,</w:t>
      </w:r>
      <w:r>
        <w:rPr>
          <w:rFonts w:ascii="Times New Roman" w:hAnsi="Times New Roman"/>
          <w:spacing w:val="-17"/>
          <w:sz w:val="26"/>
        </w:rPr>
        <w:t> </w:t>
      </w:r>
      <w:r>
        <w:rPr>
          <w:rFonts w:ascii="Times New Roman" w:hAnsi="Times New Roman"/>
          <w:sz w:val="26"/>
        </w:rPr>
        <w:t>em</w:t>
      </w:r>
      <w:r>
        <w:rPr>
          <w:rFonts w:ascii="Times New Roman" w:hAnsi="Times New Roman"/>
          <w:spacing w:val="-17"/>
          <w:sz w:val="26"/>
        </w:rPr>
        <w:t> </w:t>
      </w:r>
      <w:r>
        <w:rPr>
          <w:rFonts w:ascii="Times New Roman" w:hAnsi="Times New Roman"/>
          <w:sz w:val="26"/>
        </w:rPr>
        <w:t>pedidos</w:t>
      </w:r>
      <w:r>
        <w:rPr>
          <w:rFonts w:ascii="Times New Roman" w:hAnsi="Times New Roman"/>
          <w:spacing w:val="-17"/>
          <w:sz w:val="26"/>
        </w:rPr>
        <w:t> </w:t>
      </w:r>
      <w:r>
        <w:rPr>
          <w:rFonts w:ascii="Times New Roman" w:hAnsi="Times New Roman"/>
          <w:sz w:val="26"/>
        </w:rPr>
        <w:t>subsidiários,</w:t>
      </w:r>
      <w:r>
        <w:rPr>
          <w:rFonts w:ascii="Times New Roman" w:hAnsi="Times New Roman"/>
          <w:spacing w:val="-17"/>
          <w:sz w:val="26"/>
        </w:rPr>
        <w:t> </w:t>
      </w:r>
      <w:r>
        <w:rPr>
          <w:rFonts w:ascii="Times New Roman" w:hAnsi="Times New Roman"/>
          <w:sz w:val="26"/>
        </w:rPr>
        <w:t>ou</w:t>
      </w:r>
      <w:r>
        <w:rPr>
          <w:rFonts w:ascii="Times New Roman" w:hAnsi="Times New Roman"/>
          <w:spacing w:val="-17"/>
          <w:sz w:val="26"/>
        </w:rPr>
        <w:t> </w:t>
      </w:r>
      <w:r>
        <w:rPr>
          <w:rFonts w:ascii="Times New Roman" w:hAnsi="Times New Roman"/>
          <w:sz w:val="26"/>
        </w:rPr>
        <w:t>mesmo</w:t>
      </w:r>
      <w:r>
        <w:rPr>
          <w:rFonts w:ascii="Times New Roman" w:hAnsi="Times New Roman"/>
          <w:spacing w:val="-18"/>
          <w:sz w:val="26"/>
        </w:rPr>
        <w:t> </w:t>
      </w:r>
      <w:r>
        <w:rPr>
          <w:rFonts w:ascii="Times New Roman" w:hAnsi="Times New Roman"/>
          <w:sz w:val="26"/>
        </w:rPr>
        <w:t>adotadas</w:t>
      </w:r>
      <w:r>
        <w:rPr>
          <w:rFonts w:ascii="Times New Roman" w:hAnsi="Times New Roman"/>
          <w:spacing w:val="-18"/>
          <w:sz w:val="26"/>
        </w:rPr>
        <w:t> </w:t>
      </w:r>
      <w:r>
        <w:rPr>
          <w:rFonts w:ascii="Times New Roman" w:hAnsi="Times New Roman"/>
          <w:sz w:val="26"/>
        </w:rPr>
        <w:t>em</w:t>
      </w:r>
      <w:r>
        <w:rPr>
          <w:rFonts w:ascii="Times New Roman" w:hAnsi="Times New Roman"/>
          <w:spacing w:val="-17"/>
          <w:sz w:val="26"/>
        </w:rPr>
        <w:t> </w:t>
      </w:r>
      <w:r>
        <w:rPr>
          <w:rFonts w:ascii="Times New Roman" w:hAnsi="Times New Roman"/>
          <w:sz w:val="26"/>
        </w:rPr>
        <w:t>decisões</w:t>
      </w:r>
      <w:r>
        <w:rPr>
          <w:rFonts w:ascii="Times New Roman" w:hAnsi="Times New Roman"/>
          <w:spacing w:val="-18"/>
          <w:sz w:val="26"/>
        </w:rPr>
        <w:t> </w:t>
      </w:r>
      <w:r>
        <w:rPr>
          <w:rFonts w:ascii="Times New Roman" w:hAnsi="Times New Roman"/>
          <w:sz w:val="26"/>
        </w:rPr>
        <w:t>do</w:t>
      </w:r>
      <w:r>
        <w:rPr>
          <w:rFonts w:ascii="Times New Roman" w:hAnsi="Times New Roman"/>
          <w:spacing w:val="-17"/>
          <w:sz w:val="26"/>
        </w:rPr>
        <w:t> </w:t>
      </w:r>
      <w:r>
        <w:rPr>
          <w:rFonts w:ascii="Times New Roman" w:hAnsi="Times New Roman"/>
          <w:sz w:val="26"/>
        </w:rPr>
        <w:t>E.</w:t>
      </w:r>
      <w:r>
        <w:rPr>
          <w:rFonts w:ascii="Times New Roman" w:hAnsi="Times New Roman"/>
          <w:spacing w:val="-17"/>
          <w:sz w:val="26"/>
        </w:rPr>
        <w:t> </w:t>
      </w:r>
      <w:r>
        <w:rPr>
          <w:rFonts w:ascii="Times New Roman" w:hAnsi="Times New Roman"/>
          <w:sz w:val="26"/>
        </w:rPr>
        <w:t>Tribunal</w:t>
      </w:r>
      <w:r>
        <w:rPr>
          <w:rFonts w:ascii="Times New Roman" w:hAnsi="Times New Roman"/>
          <w:spacing w:val="-18"/>
          <w:sz w:val="26"/>
        </w:rPr>
        <w:t> </w:t>
      </w:r>
      <w:r>
        <w:rPr>
          <w:rFonts w:ascii="Times New Roman" w:hAnsi="Times New Roman"/>
          <w:sz w:val="26"/>
        </w:rPr>
        <w:t>de</w:t>
      </w:r>
      <w:r>
        <w:rPr>
          <w:rFonts w:ascii="Times New Roman" w:hAnsi="Times New Roman"/>
          <w:spacing w:val="-1"/>
          <w:w w:val="97"/>
          <w:sz w:val="26"/>
        </w:rPr>
        <w:t> </w:t>
      </w:r>
      <w:r>
        <w:rPr>
          <w:rFonts w:ascii="Times New Roman" w:hAnsi="Times New Roman"/>
          <w:sz w:val="26"/>
        </w:rPr>
        <w:t>Justiça</w:t>
      </w:r>
      <w:r>
        <w:rPr>
          <w:rFonts w:ascii="Times New Roman" w:hAnsi="Times New Roman"/>
          <w:spacing w:val="-22"/>
          <w:sz w:val="26"/>
        </w:rPr>
        <w:t> </w:t>
      </w:r>
      <w:r>
        <w:rPr>
          <w:rFonts w:ascii="Times New Roman" w:hAnsi="Times New Roman"/>
          <w:sz w:val="26"/>
        </w:rPr>
        <w:t>do</w:t>
      </w:r>
      <w:r>
        <w:rPr>
          <w:rFonts w:ascii="Times New Roman" w:hAnsi="Times New Roman"/>
          <w:spacing w:val="-21"/>
          <w:sz w:val="26"/>
        </w:rPr>
        <w:t> </w:t>
      </w:r>
      <w:r>
        <w:rPr>
          <w:rFonts w:ascii="Times New Roman" w:hAnsi="Times New Roman"/>
          <w:sz w:val="26"/>
        </w:rPr>
        <w:t>Rio</w:t>
      </w:r>
      <w:r>
        <w:rPr>
          <w:rFonts w:ascii="Times New Roman" w:hAnsi="Times New Roman"/>
          <w:spacing w:val="-21"/>
          <w:sz w:val="26"/>
        </w:rPr>
        <w:t> </w:t>
      </w:r>
      <w:r>
        <w:rPr>
          <w:rFonts w:ascii="Times New Roman" w:hAnsi="Times New Roman"/>
          <w:sz w:val="26"/>
        </w:rPr>
        <w:t>Grande</w:t>
      </w:r>
      <w:r>
        <w:rPr>
          <w:rFonts w:ascii="Times New Roman" w:hAnsi="Times New Roman"/>
          <w:spacing w:val="-21"/>
          <w:sz w:val="26"/>
        </w:rPr>
        <w:t> </w:t>
      </w:r>
      <w:r>
        <w:rPr>
          <w:rFonts w:ascii="Times New Roman" w:hAnsi="Times New Roman"/>
          <w:sz w:val="26"/>
        </w:rPr>
        <w:t>do</w:t>
      </w:r>
      <w:r>
        <w:rPr>
          <w:rFonts w:ascii="Times New Roman" w:hAnsi="Times New Roman"/>
          <w:spacing w:val="-21"/>
          <w:sz w:val="26"/>
        </w:rPr>
        <w:t> </w:t>
      </w:r>
      <w:r>
        <w:rPr>
          <w:rFonts w:ascii="Times New Roman" w:hAnsi="Times New Roman"/>
          <w:sz w:val="26"/>
        </w:rPr>
        <w:t>Sul,</w:t>
      </w:r>
      <w:r>
        <w:rPr>
          <w:rFonts w:ascii="Times New Roman" w:hAnsi="Times New Roman"/>
          <w:spacing w:val="-21"/>
          <w:sz w:val="26"/>
        </w:rPr>
        <w:t> </w:t>
      </w:r>
      <w:r>
        <w:rPr>
          <w:rFonts w:ascii="Times New Roman" w:hAnsi="Times New Roman"/>
          <w:sz w:val="26"/>
        </w:rPr>
        <w:t>dentre</w:t>
      </w:r>
      <w:r>
        <w:rPr>
          <w:rFonts w:ascii="Times New Roman" w:hAnsi="Times New Roman"/>
          <w:spacing w:val="-22"/>
          <w:sz w:val="26"/>
        </w:rPr>
        <w:t> </w:t>
      </w:r>
      <w:r>
        <w:rPr>
          <w:rFonts w:ascii="Times New Roman" w:hAnsi="Times New Roman"/>
          <w:sz w:val="26"/>
        </w:rPr>
        <w:t>elas</w:t>
      </w:r>
      <w:r>
        <w:rPr>
          <w:rFonts w:ascii="Times New Roman" w:hAnsi="Times New Roman"/>
          <w:spacing w:val="-21"/>
          <w:sz w:val="26"/>
        </w:rPr>
        <w:t> </w:t>
      </w:r>
      <w:r>
        <w:rPr>
          <w:rFonts w:ascii="Times New Roman" w:hAnsi="Times New Roman"/>
          <w:sz w:val="26"/>
        </w:rPr>
        <w:t>destacando-se:</w:t>
      </w:r>
      <w:r>
        <w:rPr>
          <w:rFonts w:ascii="Times New Roman" w:hAnsi="Times New Roman"/>
          <w:spacing w:val="-23"/>
          <w:sz w:val="26"/>
        </w:rPr>
        <w:t> </w:t>
      </w:r>
      <w:r>
        <w:rPr>
          <w:rFonts w:ascii="Times New Roman" w:hAnsi="Times New Roman"/>
          <w:sz w:val="26"/>
        </w:rPr>
        <w:t>a)</w:t>
      </w:r>
      <w:r>
        <w:rPr>
          <w:rFonts w:ascii="Times New Roman" w:hAnsi="Times New Roman"/>
          <w:spacing w:val="-21"/>
          <w:sz w:val="26"/>
        </w:rPr>
        <w:t> </w:t>
      </w:r>
      <w:r>
        <w:rPr>
          <w:rFonts w:ascii="Times New Roman" w:hAnsi="Times New Roman"/>
          <w:sz w:val="26"/>
        </w:rPr>
        <w:t>a</w:t>
      </w:r>
      <w:r>
        <w:rPr>
          <w:rFonts w:ascii="Times New Roman" w:hAnsi="Times New Roman"/>
          <w:spacing w:val="-21"/>
          <w:sz w:val="26"/>
        </w:rPr>
        <w:t> </w:t>
      </w:r>
      <w:r>
        <w:rPr>
          <w:rFonts w:ascii="Times New Roman" w:hAnsi="Times New Roman"/>
          <w:sz w:val="26"/>
        </w:rPr>
        <w:t>correção</w:t>
      </w:r>
      <w:r>
        <w:rPr>
          <w:rFonts w:ascii="Times New Roman" w:hAnsi="Times New Roman"/>
          <w:spacing w:val="-22"/>
          <w:sz w:val="26"/>
        </w:rPr>
        <w:t> </w:t>
      </w:r>
      <w:r>
        <w:rPr>
          <w:rFonts w:ascii="Times New Roman" w:hAnsi="Times New Roman"/>
          <w:sz w:val="26"/>
        </w:rPr>
        <w:t>monetária</w:t>
      </w:r>
      <w:r>
        <w:rPr>
          <w:rFonts w:ascii="Times New Roman" w:hAnsi="Times New Roman"/>
          <w:spacing w:val="-22"/>
          <w:sz w:val="26"/>
        </w:rPr>
        <w:t> </w:t>
      </w:r>
      <w:r>
        <w:rPr>
          <w:rFonts w:ascii="Times New Roman" w:hAnsi="Times New Roman"/>
          <w:sz w:val="26"/>
        </w:rPr>
        <w:t>do</w:t>
      </w:r>
      <w:r>
        <w:rPr>
          <w:rFonts w:ascii="Times New Roman" w:hAnsi="Times New Roman"/>
          <w:spacing w:val="-22"/>
          <w:sz w:val="26"/>
        </w:rPr>
        <w:t> </w:t>
      </w:r>
      <w:r>
        <w:rPr>
          <w:rFonts w:ascii="Times New Roman" w:hAnsi="Times New Roman"/>
          <w:sz w:val="26"/>
        </w:rPr>
        <w:t>valor</w:t>
      </w:r>
      <w:r>
        <w:rPr>
          <w:rFonts w:ascii="Times New Roman" w:hAnsi="Times New Roman"/>
          <w:spacing w:val="-1"/>
          <w:w w:val="89"/>
          <w:sz w:val="26"/>
        </w:rPr>
        <w:t> </w:t>
      </w:r>
      <w:r>
        <w:rPr>
          <w:rFonts w:ascii="Times New Roman" w:hAnsi="Times New Roman"/>
          <w:sz w:val="26"/>
        </w:rPr>
        <w:t>patrimonial</w:t>
      </w:r>
      <w:r>
        <w:rPr>
          <w:rFonts w:ascii="Times New Roman" w:hAnsi="Times New Roman"/>
          <w:spacing w:val="22"/>
          <w:sz w:val="26"/>
        </w:rPr>
        <w:t> </w:t>
      </w:r>
      <w:r>
        <w:rPr>
          <w:rFonts w:ascii="Times New Roman" w:hAnsi="Times New Roman"/>
          <w:sz w:val="26"/>
        </w:rPr>
        <w:t>apresentado</w:t>
      </w:r>
      <w:r>
        <w:rPr>
          <w:rFonts w:ascii="Times New Roman" w:hAnsi="Times New Roman"/>
          <w:spacing w:val="20"/>
          <w:sz w:val="26"/>
        </w:rPr>
        <w:t> </w:t>
      </w:r>
      <w:r>
        <w:rPr>
          <w:rFonts w:ascii="Times New Roman" w:hAnsi="Times New Roman"/>
          <w:sz w:val="26"/>
        </w:rPr>
        <w:t>no</w:t>
      </w:r>
      <w:r>
        <w:rPr>
          <w:rFonts w:ascii="Times New Roman" w:hAnsi="Times New Roman"/>
          <w:spacing w:val="22"/>
          <w:sz w:val="26"/>
        </w:rPr>
        <w:t> </w:t>
      </w:r>
      <w:r>
        <w:rPr>
          <w:rFonts w:ascii="Times New Roman" w:hAnsi="Times New Roman"/>
          <w:sz w:val="26"/>
        </w:rPr>
        <w:t>balanço</w:t>
      </w:r>
      <w:r>
        <w:rPr>
          <w:rFonts w:ascii="Times New Roman" w:hAnsi="Times New Roman"/>
          <w:spacing w:val="21"/>
          <w:sz w:val="26"/>
        </w:rPr>
        <w:t> </w:t>
      </w:r>
      <w:r>
        <w:rPr>
          <w:rFonts w:ascii="Times New Roman" w:hAnsi="Times New Roman"/>
          <w:sz w:val="26"/>
        </w:rPr>
        <w:t>anterior,</w:t>
      </w:r>
      <w:r>
        <w:rPr>
          <w:rFonts w:ascii="Times New Roman" w:hAnsi="Times New Roman"/>
          <w:spacing w:val="20"/>
          <w:sz w:val="26"/>
        </w:rPr>
        <w:t> </w:t>
      </w:r>
      <w:r>
        <w:rPr>
          <w:rFonts w:ascii="Times New Roman" w:hAnsi="Times New Roman"/>
          <w:sz w:val="26"/>
        </w:rPr>
        <w:t>até</w:t>
      </w:r>
      <w:r>
        <w:rPr>
          <w:rFonts w:ascii="Times New Roman" w:hAnsi="Times New Roman"/>
          <w:spacing w:val="21"/>
          <w:sz w:val="26"/>
        </w:rPr>
        <w:t> </w:t>
      </w:r>
      <w:r>
        <w:rPr>
          <w:rFonts w:ascii="Times New Roman" w:hAnsi="Times New Roman"/>
          <w:sz w:val="26"/>
        </w:rPr>
        <w:t>a</w:t>
      </w:r>
      <w:r>
        <w:rPr>
          <w:rFonts w:ascii="Times New Roman" w:hAnsi="Times New Roman"/>
          <w:spacing w:val="22"/>
          <w:sz w:val="26"/>
        </w:rPr>
        <w:t> </w:t>
      </w:r>
      <w:r>
        <w:rPr>
          <w:rFonts w:ascii="Times New Roman" w:hAnsi="Times New Roman"/>
          <w:sz w:val="26"/>
        </w:rPr>
        <w:t>data</w:t>
      </w:r>
      <w:r>
        <w:rPr>
          <w:rFonts w:ascii="Times New Roman" w:hAnsi="Times New Roman"/>
          <w:spacing w:val="21"/>
          <w:sz w:val="26"/>
        </w:rPr>
        <w:t> </w:t>
      </w:r>
      <w:r>
        <w:rPr>
          <w:rFonts w:ascii="Times New Roman" w:hAnsi="Times New Roman"/>
          <w:sz w:val="26"/>
        </w:rPr>
        <w:t>da</w:t>
      </w:r>
      <w:r>
        <w:rPr>
          <w:rFonts w:ascii="Times New Roman" w:hAnsi="Times New Roman"/>
          <w:spacing w:val="21"/>
          <w:sz w:val="26"/>
        </w:rPr>
        <w:t> </w:t>
      </w:r>
      <w:r>
        <w:rPr>
          <w:rFonts w:ascii="Times New Roman" w:hAnsi="Times New Roman"/>
          <w:sz w:val="26"/>
        </w:rPr>
        <w:t>contratação;</w:t>
      </w:r>
      <w:r>
        <w:rPr>
          <w:rFonts w:ascii="Times New Roman" w:hAnsi="Times New Roman"/>
          <w:spacing w:val="20"/>
          <w:sz w:val="26"/>
        </w:rPr>
        <w:t> </w:t>
      </w:r>
      <w:r>
        <w:rPr>
          <w:rFonts w:ascii="Times New Roman" w:hAnsi="Times New Roman"/>
          <w:sz w:val="26"/>
        </w:rPr>
        <w:t>b)</w:t>
      </w:r>
      <w:r>
        <w:rPr>
          <w:rFonts w:ascii="Times New Roman" w:hAnsi="Times New Roman"/>
          <w:spacing w:val="21"/>
          <w:sz w:val="26"/>
        </w:rPr>
        <w:t> </w:t>
      </w:r>
      <w:r>
        <w:rPr>
          <w:rFonts w:ascii="Times New Roman" w:hAnsi="Times New Roman"/>
          <w:sz w:val="26"/>
        </w:rPr>
        <w:t>a</w:t>
      </w:r>
      <w:r>
        <w:rPr>
          <w:rFonts w:ascii="Times New Roman" w:hAnsi="Times New Roman"/>
          <w:spacing w:val="22"/>
          <w:sz w:val="26"/>
        </w:rPr>
        <w:t> </w:t>
      </w:r>
      <w:r>
        <w:rPr>
          <w:rFonts w:ascii="Times New Roman" w:hAnsi="Times New Roman"/>
          <w:sz w:val="26"/>
        </w:rPr>
        <w:t>correção</w:t>
      </w:r>
      <w:r>
        <w:rPr>
          <w:rFonts w:ascii="Times New Roman" w:hAnsi="Times New Roman"/>
          <w:spacing w:val="-1"/>
          <w:w w:val="96"/>
          <w:sz w:val="26"/>
        </w:rPr>
        <w:t> </w:t>
      </w:r>
      <w:r>
        <w:rPr>
          <w:rFonts w:ascii="Times New Roman" w:hAnsi="Times New Roman"/>
          <w:sz w:val="26"/>
        </w:rPr>
        <w:t>monetária</w:t>
      </w:r>
      <w:r>
        <w:rPr>
          <w:rFonts w:ascii="Times New Roman" w:hAnsi="Times New Roman"/>
          <w:spacing w:val="-41"/>
          <w:sz w:val="26"/>
        </w:rPr>
        <w:t> </w:t>
      </w:r>
      <w:r>
        <w:rPr>
          <w:rFonts w:ascii="Times New Roman" w:hAnsi="Times New Roman"/>
          <w:sz w:val="26"/>
        </w:rPr>
        <w:t>do</w:t>
      </w:r>
      <w:r>
        <w:rPr>
          <w:rFonts w:ascii="Times New Roman" w:hAnsi="Times New Roman"/>
          <w:spacing w:val="-41"/>
          <w:sz w:val="26"/>
        </w:rPr>
        <w:t> </w:t>
      </w:r>
      <w:r>
        <w:rPr>
          <w:rFonts w:ascii="Times New Roman" w:hAnsi="Times New Roman"/>
          <w:sz w:val="26"/>
        </w:rPr>
        <w:t>valor</w:t>
      </w:r>
      <w:r>
        <w:rPr>
          <w:rFonts w:ascii="Times New Roman" w:hAnsi="Times New Roman"/>
          <w:spacing w:val="-41"/>
          <w:sz w:val="26"/>
        </w:rPr>
        <w:t> </w:t>
      </w:r>
      <w:r>
        <w:rPr>
          <w:rFonts w:ascii="Times New Roman" w:hAnsi="Times New Roman"/>
          <w:sz w:val="26"/>
        </w:rPr>
        <w:t>pago</w:t>
      </w:r>
      <w:r>
        <w:rPr>
          <w:rFonts w:ascii="Times New Roman" w:hAnsi="Times New Roman"/>
          <w:spacing w:val="-41"/>
          <w:sz w:val="26"/>
        </w:rPr>
        <w:t> </w:t>
      </w:r>
      <w:r>
        <w:rPr>
          <w:rFonts w:ascii="Times New Roman" w:hAnsi="Times New Roman"/>
          <w:sz w:val="26"/>
        </w:rPr>
        <w:t>até</w:t>
      </w:r>
      <w:r>
        <w:rPr>
          <w:rFonts w:ascii="Times New Roman" w:hAnsi="Times New Roman"/>
          <w:spacing w:val="-41"/>
          <w:sz w:val="26"/>
        </w:rPr>
        <w:t> </w:t>
      </w:r>
      <w:r>
        <w:rPr>
          <w:rFonts w:ascii="Times New Roman" w:hAnsi="Times New Roman"/>
          <w:sz w:val="26"/>
        </w:rPr>
        <w:t>a</w:t>
      </w:r>
      <w:r>
        <w:rPr>
          <w:rFonts w:ascii="Times New Roman" w:hAnsi="Times New Roman"/>
          <w:spacing w:val="-41"/>
          <w:sz w:val="26"/>
        </w:rPr>
        <w:t> </w:t>
      </w:r>
      <w:r>
        <w:rPr>
          <w:rFonts w:ascii="Times New Roman" w:hAnsi="Times New Roman"/>
          <w:sz w:val="26"/>
        </w:rPr>
        <w:t>data</w:t>
      </w:r>
      <w:r>
        <w:rPr>
          <w:rFonts w:ascii="Times New Roman" w:hAnsi="Times New Roman"/>
          <w:spacing w:val="-42"/>
          <w:sz w:val="26"/>
        </w:rPr>
        <w:t> </w:t>
      </w:r>
      <w:r>
        <w:rPr>
          <w:rFonts w:ascii="Times New Roman" w:hAnsi="Times New Roman"/>
          <w:sz w:val="26"/>
        </w:rPr>
        <w:t>do</w:t>
      </w:r>
      <w:r>
        <w:rPr>
          <w:rFonts w:ascii="Times New Roman" w:hAnsi="Times New Roman"/>
          <w:spacing w:val="-42"/>
          <w:sz w:val="26"/>
        </w:rPr>
        <w:t> </w:t>
      </w:r>
      <w:r>
        <w:rPr>
          <w:rFonts w:ascii="Times New Roman" w:hAnsi="Times New Roman"/>
          <w:sz w:val="26"/>
        </w:rPr>
        <w:t>balanço</w:t>
      </w:r>
      <w:r>
        <w:rPr>
          <w:rFonts w:ascii="Times New Roman" w:hAnsi="Times New Roman"/>
          <w:spacing w:val="-42"/>
          <w:sz w:val="26"/>
        </w:rPr>
        <w:t> </w:t>
      </w:r>
      <w:r>
        <w:rPr>
          <w:rFonts w:ascii="Times New Roman" w:hAnsi="Times New Roman"/>
          <w:sz w:val="26"/>
        </w:rPr>
        <w:t>posterior</w:t>
      </w:r>
      <w:r>
        <w:rPr>
          <w:rFonts w:ascii="Times New Roman" w:hAnsi="Times New Roman"/>
          <w:spacing w:val="-42"/>
          <w:sz w:val="26"/>
        </w:rPr>
        <w:t> </w:t>
      </w:r>
      <w:r>
        <w:rPr>
          <w:rFonts w:ascii="Times New Roman" w:hAnsi="Times New Roman"/>
          <w:sz w:val="26"/>
        </w:rPr>
        <w:t>e</w:t>
      </w:r>
      <w:r>
        <w:rPr>
          <w:rFonts w:ascii="Times New Roman" w:hAnsi="Times New Roman"/>
          <w:spacing w:val="-41"/>
          <w:sz w:val="26"/>
        </w:rPr>
        <w:t> </w:t>
      </w:r>
      <w:r>
        <w:rPr>
          <w:rFonts w:ascii="Times New Roman" w:hAnsi="Times New Roman"/>
          <w:sz w:val="26"/>
        </w:rPr>
        <w:t>c)</w:t>
      </w:r>
      <w:r>
        <w:rPr>
          <w:rFonts w:ascii="Times New Roman" w:hAnsi="Times New Roman"/>
          <w:spacing w:val="-41"/>
          <w:sz w:val="26"/>
        </w:rPr>
        <w:t> </w:t>
      </w:r>
      <w:r>
        <w:rPr>
          <w:rFonts w:ascii="Times New Roman" w:hAnsi="Times New Roman"/>
          <w:sz w:val="26"/>
        </w:rPr>
        <w:t>o</w:t>
      </w:r>
      <w:r>
        <w:rPr>
          <w:rFonts w:ascii="Times New Roman" w:hAnsi="Times New Roman"/>
          <w:spacing w:val="-42"/>
          <w:sz w:val="26"/>
        </w:rPr>
        <w:t> </w:t>
      </w:r>
      <w:r>
        <w:rPr>
          <w:rFonts w:ascii="Times New Roman" w:hAnsi="Times New Roman"/>
          <w:sz w:val="26"/>
        </w:rPr>
        <w:t>valor</w:t>
      </w:r>
      <w:r>
        <w:rPr>
          <w:rFonts w:ascii="Times New Roman" w:hAnsi="Times New Roman"/>
          <w:spacing w:val="-42"/>
          <w:sz w:val="26"/>
        </w:rPr>
        <w:t> </w:t>
      </w:r>
      <w:r>
        <w:rPr>
          <w:rFonts w:ascii="Times New Roman" w:hAnsi="Times New Roman"/>
          <w:sz w:val="26"/>
        </w:rPr>
        <w:t>patrimonial</w:t>
      </w:r>
      <w:r>
        <w:rPr>
          <w:rFonts w:ascii="Times New Roman" w:hAnsi="Times New Roman"/>
          <w:spacing w:val="-42"/>
          <w:sz w:val="26"/>
        </w:rPr>
        <w:t> </w:t>
      </w:r>
      <w:r>
        <w:rPr>
          <w:rFonts w:ascii="Times New Roman" w:hAnsi="Times New Roman"/>
          <w:sz w:val="26"/>
        </w:rPr>
        <w:t>apurado</w:t>
      </w:r>
      <w:r>
        <w:rPr>
          <w:rFonts w:ascii="Times New Roman" w:hAnsi="Times New Roman"/>
          <w:spacing w:val="-42"/>
          <w:sz w:val="26"/>
        </w:rPr>
        <w:t> </w:t>
      </w:r>
      <w:r>
        <w:rPr>
          <w:rFonts w:ascii="Times New Roman" w:hAnsi="Times New Roman"/>
          <w:spacing w:val="-2"/>
          <w:sz w:val="26"/>
        </w:rPr>
        <w:t>com</w:t>
      </w:r>
      <w:r>
        <w:rPr>
          <w:rFonts w:ascii="Times New Roman" w:hAnsi="Times New Roman"/>
          <w:spacing w:val="-1"/>
          <w:w w:val="92"/>
          <w:sz w:val="26"/>
        </w:rPr>
        <w:t> </w:t>
      </w:r>
      <w:r>
        <w:rPr>
          <w:rFonts w:ascii="Times New Roman" w:hAnsi="Times New Roman"/>
          <w:w w:val="95"/>
          <w:sz w:val="26"/>
        </w:rPr>
        <w:t>base</w:t>
      </w:r>
      <w:r>
        <w:rPr>
          <w:rFonts w:ascii="Times New Roman" w:hAnsi="Times New Roman"/>
          <w:spacing w:val="-21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no</w:t>
      </w:r>
      <w:r>
        <w:rPr>
          <w:rFonts w:ascii="Times New Roman" w:hAnsi="Times New Roman"/>
          <w:spacing w:val="-21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mês</w:t>
      </w:r>
      <w:r>
        <w:rPr>
          <w:rFonts w:ascii="Times New Roman" w:hAnsi="Times New Roman"/>
          <w:spacing w:val="-21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da</w:t>
      </w:r>
      <w:r>
        <w:rPr>
          <w:rFonts w:ascii="Times New Roman" w:hAnsi="Times New Roman"/>
          <w:spacing w:val="-21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contratação,</w:t>
      </w:r>
      <w:r>
        <w:rPr>
          <w:rFonts w:ascii="Times New Roman" w:hAnsi="Times New Roman"/>
          <w:spacing w:val="-23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diante</w:t>
      </w:r>
      <w:r>
        <w:rPr>
          <w:rFonts w:ascii="Times New Roman" w:hAnsi="Times New Roman"/>
          <w:spacing w:val="-22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do</w:t>
      </w:r>
      <w:r>
        <w:rPr>
          <w:rFonts w:ascii="Times New Roman" w:hAnsi="Times New Roman"/>
          <w:spacing w:val="-21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correspondente</w:t>
      </w:r>
      <w:r>
        <w:rPr>
          <w:rFonts w:ascii="Times New Roman" w:hAnsi="Times New Roman"/>
          <w:spacing w:val="-22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balancete</w:t>
      </w:r>
      <w:r>
        <w:rPr>
          <w:rFonts w:ascii="Times New Roman" w:hAnsi="Times New Roman"/>
          <w:spacing w:val="-21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mensal.</w:t>
      </w:r>
      <w:r>
        <w:rPr>
          <w:rFonts w:ascii="Times New Roman" w:hAnsi="Times New Roman"/>
          <w:sz w:val="26"/>
        </w:rPr>
      </w:r>
    </w:p>
    <w:p>
      <w:pPr>
        <w:pStyle w:val="ListParagraph"/>
        <w:numPr>
          <w:ilvl w:val="0"/>
          <w:numId w:val="21"/>
        </w:numPr>
        <w:tabs>
          <w:tab w:pos="2136" w:val="left" w:leader="none"/>
        </w:tabs>
        <w:spacing w:line="374" w:lineRule="auto" w:before="119" w:after="0"/>
        <w:ind w:left="405" w:right="112" w:firstLine="1417"/>
        <w:jc w:val="both"/>
        <w:rPr>
          <w:rFonts w:ascii="Times New Roman" w:hAnsi="Times New Roman" w:cs="Times New Roman" w:eastAsia="Times New Roman" w:hint="default"/>
          <w:sz w:val="26"/>
          <w:szCs w:val="26"/>
        </w:rPr>
      </w:pPr>
      <w:r>
        <w:rPr>
          <w:rFonts w:ascii="Times New Roman" w:hAnsi="Times New Roman"/>
          <w:sz w:val="26"/>
        </w:rPr>
        <w:t>A primeira proposta, de correção monetária do valor patrimonial já</w:t>
      </w:r>
      <w:r>
        <w:rPr>
          <w:rFonts w:ascii="Times New Roman" w:hAnsi="Times New Roman"/>
          <w:spacing w:val="-33"/>
          <w:sz w:val="26"/>
        </w:rPr>
        <w:t> </w:t>
      </w:r>
      <w:r>
        <w:rPr>
          <w:rFonts w:ascii="Times New Roman" w:hAnsi="Times New Roman"/>
          <w:spacing w:val="-2"/>
          <w:sz w:val="26"/>
        </w:rPr>
        <w:t>foi</w:t>
      </w:r>
      <w:r>
        <w:rPr>
          <w:rFonts w:ascii="Times New Roman" w:hAnsi="Times New Roman"/>
          <w:spacing w:val="-1"/>
          <w:w w:val="82"/>
          <w:sz w:val="26"/>
        </w:rPr>
        <w:t> </w:t>
      </w:r>
      <w:r>
        <w:rPr>
          <w:rFonts w:ascii="Times New Roman" w:hAnsi="Times New Roman"/>
          <w:sz w:val="26"/>
        </w:rPr>
        <w:t>repelida</w:t>
      </w:r>
      <w:r>
        <w:rPr>
          <w:rFonts w:ascii="Times New Roman" w:hAnsi="Times New Roman"/>
          <w:spacing w:val="-35"/>
          <w:sz w:val="26"/>
        </w:rPr>
        <w:t> </w:t>
      </w:r>
      <w:r>
        <w:rPr>
          <w:rFonts w:ascii="Times New Roman" w:hAnsi="Times New Roman"/>
          <w:sz w:val="26"/>
        </w:rPr>
        <w:t>por</w:t>
      </w:r>
      <w:r>
        <w:rPr>
          <w:rFonts w:ascii="Times New Roman" w:hAnsi="Times New Roman"/>
          <w:spacing w:val="-35"/>
          <w:sz w:val="26"/>
        </w:rPr>
        <w:t> </w:t>
      </w:r>
      <w:r>
        <w:rPr>
          <w:rFonts w:ascii="Times New Roman" w:hAnsi="Times New Roman"/>
          <w:sz w:val="26"/>
        </w:rPr>
        <w:t>esta</w:t>
      </w:r>
      <w:r>
        <w:rPr>
          <w:rFonts w:ascii="Times New Roman" w:hAnsi="Times New Roman"/>
          <w:spacing w:val="-35"/>
          <w:sz w:val="26"/>
        </w:rPr>
        <w:t> </w:t>
      </w:r>
      <w:r>
        <w:rPr>
          <w:rFonts w:ascii="Times New Roman" w:hAnsi="Times New Roman"/>
          <w:sz w:val="26"/>
        </w:rPr>
        <w:t>Eg.</w:t>
      </w:r>
      <w:r>
        <w:rPr>
          <w:rFonts w:ascii="Times New Roman" w:hAnsi="Times New Roman"/>
          <w:spacing w:val="-34"/>
          <w:sz w:val="26"/>
        </w:rPr>
        <w:t> </w:t>
      </w:r>
      <w:r>
        <w:rPr>
          <w:rFonts w:ascii="Times New Roman" w:hAnsi="Times New Roman"/>
          <w:sz w:val="26"/>
        </w:rPr>
        <w:t>Seção,</w:t>
      </w:r>
      <w:r>
        <w:rPr>
          <w:rFonts w:ascii="Times New Roman" w:hAnsi="Times New Roman"/>
          <w:spacing w:val="-35"/>
          <w:sz w:val="26"/>
        </w:rPr>
        <w:t> </w:t>
      </w:r>
      <w:r>
        <w:rPr>
          <w:rFonts w:ascii="Times New Roman" w:hAnsi="Times New Roman"/>
          <w:sz w:val="26"/>
        </w:rPr>
        <w:t>sendo</w:t>
      </w:r>
      <w:r>
        <w:rPr>
          <w:rFonts w:ascii="Times New Roman" w:hAnsi="Times New Roman"/>
          <w:spacing w:val="-35"/>
          <w:sz w:val="26"/>
        </w:rPr>
        <w:t> </w:t>
      </w:r>
      <w:r>
        <w:rPr>
          <w:rFonts w:ascii="Times New Roman" w:hAnsi="Times New Roman"/>
          <w:sz w:val="26"/>
        </w:rPr>
        <w:t>oportuno</w:t>
      </w:r>
      <w:r>
        <w:rPr>
          <w:rFonts w:ascii="Times New Roman" w:hAnsi="Times New Roman"/>
          <w:spacing w:val="-35"/>
          <w:sz w:val="26"/>
        </w:rPr>
        <w:t> </w:t>
      </w:r>
      <w:r>
        <w:rPr>
          <w:rFonts w:ascii="Times New Roman" w:hAnsi="Times New Roman"/>
          <w:sz w:val="26"/>
        </w:rPr>
        <w:t>reproduzir,</w:t>
      </w:r>
      <w:r>
        <w:rPr>
          <w:rFonts w:ascii="Times New Roman" w:hAnsi="Times New Roman"/>
          <w:spacing w:val="-35"/>
          <w:sz w:val="26"/>
        </w:rPr>
        <w:t> </w:t>
      </w:r>
      <w:r>
        <w:rPr>
          <w:rFonts w:ascii="Times New Roman" w:hAnsi="Times New Roman"/>
          <w:sz w:val="26"/>
        </w:rPr>
        <w:t>a</w:t>
      </w:r>
      <w:r>
        <w:rPr>
          <w:rFonts w:ascii="Times New Roman" w:hAnsi="Times New Roman"/>
          <w:spacing w:val="-34"/>
          <w:sz w:val="26"/>
        </w:rPr>
        <w:t> </w:t>
      </w:r>
      <w:r>
        <w:rPr>
          <w:rFonts w:ascii="Times New Roman" w:hAnsi="Times New Roman"/>
          <w:sz w:val="26"/>
        </w:rPr>
        <w:t>propósito,</w:t>
      </w:r>
      <w:r>
        <w:rPr>
          <w:rFonts w:ascii="Times New Roman" w:hAnsi="Times New Roman"/>
          <w:spacing w:val="-35"/>
          <w:sz w:val="26"/>
        </w:rPr>
        <w:t> </w:t>
      </w:r>
      <w:r>
        <w:rPr>
          <w:rFonts w:ascii="Times New Roman" w:hAnsi="Times New Roman"/>
          <w:sz w:val="26"/>
        </w:rPr>
        <w:t>o</w:t>
      </w:r>
      <w:r>
        <w:rPr>
          <w:rFonts w:ascii="Times New Roman" w:hAnsi="Times New Roman"/>
          <w:spacing w:val="-35"/>
          <w:sz w:val="26"/>
        </w:rPr>
        <w:t> </w:t>
      </w:r>
      <w:r>
        <w:rPr>
          <w:rFonts w:ascii="Times New Roman" w:hAnsi="Times New Roman"/>
          <w:sz w:val="26"/>
        </w:rPr>
        <w:t>seguinte</w:t>
      </w:r>
      <w:r>
        <w:rPr>
          <w:rFonts w:ascii="Times New Roman" w:hAnsi="Times New Roman"/>
          <w:spacing w:val="-35"/>
          <w:sz w:val="26"/>
        </w:rPr>
        <w:t> </w:t>
      </w:r>
      <w:r>
        <w:rPr>
          <w:rFonts w:ascii="Times New Roman" w:hAnsi="Times New Roman"/>
          <w:sz w:val="26"/>
        </w:rPr>
        <w:t>julgado:</w:t>
      </w:r>
    </w:p>
    <w:p>
      <w:pPr>
        <w:spacing w:line="249" w:lineRule="auto" w:before="106"/>
        <w:ind w:left="1855" w:right="111" w:hanging="6"/>
        <w:jc w:val="both"/>
        <w:rPr>
          <w:rFonts w:ascii="Times New Roman" w:hAnsi="Times New Roman" w:cs="Times New Roman" w:eastAsia="Times New Roman" w:hint="default"/>
          <w:sz w:val="26"/>
          <w:szCs w:val="26"/>
        </w:rPr>
      </w:pPr>
      <w:r>
        <w:rPr>
          <w:rFonts w:ascii="Times New Roman" w:hAnsi="Times New Roman"/>
          <w:sz w:val="26"/>
        </w:rPr>
        <w:t>"DIREITO COMERCIAL E </w:t>
      </w:r>
      <w:r>
        <w:rPr>
          <w:rFonts w:ascii="Times New Roman" w:hAnsi="Times New Roman"/>
          <w:spacing w:val="-3"/>
          <w:sz w:val="26"/>
        </w:rPr>
        <w:t>PROCESSUAL </w:t>
      </w:r>
      <w:r>
        <w:rPr>
          <w:rFonts w:ascii="Times New Roman" w:hAnsi="Times New Roman"/>
          <w:sz w:val="26"/>
        </w:rPr>
        <w:t>CIVIL. AGRAVO</w:t>
      </w:r>
      <w:r>
        <w:rPr>
          <w:rFonts w:ascii="Times New Roman" w:hAnsi="Times New Roman"/>
          <w:spacing w:val="56"/>
          <w:sz w:val="26"/>
        </w:rPr>
        <w:t> </w:t>
      </w:r>
      <w:r>
        <w:rPr>
          <w:rFonts w:ascii="Times New Roman" w:hAnsi="Times New Roman"/>
          <w:sz w:val="26"/>
        </w:rPr>
        <w:t>DE</w:t>
      </w:r>
      <w:r>
        <w:rPr>
          <w:rFonts w:ascii="Times New Roman" w:hAnsi="Times New Roman"/>
          <w:w w:val="91"/>
          <w:sz w:val="26"/>
        </w:rPr>
        <w:t> </w:t>
      </w:r>
      <w:r>
        <w:rPr>
          <w:rFonts w:ascii="Times New Roman" w:hAnsi="Times New Roman"/>
          <w:spacing w:val="-3"/>
          <w:w w:val="95"/>
          <w:sz w:val="26"/>
        </w:rPr>
        <w:t>INSTRUMENTO. </w:t>
      </w:r>
      <w:r>
        <w:rPr>
          <w:rFonts w:ascii="Times New Roman" w:hAnsi="Times New Roman"/>
          <w:w w:val="95"/>
          <w:sz w:val="26"/>
        </w:rPr>
        <w:t>AGRAVO REGIMENTAL. SUBSCRIÇÃO DE</w:t>
      </w:r>
      <w:r>
        <w:rPr>
          <w:rFonts w:ascii="Times New Roman" w:hAnsi="Times New Roman"/>
          <w:spacing w:val="-3"/>
          <w:w w:val="95"/>
          <w:sz w:val="26"/>
        </w:rPr>
        <w:t> </w:t>
      </w:r>
      <w:r>
        <w:rPr>
          <w:rFonts w:ascii="Times New Roman" w:hAnsi="Times New Roman"/>
          <w:spacing w:val="-2"/>
          <w:w w:val="95"/>
          <w:sz w:val="26"/>
        </w:rPr>
        <w:t>AÇÕES.</w:t>
      </w:r>
      <w:r>
        <w:rPr>
          <w:rFonts w:ascii="Times New Roman" w:hAnsi="Times New Roman"/>
          <w:spacing w:val="-1"/>
          <w:w w:val="97"/>
          <w:sz w:val="26"/>
        </w:rPr>
        <w:t> </w:t>
      </w:r>
      <w:r>
        <w:rPr>
          <w:rFonts w:ascii="Times New Roman" w:hAnsi="Times New Roman"/>
          <w:sz w:val="26"/>
        </w:rPr>
        <w:t>VALOR PATRIMONIAL DA AÇÃO E  CORREÇÃO </w:t>
      </w:r>
      <w:r>
        <w:rPr>
          <w:rFonts w:ascii="Times New Roman" w:hAnsi="Times New Roman"/>
          <w:spacing w:val="64"/>
          <w:sz w:val="26"/>
        </w:rPr>
        <w:t> </w:t>
      </w:r>
      <w:r>
        <w:rPr>
          <w:rFonts w:ascii="Times New Roman" w:hAnsi="Times New Roman"/>
          <w:sz w:val="26"/>
        </w:rPr>
        <w:t>MONETÁRIA.</w:t>
      </w:r>
    </w:p>
    <w:p>
      <w:pPr>
        <w:spacing w:line="249" w:lineRule="auto" w:before="0"/>
        <w:ind w:left="1855" w:right="110" w:firstLine="0"/>
        <w:jc w:val="both"/>
        <w:rPr>
          <w:rFonts w:ascii="Times New Roman" w:hAnsi="Times New Roman" w:cs="Times New Roman" w:eastAsia="Times New Roman" w:hint="default"/>
          <w:sz w:val="26"/>
          <w:szCs w:val="26"/>
        </w:rPr>
      </w:pPr>
      <w:r>
        <w:rPr>
          <w:rFonts w:ascii="Times New Roman" w:hAnsi="Times New Roman"/>
          <w:spacing w:val="-3"/>
          <w:sz w:val="26"/>
        </w:rPr>
        <w:t>CORRELAÇÃO. </w:t>
      </w:r>
      <w:r>
        <w:rPr>
          <w:rFonts w:ascii="Times New Roman" w:hAnsi="Times New Roman"/>
          <w:sz w:val="26"/>
        </w:rPr>
        <w:t>INEXISTÊNCIA. INOVAÇÃO. - A questão relativa</w:t>
      </w:r>
      <w:r>
        <w:rPr>
          <w:rFonts w:ascii="Times New Roman" w:hAnsi="Times New Roman"/>
          <w:spacing w:val="46"/>
          <w:sz w:val="26"/>
        </w:rPr>
        <w:t> </w:t>
      </w:r>
      <w:r>
        <w:rPr>
          <w:rFonts w:ascii="Times New Roman" w:hAnsi="Times New Roman"/>
          <w:sz w:val="26"/>
        </w:rPr>
        <w:t>à</w:t>
      </w:r>
      <w:r>
        <w:rPr>
          <w:rFonts w:ascii="Times New Roman" w:hAnsi="Times New Roman"/>
          <w:w w:val="96"/>
          <w:sz w:val="26"/>
        </w:rPr>
        <w:t> </w:t>
      </w:r>
      <w:r>
        <w:rPr>
          <w:rFonts w:ascii="Times New Roman" w:hAnsi="Times New Roman"/>
          <w:w w:val="95"/>
          <w:sz w:val="26"/>
        </w:rPr>
        <w:t>correção</w:t>
      </w:r>
      <w:r>
        <w:rPr>
          <w:rFonts w:ascii="Times New Roman" w:hAnsi="Times New Roman"/>
          <w:spacing w:val="-30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monetária</w:t>
      </w:r>
      <w:r>
        <w:rPr>
          <w:rFonts w:ascii="Times New Roman" w:hAnsi="Times New Roman"/>
          <w:spacing w:val="-29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do</w:t>
      </w:r>
      <w:r>
        <w:rPr>
          <w:rFonts w:ascii="Times New Roman" w:hAnsi="Times New Roman"/>
          <w:spacing w:val="-29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valor</w:t>
      </w:r>
      <w:r>
        <w:rPr>
          <w:rFonts w:ascii="Times New Roman" w:hAnsi="Times New Roman"/>
          <w:spacing w:val="-30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patrimonial</w:t>
      </w:r>
      <w:r>
        <w:rPr>
          <w:rFonts w:ascii="Times New Roman" w:hAnsi="Times New Roman"/>
          <w:spacing w:val="-30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da</w:t>
      </w:r>
      <w:r>
        <w:rPr>
          <w:rFonts w:ascii="Times New Roman" w:hAnsi="Times New Roman"/>
          <w:spacing w:val="-30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ação</w:t>
      </w:r>
      <w:r>
        <w:rPr>
          <w:rFonts w:ascii="Times New Roman" w:hAnsi="Times New Roman"/>
          <w:spacing w:val="-30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constitui</w:t>
      </w:r>
      <w:r>
        <w:rPr>
          <w:rFonts w:ascii="Times New Roman" w:hAnsi="Times New Roman"/>
          <w:spacing w:val="-30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inovação</w:t>
      </w:r>
      <w:r>
        <w:rPr>
          <w:rFonts w:ascii="Times New Roman" w:hAnsi="Times New Roman"/>
          <w:spacing w:val="-30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introduzida</w:t>
      </w:r>
      <w:r>
        <w:rPr>
          <w:rFonts w:ascii="Times New Roman" w:hAnsi="Times New Roman"/>
          <w:spacing w:val="-1"/>
          <w:w w:val="89"/>
          <w:sz w:val="26"/>
        </w:rPr>
        <w:t> </w:t>
      </w:r>
      <w:r>
        <w:rPr>
          <w:rFonts w:ascii="Times New Roman" w:hAnsi="Times New Roman"/>
          <w:sz w:val="26"/>
        </w:rPr>
        <w:t>pela</w:t>
      </w:r>
      <w:r>
        <w:rPr>
          <w:rFonts w:ascii="Times New Roman" w:hAnsi="Times New Roman"/>
          <w:spacing w:val="27"/>
          <w:sz w:val="26"/>
        </w:rPr>
        <w:t> </w:t>
      </w:r>
      <w:r>
        <w:rPr>
          <w:rFonts w:ascii="Times New Roman" w:hAnsi="Times New Roman"/>
          <w:sz w:val="26"/>
        </w:rPr>
        <w:t>ora</w:t>
      </w:r>
      <w:r>
        <w:rPr>
          <w:rFonts w:ascii="Times New Roman" w:hAnsi="Times New Roman"/>
          <w:spacing w:val="27"/>
          <w:sz w:val="26"/>
        </w:rPr>
        <w:t> </w:t>
      </w:r>
      <w:r>
        <w:rPr>
          <w:rFonts w:ascii="Times New Roman" w:hAnsi="Times New Roman"/>
          <w:sz w:val="26"/>
        </w:rPr>
        <w:t>agravante,</w:t>
      </w:r>
      <w:r>
        <w:rPr>
          <w:rFonts w:ascii="Times New Roman" w:hAnsi="Times New Roman"/>
          <w:spacing w:val="26"/>
          <w:sz w:val="26"/>
        </w:rPr>
        <w:t> </w:t>
      </w:r>
      <w:r>
        <w:rPr>
          <w:rFonts w:ascii="Times New Roman" w:hAnsi="Times New Roman"/>
          <w:sz w:val="26"/>
        </w:rPr>
        <w:t>tendo</w:t>
      </w:r>
      <w:r>
        <w:rPr>
          <w:rFonts w:ascii="Times New Roman" w:hAnsi="Times New Roman"/>
          <w:spacing w:val="26"/>
          <w:sz w:val="26"/>
        </w:rPr>
        <w:t> </w:t>
      </w:r>
      <w:r>
        <w:rPr>
          <w:rFonts w:ascii="Times New Roman" w:hAnsi="Times New Roman"/>
          <w:sz w:val="26"/>
        </w:rPr>
        <w:t>em</w:t>
      </w:r>
      <w:r>
        <w:rPr>
          <w:rFonts w:ascii="Times New Roman" w:hAnsi="Times New Roman"/>
          <w:spacing w:val="26"/>
          <w:sz w:val="26"/>
        </w:rPr>
        <w:t> </w:t>
      </w:r>
      <w:r>
        <w:rPr>
          <w:rFonts w:ascii="Times New Roman" w:hAnsi="Times New Roman"/>
          <w:sz w:val="26"/>
        </w:rPr>
        <w:t>vista</w:t>
      </w:r>
      <w:r>
        <w:rPr>
          <w:rFonts w:ascii="Times New Roman" w:hAnsi="Times New Roman"/>
          <w:spacing w:val="26"/>
          <w:sz w:val="26"/>
        </w:rPr>
        <w:t> </w:t>
      </w:r>
      <w:r>
        <w:rPr>
          <w:rFonts w:ascii="Times New Roman" w:hAnsi="Times New Roman"/>
          <w:sz w:val="26"/>
        </w:rPr>
        <w:t>que</w:t>
      </w:r>
      <w:r>
        <w:rPr>
          <w:rFonts w:ascii="Times New Roman" w:hAnsi="Times New Roman"/>
          <w:spacing w:val="26"/>
          <w:sz w:val="26"/>
        </w:rPr>
        <w:t> </w:t>
      </w:r>
      <w:r>
        <w:rPr>
          <w:rFonts w:ascii="Times New Roman" w:hAnsi="Times New Roman"/>
          <w:sz w:val="26"/>
        </w:rPr>
        <w:t>referida</w:t>
      </w:r>
      <w:r>
        <w:rPr>
          <w:rFonts w:ascii="Times New Roman" w:hAnsi="Times New Roman"/>
          <w:spacing w:val="26"/>
          <w:sz w:val="26"/>
        </w:rPr>
        <w:t> </w:t>
      </w:r>
      <w:r>
        <w:rPr>
          <w:rFonts w:ascii="Times New Roman" w:hAnsi="Times New Roman"/>
          <w:sz w:val="26"/>
        </w:rPr>
        <w:t>matéria</w:t>
      </w:r>
      <w:r>
        <w:rPr>
          <w:rFonts w:ascii="Times New Roman" w:hAnsi="Times New Roman"/>
          <w:spacing w:val="25"/>
          <w:sz w:val="26"/>
        </w:rPr>
        <w:t> </w:t>
      </w:r>
      <w:r>
        <w:rPr>
          <w:rFonts w:ascii="Times New Roman" w:hAnsi="Times New Roman"/>
          <w:sz w:val="26"/>
        </w:rPr>
        <w:t>não</w:t>
      </w:r>
      <w:r>
        <w:rPr>
          <w:rFonts w:ascii="Times New Roman" w:hAnsi="Times New Roman"/>
          <w:spacing w:val="26"/>
          <w:sz w:val="26"/>
        </w:rPr>
        <w:t> </w:t>
      </w:r>
      <w:r>
        <w:rPr>
          <w:rFonts w:ascii="Times New Roman" w:hAnsi="Times New Roman"/>
          <w:sz w:val="26"/>
        </w:rPr>
        <w:t>foi</w:t>
      </w:r>
      <w:r>
        <w:rPr>
          <w:rFonts w:ascii="Times New Roman" w:hAnsi="Times New Roman"/>
          <w:spacing w:val="26"/>
          <w:sz w:val="26"/>
        </w:rPr>
        <w:t> </w:t>
      </w:r>
      <w:r>
        <w:rPr>
          <w:rFonts w:ascii="Times New Roman" w:hAnsi="Times New Roman"/>
          <w:sz w:val="26"/>
        </w:rPr>
        <w:t>trazida</w:t>
      </w:r>
      <w:r>
        <w:rPr>
          <w:rFonts w:ascii="Times New Roman" w:hAnsi="Times New Roman"/>
          <w:spacing w:val="-1"/>
          <w:w w:val="90"/>
          <w:sz w:val="26"/>
        </w:rPr>
        <w:t> </w:t>
      </w:r>
      <w:r>
        <w:rPr>
          <w:rFonts w:ascii="Times New Roman" w:hAnsi="Times New Roman"/>
          <w:sz w:val="26"/>
        </w:rPr>
        <w:t>anteriormente e, por isso, não examinada pelas instâncias</w:t>
      </w:r>
      <w:r>
        <w:rPr>
          <w:rFonts w:ascii="Times New Roman" w:hAnsi="Times New Roman"/>
          <w:spacing w:val="-9"/>
          <w:sz w:val="26"/>
        </w:rPr>
        <w:t> </w:t>
      </w:r>
      <w:r>
        <w:rPr>
          <w:rFonts w:ascii="Times New Roman" w:hAnsi="Times New Roman"/>
          <w:sz w:val="26"/>
        </w:rPr>
        <w:t>ordinárias,</w:t>
      </w:r>
      <w:r>
        <w:rPr>
          <w:rFonts w:ascii="Times New Roman" w:hAnsi="Times New Roman"/>
          <w:spacing w:val="-1"/>
          <w:w w:val="91"/>
          <w:sz w:val="26"/>
        </w:rPr>
        <w:t> </w:t>
      </w:r>
      <w:r>
        <w:rPr>
          <w:rFonts w:ascii="Times New Roman" w:hAnsi="Times New Roman"/>
          <w:sz w:val="26"/>
        </w:rPr>
        <w:t>escapando,  portanto,  à  apreciação  desta  Corte.  </w:t>
      </w:r>
      <w:r>
        <w:rPr>
          <w:rFonts w:ascii="Times New Roman" w:hAnsi="Times New Roman"/>
          <w:b/>
          <w:sz w:val="26"/>
        </w:rPr>
        <w:t>-  De  toda  forma, </w:t>
      </w:r>
      <w:r>
        <w:rPr>
          <w:rFonts w:ascii="Times New Roman" w:hAnsi="Times New Roman"/>
          <w:b/>
          <w:spacing w:val="28"/>
          <w:sz w:val="26"/>
        </w:rPr>
        <w:t> </w:t>
      </w:r>
      <w:r>
        <w:rPr>
          <w:rFonts w:ascii="Times New Roman" w:hAnsi="Times New Roman"/>
          <w:b/>
          <w:sz w:val="26"/>
        </w:rPr>
        <w:t>a</w:t>
      </w:r>
      <w:r>
        <w:rPr>
          <w:rFonts w:ascii="Times New Roman" w:hAnsi="Times New Roman"/>
          <w:sz w:val="26"/>
        </w:rPr>
      </w:r>
    </w:p>
    <w:p>
      <w:pPr>
        <w:spacing w:line="240" w:lineRule="auto" w:before="10"/>
        <w:rPr>
          <w:rFonts w:ascii="Times New Roman" w:hAnsi="Times New Roman" w:cs="Times New Roman" w:eastAsia="Times New Roman" w:hint="default"/>
          <w:b/>
          <w:bCs/>
          <w:sz w:val="22"/>
          <w:szCs w:val="22"/>
        </w:rPr>
      </w:pPr>
    </w:p>
    <w:p>
      <w:pPr>
        <w:tabs>
          <w:tab w:pos="8013" w:val="left" w:leader="none"/>
        </w:tabs>
        <w:spacing w:before="0"/>
        <w:ind w:left="421" w:right="0" w:firstLine="0"/>
        <w:jc w:val="both"/>
        <w:rPr>
          <w:rFonts w:ascii="Arial" w:hAnsi="Arial" w:cs="Arial" w:eastAsia="Arial" w:hint="default"/>
          <w:sz w:val="18"/>
          <w:szCs w:val="18"/>
        </w:rPr>
      </w:pPr>
      <w:r>
        <w:rPr>
          <w:rFonts w:ascii="Arial" w:hAnsi="Arial"/>
          <w:color w:val="808080"/>
          <w:sz w:val="18"/>
        </w:rPr>
        <w:t>Documento:</w:t>
      </w:r>
      <w:r>
        <w:rPr>
          <w:rFonts w:ascii="Arial" w:hAnsi="Arial"/>
          <w:color w:val="808080"/>
          <w:spacing w:val="-32"/>
          <w:sz w:val="18"/>
        </w:rPr>
        <w:t> </w:t>
      </w:r>
      <w:r>
        <w:rPr>
          <w:rFonts w:ascii="Arial" w:hAnsi="Arial"/>
          <w:color w:val="808080"/>
          <w:sz w:val="18"/>
        </w:rPr>
        <w:t>733113</w:t>
      </w:r>
      <w:r>
        <w:rPr>
          <w:rFonts w:ascii="Arial" w:hAnsi="Arial"/>
          <w:color w:val="808080"/>
          <w:spacing w:val="-32"/>
          <w:sz w:val="18"/>
        </w:rPr>
        <w:t> </w:t>
      </w:r>
      <w:r>
        <w:rPr>
          <w:rFonts w:ascii="Arial" w:hAnsi="Arial"/>
          <w:color w:val="808080"/>
          <w:sz w:val="18"/>
        </w:rPr>
        <w:t>-</w:t>
      </w:r>
      <w:r>
        <w:rPr>
          <w:rFonts w:ascii="Arial" w:hAnsi="Arial"/>
          <w:color w:val="808080"/>
          <w:spacing w:val="-30"/>
          <w:sz w:val="18"/>
        </w:rPr>
        <w:t> </w:t>
      </w:r>
      <w:r>
        <w:rPr>
          <w:rFonts w:ascii="Arial" w:hAnsi="Arial"/>
          <w:color w:val="808080"/>
          <w:sz w:val="18"/>
        </w:rPr>
        <w:t>Inteiro</w:t>
      </w:r>
      <w:r>
        <w:rPr>
          <w:rFonts w:ascii="Arial" w:hAnsi="Arial"/>
          <w:color w:val="808080"/>
          <w:spacing w:val="-32"/>
          <w:sz w:val="18"/>
        </w:rPr>
        <w:t> </w:t>
      </w:r>
      <w:r>
        <w:rPr>
          <w:rFonts w:ascii="Arial" w:hAnsi="Arial"/>
          <w:color w:val="808080"/>
          <w:sz w:val="18"/>
        </w:rPr>
        <w:t>Teor</w:t>
      </w:r>
      <w:r>
        <w:rPr>
          <w:rFonts w:ascii="Arial" w:hAnsi="Arial"/>
          <w:color w:val="808080"/>
          <w:spacing w:val="-31"/>
          <w:sz w:val="18"/>
        </w:rPr>
        <w:t> </w:t>
      </w:r>
      <w:r>
        <w:rPr>
          <w:rFonts w:ascii="Arial" w:hAnsi="Arial"/>
          <w:color w:val="808080"/>
          <w:sz w:val="18"/>
        </w:rPr>
        <w:t>do</w:t>
      </w:r>
      <w:r>
        <w:rPr>
          <w:rFonts w:ascii="Arial" w:hAnsi="Arial"/>
          <w:color w:val="808080"/>
          <w:spacing w:val="-32"/>
          <w:sz w:val="18"/>
        </w:rPr>
        <w:t> </w:t>
      </w:r>
      <w:r>
        <w:rPr>
          <w:rFonts w:ascii="Arial" w:hAnsi="Arial"/>
          <w:color w:val="808080"/>
          <w:sz w:val="18"/>
        </w:rPr>
        <w:t>Acórdão</w:t>
      </w:r>
      <w:r>
        <w:rPr>
          <w:rFonts w:ascii="Arial" w:hAnsi="Arial"/>
          <w:color w:val="808080"/>
          <w:spacing w:val="-31"/>
          <w:sz w:val="18"/>
        </w:rPr>
        <w:t> </w:t>
      </w:r>
      <w:r>
        <w:rPr>
          <w:rFonts w:ascii="Arial" w:hAnsi="Arial"/>
          <w:color w:val="808080"/>
          <w:sz w:val="18"/>
        </w:rPr>
        <w:t>-</w:t>
      </w:r>
      <w:r>
        <w:rPr>
          <w:rFonts w:ascii="Arial" w:hAnsi="Arial"/>
          <w:color w:val="808080"/>
          <w:spacing w:val="-30"/>
          <w:sz w:val="18"/>
        </w:rPr>
        <w:t> </w:t>
      </w:r>
      <w:r>
        <w:rPr>
          <w:rFonts w:ascii="Arial" w:hAnsi="Arial"/>
          <w:color w:val="808080"/>
          <w:sz w:val="18"/>
        </w:rPr>
        <w:t>Site</w:t>
      </w:r>
      <w:r>
        <w:rPr>
          <w:rFonts w:ascii="Arial" w:hAnsi="Arial"/>
          <w:color w:val="808080"/>
          <w:spacing w:val="-32"/>
          <w:sz w:val="18"/>
        </w:rPr>
        <w:t> </w:t>
      </w:r>
      <w:r>
        <w:rPr>
          <w:rFonts w:ascii="Arial" w:hAnsi="Arial"/>
          <w:color w:val="808080"/>
          <w:sz w:val="18"/>
        </w:rPr>
        <w:t>certificado</w:t>
      </w:r>
      <w:r>
        <w:rPr>
          <w:rFonts w:ascii="Arial" w:hAnsi="Arial"/>
          <w:color w:val="808080"/>
          <w:spacing w:val="-32"/>
          <w:sz w:val="18"/>
        </w:rPr>
        <w:t> </w:t>
      </w:r>
      <w:r>
        <w:rPr>
          <w:rFonts w:ascii="Arial" w:hAnsi="Arial"/>
          <w:color w:val="808080"/>
          <w:sz w:val="18"/>
        </w:rPr>
        <w:t>-</w:t>
      </w:r>
      <w:r>
        <w:rPr>
          <w:rFonts w:ascii="Arial" w:hAnsi="Arial"/>
          <w:color w:val="808080"/>
          <w:spacing w:val="-30"/>
          <w:sz w:val="18"/>
        </w:rPr>
        <w:t> </w:t>
      </w:r>
      <w:r>
        <w:rPr>
          <w:rFonts w:ascii="Arial" w:hAnsi="Arial"/>
          <w:color w:val="808080"/>
          <w:sz w:val="18"/>
        </w:rPr>
        <w:t>DJ:</w:t>
      </w:r>
      <w:r>
        <w:rPr>
          <w:rFonts w:ascii="Arial" w:hAnsi="Arial"/>
          <w:color w:val="808080"/>
          <w:spacing w:val="-32"/>
          <w:sz w:val="18"/>
        </w:rPr>
        <w:t> </w:t>
      </w:r>
      <w:r>
        <w:rPr>
          <w:rFonts w:ascii="Arial" w:hAnsi="Arial"/>
          <w:color w:val="808080"/>
          <w:sz w:val="18"/>
        </w:rPr>
        <w:t>26/11/2007</w:t>
        <w:tab/>
        <w:t>Página</w:t>
      </w:r>
      <w:r>
        <w:rPr>
          <w:rFonts w:ascii="Arial" w:hAnsi="Arial"/>
          <w:color w:val="808080"/>
          <w:spacing w:val="1"/>
          <w:sz w:val="18"/>
        </w:rPr>
        <w:t> </w:t>
      </w:r>
      <w:r>
        <w:rPr>
          <w:rFonts w:ascii="Arial" w:hAnsi="Arial"/>
          <w:color w:val="808080"/>
          <w:sz w:val="18"/>
        </w:rPr>
        <w:t>9</w:t>
      </w:r>
      <w:r>
        <w:rPr>
          <w:rFonts w:ascii="Arial" w:hAnsi="Arial"/>
          <w:color w:val="808080"/>
          <w:spacing w:val="-25"/>
          <w:sz w:val="18"/>
        </w:rPr>
        <w:t> </w:t>
      </w:r>
      <w:r>
        <w:rPr>
          <w:rFonts w:ascii="Arial" w:hAnsi="Arial"/>
          <w:color w:val="808080"/>
          <w:sz w:val="18"/>
        </w:rPr>
        <w:t>de</w:t>
      </w:r>
      <w:r>
        <w:rPr>
          <w:rFonts w:ascii="Arial" w:hAnsi="Arial"/>
          <w:color w:val="808080"/>
          <w:spacing w:val="-25"/>
          <w:sz w:val="18"/>
        </w:rPr>
        <w:t> </w:t>
      </w:r>
      <w:r>
        <w:rPr>
          <w:rFonts w:ascii="Arial" w:hAnsi="Arial"/>
          <w:color w:val="808080"/>
          <w:sz w:val="18"/>
        </w:rPr>
        <w:t>17</w:t>
      </w:r>
      <w:r>
        <w:rPr>
          <w:rFonts w:ascii="Arial" w:hAnsi="Arial"/>
          <w:sz w:val="18"/>
        </w:rPr>
      </w:r>
    </w:p>
    <w:p>
      <w:pPr>
        <w:spacing w:after="0"/>
        <w:jc w:val="both"/>
        <w:rPr>
          <w:rFonts w:ascii="Arial" w:hAnsi="Arial" w:cs="Arial" w:eastAsia="Arial" w:hint="default"/>
          <w:sz w:val="18"/>
          <w:szCs w:val="18"/>
        </w:rPr>
        <w:sectPr>
          <w:pgSz w:w="11900" w:h="16840"/>
          <w:pgMar w:header="465" w:footer="0" w:top="1060" w:bottom="280" w:left="1680" w:right="660"/>
        </w:sectPr>
      </w:pPr>
    </w:p>
    <w:p>
      <w:pPr>
        <w:spacing w:line="240" w:lineRule="auto" w:before="0"/>
        <w:rPr>
          <w:rFonts w:ascii="Arial" w:hAnsi="Arial" w:cs="Arial" w:eastAsia="Arial" w:hint="default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 w:hint="default"/>
          <w:sz w:val="20"/>
          <w:szCs w:val="20"/>
        </w:rPr>
      </w:pPr>
    </w:p>
    <w:p>
      <w:pPr>
        <w:spacing w:line="249" w:lineRule="auto" w:before="202"/>
        <w:ind w:left="1855" w:right="110" w:firstLine="0"/>
        <w:jc w:val="both"/>
        <w:rPr>
          <w:rFonts w:ascii="Times New Roman" w:hAnsi="Times New Roman" w:cs="Times New Roman" w:eastAsia="Times New Roman" w:hint="default"/>
          <w:sz w:val="26"/>
          <w:szCs w:val="26"/>
        </w:rPr>
      </w:pPr>
      <w:r>
        <w:rPr>
          <w:rFonts w:ascii="Times New Roman" w:hAnsi="Times New Roman"/>
          <w:b/>
          <w:sz w:val="26"/>
        </w:rPr>
        <w:t>atualização</w:t>
      </w:r>
      <w:r>
        <w:rPr>
          <w:rFonts w:ascii="Times New Roman" w:hAnsi="Times New Roman"/>
          <w:b/>
          <w:spacing w:val="-31"/>
          <w:sz w:val="26"/>
        </w:rPr>
        <w:t> </w:t>
      </w:r>
      <w:r>
        <w:rPr>
          <w:rFonts w:ascii="Times New Roman" w:hAnsi="Times New Roman"/>
          <w:b/>
          <w:sz w:val="26"/>
        </w:rPr>
        <w:t>monetária</w:t>
      </w:r>
      <w:r>
        <w:rPr>
          <w:rFonts w:ascii="Times New Roman" w:hAnsi="Times New Roman"/>
          <w:b/>
          <w:spacing w:val="-32"/>
          <w:sz w:val="26"/>
        </w:rPr>
        <w:t> </w:t>
      </w:r>
      <w:r>
        <w:rPr>
          <w:rFonts w:ascii="Times New Roman" w:hAnsi="Times New Roman"/>
          <w:b/>
          <w:sz w:val="26"/>
        </w:rPr>
        <w:t>do</w:t>
      </w:r>
      <w:r>
        <w:rPr>
          <w:rFonts w:ascii="Times New Roman" w:hAnsi="Times New Roman"/>
          <w:b/>
          <w:spacing w:val="-31"/>
          <w:sz w:val="26"/>
        </w:rPr>
        <w:t> </w:t>
      </w:r>
      <w:r>
        <w:rPr>
          <w:rFonts w:ascii="Times New Roman" w:hAnsi="Times New Roman"/>
          <w:b/>
          <w:sz w:val="26"/>
        </w:rPr>
        <w:t>investimento</w:t>
      </w:r>
      <w:r>
        <w:rPr>
          <w:rFonts w:ascii="Times New Roman" w:hAnsi="Times New Roman"/>
          <w:b/>
          <w:spacing w:val="-32"/>
          <w:sz w:val="26"/>
        </w:rPr>
        <w:t> </w:t>
      </w:r>
      <w:r>
        <w:rPr>
          <w:rFonts w:ascii="Times New Roman" w:hAnsi="Times New Roman"/>
          <w:b/>
          <w:sz w:val="26"/>
        </w:rPr>
        <w:t>nada</w:t>
      </w:r>
      <w:r>
        <w:rPr>
          <w:rFonts w:ascii="Times New Roman" w:hAnsi="Times New Roman"/>
          <w:b/>
          <w:spacing w:val="-32"/>
          <w:sz w:val="26"/>
        </w:rPr>
        <w:t> </w:t>
      </w:r>
      <w:r>
        <w:rPr>
          <w:rFonts w:ascii="Times New Roman" w:hAnsi="Times New Roman"/>
          <w:b/>
          <w:sz w:val="26"/>
        </w:rPr>
        <w:t>tem</w:t>
      </w:r>
      <w:r>
        <w:rPr>
          <w:rFonts w:ascii="Times New Roman" w:hAnsi="Times New Roman"/>
          <w:b/>
          <w:spacing w:val="-32"/>
          <w:sz w:val="26"/>
        </w:rPr>
        <w:t> </w:t>
      </w:r>
      <w:r>
        <w:rPr>
          <w:rFonts w:ascii="Times New Roman" w:hAnsi="Times New Roman"/>
          <w:b/>
          <w:sz w:val="26"/>
        </w:rPr>
        <w:t>a</w:t>
      </w:r>
      <w:r>
        <w:rPr>
          <w:rFonts w:ascii="Times New Roman" w:hAnsi="Times New Roman"/>
          <w:b/>
          <w:spacing w:val="-32"/>
          <w:sz w:val="26"/>
        </w:rPr>
        <w:t> </w:t>
      </w:r>
      <w:r>
        <w:rPr>
          <w:rFonts w:ascii="Times New Roman" w:hAnsi="Times New Roman"/>
          <w:b/>
          <w:sz w:val="26"/>
        </w:rPr>
        <w:t>ver</w:t>
      </w:r>
      <w:r>
        <w:rPr>
          <w:rFonts w:ascii="Times New Roman" w:hAnsi="Times New Roman"/>
          <w:b/>
          <w:spacing w:val="-31"/>
          <w:sz w:val="26"/>
        </w:rPr>
        <w:t> </w:t>
      </w:r>
      <w:r>
        <w:rPr>
          <w:rFonts w:ascii="Times New Roman" w:hAnsi="Times New Roman"/>
          <w:b/>
          <w:sz w:val="26"/>
        </w:rPr>
        <w:t>com</w:t>
      </w:r>
      <w:r>
        <w:rPr>
          <w:rFonts w:ascii="Times New Roman" w:hAnsi="Times New Roman"/>
          <w:b/>
          <w:spacing w:val="-32"/>
          <w:sz w:val="26"/>
        </w:rPr>
        <w:t> </w:t>
      </w:r>
      <w:r>
        <w:rPr>
          <w:rFonts w:ascii="Times New Roman" w:hAnsi="Times New Roman"/>
          <w:b/>
          <w:sz w:val="26"/>
        </w:rPr>
        <w:t>a</w:t>
      </w:r>
      <w:r>
        <w:rPr>
          <w:rFonts w:ascii="Times New Roman" w:hAnsi="Times New Roman"/>
          <w:b/>
          <w:spacing w:val="-32"/>
          <w:sz w:val="26"/>
        </w:rPr>
        <w:t> </w:t>
      </w:r>
      <w:r>
        <w:rPr>
          <w:rFonts w:ascii="Times New Roman" w:hAnsi="Times New Roman"/>
          <w:b/>
          <w:sz w:val="26"/>
        </w:rPr>
        <w:t>fixação</w:t>
      </w:r>
      <w:r>
        <w:rPr>
          <w:rFonts w:ascii="Times New Roman" w:hAnsi="Times New Roman"/>
          <w:b/>
          <w:spacing w:val="-32"/>
          <w:sz w:val="26"/>
        </w:rPr>
        <w:t> </w:t>
      </w:r>
      <w:r>
        <w:rPr>
          <w:rFonts w:ascii="Times New Roman" w:hAnsi="Times New Roman"/>
          <w:b/>
          <w:sz w:val="26"/>
        </w:rPr>
        <w:t>do</w:t>
      </w:r>
      <w:r>
        <w:rPr>
          <w:rFonts w:ascii="Times New Roman" w:hAnsi="Times New Roman"/>
          <w:b/>
          <w:spacing w:val="-1"/>
          <w:w w:val="92"/>
          <w:sz w:val="26"/>
        </w:rPr>
        <w:t> </w:t>
      </w:r>
      <w:r>
        <w:rPr>
          <w:rFonts w:ascii="Times New Roman" w:hAnsi="Times New Roman"/>
          <w:b/>
          <w:sz w:val="26"/>
        </w:rPr>
        <w:t>valor</w:t>
      </w:r>
      <w:r>
        <w:rPr>
          <w:rFonts w:ascii="Times New Roman" w:hAnsi="Times New Roman"/>
          <w:b/>
          <w:spacing w:val="-8"/>
          <w:sz w:val="26"/>
        </w:rPr>
        <w:t> </w:t>
      </w:r>
      <w:r>
        <w:rPr>
          <w:rFonts w:ascii="Times New Roman" w:hAnsi="Times New Roman"/>
          <w:b/>
          <w:sz w:val="26"/>
        </w:rPr>
        <w:t>patrimonial</w:t>
      </w:r>
      <w:r>
        <w:rPr>
          <w:rFonts w:ascii="Times New Roman" w:hAnsi="Times New Roman"/>
          <w:b/>
          <w:spacing w:val="-10"/>
          <w:sz w:val="26"/>
        </w:rPr>
        <w:t> </w:t>
      </w:r>
      <w:r>
        <w:rPr>
          <w:rFonts w:ascii="Times New Roman" w:hAnsi="Times New Roman"/>
          <w:b/>
          <w:sz w:val="26"/>
        </w:rPr>
        <w:t>da</w:t>
      </w:r>
      <w:r>
        <w:rPr>
          <w:rFonts w:ascii="Times New Roman" w:hAnsi="Times New Roman"/>
          <w:b/>
          <w:spacing w:val="-8"/>
          <w:sz w:val="26"/>
        </w:rPr>
        <w:t> </w:t>
      </w:r>
      <w:r>
        <w:rPr>
          <w:rFonts w:ascii="Times New Roman" w:hAnsi="Times New Roman"/>
          <w:b/>
          <w:sz w:val="26"/>
        </w:rPr>
        <w:t>ação,</w:t>
      </w:r>
      <w:r>
        <w:rPr>
          <w:rFonts w:ascii="Times New Roman" w:hAnsi="Times New Roman"/>
          <w:b/>
          <w:spacing w:val="-8"/>
          <w:sz w:val="26"/>
        </w:rPr>
        <w:t> </w:t>
      </w:r>
      <w:r>
        <w:rPr>
          <w:rFonts w:ascii="Times New Roman" w:hAnsi="Times New Roman"/>
          <w:b/>
          <w:sz w:val="26"/>
        </w:rPr>
        <w:t>apurado</w:t>
      </w:r>
      <w:r>
        <w:rPr>
          <w:rFonts w:ascii="Times New Roman" w:hAnsi="Times New Roman"/>
          <w:b/>
          <w:spacing w:val="-9"/>
          <w:sz w:val="26"/>
        </w:rPr>
        <w:t> </w:t>
      </w:r>
      <w:r>
        <w:rPr>
          <w:rFonts w:ascii="Times New Roman" w:hAnsi="Times New Roman"/>
          <w:b/>
          <w:sz w:val="26"/>
        </w:rPr>
        <w:t>com</w:t>
      </w:r>
      <w:r>
        <w:rPr>
          <w:rFonts w:ascii="Times New Roman" w:hAnsi="Times New Roman"/>
          <w:b/>
          <w:spacing w:val="-9"/>
          <w:sz w:val="26"/>
        </w:rPr>
        <w:t> </w:t>
      </w:r>
      <w:r>
        <w:rPr>
          <w:rFonts w:ascii="Times New Roman" w:hAnsi="Times New Roman"/>
          <w:b/>
          <w:sz w:val="26"/>
        </w:rPr>
        <w:t>base</w:t>
      </w:r>
      <w:r>
        <w:rPr>
          <w:rFonts w:ascii="Times New Roman" w:hAnsi="Times New Roman"/>
          <w:b/>
          <w:spacing w:val="-9"/>
          <w:sz w:val="26"/>
        </w:rPr>
        <w:t> </w:t>
      </w:r>
      <w:r>
        <w:rPr>
          <w:rFonts w:ascii="Times New Roman" w:hAnsi="Times New Roman"/>
          <w:b/>
          <w:sz w:val="26"/>
        </w:rPr>
        <w:t>em</w:t>
      </w:r>
      <w:r>
        <w:rPr>
          <w:rFonts w:ascii="Times New Roman" w:hAnsi="Times New Roman"/>
          <w:b/>
          <w:spacing w:val="-8"/>
          <w:sz w:val="26"/>
        </w:rPr>
        <w:t> </w:t>
      </w:r>
      <w:r>
        <w:rPr>
          <w:rFonts w:ascii="Times New Roman" w:hAnsi="Times New Roman"/>
          <w:b/>
          <w:sz w:val="26"/>
        </w:rPr>
        <w:t>critérios</w:t>
      </w:r>
      <w:r>
        <w:rPr>
          <w:rFonts w:ascii="Times New Roman" w:hAnsi="Times New Roman"/>
          <w:b/>
          <w:spacing w:val="-10"/>
          <w:sz w:val="26"/>
        </w:rPr>
        <w:t> </w:t>
      </w:r>
      <w:r>
        <w:rPr>
          <w:rFonts w:ascii="Times New Roman" w:hAnsi="Times New Roman"/>
          <w:b/>
          <w:sz w:val="26"/>
        </w:rPr>
        <w:t>totalmente</w:t>
      </w:r>
      <w:r>
        <w:rPr>
          <w:rFonts w:ascii="Times New Roman" w:hAnsi="Times New Roman"/>
          <w:b/>
          <w:spacing w:val="-1"/>
          <w:w w:val="95"/>
          <w:sz w:val="26"/>
        </w:rPr>
        <w:t> </w:t>
      </w:r>
      <w:r>
        <w:rPr>
          <w:rFonts w:ascii="Times New Roman" w:hAnsi="Times New Roman"/>
          <w:b/>
          <w:sz w:val="26"/>
        </w:rPr>
        <w:t>distintos.</w:t>
      </w:r>
      <w:r>
        <w:rPr>
          <w:rFonts w:ascii="Times New Roman" w:hAnsi="Times New Roman"/>
          <w:b/>
          <w:spacing w:val="-16"/>
          <w:sz w:val="26"/>
        </w:rPr>
        <w:t> </w:t>
      </w:r>
      <w:r>
        <w:rPr>
          <w:rFonts w:ascii="Times New Roman" w:hAnsi="Times New Roman"/>
          <w:b/>
          <w:sz w:val="26"/>
        </w:rPr>
        <w:t>Inexistência</w:t>
      </w:r>
      <w:r>
        <w:rPr>
          <w:rFonts w:ascii="Times New Roman" w:hAnsi="Times New Roman"/>
          <w:b/>
          <w:spacing w:val="-16"/>
          <w:sz w:val="26"/>
        </w:rPr>
        <w:t> </w:t>
      </w:r>
      <w:r>
        <w:rPr>
          <w:rFonts w:ascii="Times New Roman" w:hAnsi="Times New Roman"/>
          <w:b/>
          <w:sz w:val="26"/>
        </w:rPr>
        <w:t>de</w:t>
      </w:r>
      <w:r>
        <w:rPr>
          <w:rFonts w:ascii="Times New Roman" w:hAnsi="Times New Roman"/>
          <w:b/>
          <w:spacing w:val="-15"/>
          <w:sz w:val="26"/>
        </w:rPr>
        <w:t> </w:t>
      </w:r>
      <w:r>
        <w:rPr>
          <w:rFonts w:ascii="Times New Roman" w:hAnsi="Times New Roman"/>
          <w:b/>
          <w:sz w:val="26"/>
        </w:rPr>
        <w:t>relação</w:t>
      </w:r>
      <w:r>
        <w:rPr>
          <w:rFonts w:ascii="Times New Roman" w:hAnsi="Times New Roman"/>
          <w:b/>
          <w:spacing w:val="-16"/>
          <w:sz w:val="26"/>
        </w:rPr>
        <w:t> </w:t>
      </w:r>
      <w:r>
        <w:rPr>
          <w:rFonts w:ascii="Times New Roman" w:hAnsi="Times New Roman"/>
          <w:b/>
          <w:sz w:val="26"/>
        </w:rPr>
        <w:t>entre</w:t>
      </w:r>
      <w:r>
        <w:rPr>
          <w:rFonts w:ascii="Times New Roman" w:hAnsi="Times New Roman"/>
          <w:b/>
          <w:spacing w:val="-16"/>
          <w:sz w:val="26"/>
        </w:rPr>
        <w:t> </w:t>
      </w:r>
      <w:r>
        <w:rPr>
          <w:rFonts w:ascii="Times New Roman" w:hAnsi="Times New Roman"/>
          <w:b/>
          <w:sz w:val="26"/>
        </w:rPr>
        <w:t>o</w:t>
      </w:r>
      <w:r>
        <w:rPr>
          <w:rFonts w:ascii="Times New Roman" w:hAnsi="Times New Roman"/>
          <w:b/>
          <w:spacing w:val="-16"/>
          <w:sz w:val="26"/>
        </w:rPr>
        <w:t> </w:t>
      </w:r>
      <w:r>
        <w:rPr>
          <w:rFonts w:ascii="Times New Roman" w:hAnsi="Times New Roman"/>
          <w:b/>
          <w:sz w:val="26"/>
        </w:rPr>
        <w:t>valor</w:t>
      </w:r>
      <w:r>
        <w:rPr>
          <w:rFonts w:ascii="Times New Roman" w:hAnsi="Times New Roman"/>
          <w:b/>
          <w:spacing w:val="-16"/>
          <w:sz w:val="26"/>
        </w:rPr>
        <w:t> </w:t>
      </w:r>
      <w:r>
        <w:rPr>
          <w:rFonts w:ascii="Times New Roman" w:hAnsi="Times New Roman"/>
          <w:b/>
          <w:sz w:val="26"/>
        </w:rPr>
        <w:t>patrimonial</w:t>
      </w:r>
      <w:r>
        <w:rPr>
          <w:rFonts w:ascii="Times New Roman" w:hAnsi="Times New Roman"/>
          <w:b/>
          <w:spacing w:val="-18"/>
          <w:sz w:val="26"/>
        </w:rPr>
        <w:t> </w:t>
      </w:r>
      <w:r>
        <w:rPr>
          <w:rFonts w:ascii="Times New Roman" w:hAnsi="Times New Roman"/>
          <w:b/>
          <w:sz w:val="26"/>
        </w:rPr>
        <w:t>da</w:t>
      </w:r>
      <w:r>
        <w:rPr>
          <w:rFonts w:ascii="Times New Roman" w:hAnsi="Times New Roman"/>
          <w:b/>
          <w:spacing w:val="-16"/>
          <w:sz w:val="26"/>
        </w:rPr>
        <w:t> </w:t>
      </w:r>
      <w:r>
        <w:rPr>
          <w:rFonts w:ascii="Times New Roman" w:hAnsi="Times New Roman"/>
          <w:b/>
          <w:sz w:val="26"/>
        </w:rPr>
        <w:t>ação</w:t>
      </w:r>
      <w:r>
        <w:rPr>
          <w:rFonts w:ascii="Times New Roman" w:hAnsi="Times New Roman"/>
          <w:b/>
          <w:spacing w:val="-16"/>
          <w:sz w:val="26"/>
        </w:rPr>
        <w:t> </w:t>
      </w:r>
      <w:r>
        <w:rPr>
          <w:rFonts w:ascii="Times New Roman" w:hAnsi="Times New Roman"/>
          <w:b/>
          <w:sz w:val="26"/>
        </w:rPr>
        <w:t>e</w:t>
      </w:r>
      <w:r>
        <w:rPr>
          <w:rFonts w:ascii="Times New Roman" w:hAnsi="Times New Roman"/>
          <w:b/>
          <w:spacing w:val="-9"/>
          <w:sz w:val="26"/>
        </w:rPr>
        <w:t> </w:t>
      </w:r>
      <w:r>
        <w:rPr>
          <w:rFonts w:ascii="Times New Roman" w:hAnsi="Times New Roman"/>
          <w:b/>
          <w:sz w:val="26"/>
        </w:rPr>
        <w:t>a</w:t>
      </w:r>
      <w:r>
        <w:rPr>
          <w:rFonts w:ascii="Times New Roman" w:hAnsi="Times New Roman"/>
          <w:b/>
          <w:w w:val="97"/>
          <w:sz w:val="26"/>
        </w:rPr>
        <w:t> </w:t>
      </w:r>
      <w:r>
        <w:rPr>
          <w:rFonts w:ascii="Times New Roman" w:hAnsi="Times New Roman"/>
          <w:b/>
          <w:sz w:val="26"/>
        </w:rPr>
        <w:t>variação</w:t>
      </w:r>
      <w:r>
        <w:rPr>
          <w:rFonts w:ascii="Times New Roman" w:hAnsi="Times New Roman"/>
          <w:b/>
          <w:spacing w:val="-15"/>
          <w:sz w:val="26"/>
        </w:rPr>
        <w:t> </w:t>
      </w:r>
      <w:r>
        <w:rPr>
          <w:rFonts w:ascii="Times New Roman" w:hAnsi="Times New Roman"/>
          <w:b/>
          <w:sz w:val="26"/>
        </w:rPr>
        <w:t>do</w:t>
      </w:r>
      <w:r>
        <w:rPr>
          <w:rFonts w:ascii="Times New Roman" w:hAnsi="Times New Roman"/>
          <w:b/>
          <w:spacing w:val="-15"/>
          <w:sz w:val="26"/>
        </w:rPr>
        <w:t> </w:t>
      </w:r>
      <w:r>
        <w:rPr>
          <w:rFonts w:ascii="Times New Roman" w:hAnsi="Times New Roman"/>
          <w:b/>
          <w:sz w:val="26"/>
        </w:rPr>
        <w:t>poder</w:t>
      </w:r>
      <w:r>
        <w:rPr>
          <w:rFonts w:ascii="Times New Roman" w:hAnsi="Times New Roman"/>
          <w:b/>
          <w:spacing w:val="-15"/>
          <w:sz w:val="26"/>
        </w:rPr>
        <w:t> </w:t>
      </w:r>
      <w:r>
        <w:rPr>
          <w:rFonts w:ascii="Times New Roman" w:hAnsi="Times New Roman"/>
          <w:b/>
          <w:sz w:val="26"/>
        </w:rPr>
        <w:t>aquisitivo</w:t>
      </w:r>
      <w:r>
        <w:rPr>
          <w:rFonts w:ascii="Times New Roman" w:hAnsi="Times New Roman"/>
          <w:b/>
          <w:spacing w:val="-16"/>
          <w:sz w:val="26"/>
        </w:rPr>
        <w:t> </w:t>
      </w:r>
      <w:r>
        <w:rPr>
          <w:rFonts w:ascii="Times New Roman" w:hAnsi="Times New Roman"/>
          <w:b/>
          <w:sz w:val="26"/>
        </w:rPr>
        <w:t>da</w:t>
      </w:r>
      <w:r>
        <w:rPr>
          <w:rFonts w:ascii="Times New Roman" w:hAnsi="Times New Roman"/>
          <w:b/>
          <w:spacing w:val="-15"/>
          <w:sz w:val="26"/>
        </w:rPr>
        <w:t> </w:t>
      </w:r>
      <w:r>
        <w:rPr>
          <w:rFonts w:ascii="Times New Roman" w:hAnsi="Times New Roman"/>
          <w:b/>
          <w:sz w:val="26"/>
        </w:rPr>
        <w:t>moeda.</w:t>
      </w:r>
      <w:r>
        <w:rPr>
          <w:rFonts w:ascii="Times New Roman" w:hAnsi="Times New Roman"/>
          <w:b/>
          <w:spacing w:val="-15"/>
          <w:sz w:val="26"/>
        </w:rPr>
        <w:t> </w:t>
      </w:r>
      <w:r>
        <w:rPr>
          <w:rFonts w:ascii="Times New Roman" w:hAnsi="Times New Roman"/>
          <w:sz w:val="26"/>
        </w:rPr>
        <w:t>Agravo</w:t>
      </w:r>
      <w:r>
        <w:rPr>
          <w:rFonts w:ascii="Times New Roman" w:hAnsi="Times New Roman"/>
          <w:spacing w:val="-15"/>
          <w:sz w:val="26"/>
        </w:rPr>
        <w:t> </w:t>
      </w:r>
      <w:r>
        <w:rPr>
          <w:rFonts w:ascii="Times New Roman" w:hAnsi="Times New Roman"/>
          <w:sz w:val="26"/>
        </w:rPr>
        <w:t>regimental</w:t>
      </w:r>
      <w:r>
        <w:rPr>
          <w:rFonts w:ascii="Times New Roman" w:hAnsi="Times New Roman"/>
          <w:spacing w:val="-15"/>
          <w:sz w:val="26"/>
        </w:rPr>
        <w:t> </w:t>
      </w:r>
      <w:r>
        <w:rPr>
          <w:rFonts w:ascii="Times New Roman" w:hAnsi="Times New Roman"/>
          <w:sz w:val="26"/>
        </w:rPr>
        <w:t>improvido."</w:t>
      </w:r>
      <w:r>
        <w:rPr>
          <w:rFonts w:ascii="Times New Roman" w:hAnsi="Times New Roman"/>
          <w:spacing w:val="-1"/>
          <w:w w:val="89"/>
          <w:sz w:val="26"/>
        </w:rPr>
        <w:t> </w:t>
      </w:r>
      <w:r>
        <w:rPr>
          <w:rFonts w:ascii="Times New Roman" w:hAnsi="Times New Roman"/>
          <w:sz w:val="26"/>
        </w:rPr>
        <w:t>(AgRg no Ag 585.704/RS, Rel. Min. Barros Monteiro, Segunda</w:t>
      </w:r>
      <w:r>
        <w:rPr>
          <w:rFonts w:ascii="Times New Roman" w:hAnsi="Times New Roman"/>
          <w:spacing w:val="49"/>
          <w:sz w:val="26"/>
        </w:rPr>
        <w:t> </w:t>
      </w:r>
      <w:r>
        <w:rPr>
          <w:rFonts w:ascii="Times New Roman" w:hAnsi="Times New Roman"/>
          <w:spacing w:val="-2"/>
          <w:sz w:val="26"/>
        </w:rPr>
        <w:t>Seção,</w:t>
      </w:r>
      <w:r>
        <w:rPr>
          <w:rFonts w:ascii="Times New Roman" w:hAnsi="Times New Roman"/>
          <w:spacing w:val="-1"/>
          <w:w w:val="97"/>
          <w:sz w:val="26"/>
        </w:rPr>
        <w:t> </w:t>
      </w:r>
      <w:r>
        <w:rPr>
          <w:rFonts w:ascii="Times New Roman" w:hAnsi="Times New Roman"/>
          <w:w w:val="95"/>
          <w:sz w:val="26"/>
        </w:rPr>
        <w:t>Julgado</w:t>
      </w:r>
      <w:r>
        <w:rPr>
          <w:rFonts w:ascii="Times New Roman" w:hAnsi="Times New Roman"/>
          <w:spacing w:val="-14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em</w:t>
      </w:r>
      <w:r>
        <w:rPr>
          <w:rFonts w:ascii="Times New Roman" w:hAnsi="Times New Roman"/>
          <w:spacing w:val="-14"/>
          <w:w w:val="95"/>
          <w:sz w:val="26"/>
        </w:rPr>
        <w:t> </w:t>
      </w:r>
      <w:r>
        <w:rPr>
          <w:rFonts w:ascii="Times New Roman" w:hAnsi="Times New Roman"/>
          <w:spacing w:val="-3"/>
          <w:w w:val="95"/>
          <w:sz w:val="26"/>
        </w:rPr>
        <w:t>10.11.2004,</w:t>
      </w:r>
      <w:r>
        <w:rPr>
          <w:rFonts w:ascii="Times New Roman" w:hAnsi="Times New Roman"/>
          <w:spacing w:val="-15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DJ</w:t>
      </w:r>
      <w:r>
        <w:rPr>
          <w:rFonts w:ascii="Times New Roman" w:hAnsi="Times New Roman"/>
          <w:spacing w:val="-13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29.11.2004</w:t>
      </w:r>
      <w:r>
        <w:rPr>
          <w:rFonts w:ascii="Times New Roman" w:hAnsi="Times New Roman"/>
          <w:spacing w:val="-14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p.</w:t>
      </w:r>
      <w:r>
        <w:rPr>
          <w:rFonts w:ascii="Times New Roman" w:hAnsi="Times New Roman"/>
          <w:spacing w:val="-14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221,</w:t>
      </w:r>
      <w:r>
        <w:rPr>
          <w:rFonts w:ascii="Times New Roman" w:hAnsi="Times New Roman"/>
          <w:spacing w:val="-14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destaque</w:t>
      </w:r>
      <w:r>
        <w:rPr>
          <w:rFonts w:ascii="Times New Roman" w:hAnsi="Times New Roman"/>
          <w:spacing w:val="-14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não</w:t>
      </w:r>
      <w:r>
        <w:rPr>
          <w:rFonts w:ascii="Times New Roman" w:hAnsi="Times New Roman"/>
          <w:spacing w:val="-14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original)</w:t>
      </w:r>
      <w:r>
        <w:rPr>
          <w:rFonts w:ascii="Times New Roman" w:hAnsi="Times New Roman"/>
          <w:sz w:val="26"/>
        </w:rPr>
      </w:r>
    </w:p>
    <w:p>
      <w:pPr>
        <w:pStyle w:val="Heading2"/>
        <w:numPr>
          <w:ilvl w:val="0"/>
          <w:numId w:val="21"/>
        </w:numPr>
        <w:tabs>
          <w:tab w:pos="2082" w:val="left" w:leader="none"/>
        </w:tabs>
        <w:spacing w:line="374" w:lineRule="auto" w:before="100" w:after="0"/>
        <w:ind w:left="405" w:right="111" w:firstLine="1417"/>
        <w:jc w:val="both"/>
      </w:pPr>
      <w:r>
        <w:rPr/>
        <w:pict>
          <v:shape style="position:absolute;margin-left:148.078995pt;margin-top:72.495728pt;width:305.82pt;height:271.2pt;mso-position-horizontal-relative:page;mso-position-vertical-relative:paragraph;z-index:-100528" type="#_x0000_t75" stroked="false">
            <v:imagedata r:id="rId87" o:title=""/>
          </v:shape>
        </w:pict>
      </w:r>
      <w:r>
        <w:rPr/>
        <w:t>A</w:t>
      </w:r>
      <w:r>
        <w:rPr>
          <w:spacing w:val="-35"/>
        </w:rPr>
        <w:t> </w:t>
      </w:r>
      <w:r>
        <w:rPr/>
        <w:t>segunda</w:t>
      </w:r>
      <w:r>
        <w:rPr>
          <w:spacing w:val="-34"/>
        </w:rPr>
        <w:t> </w:t>
      </w:r>
      <w:r>
        <w:rPr/>
        <w:t>proposta,</w:t>
      </w:r>
      <w:r>
        <w:rPr>
          <w:spacing w:val="-35"/>
        </w:rPr>
        <w:t> </w:t>
      </w:r>
      <w:r>
        <w:rPr/>
        <w:t>de</w:t>
      </w:r>
      <w:r>
        <w:rPr>
          <w:spacing w:val="-35"/>
        </w:rPr>
        <w:t> </w:t>
      </w:r>
      <w:r>
        <w:rPr/>
        <w:t>correção</w:t>
      </w:r>
      <w:r>
        <w:rPr>
          <w:spacing w:val="-35"/>
        </w:rPr>
        <w:t> </w:t>
      </w:r>
      <w:r>
        <w:rPr/>
        <w:t>do</w:t>
      </w:r>
      <w:r>
        <w:rPr>
          <w:spacing w:val="-35"/>
        </w:rPr>
        <w:t> </w:t>
      </w:r>
      <w:r>
        <w:rPr/>
        <w:t>valor</w:t>
      </w:r>
      <w:r>
        <w:rPr>
          <w:spacing w:val="-35"/>
        </w:rPr>
        <w:t> </w:t>
      </w:r>
      <w:r>
        <w:rPr/>
        <w:t>do</w:t>
      </w:r>
      <w:r>
        <w:rPr>
          <w:spacing w:val="-35"/>
        </w:rPr>
        <w:t> </w:t>
      </w:r>
      <w:r>
        <w:rPr/>
        <w:t>capital</w:t>
      </w:r>
      <w:r>
        <w:rPr>
          <w:spacing w:val="-35"/>
        </w:rPr>
        <w:t> </w:t>
      </w:r>
      <w:r>
        <w:rPr/>
        <w:t>investido</w:t>
      </w:r>
      <w:r>
        <w:rPr>
          <w:spacing w:val="-35"/>
        </w:rPr>
        <w:t> </w:t>
      </w:r>
      <w:r>
        <w:rPr/>
        <w:t>até</w:t>
      </w:r>
      <w:r>
        <w:rPr>
          <w:spacing w:val="-35"/>
        </w:rPr>
        <w:t> </w:t>
      </w:r>
      <w:r>
        <w:rPr/>
        <w:t>a</w:t>
      </w:r>
      <w:r>
        <w:rPr>
          <w:spacing w:val="-35"/>
        </w:rPr>
        <w:t> </w:t>
      </w:r>
      <w:r>
        <w:rPr/>
        <w:t>data</w:t>
      </w:r>
      <w:r>
        <w:rPr>
          <w:spacing w:val="-35"/>
        </w:rPr>
        <w:t> </w:t>
      </w:r>
      <w:r>
        <w:rPr/>
        <w:t>do</w:t>
      </w:r>
      <w:r>
        <w:rPr>
          <w:spacing w:val="-1"/>
          <w:w w:val="97"/>
        </w:rPr>
        <w:t> </w:t>
      </w:r>
      <w:r>
        <w:rPr/>
        <w:t>balanço</w:t>
      </w:r>
      <w:r>
        <w:rPr>
          <w:spacing w:val="-9"/>
        </w:rPr>
        <w:t> </w:t>
      </w:r>
      <w:r>
        <w:rPr/>
        <w:t>posterior,</w:t>
      </w:r>
      <w:r>
        <w:rPr>
          <w:spacing w:val="-9"/>
        </w:rPr>
        <w:t> </w:t>
      </w:r>
      <w:r>
        <w:rPr/>
        <w:t>tampouco</w:t>
      </w:r>
      <w:r>
        <w:rPr>
          <w:spacing w:val="-9"/>
        </w:rPr>
        <w:t> </w:t>
      </w:r>
      <w:r>
        <w:rPr/>
        <w:t>parece</w:t>
      </w:r>
      <w:r>
        <w:rPr>
          <w:spacing w:val="-9"/>
        </w:rPr>
        <w:t> </w:t>
      </w:r>
      <w:r>
        <w:rPr/>
        <w:t>a</w:t>
      </w:r>
      <w:r>
        <w:rPr>
          <w:spacing w:val="-9"/>
        </w:rPr>
        <w:t> </w:t>
      </w:r>
      <w:r>
        <w:rPr/>
        <w:t>mais</w:t>
      </w:r>
      <w:r>
        <w:rPr>
          <w:spacing w:val="-9"/>
        </w:rPr>
        <w:t> </w:t>
      </w:r>
      <w:r>
        <w:rPr/>
        <w:t>adequada,</w:t>
      </w:r>
      <w:r>
        <w:rPr>
          <w:spacing w:val="-10"/>
        </w:rPr>
        <w:t> </w:t>
      </w:r>
      <w:r>
        <w:rPr/>
        <w:t>pois</w:t>
      </w:r>
      <w:r>
        <w:rPr>
          <w:spacing w:val="-9"/>
        </w:rPr>
        <w:t> </w:t>
      </w:r>
      <w:r>
        <w:rPr/>
        <w:t>o</w:t>
      </w:r>
      <w:r>
        <w:rPr>
          <w:spacing w:val="-9"/>
        </w:rPr>
        <w:t> </w:t>
      </w:r>
      <w:r>
        <w:rPr/>
        <w:t>valor</w:t>
      </w:r>
      <w:r>
        <w:rPr>
          <w:spacing w:val="-9"/>
        </w:rPr>
        <w:t> </w:t>
      </w:r>
      <w:r>
        <w:rPr/>
        <w:t>patrimonial</w:t>
      </w:r>
      <w:r>
        <w:rPr>
          <w:spacing w:val="-9"/>
        </w:rPr>
        <w:t> </w:t>
      </w:r>
      <w:r>
        <w:rPr/>
        <w:t>da</w:t>
      </w:r>
      <w:r>
        <w:rPr>
          <w:spacing w:val="-9"/>
        </w:rPr>
        <w:t> </w:t>
      </w:r>
      <w:r>
        <w:rPr/>
        <w:t>ação</w:t>
      </w:r>
      <w:r>
        <w:rPr>
          <w:spacing w:val="-10"/>
        </w:rPr>
        <w:t> </w:t>
      </w:r>
      <w:r>
        <w:rPr/>
        <w:t>é</w:t>
      </w:r>
      <w:r>
        <w:rPr>
          <w:w w:val="96"/>
        </w:rPr>
        <w:t> </w:t>
      </w:r>
      <w:r>
        <w:rPr>
          <w:w w:val="95"/>
        </w:rPr>
        <w:t>apurado</w:t>
      </w:r>
      <w:r>
        <w:rPr>
          <w:spacing w:val="-8"/>
          <w:w w:val="95"/>
        </w:rPr>
        <w:t> </w:t>
      </w:r>
      <w:r>
        <w:rPr>
          <w:w w:val="95"/>
        </w:rPr>
        <w:t>com</w:t>
      </w:r>
      <w:r>
        <w:rPr>
          <w:spacing w:val="-7"/>
          <w:w w:val="95"/>
        </w:rPr>
        <w:t> </w:t>
      </w:r>
      <w:r>
        <w:rPr>
          <w:w w:val="95"/>
        </w:rPr>
        <w:t>base</w:t>
      </w:r>
      <w:r>
        <w:rPr>
          <w:spacing w:val="-7"/>
          <w:w w:val="95"/>
        </w:rPr>
        <w:t> </w:t>
      </w:r>
      <w:r>
        <w:rPr>
          <w:w w:val="95"/>
        </w:rPr>
        <w:t>em</w:t>
      </w:r>
      <w:r>
        <w:rPr>
          <w:spacing w:val="-8"/>
          <w:w w:val="95"/>
        </w:rPr>
        <w:t> </w:t>
      </w:r>
      <w:r>
        <w:rPr>
          <w:w w:val="95"/>
        </w:rPr>
        <w:t>critérios</w:t>
      </w:r>
      <w:r>
        <w:rPr>
          <w:spacing w:val="-8"/>
          <w:w w:val="95"/>
        </w:rPr>
        <w:t> </w:t>
      </w:r>
      <w:r>
        <w:rPr>
          <w:w w:val="95"/>
        </w:rPr>
        <w:t>totalmente</w:t>
      </w:r>
      <w:r>
        <w:rPr>
          <w:spacing w:val="-9"/>
          <w:w w:val="95"/>
        </w:rPr>
        <w:t> </w:t>
      </w:r>
      <w:r>
        <w:rPr>
          <w:w w:val="95"/>
        </w:rPr>
        <w:t>diversos</w:t>
      </w:r>
      <w:r>
        <w:rPr>
          <w:spacing w:val="-9"/>
          <w:w w:val="95"/>
        </w:rPr>
        <w:t> </w:t>
      </w:r>
      <w:r>
        <w:rPr>
          <w:w w:val="95"/>
        </w:rPr>
        <w:t>dos</w:t>
      </w:r>
      <w:r>
        <w:rPr>
          <w:spacing w:val="-7"/>
          <w:w w:val="95"/>
        </w:rPr>
        <w:t> </w:t>
      </w:r>
      <w:r>
        <w:rPr>
          <w:w w:val="95"/>
        </w:rPr>
        <w:t>que</w:t>
      </w:r>
      <w:r>
        <w:rPr>
          <w:spacing w:val="-8"/>
          <w:w w:val="95"/>
        </w:rPr>
        <w:t> </w:t>
      </w:r>
      <w:r>
        <w:rPr>
          <w:w w:val="95"/>
        </w:rPr>
        <w:t>informam</w:t>
      </w:r>
      <w:r>
        <w:rPr>
          <w:spacing w:val="-9"/>
          <w:w w:val="95"/>
        </w:rPr>
        <w:t> </w:t>
      </w:r>
      <w:r>
        <w:rPr>
          <w:w w:val="95"/>
        </w:rPr>
        <w:t>os</w:t>
      </w:r>
      <w:r>
        <w:rPr>
          <w:spacing w:val="-8"/>
          <w:w w:val="95"/>
        </w:rPr>
        <w:t> </w:t>
      </w:r>
      <w:r>
        <w:rPr>
          <w:w w:val="95"/>
        </w:rPr>
        <w:t>índices</w:t>
      </w:r>
      <w:r>
        <w:rPr>
          <w:spacing w:val="-8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correção</w:t>
      </w:r>
      <w:r>
        <w:rPr>
          <w:spacing w:val="-1"/>
          <w:w w:val="96"/>
        </w:rPr>
        <w:t> </w:t>
      </w:r>
      <w:r>
        <w:rPr>
          <w:w w:val="95"/>
        </w:rPr>
        <w:t>monetária,</w:t>
      </w:r>
      <w:r>
        <w:rPr>
          <w:spacing w:val="-25"/>
          <w:w w:val="95"/>
        </w:rPr>
        <w:t> </w:t>
      </w:r>
      <w:r>
        <w:rPr>
          <w:w w:val="95"/>
        </w:rPr>
        <w:t>cresce</w:t>
      </w:r>
      <w:r>
        <w:rPr>
          <w:spacing w:val="-24"/>
          <w:w w:val="95"/>
        </w:rPr>
        <w:t> </w:t>
      </w:r>
      <w:r>
        <w:rPr>
          <w:w w:val="95"/>
        </w:rPr>
        <w:t>ou</w:t>
      </w:r>
      <w:r>
        <w:rPr>
          <w:spacing w:val="-24"/>
          <w:w w:val="95"/>
        </w:rPr>
        <w:t> </w:t>
      </w:r>
      <w:r>
        <w:rPr>
          <w:w w:val="95"/>
        </w:rPr>
        <w:t>diminui</w:t>
      </w:r>
      <w:r>
        <w:rPr>
          <w:spacing w:val="-24"/>
          <w:w w:val="95"/>
        </w:rPr>
        <w:t> </w:t>
      </w:r>
      <w:r>
        <w:rPr>
          <w:w w:val="95"/>
        </w:rPr>
        <w:t>em</w:t>
      </w:r>
      <w:r>
        <w:rPr>
          <w:spacing w:val="-24"/>
          <w:w w:val="95"/>
        </w:rPr>
        <w:t> </w:t>
      </w:r>
      <w:r>
        <w:rPr>
          <w:w w:val="95"/>
        </w:rPr>
        <w:t>proporções</w:t>
      </w:r>
      <w:r>
        <w:rPr>
          <w:spacing w:val="-24"/>
          <w:w w:val="95"/>
        </w:rPr>
        <w:t> </w:t>
      </w:r>
      <w:r>
        <w:rPr>
          <w:w w:val="95"/>
        </w:rPr>
        <w:t>díspares</w:t>
      </w:r>
      <w:r>
        <w:rPr>
          <w:spacing w:val="-24"/>
          <w:w w:val="95"/>
        </w:rPr>
        <w:t> </w:t>
      </w:r>
      <w:r>
        <w:rPr>
          <w:w w:val="95"/>
        </w:rPr>
        <w:t>da</w:t>
      </w:r>
      <w:r>
        <w:rPr>
          <w:spacing w:val="-24"/>
          <w:w w:val="95"/>
        </w:rPr>
        <w:t> </w:t>
      </w:r>
      <w:r>
        <w:rPr>
          <w:w w:val="95"/>
        </w:rPr>
        <w:t>atualização</w:t>
      </w:r>
      <w:r>
        <w:rPr>
          <w:spacing w:val="-26"/>
          <w:w w:val="95"/>
        </w:rPr>
        <w:t> </w:t>
      </w:r>
      <w:r>
        <w:rPr>
          <w:w w:val="95"/>
        </w:rPr>
        <w:t>monetária</w:t>
      </w:r>
      <w:r>
        <w:rPr>
          <w:spacing w:val="-24"/>
          <w:w w:val="95"/>
        </w:rPr>
        <w:t> </w:t>
      </w:r>
      <w:r>
        <w:rPr>
          <w:w w:val="95"/>
        </w:rPr>
        <w:t>e</w:t>
      </w:r>
      <w:r>
        <w:rPr>
          <w:spacing w:val="-24"/>
          <w:w w:val="95"/>
        </w:rPr>
        <w:t> </w:t>
      </w:r>
      <w:r>
        <w:rPr>
          <w:w w:val="95"/>
        </w:rPr>
        <w:t>a</w:t>
      </w:r>
      <w:r>
        <w:rPr>
          <w:spacing w:val="-24"/>
          <w:w w:val="95"/>
        </w:rPr>
        <w:t> </w:t>
      </w:r>
      <w:r>
        <w:rPr>
          <w:w w:val="95"/>
        </w:rPr>
        <w:t>conjugação</w:t>
      </w:r>
      <w:r>
        <w:rPr>
          <w:spacing w:val="-1"/>
          <w:w w:val="93"/>
        </w:rPr>
        <w:t> </w:t>
      </w:r>
      <w:r>
        <w:rPr>
          <w:w w:val="95"/>
        </w:rPr>
        <w:t>de</w:t>
      </w:r>
      <w:r>
        <w:rPr>
          <w:spacing w:val="-27"/>
          <w:w w:val="95"/>
        </w:rPr>
        <w:t> </w:t>
      </w:r>
      <w:r>
        <w:rPr>
          <w:w w:val="95"/>
        </w:rPr>
        <w:t>ambos</w:t>
      </w:r>
      <w:r>
        <w:rPr>
          <w:spacing w:val="-27"/>
          <w:w w:val="95"/>
        </w:rPr>
        <w:t> </w:t>
      </w:r>
      <w:r>
        <w:rPr>
          <w:w w:val="95"/>
        </w:rPr>
        <w:t>poderia,</w:t>
      </w:r>
      <w:r>
        <w:rPr>
          <w:spacing w:val="-28"/>
          <w:w w:val="95"/>
        </w:rPr>
        <w:t> </w:t>
      </w:r>
      <w:r>
        <w:rPr>
          <w:w w:val="95"/>
        </w:rPr>
        <w:t>eventualmente,</w:t>
      </w:r>
      <w:r>
        <w:rPr>
          <w:spacing w:val="-29"/>
          <w:w w:val="95"/>
        </w:rPr>
        <w:t> </w:t>
      </w:r>
      <w:r>
        <w:rPr>
          <w:w w:val="95"/>
        </w:rPr>
        <w:t>criar</w:t>
      </w:r>
      <w:r>
        <w:rPr>
          <w:spacing w:val="-27"/>
          <w:w w:val="95"/>
        </w:rPr>
        <w:t> </w:t>
      </w:r>
      <w:r>
        <w:rPr>
          <w:w w:val="95"/>
        </w:rPr>
        <w:t>situação</w:t>
      </w:r>
      <w:r>
        <w:rPr>
          <w:spacing w:val="-27"/>
          <w:w w:val="95"/>
        </w:rPr>
        <w:t> </w:t>
      </w:r>
      <w:r>
        <w:rPr>
          <w:w w:val="95"/>
        </w:rPr>
        <w:t>de</w:t>
      </w:r>
      <w:r>
        <w:rPr>
          <w:spacing w:val="-27"/>
          <w:w w:val="95"/>
        </w:rPr>
        <w:t> </w:t>
      </w:r>
      <w:r>
        <w:rPr>
          <w:w w:val="95"/>
        </w:rPr>
        <w:t>maior</w:t>
      </w:r>
      <w:r>
        <w:rPr>
          <w:spacing w:val="-28"/>
          <w:w w:val="95"/>
        </w:rPr>
        <w:t> </w:t>
      </w:r>
      <w:r>
        <w:rPr>
          <w:w w:val="95"/>
        </w:rPr>
        <w:t>desequilíbrio</w:t>
      </w:r>
      <w:r>
        <w:rPr>
          <w:spacing w:val="-29"/>
          <w:w w:val="95"/>
        </w:rPr>
        <w:t> </w:t>
      </w:r>
      <w:r>
        <w:rPr>
          <w:w w:val="95"/>
        </w:rPr>
        <w:t>na</w:t>
      </w:r>
      <w:r>
        <w:rPr>
          <w:spacing w:val="-27"/>
          <w:w w:val="95"/>
        </w:rPr>
        <w:t> </w:t>
      </w:r>
      <w:r>
        <w:rPr>
          <w:w w:val="95"/>
        </w:rPr>
        <w:t>relação</w:t>
      </w:r>
      <w:r>
        <w:rPr>
          <w:spacing w:val="-27"/>
          <w:w w:val="95"/>
        </w:rPr>
        <w:t> </w:t>
      </w:r>
      <w:r>
        <w:rPr>
          <w:w w:val="95"/>
        </w:rPr>
        <w:t>contratual.</w:t>
      </w:r>
      <w:r>
        <w:rPr/>
      </w:r>
    </w:p>
    <w:p>
      <w:pPr>
        <w:spacing w:before="6"/>
        <w:ind w:left="1822" w:right="0" w:firstLine="0"/>
        <w:jc w:val="both"/>
        <w:rPr>
          <w:rFonts w:ascii="Times New Roman" w:hAnsi="Times New Roman" w:cs="Times New Roman" w:eastAsia="Times New Roman" w:hint="default"/>
          <w:sz w:val="26"/>
          <w:szCs w:val="26"/>
        </w:rPr>
      </w:pPr>
      <w:r>
        <w:rPr>
          <w:rFonts w:ascii="Times New Roman" w:hAnsi="Times New Roman"/>
          <w:sz w:val="26"/>
        </w:rPr>
        <w:t>À</w:t>
      </w:r>
      <w:r>
        <w:rPr>
          <w:rFonts w:ascii="Times New Roman" w:hAnsi="Times New Roman"/>
          <w:spacing w:val="31"/>
          <w:sz w:val="26"/>
        </w:rPr>
        <w:t> </w:t>
      </w:r>
      <w:r>
        <w:rPr>
          <w:rFonts w:ascii="Times New Roman" w:hAnsi="Times New Roman"/>
          <w:sz w:val="26"/>
        </w:rPr>
        <w:t>guisa</w:t>
      </w:r>
      <w:r>
        <w:rPr>
          <w:rFonts w:ascii="Times New Roman" w:hAnsi="Times New Roman"/>
          <w:spacing w:val="30"/>
          <w:sz w:val="26"/>
        </w:rPr>
        <w:t> </w:t>
      </w:r>
      <w:r>
        <w:rPr>
          <w:rFonts w:ascii="Times New Roman" w:hAnsi="Times New Roman"/>
          <w:sz w:val="26"/>
        </w:rPr>
        <w:t>de</w:t>
      </w:r>
      <w:r>
        <w:rPr>
          <w:rFonts w:ascii="Times New Roman" w:hAnsi="Times New Roman"/>
          <w:spacing w:val="31"/>
          <w:sz w:val="26"/>
        </w:rPr>
        <w:t> </w:t>
      </w:r>
      <w:r>
        <w:rPr>
          <w:rFonts w:ascii="Times New Roman" w:hAnsi="Times New Roman"/>
          <w:sz w:val="26"/>
        </w:rPr>
        <w:t>ilustração,</w:t>
      </w:r>
      <w:r>
        <w:rPr>
          <w:rFonts w:ascii="Times New Roman" w:hAnsi="Times New Roman"/>
          <w:spacing w:val="30"/>
          <w:sz w:val="26"/>
        </w:rPr>
        <w:t> </w:t>
      </w:r>
      <w:r>
        <w:rPr>
          <w:rFonts w:ascii="Times New Roman" w:hAnsi="Times New Roman"/>
          <w:sz w:val="26"/>
        </w:rPr>
        <w:t>o</w:t>
      </w:r>
      <w:r>
        <w:rPr>
          <w:rFonts w:ascii="Times New Roman" w:hAnsi="Times New Roman"/>
          <w:spacing w:val="31"/>
          <w:sz w:val="26"/>
        </w:rPr>
        <w:t> </w:t>
      </w:r>
      <w:r>
        <w:rPr>
          <w:rFonts w:ascii="Times New Roman" w:hAnsi="Times New Roman"/>
          <w:sz w:val="26"/>
        </w:rPr>
        <w:t>caso</w:t>
      </w:r>
      <w:r>
        <w:rPr>
          <w:rFonts w:ascii="Times New Roman" w:hAnsi="Times New Roman"/>
          <w:spacing w:val="31"/>
          <w:sz w:val="26"/>
        </w:rPr>
        <w:t> </w:t>
      </w:r>
      <w:r>
        <w:rPr>
          <w:rFonts w:ascii="Times New Roman" w:hAnsi="Times New Roman"/>
          <w:sz w:val="26"/>
        </w:rPr>
        <w:t>dos</w:t>
      </w:r>
      <w:r>
        <w:rPr>
          <w:rFonts w:ascii="Times New Roman" w:hAnsi="Times New Roman"/>
          <w:spacing w:val="31"/>
          <w:sz w:val="26"/>
        </w:rPr>
        <w:t> </w:t>
      </w:r>
      <w:r>
        <w:rPr>
          <w:rFonts w:ascii="Times New Roman" w:hAnsi="Times New Roman"/>
          <w:sz w:val="26"/>
        </w:rPr>
        <w:t>autos</w:t>
      </w:r>
      <w:r>
        <w:rPr>
          <w:rFonts w:ascii="Times New Roman" w:hAnsi="Times New Roman"/>
          <w:spacing w:val="31"/>
          <w:sz w:val="26"/>
        </w:rPr>
        <w:t> </w:t>
      </w:r>
      <w:r>
        <w:rPr>
          <w:rFonts w:ascii="Times New Roman" w:hAnsi="Times New Roman"/>
          <w:sz w:val="26"/>
        </w:rPr>
        <w:t>retrata</w:t>
      </w:r>
      <w:r>
        <w:rPr>
          <w:rFonts w:ascii="Times New Roman" w:hAnsi="Times New Roman"/>
          <w:spacing w:val="30"/>
          <w:sz w:val="26"/>
        </w:rPr>
        <w:t> </w:t>
      </w:r>
      <w:r>
        <w:rPr>
          <w:rFonts w:ascii="Times New Roman" w:hAnsi="Times New Roman"/>
          <w:sz w:val="26"/>
        </w:rPr>
        <w:t>bem</w:t>
      </w:r>
      <w:r>
        <w:rPr>
          <w:rFonts w:ascii="Times New Roman" w:hAnsi="Times New Roman"/>
          <w:spacing w:val="30"/>
          <w:sz w:val="26"/>
        </w:rPr>
        <w:t> </w:t>
      </w:r>
      <w:r>
        <w:rPr>
          <w:rFonts w:ascii="Times New Roman" w:hAnsi="Times New Roman"/>
          <w:sz w:val="26"/>
        </w:rPr>
        <w:t>o</w:t>
      </w:r>
      <w:r>
        <w:rPr>
          <w:rFonts w:ascii="Times New Roman" w:hAnsi="Times New Roman"/>
          <w:spacing w:val="30"/>
          <w:sz w:val="26"/>
        </w:rPr>
        <w:t> </w:t>
      </w:r>
      <w:r>
        <w:rPr>
          <w:rFonts w:ascii="Times New Roman" w:hAnsi="Times New Roman"/>
          <w:sz w:val="26"/>
        </w:rPr>
        <w:t>resultado</w:t>
      </w:r>
      <w:r>
        <w:rPr>
          <w:rFonts w:ascii="Times New Roman" w:hAnsi="Times New Roman"/>
          <w:spacing w:val="29"/>
          <w:sz w:val="26"/>
        </w:rPr>
        <w:t> </w:t>
      </w:r>
      <w:r>
        <w:rPr>
          <w:rFonts w:ascii="Times New Roman" w:hAnsi="Times New Roman"/>
          <w:sz w:val="26"/>
        </w:rPr>
        <w:t>que</w:t>
      </w:r>
      <w:r>
        <w:rPr>
          <w:rFonts w:ascii="Times New Roman" w:hAnsi="Times New Roman"/>
          <w:spacing w:val="30"/>
          <w:sz w:val="26"/>
        </w:rPr>
        <w:t> </w:t>
      </w:r>
      <w:r>
        <w:rPr>
          <w:rFonts w:ascii="Times New Roman" w:hAnsi="Times New Roman"/>
          <w:sz w:val="26"/>
        </w:rPr>
        <w:t>se</w:t>
      </w:r>
    </w:p>
    <w:p>
      <w:pPr>
        <w:spacing w:line="240" w:lineRule="auto" w:before="10"/>
        <w:rPr>
          <w:rFonts w:ascii="Times New Roman" w:hAnsi="Times New Roman" w:cs="Times New Roman" w:eastAsia="Times New Roman" w:hint="default"/>
          <w:sz w:val="8"/>
          <w:szCs w:val="8"/>
        </w:rPr>
      </w:pPr>
    </w:p>
    <w:p>
      <w:pPr>
        <w:spacing w:before="66"/>
        <w:ind w:left="405" w:right="1414" w:firstLine="0"/>
        <w:jc w:val="left"/>
        <w:rPr>
          <w:rFonts w:ascii="Times New Roman" w:hAnsi="Times New Roman" w:cs="Times New Roman" w:eastAsia="Times New Roman" w:hint="default"/>
          <w:sz w:val="26"/>
          <w:szCs w:val="26"/>
        </w:rPr>
      </w:pPr>
      <w:r>
        <w:rPr>
          <w:rFonts w:ascii="Times New Roman"/>
          <w:sz w:val="26"/>
        </w:rPr>
        <w:t>provocaria.</w:t>
      </w:r>
    </w:p>
    <w:p>
      <w:pPr>
        <w:spacing w:line="240" w:lineRule="auto" w:before="5"/>
        <w:rPr>
          <w:rFonts w:ascii="Times New Roman" w:hAnsi="Times New Roman" w:cs="Times New Roman" w:eastAsia="Times New Roman" w:hint="default"/>
          <w:sz w:val="24"/>
          <w:szCs w:val="24"/>
        </w:rPr>
      </w:pPr>
    </w:p>
    <w:p>
      <w:pPr>
        <w:spacing w:line="374" w:lineRule="auto" w:before="0"/>
        <w:ind w:left="405" w:right="109" w:firstLine="1417"/>
        <w:jc w:val="right"/>
        <w:rPr>
          <w:rFonts w:ascii="Times New Roman" w:hAnsi="Times New Roman" w:cs="Times New Roman" w:eastAsia="Times New Roman" w:hint="default"/>
          <w:sz w:val="26"/>
          <w:szCs w:val="26"/>
        </w:rPr>
      </w:pPr>
      <w:r>
        <w:rPr>
          <w:rFonts w:ascii="Times New Roman" w:hAnsi="Times New Roman"/>
          <w:sz w:val="26"/>
        </w:rPr>
        <w:t>Tem-se</w:t>
      </w:r>
      <w:r>
        <w:rPr>
          <w:rFonts w:ascii="Times New Roman" w:hAnsi="Times New Roman"/>
          <w:spacing w:val="-37"/>
          <w:sz w:val="26"/>
        </w:rPr>
        <w:t> </w:t>
      </w:r>
      <w:r>
        <w:rPr>
          <w:rFonts w:ascii="Times New Roman" w:hAnsi="Times New Roman"/>
          <w:sz w:val="26"/>
        </w:rPr>
        <w:t>que</w:t>
      </w:r>
      <w:r>
        <w:rPr>
          <w:rFonts w:ascii="Times New Roman" w:hAnsi="Times New Roman"/>
          <w:spacing w:val="-37"/>
          <w:sz w:val="26"/>
        </w:rPr>
        <w:t> </w:t>
      </w:r>
      <w:r>
        <w:rPr>
          <w:rFonts w:ascii="Times New Roman" w:hAnsi="Times New Roman"/>
          <w:sz w:val="26"/>
        </w:rPr>
        <w:t>o</w:t>
      </w:r>
      <w:r>
        <w:rPr>
          <w:rFonts w:ascii="Times New Roman" w:hAnsi="Times New Roman"/>
          <w:spacing w:val="-37"/>
          <w:sz w:val="26"/>
        </w:rPr>
        <w:t> </w:t>
      </w:r>
      <w:r>
        <w:rPr>
          <w:rFonts w:ascii="Times New Roman" w:hAnsi="Times New Roman"/>
          <w:sz w:val="26"/>
        </w:rPr>
        <w:t>autor</w:t>
      </w:r>
      <w:r>
        <w:rPr>
          <w:rFonts w:ascii="Times New Roman" w:hAnsi="Times New Roman"/>
          <w:spacing w:val="-37"/>
          <w:sz w:val="26"/>
        </w:rPr>
        <w:t> </w:t>
      </w:r>
      <w:r>
        <w:rPr>
          <w:rFonts w:ascii="Times New Roman" w:hAnsi="Times New Roman"/>
          <w:sz w:val="26"/>
        </w:rPr>
        <w:t>Olmiro</w:t>
      </w:r>
      <w:r>
        <w:rPr>
          <w:rFonts w:ascii="Times New Roman" w:hAnsi="Times New Roman"/>
          <w:spacing w:val="-38"/>
          <w:sz w:val="26"/>
        </w:rPr>
        <w:t> </w:t>
      </w:r>
      <w:r>
        <w:rPr>
          <w:rFonts w:ascii="Times New Roman" w:hAnsi="Times New Roman"/>
          <w:sz w:val="26"/>
        </w:rPr>
        <w:t>Leão,</w:t>
      </w:r>
      <w:r>
        <w:rPr>
          <w:rFonts w:ascii="Times New Roman" w:hAnsi="Times New Roman"/>
          <w:spacing w:val="-37"/>
          <w:sz w:val="26"/>
        </w:rPr>
        <w:t> </w:t>
      </w:r>
      <w:r>
        <w:rPr>
          <w:rFonts w:ascii="Times New Roman" w:hAnsi="Times New Roman"/>
          <w:sz w:val="26"/>
        </w:rPr>
        <w:t>em</w:t>
      </w:r>
      <w:r>
        <w:rPr>
          <w:rFonts w:ascii="Times New Roman" w:hAnsi="Times New Roman"/>
          <w:spacing w:val="-37"/>
          <w:sz w:val="26"/>
        </w:rPr>
        <w:t> </w:t>
      </w:r>
      <w:r>
        <w:rPr>
          <w:rFonts w:ascii="Times New Roman" w:hAnsi="Times New Roman"/>
          <w:sz w:val="26"/>
        </w:rPr>
        <w:t>05</w:t>
      </w:r>
      <w:r>
        <w:rPr>
          <w:rFonts w:ascii="Times New Roman" w:hAnsi="Times New Roman"/>
          <w:spacing w:val="-37"/>
          <w:sz w:val="26"/>
        </w:rPr>
        <w:t> </w:t>
      </w:r>
      <w:r>
        <w:rPr>
          <w:rFonts w:ascii="Times New Roman" w:hAnsi="Times New Roman"/>
          <w:sz w:val="26"/>
        </w:rPr>
        <w:t>de</w:t>
      </w:r>
      <w:r>
        <w:rPr>
          <w:rFonts w:ascii="Times New Roman" w:hAnsi="Times New Roman"/>
          <w:spacing w:val="-37"/>
          <w:sz w:val="26"/>
        </w:rPr>
        <w:t> </w:t>
      </w:r>
      <w:r>
        <w:rPr>
          <w:rFonts w:ascii="Times New Roman" w:hAnsi="Times New Roman"/>
          <w:sz w:val="26"/>
        </w:rPr>
        <w:t>outubro</w:t>
      </w:r>
      <w:r>
        <w:rPr>
          <w:rFonts w:ascii="Times New Roman" w:hAnsi="Times New Roman"/>
          <w:spacing w:val="-37"/>
          <w:sz w:val="26"/>
        </w:rPr>
        <w:t> </w:t>
      </w:r>
      <w:r>
        <w:rPr>
          <w:rFonts w:ascii="Times New Roman" w:hAnsi="Times New Roman"/>
          <w:sz w:val="26"/>
        </w:rPr>
        <w:t>de</w:t>
      </w:r>
      <w:r>
        <w:rPr>
          <w:rFonts w:ascii="Times New Roman" w:hAnsi="Times New Roman"/>
          <w:spacing w:val="-37"/>
          <w:sz w:val="26"/>
        </w:rPr>
        <w:t> </w:t>
      </w:r>
      <w:r>
        <w:rPr>
          <w:rFonts w:ascii="Times New Roman" w:hAnsi="Times New Roman"/>
          <w:sz w:val="26"/>
        </w:rPr>
        <w:t>1994,</w:t>
      </w:r>
      <w:r>
        <w:rPr>
          <w:rFonts w:ascii="Times New Roman" w:hAnsi="Times New Roman"/>
          <w:spacing w:val="-37"/>
          <w:sz w:val="26"/>
        </w:rPr>
        <w:t> </w:t>
      </w:r>
      <w:r>
        <w:rPr>
          <w:rFonts w:ascii="Times New Roman" w:hAnsi="Times New Roman"/>
          <w:sz w:val="26"/>
        </w:rPr>
        <w:t>pagou</w:t>
      </w:r>
      <w:r>
        <w:rPr>
          <w:rFonts w:ascii="Times New Roman" w:hAnsi="Times New Roman"/>
          <w:spacing w:val="-36"/>
          <w:sz w:val="26"/>
        </w:rPr>
        <w:t> </w:t>
      </w:r>
      <w:r>
        <w:rPr>
          <w:rFonts w:ascii="Times New Roman" w:hAnsi="Times New Roman"/>
          <w:sz w:val="26"/>
        </w:rPr>
        <w:t>o</w:t>
      </w:r>
      <w:r>
        <w:rPr>
          <w:rFonts w:ascii="Times New Roman" w:hAnsi="Times New Roman"/>
          <w:spacing w:val="-37"/>
          <w:sz w:val="26"/>
        </w:rPr>
        <w:t> </w:t>
      </w:r>
      <w:r>
        <w:rPr>
          <w:rFonts w:ascii="Times New Roman" w:hAnsi="Times New Roman"/>
          <w:sz w:val="26"/>
        </w:rPr>
        <w:t>valor</w:t>
      </w:r>
      <w:r>
        <w:rPr>
          <w:rFonts w:ascii="Times New Roman" w:hAnsi="Times New Roman"/>
          <w:spacing w:val="-37"/>
          <w:sz w:val="26"/>
        </w:rPr>
        <w:t> </w:t>
      </w:r>
      <w:r>
        <w:rPr>
          <w:rFonts w:ascii="Times New Roman" w:hAnsi="Times New Roman"/>
          <w:sz w:val="26"/>
        </w:rPr>
        <w:t>de</w:t>
      </w:r>
      <w:r>
        <w:rPr>
          <w:rFonts w:ascii="Times New Roman" w:hAnsi="Times New Roman"/>
          <w:spacing w:val="-1"/>
          <w:w w:val="97"/>
          <w:sz w:val="26"/>
        </w:rPr>
        <w:t> </w:t>
      </w:r>
      <w:r>
        <w:rPr>
          <w:rFonts w:ascii="Times New Roman" w:hAnsi="Times New Roman"/>
          <w:sz w:val="26"/>
        </w:rPr>
        <w:t>R$</w:t>
      </w:r>
      <w:r>
        <w:rPr>
          <w:rFonts w:ascii="Times New Roman" w:hAnsi="Times New Roman"/>
          <w:spacing w:val="-38"/>
          <w:sz w:val="26"/>
        </w:rPr>
        <w:t> </w:t>
      </w:r>
      <w:r>
        <w:rPr>
          <w:rFonts w:ascii="Times New Roman" w:hAnsi="Times New Roman"/>
          <w:sz w:val="26"/>
        </w:rPr>
        <w:t>1.007,07</w:t>
      </w:r>
      <w:r>
        <w:rPr>
          <w:rFonts w:ascii="Times New Roman" w:hAnsi="Times New Roman"/>
          <w:spacing w:val="-38"/>
          <w:sz w:val="26"/>
        </w:rPr>
        <w:t> </w:t>
      </w:r>
      <w:r>
        <w:rPr>
          <w:rFonts w:ascii="Times New Roman" w:hAnsi="Times New Roman"/>
          <w:sz w:val="26"/>
        </w:rPr>
        <w:t>relativo</w:t>
      </w:r>
      <w:r>
        <w:rPr>
          <w:rFonts w:ascii="Times New Roman" w:hAnsi="Times New Roman"/>
          <w:spacing w:val="-38"/>
          <w:sz w:val="26"/>
        </w:rPr>
        <w:t> </w:t>
      </w:r>
      <w:r>
        <w:rPr>
          <w:rFonts w:ascii="Times New Roman" w:hAnsi="Times New Roman"/>
          <w:sz w:val="26"/>
        </w:rPr>
        <w:t>ao</w:t>
      </w:r>
      <w:r>
        <w:rPr>
          <w:rFonts w:ascii="Times New Roman" w:hAnsi="Times New Roman"/>
          <w:spacing w:val="-38"/>
          <w:sz w:val="26"/>
        </w:rPr>
        <w:t> </w:t>
      </w:r>
      <w:r>
        <w:rPr>
          <w:rFonts w:ascii="Times New Roman" w:hAnsi="Times New Roman"/>
          <w:sz w:val="26"/>
        </w:rPr>
        <w:t>contrato</w:t>
      </w:r>
      <w:r>
        <w:rPr>
          <w:rFonts w:ascii="Times New Roman" w:hAnsi="Times New Roman"/>
          <w:spacing w:val="-38"/>
          <w:sz w:val="26"/>
        </w:rPr>
        <w:t> </w:t>
      </w:r>
      <w:r>
        <w:rPr>
          <w:rFonts w:ascii="Times New Roman" w:hAnsi="Times New Roman"/>
          <w:sz w:val="26"/>
        </w:rPr>
        <w:t>de</w:t>
      </w:r>
      <w:r>
        <w:rPr>
          <w:rFonts w:ascii="Times New Roman" w:hAnsi="Times New Roman"/>
          <w:spacing w:val="-38"/>
          <w:sz w:val="26"/>
        </w:rPr>
        <w:t> </w:t>
      </w:r>
      <w:r>
        <w:rPr>
          <w:rFonts w:ascii="Times New Roman" w:hAnsi="Times New Roman"/>
          <w:sz w:val="26"/>
        </w:rPr>
        <w:t>participação</w:t>
      </w:r>
      <w:r>
        <w:rPr>
          <w:rFonts w:ascii="Times New Roman" w:hAnsi="Times New Roman"/>
          <w:spacing w:val="-38"/>
          <w:sz w:val="26"/>
        </w:rPr>
        <w:t> </w:t>
      </w:r>
      <w:r>
        <w:rPr>
          <w:rFonts w:ascii="Times New Roman" w:hAnsi="Times New Roman"/>
          <w:sz w:val="26"/>
        </w:rPr>
        <w:t>financeira,</w:t>
      </w:r>
      <w:r>
        <w:rPr>
          <w:rFonts w:ascii="Times New Roman" w:hAnsi="Times New Roman"/>
          <w:spacing w:val="-38"/>
          <w:sz w:val="26"/>
        </w:rPr>
        <w:t> </w:t>
      </w:r>
      <w:r>
        <w:rPr>
          <w:rFonts w:ascii="Times New Roman" w:hAnsi="Times New Roman"/>
          <w:sz w:val="26"/>
        </w:rPr>
        <w:t>ao</w:t>
      </w:r>
      <w:r>
        <w:rPr>
          <w:rFonts w:ascii="Times New Roman" w:hAnsi="Times New Roman"/>
          <w:spacing w:val="-38"/>
          <w:sz w:val="26"/>
        </w:rPr>
        <w:t> </w:t>
      </w:r>
      <w:r>
        <w:rPr>
          <w:rFonts w:ascii="Times New Roman" w:hAnsi="Times New Roman"/>
          <w:sz w:val="26"/>
        </w:rPr>
        <w:t>passo</w:t>
      </w:r>
      <w:r>
        <w:rPr>
          <w:rFonts w:ascii="Times New Roman" w:hAnsi="Times New Roman"/>
          <w:spacing w:val="-38"/>
          <w:sz w:val="26"/>
        </w:rPr>
        <w:t> </w:t>
      </w:r>
      <w:r>
        <w:rPr>
          <w:rFonts w:ascii="Times New Roman" w:hAnsi="Times New Roman"/>
          <w:sz w:val="26"/>
        </w:rPr>
        <w:t>que</w:t>
      </w:r>
      <w:r>
        <w:rPr>
          <w:rFonts w:ascii="Times New Roman" w:hAnsi="Times New Roman"/>
          <w:spacing w:val="-38"/>
          <w:sz w:val="26"/>
        </w:rPr>
        <w:t> </w:t>
      </w:r>
      <w:r>
        <w:rPr>
          <w:rFonts w:ascii="Times New Roman" w:hAnsi="Times New Roman"/>
          <w:sz w:val="26"/>
        </w:rPr>
        <w:t>em</w:t>
      </w:r>
      <w:r>
        <w:rPr>
          <w:rFonts w:ascii="Times New Roman" w:hAnsi="Times New Roman"/>
          <w:spacing w:val="-38"/>
          <w:sz w:val="26"/>
        </w:rPr>
        <w:t> </w:t>
      </w:r>
      <w:r>
        <w:rPr>
          <w:rFonts w:ascii="Times New Roman" w:hAnsi="Times New Roman"/>
          <w:sz w:val="26"/>
        </w:rPr>
        <w:t>30</w:t>
      </w:r>
      <w:r>
        <w:rPr>
          <w:rFonts w:ascii="Times New Roman" w:hAnsi="Times New Roman"/>
          <w:spacing w:val="-38"/>
          <w:sz w:val="26"/>
        </w:rPr>
        <w:t> </w:t>
      </w:r>
      <w:r>
        <w:rPr>
          <w:rFonts w:ascii="Times New Roman" w:hAnsi="Times New Roman"/>
          <w:sz w:val="26"/>
        </w:rPr>
        <w:t>de</w:t>
      </w:r>
      <w:r>
        <w:rPr>
          <w:rFonts w:ascii="Times New Roman" w:hAnsi="Times New Roman"/>
          <w:spacing w:val="-38"/>
          <w:sz w:val="26"/>
        </w:rPr>
        <w:t> </w:t>
      </w:r>
      <w:r>
        <w:rPr>
          <w:rFonts w:ascii="Times New Roman" w:hAnsi="Times New Roman"/>
          <w:sz w:val="26"/>
        </w:rPr>
        <w:t>junho</w:t>
      </w:r>
      <w:r>
        <w:rPr>
          <w:rFonts w:ascii="Times New Roman" w:hAnsi="Times New Roman"/>
          <w:spacing w:val="-37"/>
          <w:sz w:val="26"/>
        </w:rPr>
        <w:t> </w:t>
      </w:r>
      <w:r>
        <w:rPr>
          <w:rFonts w:ascii="Times New Roman" w:hAnsi="Times New Roman"/>
          <w:sz w:val="26"/>
        </w:rPr>
        <w:t>de</w:t>
      </w:r>
      <w:r>
        <w:rPr>
          <w:rFonts w:ascii="Times New Roman" w:hAnsi="Times New Roman"/>
          <w:spacing w:val="-1"/>
          <w:w w:val="97"/>
          <w:sz w:val="26"/>
        </w:rPr>
        <w:t> </w:t>
      </w:r>
      <w:r>
        <w:rPr>
          <w:rFonts w:ascii="Times New Roman" w:hAnsi="Times New Roman"/>
          <w:sz w:val="26"/>
        </w:rPr>
        <w:t>1995,</w:t>
      </w:r>
      <w:r>
        <w:rPr>
          <w:rFonts w:ascii="Times New Roman" w:hAnsi="Times New Roman"/>
          <w:spacing w:val="-45"/>
          <w:sz w:val="26"/>
        </w:rPr>
        <w:t> </w:t>
      </w:r>
      <w:r>
        <w:rPr>
          <w:rFonts w:ascii="Times New Roman" w:hAnsi="Times New Roman"/>
          <w:sz w:val="26"/>
        </w:rPr>
        <w:t>recebeu</w:t>
      </w:r>
      <w:r>
        <w:rPr>
          <w:rFonts w:ascii="Times New Roman" w:hAnsi="Times New Roman"/>
          <w:spacing w:val="-45"/>
          <w:sz w:val="26"/>
        </w:rPr>
        <w:t> </w:t>
      </w:r>
      <w:r>
        <w:rPr>
          <w:rFonts w:ascii="Times New Roman" w:hAnsi="Times New Roman"/>
          <w:sz w:val="26"/>
        </w:rPr>
        <w:t>1.717</w:t>
      </w:r>
      <w:r>
        <w:rPr>
          <w:rFonts w:ascii="Times New Roman" w:hAnsi="Times New Roman"/>
          <w:spacing w:val="-45"/>
          <w:sz w:val="26"/>
        </w:rPr>
        <w:t> </w:t>
      </w:r>
      <w:r>
        <w:rPr>
          <w:rFonts w:ascii="Times New Roman" w:hAnsi="Times New Roman"/>
          <w:sz w:val="26"/>
        </w:rPr>
        <w:t>ações</w:t>
      </w:r>
      <w:r>
        <w:rPr>
          <w:rFonts w:ascii="Times New Roman" w:hAnsi="Times New Roman"/>
          <w:spacing w:val="-45"/>
          <w:sz w:val="26"/>
        </w:rPr>
        <w:t> </w:t>
      </w:r>
      <w:r>
        <w:rPr>
          <w:rFonts w:ascii="Times New Roman" w:hAnsi="Times New Roman"/>
          <w:sz w:val="26"/>
        </w:rPr>
        <w:t>da</w:t>
      </w:r>
      <w:r>
        <w:rPr>
          <w:rFonts w:ascii="Times New Roman" w:hAnsi="Times New Roman"/>
          <w:spacing w:val="-45"/>
          <w:sz w:val="26"/>
        </w:rPr>
        <w:t> </w:t>
      </w:r>
      <w:r>
        <w:rPr>
          <w:rFonts w:ascii="Times New Roman" w:hAnsi="Times New Roman"/>
          <w:sz w:val="26"/>
        </w:rPr>
        <w:t>CRT;</w:t>
      </w:r>
      <w:r>
        <w:rPr>
          <w:rFonts w:ascii="Times New Roman" w:hAnsi="Times New Roman"/>
          <w:spacing w:val="-45"/>
          <w:sz w:val="26"/>
        </w:rPr>
        <w:t> </w:t>
      </w:r>
      <w:r>
        <w:rPr>
          <w:rFonts w:ascii="Times New Roman" w:hAnsi="Times New Roman"/>
          <w:sz w:val="26"/>
        </w:rPr>
        <w:t>busca,</w:t>
      </w:r>
      <w:r>
        <w:rPr>
          <w:rFonts w:ascii="Times New Roman" w:hAnsi="Times New Roman"/>
          <w:spacing w:val="-45"/>
          <w:sz w:val="26"/>
        </w:rPr>
        <w:t> </w:t>
      </w:r>
      <w:r>
        <w:rPr>
          <w:rFonts w:ascii="Times New Roman" w:hAnsi="Times New Roman"/>
          <w:sz w:val="26"/>
        </w:rPr>
        <w:t>nesta</w:t>
      </w:r>
      <w:r>
        <w:rPr>
          <w:rFonts w:ascii="Times New Roman" w:hAnsi="Times New Roman"/>
          <w:spacing w:val="-45"/>
          <w:sz w:val="26"/>
        </w:rPr>
        <w:t> </w:t>
      </w:r>
      <w:r>
        <w:rPr>
          <w:rFonts w:ascii="Times New Roman" w:hAnsi="Times New Roman"/>
          <w:sz w:val="26"/>
        </w:rPr>
        <w:t>demanda,</w:t>
      </w:r>
      <w:r>
        <w:rPr>
          <w:rFonts w:ascii="Times New Roman" w:hAnsi="Times New Roman"/>
          <w:spacing w:val="-45"/>
          <w:sz w:val="26"/>
        </w:rPr>
        <w:t> </w:t>
      </w:r>
      <w:r>
        <w:rPr>
          <w:rFonts w:ascii="Times New Roman" w:hAnsi="Times New Roman"/>
          <w:sz w:val="26"/>
        </w:rPr>
        <w:t>obter</w:t>
      </w:r>
      <w:r>
        <w:rPr>
          <w:rFonts w:ascii="Times New Roman" w:hAnsi="Times New Roman"/>
          <w:spacing w:val="-45"/>
          <w:sz w:val="26"/>
        </w:rPr>
        <w:t> </w:t>
      </w:r>
      <w:r>
        <w:rPr>
          <w:rFonts w:ascii="Times New Roman" w:hAnsi="Times New Roman"/>
          <w:sz w:val="26"/>
        </w:rPr>
        <w:t>diferença</w:t>
      </w:r>
      <w:r>
        <w:rPr>
          <w:rFonts w:ascii="Times New Roman" w:hAnsi="Times New Roman"/>
          <w:spacing w:val="-45"/>
          <w:sz w:val="26"/>
        </w:rPr>
        <w:t> </w:t>
      </w:r>
      <w:r>
        <w:rPr>
          <w:rFonts w:ascii="Times New Roman" w:hAnsi="Times New Roman"/>
          <w:sz w:val="26"/>
        </w:rPr>
        <w:t>de</w:t>
      </w:r>
      <w:r>
        <w:rPr>
          <w:rFonts w:ascii="Times New Roman" w:hAnsi="Times New Roman"/>
          <w:spacing w:val="-45"/>
          <w:sz w:val="26"/>
        </w:rPr>
        <w:t> </w:t>
      </w:r>
      <w:r>
        <w:rPr>
          <w:rFonts w:ascii="Times New Roman" w:hAnsi="Times New Roman"/>
          <w:sz w:val="26"/>
        </w:rPr>
        <w:t>15.796</w:t>
      </w:r>
      <w:r>
        <w:rPr>
          <w:rFonts w:ascii="Times New Roman" w:hAnsi="Times New Roman"/>
          <w:spacing w:val="-45"/>
          <w:sz w:val="26"/>
        </w:rPr>
        <w:t> </w:t>
      </w:r>
      <w:r>
        <w:rPr>
          <w:rFonts w:ascii="Times New Roman" w:hAnsi="Times New Roman"/>
          <w:sz w:val="26"/>
        </w:rPr>
        <w:t>ações.</w:t>
      </w:r>
    </w:p>
    <w:p>
      <w:pPr>
        <w:spacing w:line="374" w:lineRule="auto" w:before="119"/>
        <w:ind w:left="405" w:right="109" w:firstLine="1417"/>
        <w:jc w:val="both"/>
        <w:rPr>
          <w:rFonts w:ascii="Times New Roman" w:hAnsi="Times New Roman" w:cs="Times New Roman" w:eastAsia="Times New Roman" w:hint="default"/>
          <w:sz w:val="26"/>
          <w:szCs w:val="26"/>
        </w:rPr>
      </w:pPr>
      <w:r>
        <w:rPr>
          <w:rFonts w:ascii="Times New Roman" w:hAnsi="Times New Roman"/>
          <w:w w:val="95"/>
          <w:sz w:val="26"/>
        </w:rPr>
        <w:t>Ora,</w:t>
      </w:r>
      <w:r>
        <w:rPr>
          <w:rFonts w:ascii="Times New Roman" w:hAnsi="Times New Roman"/>
          <w:spacing w:val="-17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o</w:t>
      </w:r>
      <w:r>
        <w:rPr>
          <w:rFonts w:ascii="Times New Roman" w:hAnsi="Times New Roman"/>
          <w:spacing w:val="-16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valor</w:t>
      </w:r>
      <w:r>
        <w:rPr>
          <w:rFonts w:ascii="Times New Roman" w:hAnsi="Times New Roman"/>
          <w:spacing w:val="-16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patrimonial</w:t>
      </w:r>
      <w:r>
        <w:rPr>
          <w:rFonts w:ascii="Times New Roman" w:hAnsi="Times New Roman"/>
          <w:spacing w:val="-16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das</w:t>
      </w:r>
      <w:r>
        <w:rPr>
          <w:rFonts w:ascii="Times New Roman" w:hAnsi="Times New Roman"/>
          <w:spacing w:val="-16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ações</w:t>
      </w:r>
      <w:r>
        <w:rPr>
          <w:rFonts w:ascii="Times New Roman" w:hAnsi="Times New Roman"/>
          <w:spacing w:val="-16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relativo</w:t>
      </w:r>
      <w:r>
        <w:rPr>
          <w:rFonts w:ascii="Times New Roman" w:hAnsi="Times New Roman"/>
          <w:spacing w:val="-17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ao</w:t>
      </w:r>
      <w:r>
        <w:rPr>
          <w:rFonts w:ascii="Times New Roman" w:hAnsi="Times New Roman"/>
          <w:spacing w:val="-16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balanço</w:t>
      </w:r>
      <w:r>
        <w:rPr>
          <w:rFonts w:ascii="Times New Roman" w:hAnsi="Times New Roman"/>
          <w:spacing w:val="-16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anterior</w:t>
      </w:r>
      <w:r>
        <w:rPr>
          <w:rFonts w:ascii="Times New Roman" w:hAnsi="Times New Roman"/>
          <w:spacing w:val="-16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à</w:t>
      </w:r>
      <w:r>
        <w:rPr>
          <w:rFonts w:ascii="Times New Roman" w:hAnsi="Times New Roman"/>
          <w:spacing w:val="-16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integralização</w:t>
      </w:r>
      <w:r>
        <w:rPr>
          <w:rFonts w:ascii="Times New Roman" w:hAnsi="Times New Roman"/>
          <w:spacing w:val="-1"/>
          <w:w w:val="89"/>
          <w:sz w:val="26"/>
        </w:rPr>
        <w:t> </w:t>
      </w:r>
      <w:r>
        <w:rPr>
          <w:rFonts w:ascii="Times New Roman" w:hAnsi="Times New Roman"/>
          <w:spacing w:val="-3"/>
          <w:sz w:val="26"/>
        </w:rPr>
        <w:t>correspondia</w:t>
      </w:r>
      <w:r>
        <w:rPr>
          <w:rFonts w:ascii="Times New Roman" w:hAnsi="Times New Roman"/>
          <w:spacing w:val="-14"/>
          <w:sz w:val="26"/>
        </w:rPr>
        <w:t> </w:t>
      </w:r>
      <w:r>
        <w:rPr>
          <w:rFonts w:ascii="Times New Roman" w:hAnsi="Times New Roman"/>
          <w:sz w:val="26"/>
        </w:rPr>
        <w:t>a</w:t>
      </w:r>
      <w:r>
        <w:rPr>
          <w:rFonts w:ascii="Times New Roman" w:hAnsi="Times New Roman"/>
          <w:spacing w:val="-13"/>
          <w:sz w:val="26"/>
        </w:rPr>
        <w:t> </w:t>
      </w:r>
      <w:r>
        <w:rPr>
          <w:rFonts w:ascii="Times New Roman" w:hAnsi="Times New Roman"/>
          <w:sz w:val="26"/>
        </w:rPr>
        <w:t>R$</w:t>
      </w:r>
      <w:r>
        <w:rPr>
          <w:rFonts w:ascii="Times New Roman" w:hAnsi="Times New Roman"/>
          <w:spacing w:val="-13"/>
          <w:sz w:val="26"/>
        </w:rPr>
        <w:t> </w:t>
      </w:r>
      <w:r>
        <w:rPr>
          <w:rFonts w:ascii="Times New Roman" w:hAnsi="Times New Roman"/>
          <w:sz w:val="26"/>
        </w:rPr>
        <w:t>0,057504</w:t>
      </w:r>
      <w:r>
        <w:rPr>
          <w:rFonts w:ascii="Times New Roman" w:hAnsi="Times New Roman"/>
          <w:spacing w:val="-13"/>
          <w:sz w:val="26"/>
        </w:rPr>
        <w:t> </w:t>
      </w:r>
      <w:r>
        <w:rPr>
          <w:rFonts w:ascii="Times New Roman" w:hAnsi="Times New Roman"/>
          <w:sz w:val="26"/>
        </w:rPr>
        <w:t>(pouco</w:t>
      </w:r>
      <w:r>
        <w:rPr>
          <w:rFonts w:ascii="Times New Roman" w:hAnsi="Times New Roman"/>
          <w:spacing w:val="-13"/>
          <w:sz w:val="26"/>
        </w:rPr>
        <w:t> </w:t>
      </w:r>
      <w:r>
        <w:rPr>
          <w:rFonts w:ascii="Times New Roman" w:hAnsi="Times New Roman"/>
          <w:sz w:val="26"/>
        </w:rPr>
        <w:t>mais</w:t>
      </w:r>
      <w:r>
        <w:rPr>
          <w:rFonts w:ascii="Times New Roman" w:hAnsi="Times New Roman"/>
          <w:spacing w:val="-14"/>
          <w:sz w:val="26"/>
        </w:rPr>
        <w:t> </w:t>
      </w:r>
      <w:r>
        <w:rPr>
          <w:rFonts w:ascii="Times New Roman" w:hAnsi="Times New Roman"/>
          <w:sz w:val="26"/>
        </w:rPr>
        <w:t>de</w:t>
      </w:r>
      <w:r>
        <w:rPr>
          <w:rFonts w:ascii="Times New Roman" w:hAnsi="Times New Roman"/>
          <w:spacing w:val="-14"/>
          <w:sz w:val="26"/>
        </w:rPr>
        <w:t> </w:t>
      </w:r>
      <w:r>
        <w:rPr>
          <w:rFonts w:ascii="Times New Roman" w:hAnsi="Times New Roman"/>
          <w:sz w:val="26"/>
        </w:rPr>
        <w:t>cinco</w:t>
      </w:r>
      <w:r>
        <w:rPr>
          <w:rFonts w:ascii="Times New Roman" w:hAnsi="Times New Roman"/>
          <w:spacing w:val="-14"/>
          <w:sz w:val="26"/>
        </w:rPr>
        <w:t> </w:t>
      </w:r>
      <w:r>
        <w:rPr>
          <w:rFonts w:ascii="Times New Roman" w:hAnsi="Times New Roman"/>
          <w:sz w:val="26"/>
        </w:rPr>
        <w:t>centavos</w:t>
      </w:r>
      <w:r>
        <w:rPr>
          <w:rFonts w:ascii="Times New Roman" w:hAnsi="Times New Roman"/>
          <w:spacing w:val="-15"/>
          <w:sz w:val="26"/>
        </w:rPr>
        <w:t> </w:t>
      </w:r>
      <w:r>
        <w:rPr>
          <w:rFonts w:ascii="Times New Roman" w:hAnsi="Times New Roman"/>
          <w:sz w:val="26"/>
        </w:rPr>
        <w:t>de</w:t>
      </w:r>
      <w:r>
        <w:rPr>
          <w:rFonts w:ascii="Times New Roman" w:hAnsi="Times New Roman"/>
          <w:spacing w:val="-14"/>
          <w:sz w:val="26"/>
        </w:rPr>
        <w:t> </w:t>
      </w:r>
      <w:r>
        <w:rPr>
          <w:rFonts w:ascii="Times New Roman" w:hAnsi="Times New Roman"/>
          <w:sz w:val="26"/>
        </w:rPr>
        <w:t>real).</w:t>
      </w:r>
      <w:r>
        <w:rPr>
          <w:rFonts w:ascii="Times New Roman" w:hAnsi="Times New Roman"/>
          <w:spacing w:val="-14"/>
          <w:sz w:val="26"/>
        </w:rPr>
        <w:t> </w:t>
      </w:r>
      <w:r>
        <w:rPr>
          <w:rFonts w:ascii="Times New Roman" w:hAnsi="Times New Roman"/>
          <w:sz w:val="26"/>
        </w:rPr>
        <w:t>O</w:t>
      </w:r>
      <w:r>
        <w:rPr>
          <w:rFonts w:ascii="Times New Roman" w:hAnsi="Times New Roman"/>
          <w:spacing w:val="-12"/>
          <w:sz w:val="26"/>
        </w:rPr>
        <w:t> </w:t>
      </w:r>
      <w:r>
        <w:rPr>
          <w:rFonts w:ascii="Times New Roman" w:hAnsi="Times New Roman"/>
          <w:sz w:val="26"/>
        </w:rPr>
        <w:t>valor</w:t>
      </w:r>
      <w:r>
        <w:rPr>
          <w:rFonts w:ascii="Times New Roman" w:hAnsi="Times New Roman"/>
          <w:spacing w:val="-14"/>
          <w:sz w:val="26"/>
        </w:rPr>
        <w:t> </w:t>
      </w:r>
      <w:r>
        <w:rPr>
          <w:rFonts w:ascii="Times New Roman" w:hAnsi="Times New Roman"/>
          <w:sz w:val="26"/>
        </w:rPr>
        <w:t>patrimonial</w:t>
      </w:r>
      <w:r>
        <w:rPr>
          <w:rFonts w:ascii="Times New Roman" w:hAnsi="Times New Roman"/>
          <w:spacing w:val="-1"/>
          <w:w w:val="87"/>
          <w:sz w:val="26"/>
        </w:rPr>
        <w:t> </w:t>
      </w:r>
      <w:r>
        <w:rPr>
          <w:rFonts w:ascii="Times New Roman" w:hAnsi="Times New Roman"/>
          <w:sz w:val="26"/>
        </w:rPr>
        <w:t>apurado</w:t>
      </w:r>
      <w:r>
        <w:rPr>
          <w:rFonts w:ascii="Times New Roman" w:hAnsi="Times New Roman"/>
          <w:spacing w:val="-40"/>
          <w:sz w:val="26"/>
        </w:rPr>
        <w:t> </w:t>
      </w:r>
      <w:r>
        <w:rPr>
          <w:rFonts w:ascii="Times New Roman" w:hAnsi="Times New Roman"/>
          <w:sz w:val="26"/>
        </w:rPr>
        <w:t>no</w:t>
      </w:r>
      <w:r>
        <w:rPr>
          <w:rFonts w:ascii="Times New Roman" w:hAnsi="Times New Roman"/>
          <w:spacing w:val="-39"/>
          <w:sz w:val="26"/>
        </w:rPr>
        <w:t> </w:t>
      </w:r>
      <w:r>
        <w:rPr>
          <w:rFonts w:ascii="Times New Roman" w:hAnsi="Times New Roman"/>
          <w:sz w:val="26"/>
        </w:rPr>
        <w:t>balanço</w:t>
      </w:r>
      <w:r>
        <w:rPr>
          <w:rFonts w:ascii="Times New Roman" w:hAnsi="Times New Roman"/>
          <w:spacing w:val="-40"/>
          <w:sz w:val="26"/>
        </w:rPr>
        <w:t> </w:t>
      </w:r>
      <w:r>
        <w:rPr>
          <w:rFonts w:ascii="Times New Roman" w:hAnsi="Times New Roman"/>
          <w:sz w:val="26"/>
        </w:rPr>
        <w:t>posterior</w:t>
      </w:r>
      <w:r>
        <w:rPr>
          <w:rFonts w:ascii="Times New Roman" w:hAnsi="Times New Roman"/>
          <w:spacing w:val="-40"/>
          <w:sz w:val="26"/>
        </w:rPr>
        <w:t> </w:t>
      </w:r>
      <w:r>
        <w:rPr>
          <w:rFonts w:ascii="Times New Roman" w:hAnsi="Times New Roman"/>
          <w:sz w:val="26"/>
        </w:rPr>
        <w:t>é</w:t>
      </w:r>
      <w:r>
        <w:rPr>
          <w:rFonts w:ascii="Times New Roman" w:hAnsi="Times New Roman"/>
          <w:spacing w:val="-39"/>
          <w:sz w:val="26"/>
        </w:rPr>
        <w:t> </w:t>
      </w:r>
      <w:r>
        <w:rPr>
          <w:rFonts w:ascii="Times New Roman" w:hAnsi="Times New Roman"/>
          <w:sz w:val="26"/>
        </w:rPr>
        <w:t>equivalente</w:t>
      </w:r>
      <w:r>
        <w:rPr>
          <w:rFonts w:ascii="Times New Roman" w:hAnsi="Times New Roman"/>
          <w:spacing w:val="-40"/>
          <w:sz w:val="26"/>
        </w:rPr>
        <w:t> </w:t>
      </w:r>
      <w:r>
        <w:rPr>
          <w:rFonts w:ascii="Times New Roman" w:hAnsi="Times New Roman"/>
          <w:sz w:val="26"/>
        </w:rPr>
        <w:t>a</w:t>
      </w:r>
      <w:r>
        <w:rPr>
          <w:rFonts w:ascii="Times New Roman" w:hAnsi="Times New Roman"/>
          <w:spacing w:val="-40"/>
          <w:sz w:val="26"/>
        </w:rPr>
        <w:t> </w:t>
      </w:r>
      <w:r>
        <w:rPr>
          <w:rFonts w:ascii="Times New Roman" w:hAnsi="Times New Roman"/>
          <w:sz w:val="26"/>
        </w:rPr>
        <w:t>R$</w:t>
      </w:r>
      <w:r>
        <w:rPr>
          <w:rFonts w:ascii="Times New Roman" w:hAnsi="Times New Roman"/>
          <w:spacing w:val="-40"/>
          <w:sz w:val="26"/>
        </w:rPr>
        <w:t> </w:t>
      </w:r>
      <w:r>
        <w:rPr>
          <w:rFonts w:ascii="Times New Roman" w:hAnsi="Times New Roman"/>
          <w:sz w:val="26"/>
        </w:rPr>
        <w:t>0,628906</w:t>
      </w:r>
      <w:r>
        <w:rPr>
          <w:rFonts w:ascii="Times New Roman" w:hAnsi="Times New Roman"/>
          <w:spacing w:val="-40"/>
          <w:sz w:val="26"/>
        </w:rPr>
        <w:t> </w:t>
      </w:r>
      <w:r>
        <w:rPr>
          <w:rFonts w:ascii="Times New Roman" w:hAnsi="Times New Roman"/>
          <w:sz w:val="26"/>
        </w:rPr>
        <w:t>(mais</w:t>
      </w:r>
      <w:r>
        <w:rPr>
          <w:rFonts w:ascii="Times New Roman" w:hAnsi="Times New Roman"/>
          <w:spacing w:val="-40"/>
          <w:sz w:val="26"/>
        </w:rPr>
        <w:t> </w:t>
      </w:r>
      <w:r>
        <w:rPr>
          <w:rFonts w:ascii="Times New Roman" w:hAnsi="Times New Roman"/>
          <w:sz w:val="26"/>
        </w:rPr>
        <w:t>de</w:t>
      </w:r>
      <w:r>
        <w:rPr>
          <w:rFonts w:ascii="Times New Roman" w:hAnsi="Times New Roman"/>
          <w:spacing w:val="-40"/>
          <w:sz w:val="26"/>
        </w:rPr>
        <w:t> </w:t>
      </w:r>
      <w:r>
        <w:rPr>
          <w:rFonts w:ascii="Times New Roman" w:hAnsi="Times New Roman"/>
          <w:sz w:val="26"/>
        </w:rPr>
        <w:t>sessenta</w:t>
      </w:r>
      <w:r>
        <w:rPr>
          <w:rFonts w:ascii="Times New Roman" w:hAnsi="Times New Roman"/>
          <w:spacing w:val="-40"/>
          <w:sz w:val="26"/>
        </w:rPr>
        <w:t> </w:t>
      </w:r>
      <w:r>
        <w:rPr>
          <w:rFonts w:ascii="Times New Roman" w:hAnsi="Times New Roman"/>
          <w:sz w:val="26"/>
        </w:rPr>
        <w:t>e</w:t>
      </w:r>
      <w:r>
        <w:rPr>
          <w:rFonts w:ascii="Times New Roman" w:hAnsi="Times New Roman"/>
          <w:spacing w:val="-40"/>
          <w:sz w:val="26"/>
        </w:rPr>
        <w:t> </w:t>
      </w:r>
      <w:r>
        <w:rPr>
          <w:rFonts w:ascii="Times New Roman" w:hAnsi="Times New Roman"/>
          <w:sz w:val="26"/>
        </w:rPr>
        <w:t>dois</w:t>
      </w:r>
      <w:r>
        <w:rPr>
          <w:rFonts w:ascii="Times New Roman" w:hAnsi="Times New Roman"/>
          <w:spacing w:val="-40"/>
          <w:sz w:val="26"/>
        </w:rPr>
        <w:t> </w:t>
      </w:r>
      <w:r>
        <w:rPr>
          <w:rFonts w:ascii="Times New Roman" w:hAnsi="Times New Roman"/>
          <w:sz w:val="26"/>
        </w:rPr>
        <w:t>centavos</w:t>
      </w:r>
      <w:r>
        <w:rPr>
          <w:rFonts w:ascii="Times New Roman" w:hAnsi="Times New Roman"/>
          <w:spacing w:val="-1"/>
          <w:w w:val="93"/>
          <w:sz w:val="26"/>
        </w:rPr>
        <w:t> </w:t>
      </w:r>
      <w:r>
        <w:rPr>
          <w:rFonts w:ascii="Times New Roman" w:hAnsi="Times New Roman"/>
          <w:w w:val="95"/>
          <w:sz w:val="26"/>
        </w:rPr>
        <w:t>de</w:t>
      </w:r>
      <w:r>
        <w:rPr>
          <w:rFonts w:ascii="Times New Roman" w:hAnsi="Times New Roman"/>
          <w:spacing w:val="-23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real),</w:t>
      </w:r>
      <w:r>
        <w:rPr>
          <w:rFonts w:ascii="Times New Roman" w:hAnsi="Times New Roman"/>
          <w:spacing w:val="-23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mostrando</w:t>
      </w:r>
      <w:r>
        <w:rPr>
          <w:rFonts w:ascii="Times New Roman" w:hAnsi="Times New Roman"/>
          <w:spacing w:val="-25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crescimento</w:t>
      </w:r>
      <w:r>
        <w:rPr>
          <w:rFonts w:ascii="Times New Roman" w:hAnsi="Times New Roman"/>
          <w:spacing w:val="-24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de</w:t>
      </w:r>
      <w:r>
        <w:rPr>
          <w:rFonts w:ascii="Times New Roman" w:hAnsi="Times New Roman"/>
          <w:spacing w:val="-23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mais</w:t>
      </w:r>
      <w:r>
        <w:rPr>
          <w:rFonts w:ascii="Times New Roman" w:hAnsi="Times New Roman"/>
          <w:spacing w:val="-23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de</w:t>
      </w:r>
      <w:r>
        <w:rPr>
          <w:rFonts w:ascii="Times New Roman" w:hAnsi="Times New Roman"/>
          <w:spacing w:val="-23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dez</w:t>
      </w:r>
      <w:r>
        <w:rPr>
          <w:rFonts w:ascii="Times New Roman" w:hAnsi="Times New Roman"/>
          <w:spacing w:val="-23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vezes.</w:t>
      </w:r>
      <w:r>
        <w:rPr>
          <w:rFonts w:ascii="Times New Roman" w:hAnsi="Times New Roman"/>
          <w:sz w:val="26"/>
        </w:rPr>
      </w:r>
    </w:p>
    <w:p>
      <w:pPr>
        <w:spacing w:line="374" w:lineRule="auto" w:before="119"/>
        <w:ind w:left="405" w:right="112" w:firstLine="1417"/>
        <w:jc w:val="both"/>
        <w:rPr>
          <w:rFonts w:ascii="Times New Roman" w:hAnsi="Times New Roman" w:cs="Times New Roman" w:eastAsia="Times New Roman" w:hint="default"/>
          <w:sz w:val="26"/>
          <w:szCs w:val="26"/>
        </w:rPr>
      </w:pPr>
      <w:r>
        <w:rPr>
          <w:rFonts w:ascii="Times New Roman"/>
          <w:sz w:val="26"/>
        </w:rPr>
        <w:t>O</w:t>
      </w:r>
      <w:r>
        <w:rPr>
          <w:rFonts w:ascii="Times New Roman"/>
          <w:spacing w:val="-19"/>
          <w:sz w:val="26"/>
        </w:rPr>
        <w:t> </w:t>
      </w:r>
      <w:r>
        <w:rPr>
          <w:rFonts w:ascii="Times New Roman"/>
          <w:sz w:val="26"/>
        </w:rPr>
        <w:t>valor</w:t>
      </w:r>
      <w:r>
        <w:rPr>
          <w:rFonts w:ascii="Times New Roman"/>
          <w:spacing w:val="-20"/>
          <w:sz w:val="26"/>
        </w:rPr>
        <w:t> </w:t>
      </w:r>
      <w:r>
        <w:rPr>
          <w:rFonts w:ascii="Times New Roman"/>
          <w:sz w:val="26"/>
        </w:rPr>
        <w:t>patrimonial</w:t>
      </w:r>
      <w:r>
        <w:rPr>
          <w:rFonts w:ascii="Times New Roman"/>
          <w:spacing w:val="-20"/>
          <w:sz w:val="26"/>
        </w:rPr>
        <w:t> </w:t>
      </w:r>
      <w:r>
        <w:rPr>
          <w:rFonts w:ascii="Times New Roman"/>
          <w:sz w:val="26"/>
        </w:rPr>
        <w:t>anterior</w:t>
      </w:r>
      <w:r>
        <w:rPr>
          <w:rFonts w:ascii="Times New Roman"/>
          <w:spacing w:val="-20"/>
          <w:sz w:val="26"/>
        </w:rPr>
        <w:t> </w:t>
      </w:r>
      <w:r>
        <w:rPr>
          <w:rFonts w:ascii="Times New Roman"/>
          <w:sz w:val="26"/>
        </w:rPr>
        <w:t>se</w:t>
      </w:r>
      <w:r>
        <w:rPr>
          <w:rFonts w:ascii="Times New Roman"/>
          <w:spacing w:val="-20"/>
          <w:sz w:val="26"/>
        </w:rPr>
        <w:t> </w:t>
      </w:r>
      <w:r>
        <w:rPr>
          <w:rFonts w:ascii="Times New Roman"/>
          <w:sz w:val="26"/>
        </w:rPr>
        <w:t>praticara</w:t>
      </w:r>
      <w:r>
        <w:rPr>
          <w:rFonts w:ascii="Times New Roman"/>
          <w:spacing w:val="-21"/>
          <w:sz w:val="26"/>
        </w:rPr>
        <w:t> </w:t>
      </w:r>
      <w:r>
        <w:rPr>
          <w:rFonts w:ascii="Times New Roman"/>
          <w:sz w:val="26"/>
        </w:rPr>
        <w:t>entre</w:t>
      </w:r>
      <w:r>
        <w:rPr>
          <w:rFonts w:ascii="Times New Roman"/>
          <w:spacing w:val="-21"/>
          <w:sz w:val="26"/>
        </w:rPr>
        <w:t> </w:t>
      </w:r>
      <w:r>
        <w:rPr>
          <w:rFonts w:ascii="Times New Roman"/>
          <w:sz w:val="26"/>
        </w:rPr>
        <w:t>01/07/1994</w:t>
      </w:r>
      <w:r>
        <w:rPr>
          <w:rFonts w:ascii="Times New Roman"/>
          <w:spacing w:val="-20"/>
          <w:sz w:val="26"/>
        </w:rPr>
        <w:t> </w:t>
      </w:r>
      <w:r>
        <w:rPr>
          <w:rFonts w:ascii="Times New Roman"/>
          <w:sz w:val="26"/>
        </w:rPr>
        <w:t>e</w:t>
      </w:r>
      <w:r>
        <w:rPr>
          <w:rFonts w:ascii="Times New Roman"/>
          <w:spacing w:val="-20"/>
          <w:sz w:val="26"/>
        </w:rPr>
        <w:t> </w:t>
      </w:r>
      <w:r>
        <w:rPr>
          <w:rFonts w:ascii="Times New Roman"/>
          <w:sz w:val="26"/>
        </w:rPr>
        <w:t>28/04/1995</w:t>
      </w:r>
      <w:r>
        <w:rPr>
          <w:rFonts w:ascii="Times New Roman"/>
          <w:spacing w:val="-20"/>
          <w:sz w:val="26"/>
        </w:rPr>
        <w:t> </w:t>
      </w:r>
      <w:r>
        <w:rPr>
          <w:rFonts w:ascii="Times New Roman"/>
          <w:sz w:val="26"/>
        </w:rPr>
        <w:t>e</w:t>
      </w:r>
      <w:r>
        <w:rPr>
          <w:rFonts w:ascii="Times New Roman"/>
          <w:spacing w:val="-20"/>
          <w:sz w:val="26"/>
        </w:rPr>
        <w:t> </w:t>
      </w:r>
      <w:r>
        <w:rPr>
          <w:rFonts w:ascii="Times New Roman"/>
          <w:sz w:val="26"/>
        </w:rPr>
        <w:t>o</w:t>
      </w:r>
      <w:r>
        <w:rPr>
          <w:rFonts w:ascii="Times New Roman"/>
          <w:w w:val="97"/>
          <w:sz w:val="26"/>
        </w:rPr>
        <w:t> </w:t>
      </w:r>
      <w:r>
        <w:rPr>
          <w:rFonts w:ascii="Times New Roman"/>
          <w:w w:val="95"/>
          <w:sz w:val="26"/>
        </w:rPr>
        <w:t>posterior, entre 29/04/1995 e</w:t>
      </w:r>
      <w:r>
        <w:rPr>
          <w:rFonts w:ascii="Times New Roman"/>
          <w:spacing w:val="-43"/>
          <w:w w:val="95"/>
          <w:sz w:val="26"/>
        </w:rPr>
        <w:t> </w:t>
      </w:r>
      <w:r>
        <w:rPr>
          <w:rFonts w:ascii="Times New Roman"/>
          <w:w w:val="95"/>
          <w:sz w:val="26"/>
        </w:rPr>
        <w:t>29/04/1996.</w:t>
      </w:r>
      <w:r>
        <w:rPr>
          <w:rFonts w:ascii="Times New Roman"/>
          <w:sz w:val="26"/>
        </w:rPr>
      </w:r>
    </w:p>
    <w:p>
      <w:pPr>
        <w:spacing w:line="374" w:lineRule="auto" w:before="119"/>
        <w:ind w:left="405" w:right="111" w:firstLine="1417"/>
        <w:jc w:val="both"/>
        <w:rPr>
          <w:rFonts w:ascii="Times New Roman" w:hAnsi="Times New Roman" w:cs="Times New Roman" w:eastAsia="Times New Roman" w:hint="default"/>
          <w:sz w:val="26"/>
          <w:szCs w:val="26"/>
        </w:rPr>
      </w:pPr>
      <w:r>
        <w:rPr>
          <w:rFonts w:ascii="Times New Roman" w:hAnsi="Times New Roman"/>
          <w:sz w:val="26"/>
        </w:rPr>
        <w:t>Para</w:t>
      </w:r>
      <w:r>
        <w:rPr>
          <w:rFonts w:ascii="Times New Roman" w:hAnsi="Times New Roman"/>
          <w:spacing w:val="-35"/>
          <w:sz w:val="26"/>
        </w:rPr>
        <w:t> </w:t>
      </w:r>
      <w:r>
        <w:rPr>
          <w:rFonts w:ascii="Times New Roman" w:hAnsi="Times New Roman"/>
          <w:sz w:val="26"/>
        </w:rPr>
        <w:t>cotejar</w:t>
      </w:r>
      <w:r>
        <w:rPr>
          <w:rFonts w:ascii="Times New Roman" w:hAnsi="Times New Roman"/>
          <w:spacing w:val="-35"/>
          <w:sz w:val="26"/>
        </w:rPr>
        <w:t> </w:t>
      </w:r>
      <w:r>
        <w:rPr>
          <w:rFonts w:ascii="Times New Roman" w:hAnsi="Times New Roman"/>
          <w:sz w:val="26"/>
        </w:rPr>
        <w:t>com</w:t>
      </w:r>
      <w:r>
        <w:rPr>
          <w:rFonts w:ascii="Times New Roman" w:hAnsi="Times New Roman"/>
          <w:spacing w:val="-35"/>
          <w:sz w:val="26"/>
        </w:rPr>
        <w:t> </w:t>
      </w:r>
      <w:r>
        <w:rPr>
          <w:rFonts w:ascii="Times New Roman" w:hAnsi="Times New Roman"/>
          <w:sz w:val="26"/>
        </w:rPr>
        <w:t>a</w:t>
      </w:r>
      <w:r>
        <w:rPr>
          <w:rFonts w:ascii="Times New Roman" w:hAnsi="Times New Roman"/>
          <w:spacing w:val="-35"/>
          <w:sz w:val="26"/>
        </w:rPr>
        <w:t> </w:t>
      </w:r>
      <w:r>
        <w:rPr>
          <w:rFonts w:ascii="Times New Roman" w:hAnsi="Times New Roman"/>
          <w:sz w:val="26"/>
        </w:rPr>
        <w:t>correção</w:t>
      </w:r>
      <w:r>
        <w:rPr>
          <w:rFonts w:ascii="Times New Roman" w:hAnsi="Times New Roman"/>
          <w:spacing w:val="-36"/>
          <w:sz w:val="26"/>
        </w:rPr>
        <w:t> </w:t>
      </w:r>
      <w:r>
        <w:rPr>
          <w:rFonts w:ascii="Times New Roman" w:hAnsi="Times New Roman"/>
          <w:sz w:val="26"/>
        </w:rPr>
        <w:t>monetária,</w:t>
      </w:r>
      <w:r>
        <w:rPr>
          <w:rFonts w:ascii="Times New Roman" w:hAnsi="Times New Roman"/>
          <w:spacing w:val="-36"/>
          <w:sz w:val="26"/>
        </w:rPr>
        <w:t> </w:t>
      </w:r>
      <w:r>
        <w:rPr>
          <w:rFonts w:ascii="Times New Roman" w:hAnsi="Times New Roman"/>
          <w:sz w:val="26"/>
        </w:rPr>
        <w:t>utilizando</w:t>
      </w:r>
      <w:r>
        <w:rPr>
          <w:rFonts w:ascii="Times New Roman" w:hAnsi="Times New Roman"/>
          <w:spacing w:val="-35"/>
          <w:sz w:val="26"/>
        </w:rPr>
        <w:t> </w:t>
      </w:r>
      <w:r>
        <w:rPr>
          <w:rFonts w:ascii="Times New Roman" w:hAnsi="Times New Roman"/>
          <w:sz w:val="26"/>
        </w:rPr>
        <w:t>todo</w:t>
      </w:r>
      <w:r>
        <w:rPr>
          <w:rFonts w:ascii="Times New Roman" w:hAnsi="Times New Roman"/>
          <w:spacing w:val="-36"/>
          <w:sz w:val="26"/>
        </w:rPr>
        <w:t> </w:t>
      </w:r>
      <w:r>
        <w:rPr>
          <w:rFonts w:ascii="Times New Roman" w:hAnsi="Times New Roman"/>
          <w:sz w:val="26"/>
        </w:rPr>
        <w:t>o</w:t>
      </w:r>
      <w:r>
        <w:rPr>
          <w:rFonts w:ascii="Times New Roman" w:hAnsi="Times New Roman"/>
          <w:spacing w:val="-35"/>
          <w:sz w:val="26"/>
        </w:rPr>
        <w:t> </w:t>
      </w:r>
      <w:r>
        <w:rPr>
          <w:rFonts w:ascii="Times New Roman" w:hAnsi="Times New Roman"/>
          <w:sz w:val="26"/>
        </w:rPr>
        <w:t>período</w:t>
      </w:r>
      <w:r>
        <w:rPr>
          <w:rFonts w:ascii="Times New Roman" w:hAnsi="Times New Roman"/>
          <w:spacing w:val="-36"/>
          <w:sz w:val="26"/>
        </w:rPr>
        <w:t> </w:t>
      </w:r>
      <w:r>
        <w:rPr>
          <w:rFonts w:ascii="Times New Roman" w:hAnsi="Times New Roman"/>
          <w:sz w:val="26"/>
        </w:rPr>
        <w:t>de</w:t>
      </w:r>
      <w:r>
        <w:rPr>
          <w:rFonts w:ascii="Times New Roman" w:hAnsi="Times New Roman"/>
          <w:spacing w:val="-36"/>
          <w:sz w:val="26"/>
        </w:rPr>
        <w:t> </w:t>
      </w:r>
      <w:r>
        <w:rPr>
          <w:rFonts w:ascii="Times New Roman" w:hAnsi="Times New Roman"/>
          <w:sz w:val="26"/>
        </w:rPr>
        <w:t>vigência</w:t>
      </w:r>
      <w:r>
        <w:rPr>
          <w:rFonts w:ascii="Times New Roman" w:hAnsi="Times New Roman"/>
          <w:spacing w:val="-1"/>
          <w:w w:val="87"/>
          <w:sz w:val="26"/>
        </w:rPr>
        <w:t> </w:t>
      </w:r>
      <w:r>
        <w:rPr>
          <w:rFonts w:ascii="Times New Roman" w:hAnsi="Times New Roman"/>
          <w:w w:val="95"/>
          <w:sz w:val="26"/>
        </w:rPr>
        <w:t>de</w:t>
      </w:r>
      <w:r>
        <w:rPr>
          <w:rFonts w:ascii="Times New Roman" w:hAnsi="Times New Roman"/>
          <w:spacing w:val="-23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ambos</w:t>
      </w:r>
      <w:r>
        <w:rPr>
          <w:rFonts w:ascii="Times New Roman" w:hAnsi="Times New Roman"/>
          <w:spacing w:val="-23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os</w:t>
      </w:r>
      <w:r>
        <w:rPr>
          <w:rFonts w:ascii="Times New Roman" w:hAnsi="Times New Roman"/>
          <w:spacing w:val="-23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balanços</w:t>
      </w:r>
      <w:r>
        <w:rPr>
          <w:rFonts w:ascii="Times New Roman" w:hAnsi="Times New Roman"/>
          <w:spacing w:val="-24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(anterior</w:t>
      </w:r>
      <w:r>
        <w:rPr>
          <w:rFonts w:ascii="Times New Roman" w:hAnsi="Times New Roman"/>
          <w:spacing w:val="-25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e</w:t>
      </w:r>
      <w:r>
        <w:rPr>
          <w:rFonts w:ascii="Times New Roman" w:hAnsi="Times New Roman"/>
          <w:spacing w:val="-23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posterior</w:t>
      </w:r>
      <w:r>
        <w:rPr>
          <w:rFonts w:ascii="Times New Roman" w:hAnsi="Times New Roman"/>
          <w:spacing w:val="-24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à</w:t>
      </w:r>
      <w:r>
        <w:rPr>
          <w:rFonts w:ascii="Times New Roman" w:hAnsi="Times New Roman"/>
          <w:spacing w:val="-23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integralização),</w:t>
      </w:r>
      <w:r>
        <w:rPr>
          <w:rFonts w:ascii="Times New Roman" w:hAnsi="Times New Roman"/>
          <w:spacing w:val="-25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observa-se,</w:t>
      </w:r>
      <w:r>
        <w:rPr>
          <w:rFonts w:ascii="Times New Roman" w:hAnsi="Times New Roman"/>
          <w:spacing w:val="-24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segundo</w:t>
      </w:r>
      <w:r>
        <w:rPr>
          <w:rFonts w:ascii="Times New Roman" w:hAnsi="Times New Roman"/>
          <w:spacing w:val="-24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informações</w:t>
      </w:r>
      <w:r>
        <w:rPr>
          <w:rFonts w:ascii="Times New Roman" w:hAnsi="Times New Roman"/>
          <w:spacing w:val="-1"/>
          <w:w w:val="90"/>
          <w:sz w:val="26"/>
        </w:rPr>
        <w:t> </w:t>
      </w:r>
      <w:r>
        <w:rPr>
          <w:rFonts w:ascii="Times New Roman" w:hAnsi="Times New Roman"/>
          <w:sz w:val="26"/>
        </w:rPr>
        <w:t>obtidas no sítio do Banco Central, que o IGP-M teve variação de 38,917%; o</w:t>
      </w:r>
      <w:r>
        <w:rPr>
          <w:rFonts w:ascii="Times New Roman" w:hAnsi="Times New Roman"/>
          <w:spacing w:val="46"/>
          <w:sz w:val="26"/>
        </w:rPr>
        <w:t> </w:t>
      </w:r>
      <w:r>
        <w:rPr>
          <w:rFonts w:ascii="Times New Roman" w:hAnsi="Times New Roman"/>
          <w:sz w:val="26"/>
        </w:rPr>
        <w:t>IGP-DI,</w:t>
      </w:r>
      <w:r>
        <w:rPr>
          <w:rFonts w:ascii="Times New Roman" w:hAnsi="Times New Roman"/>
          <w:spacing w:val="-1"/>
          <w:w w:val="96"/>
          <w:sz w:val="26"/>
        </w:rPr>
        <w:t> </w:t>
      </w:r>
      <w:r>
        <w:rPr>
          <w:rFonts w:ascii="Times New Roman" w:hAnsi="Times New Roman"/>
          <w:sz w:val="26"/>
        </w:rPr>
        <w:t>variação</w:t>
      </w:r>
      <w:r>
        <w:rPr>
          <w:rFonts w:ascii="Times New Roman" w:hAnsi="Times New Roman"/>
          <w:spacing w:val="-43"/>
          <w:sz w:val="26"/>
        </w:rPr>
        <w:t> </w:t>
      </w:r>
      <w:r>
        <w:rPr>
          <w:rFonts w:ascii="Times New Roman" w:hAnsi="Times New Roman"/>
          <w:sz w:val="26"/>
        </w:rPr>
        <w:t>de</w:t>
      </w:r>
      <w:r>
        <w:rPr>
          <w:rFonts w:ascii="Times New Roman" w:hAnsi="Times New Roman"/>
          <w:spacing w:val="-42"/>
          <w:sz w:val="26"/>
        </w:rPr>
        <w:t> </w:t>
      </w:r>
      <w:r>
        <w:rPr>
          <w:rFonts w:ascii="Times New Roman" w:hAnsi="Times New Roman"/>
          <w:sz w:val="26"/>
        </w:rPr>
        <w:t>38,962%;</w:t>
      </w:r>
      <w:r>
        <w:rPr>
          <w:rFonts w:ascii="Times New Roman" w:hAnsi="Times New Roman"/>
          <w:spacing w:val="-42"/>
          <w:sz w:val="26"/>
        </w:rPr>
        <w:t> </w:t>
      </w:r>
      <w:r>
        <w:rPr>
          <w:rFonts w:ascii="Times New Roman" w:hAnsi="Times New Roman"/>
          <w:sz w:val="26"/>
        </w:rPr>
        <w:t>o</w:t>
      </w:r>
      <w:r>
        <w:rPr>
          <w:rFonts w:ascii="Times New Roman" w:hAnsi="Times New Roman"/>
          <w:spacing w:val="-42"/>
          <w:sz w:val="26"/>
        </w:rPr>
        <w:t> </w:t>
      </w:r>
      <w:r>
        <w:rPr>
          <w:rFonts w:ascii="Times New Roman" w:hAnsi="Times New Roman"/>
          <w:sz w:val="26"/>
        </w:rPr>
        <w:t>INPC,</w:t>
      </w:r>
      <w:r>
        <w:rPr>
          <w:rFonts w:ascii="Times New Roman" w:hAnsi="Times New Roman"/>
          <w:spacing w:val="-42"/>
          <w:sz w:val="26"/>
        </w:rPr>
        <w:t> </w:t>
      </w:r>
      <w:r>
        <w:rPr>
          <w:rFonts w:ascii="Times New Roman" w:hAnsi="Times New Roman"/>
          <w:sz w:val="26"/>
        </w:rPr>
        <w:t>variação</w:t>
      </w:r>
      <w:r>
        <w:rPr>
          <w:rFonts w:ascii="Times New Roman" w:hAnsi="Times New Roman"/>
          <w:spacing w:val="-43"/>
          <w:sz w:val="26"/>
        </w:rPr>
        <w:t> </w:t>
      </w:r>
      <w:r>
        <w:rPr>
          <w:rFonts w:ascii="Times New Roman" w:hAnsi="Times New Roman"/>
          <w:sz w:val="26"/>
        </w:rPr>
        <w:t>de</w:t>
      </w:r>
      <w:r>
        <w:rPr>
          <w:rFonts w:ascii="Times New Roman" w:hAnsi="Times New Roman"/>
          <w:spacing w:val="-42"/>
          <w:sz w:val="26"/>
        </w:rPr>
        <w:t> </w:t>
      </w:r>
      <w:r>
        <w:rPr>
          <w:rFonts w:ascii="Times New Roman" w:hAnsi="Times New Roman"/>
          <w:sz w:val="26"/>
        </w:rPr>
        <w:t>51,154%.</w:t>
      </w:r>
    </w:p>
    <w:p>
      <w:pPr>
        <w:spacing w:line="374" w:lineRule="auto" w:before="119"/>
        <w:ind w:left="405" w:right="112" w:firstLine="1417"/>
        <w:jc w:val="both"/>
        <w:rPr>
          <w:rFonts w:ascii="Times New Roman" w:hAnsi="Times New Roman" w:cs="Times New Roman" w:eastAsia="Times New Roman" w:hint="default"/>
          <w:sz w:val="26"/>
          <w:szCs w:val="26"/>
        </w:rPr>
      </w:pPr>
      <w:r>
        <w:rPr>
          <w:rFonts w:ascii="Times New Roman" w:hAnsi="Times New Roman"/>
          <w:sz w:val="26"/>
        </w:rPr>
        <w:t>Portanto,</w:t>
      </w:r>
      <w:r>
        <w:rPr>
          <w:rFonts w:ascii="Times New Roman" w:hAnsi="Times New Roman"/>
          <w:spacing w:val="29"/>
          <w:sz w:val="26"/>
        </w:rPr>
        <w:t> </w:t>
      </w:r>
      <w:r>
        <w:rPr>
          <w:rFonts w:ascii="Times New Roman" w:hAnsi="Times New Roman"/>
          <w:sz w:val="26"/>
        </w:rPr>
        <w:t>nenhum</w:t>
      </w:r>
      <w:r>
        <w:rPr>
          <w:rFonts w:ascii="Times New Roman" w:hAnsi="Times New Roman"/>
          <w:spacing w:val="31"/>
          <w:sz w:val="26"/>
        </w:rPr>
        <w:t> </w:t>
      </w:r>
      <w:r>
        <w:rPr>
          <w:rFonts w:ascii="Times New Roman" w:hAnsi="Times New Roman"/>
          <w:sz w:val="26"/>
        </w:rPr>
        <w:t>dos</w:t>
      </w:r>
      <w:r>
        <w:rPr>
          <w:rFonts w:ascii="Times New Roman" w:hAnsi="Times New Roman"/>
          <w:spacing w:val="31"/>
          <w:sz w:val="26"/>
        </w:rPr>
        <w:t> </w:t>
      </w:r>
      <w:r>
        <w:rPr>
          <w:rFonts w:ascii="Times New Roman" w:hAnsi="Times New Roman"/>
          <w:sz w:val="26"/>
        </w:rPr>
        <w:t>índices</w:t>
      </w:r>
      <w:r>
        <w:rPr>
          <w:rFonts w:ascii="Times New Roman" w:hAnsi="Times New Roman"/>
          <w:spacing w:val="30"/>
          <w:sz w:val="26"/>
        </w:rPr>
        <w:t> </w:t>
      </w:r>
      <w:r>
        <w:rPr>
          <w:rFonts w:ascii="Times New Roman" w:hAnsi="Times New Roman"/>
          <w:sz w:val="26"/>
        </w:rPr>
        <w:t>usuais</w:t>
      </w:r>
      <w:r>
        <w:rPr>
          <w:rFonts w:ascii="Times New Roman" w:hAnsi="Times New Roman"/>
          <w:spacing w:val="30"/>
          <w:sz w:val="26"/>
        </w:rPr>
        <w:t> </w:t>
      </w:r>
      <w:r>
        <w:rPr>
          <w:rFonts w:ascii="Times New Roman" w:hAnsi="Times New Roman"/>
          <w:sz w:val="26"/>
        </w:rPr>
        <w:t>de</w:t>
      </w:r>
      <w:r>
        <w:rPr>
          <w:rFonts w:ascii="Times New Roman" w:hAnsi="Times New Roman"/>
          <w:spacing w:val="30"/>
          <w:sz w:val="26"/>
        </w:rPr>
        <w:t> </w:t>
      </w:r>
      <w:r>
        <w:rPr>
          <w:rFonts w:ascii="Times New Roman" w:hAnsi="Times New Roman"/>
          <w:sz w:val="26"/>
        </w:rPr>
        <w:t>correção</w:t>
      </w:r>
      <w:r>
        <w:rPr>
          <w:rFonts w:ascii="Times New Roman" w:hAnsi="Times New Roman"/>
          <w:spacing w:val="29"/>
          <w:sz w:val="26"/>
        </w:rPr>
        <w:t> </w:t>
      </w:r>
      <w:r>
        <w:rPr>
          <w:rFonts w:ascii="Times New Roman" w:hAnsi="Times New Roman"/>
          <w:sz w:val="26"/>
        </w:rPr>
        <w:t>espelha</w:t>
      </w:r>
      <w:r>
        <w:rPr>
          <w:rFonts w:ascii="Times New Roman" w:hAnsi="Times New Roman"/>
          <w:spacing w:val="29"/>
          <w:sz w:val="26"/>
        </w:rPr>
        <w:t> </w:t>
      </w:r>
      <w:r>
        <w:rPr>
          <w:rFonts w:ascii="Times New Roman" w:hAnsi="Times New Roman"/>
          <w:sz w:val="26"/>
        </w:rPr>
        <w:t>variação,</w:t>
      </w:r>
      <w:r>
        <w:rPr>
          <w:rFonts w:ascii="Times New Roman" w:hAnsi="Times New Roman"/>
          <w:spacing w:val="30"/>
          <w:sz w:val="26"/>
        </w:rPr>
        <w:t> </w:t>
      </w:r>
      <w:r>
        <w:rPr>
          <w:rFonts w:ascii="Times New Roman" w:hAnsi="Times New Roman"/>
          <w:spacing w:val="-2"/>
          <w:sz w:val="26"/>
        </w:rPr>
        <w:t>nos</w:t>
      </w:r>
      <w:r>
        <w:rPr>
          <w:rFonts w:ascii="Times New Roman" w:hAnsi="Times New Roman"/>
          <w:spacing w:val="-1"/>
          <w:w w:val="92"/>
          <w:sz w:val="26"/>
        </w:rPr>
        <w:t> </w:t>
      </w:r>
      <w:r>
        <w:rPr>
          <w:rFonts w:ascii="Times New Roman" w:hAnsi="Times New Roman"/>
          <w:sz w:val="26"/>
        </w:rPr>
        <w:t>períodos, superior a 1.000%, embora certo que a </w:t>
      </w:r>
      <w:r>
        <w:rPr>
          <w:rFonts w:ascii="Times New Roman" w:hAnsi="Times New Roman"/>
          <w:spacing w:val="-3"/>
          <w:sz w:val="26"/>
        </w:rPr>
        <w:t>recomposição </w:t>
      </w:r>
      <w:r>
        <w:rPr>
          <w:rFonts w:ascii="Times New Roman" w:hAnsi="Times New Roman"/>
          <w:sz w:val="26"/>
        </w:rPr>
        <w:t>do poder de compra</w:t>
      </w:r>
      <w:r>
        <w:rPr>
          <w:rFonts w:ascii="Times New Roman" w:hAnsi="Times New Roman"/>
          <w:spacing w:val="-10"/>
          <w:sz w:val="26"/>
        </w:rPr>
        <w:t> </w:t>
      </w:r>
      <w:r>
        <w:rPr>
          <w:rFonts w:ascii="Times New Roman" w:hAnsi="Times New Roman"/>
          <w:sz w:val="26"/>
        </w:rPr>
        <w:t>da</w:t>
      </w:r>
      <w:r>
        <w:rPr>
          <w:rFonts w:ascii="Times New Roman" w:hAnsi="Times New Roman"/>
          <w:spacing w:val="-1"/>
          <w:w w:val="97"/>
          <w:sz w:val="26"/>
        </w:rPr>
        <w:t> </w:t>
      </w:r>
      <w:r>
        <w:rPr>
          <w:rFonts w:ascii="Times New Roman" w:hAnsi="Times New Roman"/>
          <w:w w:val="95"/>
          <w:sz w:val="26"/>
        </w:rPr>
        <w:t>moeda possua influência frente ao valor patrimonial investigado; mas, obviamente, não é</w:t>
      </w:r>
      <w:r>
        <w:rPr>
          <w:rFonts w:ascii="Times New Roman" w:hAnsi="Times New Roman"/>
          <w:spacing w:val="-36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o</w:t>
      </w:r>
      <w:r>
        <w:rPr>
          <w:rFonts w:ascii="Times New Roman" w:hAnsi="Times New Roman"/>
          <w:w w:val="97"/>
          <w:sz w:val="26"/>
        </w:rPr>
        <w:t> </w:t>
      </w:r>
      <w:r>
        <w:rPr>
          <w:rFonts w:ascii="Times New Roman" w:hAnsi="Times New Roman"/>
          <w:w w:val="95"/>
          <w:sz w:val="26"/>
        </w:rPr>
        <w:t>único,</w:t>
      </w:r>
      <w:r>
        <w:rPr>
          <w:rFonts w:ascii="Times New Roman" w:hAnsi="Times New Roman"/>
          <w:spacing w:val="-34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nem</w:t>
      </w:r>
      <w:r>
        <w:rPr>
          <w:rFonts w:ascii="Times New Roman" w:hAnsi="Times New Roman"/>
          <w:spacing w:val="-34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o</w:t>
      </w:r>
      <w:r>
        <w:rPr>
          <w:rFonts w:ascii="Times New Roman" w:hAnsi="Times New Roman"/>
          <w:spacing w:val="-34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principal</w:t>
      </w:r>
      <w:r>
        <w:rPr>
          <w:rFonts w:ascii="Times New Roman" w:hAnsi="Times New Roman"/>
          <w:spacing w:val="-35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fator</w:t>
      </w:r>
      <w:r>
        <w:rPr>
          <w:rFonts w:ascii="Times New Roman" w:hAnsi="Times New Roman"/>
          <w:spacing w:val="-33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de</w:t>
      </w:r>
      <w:r>
        <w:rPr>
          <w:rFonts w:ascii="Times New Roman" w:hAnsi="Times New Roman"/>
          <w:spacing w:val="-34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sua</w:t>
      </w:r>
      <w:r>
        <w:rPr>
          <w:rFonts w:ascii="Times New Roman" w:hAnsi="Times New Roman"/>
          <w:spacing w:val="-34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determinação.</w:t>
      </w:r>
      <w:r>
        <w:rPr>
          <w:rFonts w:ascii="Times New Roman" w:hAnsi="Times New Roman"/>
          <w:sz w:val="26"/>
        </w:rPr>
      </w:r>
    </w:p>
    <w:p>
      <w:pPr>
        <w:tabs>
          <w:tab w:pos="7965" w:val="left" w:leader="none"/>
        </w:tabs>
        <w:spacing w:line="165" w:lineRule="exact" w:before="0"/>
        <w:ind w:left="421" w:right="108" w:firstLine="0"/>
        <w:jc w:val="left"/>
        <w:rPr>
          <w:rFonts w:ascii="Arial" w:hAnsi="Arial" w:cs="Arial" w:eastAsia="Arial" w:hint="default"/>
          <w:sz w:val="18"/>
          <w:szCs w:val="18"/>
        </w:rPr>
      </w:pPr>
      <w:r>
        <w:rPr>
          <w:rFonts w:ascii="Arial" w:hAnsi="Arial"/>
          <w:color w:val="808080"/>
          <w:sz w:val="18"/>
        </w:rPr>
        <w:t>Documento:</w:t>
      </w:r>
      <w:r>
        <w:rPr>
          <w:rFonts w:ascii="Arial" w:hAnsi="Arial"/>
          <w:color w:val="808080"/>
          <w:spacing w:val="-32"/>
          <w:sz w:val="18"/>
        </w:rPr>
        <w:t> </w:t>
      </w:r>
      <w:r>
        <w:rPr>
          <w:rFonts w:ascii="Arial" w:hAnsi="Arial"/>
          <w:color w:val="808080"/>
          <w:sz w:val="18"/>
        </w:rPr>
        <w:t>733113</w:t>
      </w:r>
      <w:r>
        <w:rPr>
          <w:rFonts w:ascii="Arial" w:hAnsi="Arial"/>
          <w:color w:val="808080"/>
          <w:spacing w:val="-32"/>
          <w:sz w:val="18"/>
        </w:rPr>
        <w:t> </w:t>
      </w:r>
      <w:r>
        <w:rPr>
          <w:rFonts w:ascii="Arial" w:hAnsi="Arial"/>
          <w:color w:val="808080"/>
          <w:sz w:val="18"/>
        </w:rPr>
        <w:t>-</w:t>
      </w:r>
      <w:r>
        <w:rPr>
          <w:rFonts w:ascii="Arial" w:hAnsi="Arial"/>
          <w:color w:val="808080"/>
          <w:spacing w:val="-30"/>
          <w:sz w:val="18"/>
        </w:rPr>
        <w:t> </w:t>
      </w:r>
      <w:r>
        <w:rPr>
          <w:rFonts w:ascii="Arial" w:hAnsi="Arial"/>
          <w:color w:val="808080"/>
          <w:sz w:val="18"/>
        </w:rPr>
        <w:t>Inteiro</w:t>
      </w:r>
      <w:r>
        <w:rPr>
          <w:rFonts w:ascii="Arial" w:hAnsi="Arial"/>
          <w:color w:val="808080"/>
          <w:spacing w:val="-32"/>
          <w:sz w:val="18"/>
        </w:rPr>
        <w:t> </w:t>
      </w:r>
      <w:r>
        <w:rPr>
          <w:rFonts w:ascii="Arial" w:hAnsi="Arial"/>
          <w:color w:val="808080"/>
          <w:sz w:val="18"/>
        </w:rPr>
        <w:t>Teor</w:t>
      </w:r>
      <w:r>
        <w:rPr>
          <w:rFonts w:ascii="Arial" w:hAnsi="Arial"/>
          <w:color w:val="808080"/>
          <w:spacing w:val="-31"/>
          <w:sz w:val="18"/>
        </w:rPr>
        <w:t> </w:t>
      </w:r>
      <w:r>
        <w:rPr>
          <w:rFonts w:ascii="Arial" w:hAnsi="Arial"/>
          <w:color w:val="808080"/>
          <w:sz w:val="18"/>
        </w:rPr>
        <w:t>do</w:t>
      </w:r>
      <w:r>
        <w:rPr>
          <w:rFonts w:ascii="Arial" w:hAnsi="Arial"/>
          <w:color w:val="808080"/>
          <w:spacing w:val="-32"/>
          <w:sz w:val="18"/>
        </w:rPr>
        <w:t> </w:t>
      </w:r>
      <w:r>
        <w:rPr>
          <w:rFonts w:ascii="Arial" w:hAnsi="Arial"/>
          <w:color w:val="808080"/>
          <w:sz w:val="18"/>
        </w:rPr>
        <w:t>Acórdão</w:t>
      </w:r>
      <w:r>
        <w:rPr>
          <w:rFonts w:ascii="Arial" w:hAnsi="Arial"/>
          <w:color w:val="808080"/>
          <w:spacing w:val="-31"/>
          <w:sz w:val="18"/>
        </w:rPr>
        <w:t> </w:t>
      </w:r>
      <w:r>
        <w:rPr>
          <w:rFonts w:ascii="Arial" w:hAnsi="Arial"/>
          <w:color w:val="808080"/>
          <w:sz w:val="18"/>
        </w:rPr>
        <w:t>-</w:t>
      </w:r>
      <w:r>
        <w:rPr>
          <w:rFonts w:ascii="Arial" w:hAnsi="Arial"/>
          <w:color w:val="808080"/>
          <w:spacing w:val="-30"/>
          <w:sz w:val="18"/>
        </w:rPr>
        <w:t> </w:t>
      </w:r>
      <w:r>
        <w:rPr>
          <w:rFonts w:ascii="Arial" w:hAnsi="Arial"/>
          <w:color w:val="808080"/>
          <w:sz w:val="18"/>
        </w:rPr>
        <w:t>Site</w:t>
      </w:r>
      <w:r>
        <w:rPr>
          <w:rFonts w:ascii="Arial" w:hAnsi="Arial"/>
          <w:color w:val="808080"/>
          <w:spacing w:val="-32"/>
          <w:sz w:val="18"/>
        </w:rPr>
        <w:t> </w:t>
      </w:r>
      <w:r>
        <w:rPr>
          <w:rFonts w:ascii="Arial" w:hAnsi="Arial"/>
          <w:color w:val="808080"/>
          <w:sz w:val="18"/>
        </w:rPr>
        <w:t>certificado</w:t>
      </w:r>
      <w:r>
        <w:rPr>
          <w:rFonts w:ascii="Arial" w:hAnsi="Arial"/>
          <w:color w:val="808080"/>
          <w:spacing w:val="-32"/>
          <w:sz w:val="18"/>
        </w:rPr>
        <w:t> </w:t>
      </w:r>
      <w:r>
        <w:rPr>
          <w:rFonts w:ascii="Arial" w:hAnsi="Arial"/>
          <w:color w:val="808080"/>
          <w:sz w:val="18"/>
        </w:rPr>
        <w:t>-</w:t>
      </w:r>
      <w:r>
        <w:rPr>
          <w:rFonts w:ascii="Arial" w:hAnsi="Arial"/>
          <w:color w:val="808080"/>
          <w:spacing w:val="-30"/>
          <w:sz w:val="18"/>
        </w:rPr>
        <w:t> </w:t>
      </w:r>
      <w:r>
        <w:rPr>
          <w:rFonts w:ascii="Arial" w:hAnsi="Arial"/>
          <w:color w:val="808080"/>
          <w:sz w:val="18"/>
        </w:rPr>
        <w:t>DJ:</w:t>
      </w:r>
      <w:r>
        <w:rPr>
          <w:rFonts w:ascii="Arial" w:hAnsi="Arial"/>
          <w:color w:val="808080"/>
          <w:spacing w:val="-32"/>
          <w:sz w:val="18"/>
        </w:rPr>
        <w:t> </w:t>
      </w:r>
      <w:r>
        <w:rPr>
          <w:rFonts w:ascii="Arial" w:hAnsi="Arial"/>
          <w:color w:val="808080"/>
          <w:sz w:val="18"/>
        </w:rPr>
        <w:t>26/11/2007</w:t>
        <w:tab/>
        <w:t>Página</w:t>
      </w:r>
      <w:r>
        <w:rPr>
          <w:rFonts w:ascii="Arial" w:hAnsi="Arial"/>
          <w:color w:val="808080"/>
          <w:spacing w:val="-3"/>
          <w:sz w:val="18"/>
        </w:rPr>
        <w:t> </w:t>
      </w:r>
      <w:r>
        <w:rPr>
          <w:rFonts w:ascii="Arial" w:hAnsi="Arial"/>
          <w:color w:val="808080"/>
          <w:spacing w:val="8"/>
          <w:sz w:val="18"/>
        </w:rPr>
        <w:t>10</w:t>
      </w:r>
      <w:r>
        <w:rPr>
          <w:rFonts w:ascii="Arial" w:hAnsi="Arial"/>
          <w:color w:val="808080"/>
          <w:spacing w:val="-41"/>
          <w:sz w:val="18"/>
        </w:rPr>
        <w:t> </w:t>
      </w:r>
      <w:r>
        <w:rPr>
          <w:rFonts w:ascii="Arial" w:hAnsi="Arial"/>
          <w:color w:val="808080"/>
          <w:sz w:val="18"/>
        </w:rPr>
        <w:t>de</w:t>
      </w:r>
      <w:r>
        <w:rPr>
          <w:rFonts w:ascii="Arial" w:hAnsi="Arial"/>
          <w:color w:val="808080"/>
          <w:spacing w:val="-27"/>
          <w:sz w:val="18"/>
        </w:rPr>
        <w:t> </w:t>
      </w:r>
      <w:r>
        <w:rPr>
          <w:rFonts w:ascii="Arial" w:hAnsi="Arial"/>
          <w:color w:val="808080"/>
          <w:sz w:val="18"/>
        </w:rPr>
        <w:t>17</w:t>
      </w:r>
      <w:r>
        <w:rPr>
          <w:rFonts w:ascii="Arial" w:hAnsi="Arial"/>
          <w:sz w:val="18"/>
        </w:rPr>
      </w:r>
    </w:p>
    <w:p>
      <w:pPr>
        <w:spacing w:after="0" w:line="165" w:lineRule="exact"/>
        <w:jc w:val="left"/>
        <w:rPr>
          <w:rFonts w:ascii="Arial" w:hAnsi="Arial" w:cs="Arial" w:eastAsia="Arial" w:hint="default"/>
          <w:sz w:val="18"/>
          <w:szCs w:val="18"/>
        </w:rPr>
        <w:sectPr>
          <w:pgSz w:w="11900" w:h="16840"/>
          <w:pgMar w:header="465" w:footer="0" w:top="1060" w:bottom="280" w:left="1680" w:right="660"/>
        </w:sectPr>
      </w:pPr>
    </w:p>
    <w:p>
      <w:pPr>
        <w:spacing w:line="240" w:lineRule="auto" w:before="0"/>
        <w:rPr>
          <w:rFonts w:ascii="Arial" w:hAnsi="Arial" w:cs="Arial" w:eastAsia="Arial" w:hint="default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 w:hint="default"/>
          <w:sz w:val="20"/>
          <w:szCs w:val="20"/>
        </w:rPr>
      </w:pPr>
    </w:p>
    <w:p>
      <w:pPr>
        <w:spacing w:line="240" w:lineRule="auto" w:before="7"/>
        <w:rPr>
          <w:rFonts w:ascii="Arial" w:hAnsi="Arial" w:cs="Arial" w:eastAsia="Arial" w:hint="default"/>
          <w:sz w:val="21"/>
          <w:szCs w:val="21"/>
        </w:rPr>
      </w:pPr>
    </w:p>
    <w:p>
      <w:pPr>
        <w:pStyle w:val="Heading2"/>
        <w:spacing w:line="374" w:lineRule="auto" w:before="66"/>
        <w:ind w:right="112"/>
        <w:jc w:val="both"/>
      </w:pPr>
      <w:r>
        <w:rPr/>
        <w:t>Oportuno</w:t>
      </w:r>
      <w:r>
        <w:rPr>
          <w:spacing w:val="-19"/>
        </w:rPr>
        <w:t> </w:t>
      </w:r>
      <w:r>
        <w:rPr/>
        <w:t>relembrar</w:t>
      </w:r>
      <w:r>
        <w:rPr>
          <w:spacing w:val="-18"/>
        </w:rPr>
        <w:t> </w:t>
      </w:r>
      <w:r>
        <w:rPr/>
        <w:t>que</w:t>
      </w:r>
      <w:r>
        <w:rPr>
          <w:spacing w:val="-18"/>
        </w:rPr>
        <w:t> </w:t>
      </w:r>
      <w:r>
        <w:rPr/>
        <w:t>o</w:t>
      </w:r>
      <w:r>
        <w:rPr>
          <w:spacing w:val="-18"/>
        </w:rPr>
        <w:t> </w:t>
      </w:r>
      <w:r>
        <w:rPr/>
        <w:t>valor</w:t>
      </w:r>
      <w:r>
        <w:rPr>
          <w:spacing w:val="-18"/>
        </w:rPr>
        <w:t> </w:t>
      </w:r>
      <w:r>
        <w:rPr/>
        <w:t>patrimonial</w:t>
      </w:r>
      <w:r>
        <w:rPr>
          <w:spacing w:val="-19"/>
        </w:rPr>
        <w:t> </w:t>
      </w:r>
      <w:r>
        <w:rPr/>
        <w:t>é</w:t>
      </w:r>
      <w:r>
        <w:rPr>
          <w:spacing w:val="-18"/>
        </w:rPr>
        <w:t> </w:t>
      </w:r>
      <w:r>
        <w:rPr/>
        <w:t>inversamente</w:t>
      </w:r>
      <w:r>
        <w:rPr>
          <w:spacing w:val="-20"/>
        </w:rPr>
        <w:t> </w:t>
      </w:r>
      <w:r>
        <w:rPr/>
        <w:t>proporcional</w:t>
      </w:r>
      <w:r>
        <w:rPr>
          <w:spacing w:val="-19"/>
        </w:rPr>
        <w:t> </w:t>
      </w:r>
      <w:r>
        <w:rPr/>
        <w:t>à</w:t>
      </w:r>
      <w:r>
        <w:rPr>
          <w:w w:val="96"/>
        </w:rPr>
        <w:t> </w:t>
      </w:r>
      <w:r>
        <w:rPr>
          <w:w w:val="95"/>
        </w:rPr>
        <w:t>quantidade</w:t>
      </w:r>
      <w:r>
        <w:rPr>
          <w:spacing w:val="-15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w w:val="95"/>
        </w:rPr>
        <w:t>ações</w:t>
      </w:r>
      <w:r>
        <w:rPr>
          <w:spacing w:val="-14"/>
          <w:w w:val="95"/>
        </w:rPr>
        <w:t> </w:t>
      </w:r>
      <w:r>
        <w:rPr>
          <w:w w:val="95"/>
        </w:rPr>
        <w:t>recebidas</w:t>
      </w:r>
      <w:r>
        <w:rPr>
          <w:spacing w:val="-15"/>
          <w:w w:val="95"/>
        </w:rPr>
        <w:t> </w:t>
      </w:r>
      <w:r>
        <w:rPr>
          <w:w w:val="95"/>
        </w:rPr>
        <w:t>pelo</w:t>
      </w:r>
      <w:r>
        <w:rPr>
          <w:spacing w:val="-15"/>
          <w:w w:val="95"/>
        </w:rPr>
        <w:t> </w:t>
      </w:r>
      <w:r>
        <w:rPr>
          <w:w w:val="95"/>
        </w:rPr>
        <w:t>consumidor,</w:t>
      </w:r>
      <w:r>
        <w:rPr>
          <w:spacing w:val="-16"/>
          <w:w w:val="95"/>
        </w:rPr>
        <w:t> </w:t>
      </w:r>
      <w:r>
        <w:rPr>
          <w:w w:val="95"/>
        </w:rPr>
        <w:t>ou</w:t>
      </w:r>
      <w:r>
        <w:rPr>
          <w:spacing w:val="-14"/>
          <w:w w:val="95"/>
        </w:rPr>
        <w:t> </w:t>
      </w:r>
      <w:r>
        <w:rPr>
          <w:w w:val="95"/>
        </w:rPr>
        <w:t>seja,</w:t>
      </w:r>
      <w:r>
        <w:rPr>
          <w:spacing w:val="-16"/>
          <w:w w:val="95"/>
        </w:rPr>
        <w:t> </w:t>
      </w:r>
      <w:r>
        <w:rPr>
          <w:w w:val="95"/>
        </w:rPr>
        <w:t>quanto</w:t>
      </w:r>
      <w:r>
        <w:rPr>
          <w:spacing w:val="-16"/>
          <w:w w:val="95"/>
        </w:rPr>
        <w:t> </w:t>
      </w:r>
      <w:r>
        <w:rPr>
          <w:w w:val="95"/>
        </w:rPr>
        <w:t>maior</w:t>
      </w:r>
      <w:r>
        <w:rPr>
          <w:spacing w:val="-16"/>
          <w:w w:val="95"/>
        </w:rPr>
        <w:t> </w:t>
      </w:r>
      <w:r>
        <w:rPr>
          <w:w w:val="95"/>
        </w:rPr>
        <w:t>o</w:t>
      </w:r>
      <w:r>
        <w:rPr>
          <w:spacing w:val="-15"/>
          <w:w w:val="95"/>
        </w:rPr>
        <w:t> </w:t>
      </w:r>
      <w:r>
        <w:rPr>
          <w:w w:val="95"/>
        </w:rPr>
        <w:t>valor</w:t>
      </w:r>
      <w:r>
        <w:rPr>
          <w:spacing w:val="-15"/>
          <w:w w:val="95"/>
        </w:rPr>
        <w:t> </w:t>
      </w:r>
      <w:r>
        <w:rPr>
          <w:w w:val="95"/>
        </w:rPr>
        <w:t>patrimonial</w:t>
      </w:r>
      <w:r>
        <w:rPr>
          <w:spacing w:val="-15"/>
          <w:w w:val="95"/>
        </w:rPr>
        <w:t> </w:t>
      </w:r>
      <w:r>
        <w:rPr>
          <w:w w:val="95"/>
        </w:rPr>
        <w:t>da</w:t>
      </w:r>
      <w:r>
        <w:rPr>
          <w:spacing w:val="-1"/>
          <w:w w:val="97"/>
        </w:rPr>
        <w:t> </w:t>
      </w:r>
      <w:r>
        <w:rPr/>
        <w:t>ação, menor a quantidade de títulos atribuídos ao consumidor, tanto que, na espécie,</w:t>
      </w:r>
      <w:r>
        <w:rPr>
          <w:spacing w:val="23"/>
        </w:rPr>
        <w:t> </w:t>
      </w:r>
      <w:r>
        <w:rPr/>
        <w:t>a</w:t>
      </w:r>
      <w:r>
        <w:rPr>
          <w:w w:val="96"/>
        </w:rPr>
        <w:t> </w:t>
      </w:r>
      <w:r>
        <w:rPr>
          <w:w w:val="95"/>
        </w:rPr>
        <w:t>diferença</w:t>
      </w:r>
      <w:r>
        <w:rPr>
          <w:spacing w:val="-16"/>
          <w:w w:val="95"/>
        </w:rPr>
        <w:t> </w:t>
      </w:r>
      <w:r>
        <w:rPr>
          <w:w w:val="95"/>
        </w:rPr>
        <w:t>entre</w:t>
      </w:r>
      <w:r>
        <w:rPr>
          <w:spacing w:val="-16"/>
          <w:w w:val="95"/>
        </w:rPr>
        <w:t> </w:t>
      </w:r>
      <w:r>
        <w:rPr>
          <w:w w:val="95"/>
        </w:rPr>
        <w:t>a</w:t>
      </w:r>
      <w:r>
        <w:rPr>
          <w:spacing w:val="-15"/>
          <w:w w:val="95"/>
        </w:rPr>
        <w:t> </w:t>
      </w:r>
      <w:r>
        <w:rPr>
          <w:w w:val="95"/>
        </w:rPr>
        <w:t>quantidade</w:t>
      </w:r>
      <w:r>
        <w:rPr>
          <w:spacing w:val="-16"/>
          <w:w w:val="95"/>
        </w:rPr>
        <w:t> </w:t>
      </w:r>
      <w:r>
        <w:rPr>
          <w:w w:val="95"/>
        </w:rPr>
        <w:t>de</w:t>
      </w:r>
      <w:r>
        <w:rPr>
          <w:spacing w:val="-16"/>
          <w:w w:val="95"/>
        </w:rPr>
        <w:t> </w:t>
      </w:r>
      <w:r>
        <w:rPr>
          <w:w w:val="95"/>
        </w:rPr>
        <w:t>ações</w:t>
      </w:r>
      <w:r>
        <w:rPr>
          <w:spacing w:val="-16"/>
          <w:w w:val="95"/>
        </w:rPr>
        <w:t> </w:t>
      </w:r>
      <w:r>
        <w:rPr>
          <w:w w:val="95"/>
        </w:rPr>
        <w:t>recebidas</w:t>
      </w:r>
      <w:r>
        <w:rPr>
          <w:spacing w:val="-16"/>
          <w:w w:val="95"/>
        </w:rPr>
        <w:t> </w:t>
      </w:r>
      <w:r>
        <w:rPr>
          <w:w w:val="95"/>
        </w:rPr>
        <w:t>e</w:t>
      </w:r>
      <w:r>
        <w:rPr>
          <w:spacing w:val="-15"/>
          <w:w w:val="95"/>
        </w:rPr>
        <w:t> </w:t>
      </w:r>
      <w:r>
        <w:rPr>
          <w:w w:val="95"/>
        </w:rPr>
        <w:t>as</w:t>
      </w:r>
      <w:r>
        <w:rPr>
          <w:spacing w:val="-15"/>
          <w:w w:val="95"/>
        </w:rPr>
        <w:t> </w:t>
      </w:r>
      <w:r>
        <w:rPr>
          <w:w w:val="95"/>
        </w:rPr>
        <w:t>que</w:t>
      </w:r>
      <w:r>
        <w:rPr>
          <w:spacing w:val="-16"/>
          <w:w w:val="95"/>
        </w:rPr>
        <w:t> </w:t>
      </w:r>
      <w:r>
        <w:rPr>
          <w:w w:val="95"/>
        </w:rPr>
        <w:t>o</w:t>
      </w:r>
      <w:r>
        <w:rPr>
          <w:spacing w:val="-16"/>
          <w:w w:val="95"/>
        </w:rPr>
        <w:t> </w:t>
      </w:r>
      <w:r>
        <w:rPr>
          <w:w w:val="95"/>
        </w:rPr>
        <w:t>autor</w:t>
      </w:r>
      <w:r>
        <w:rPr>
          <w:spacing w:val="-16"/>
          <w:w w:val="95"/>
        </w:rPr>
        <w:t> </w:t>
      </w:r>
      <w:r>
        <w:rPr>
          <w:w w:val="95"/>
        </w:rPr>
        <w:t>busca</w:t>
      </w:r>
      <w:r>
        <w:rPr>
          <w:spacing w:val="-16"/>
          <w:w w:val="95"/>
        </w:rPr>
        <w:t> </w:t>
      </w:r>
      <w:r>
        <w:rPr>
          <w:w w:val="95"/>
        </w:rPr>
        <w:t>judicialmente</w:t>
      </w:r>
      <w:r>
        <w:rPr>
          <w:spacing w:val="-18"/>
          <w:w w:val="95"/>
        </w:rPr>
        <w:t> </w:t>
      </w:r>
      <w:r>
        <w:rPr>
          <w:w w:val="95"/>
        </w:rPr>
        <w:t>equivale</w:t>
      </w:r>
      <w:r>
        <w:rPr>
          <w:w w:val="88"/>
        </w:rPr>
        <w:t> </w:t>
      </w:r>
      <w:r>
        <w:rPr/>
        <w:t>a</w:t>
      </w:r>
      <w:r>
        <w:rPr>
          <w:spacing w:val="-41"/>
        </w:rPr>
        <w:t> </w:t>
      </w:r>
      <w:r>
        <w:rPr/>
        <w:t>quase,</w:t>
      </w:r>
      <w:r>
        <w:rPr>
          <w:spacing w:val="-41"/>
        </w:rPr>
        <w:t> </w:t>
      </w:r>
      <w:r>
        <w:rPr/>
        <w:t>dez</w:t>
      </w:r>
      <w:r>
        <w:rPr>
          <w:spacing w:val="-42"/>
        </w:rPr>
        <w:t> </w:t>
      </w:r>
      <w:r>
        <w:rPr/>
        <w:t>vezes,</w:t>
      </w:r>
      <w:r>
        <w:rPr>
          <w:spacing w:val="-42"/>
        </w:rPr>
        <w:t> </w:t>
      </w:r>
      <w:r>
        <w:rPr/>
        <w:t>não</w:t>
      </w:r>
      <w:r>
        <w:rPr>
          <w:spacing w:val="-42"/>
        </w:rPr>
        <w:t> </w:t>
      </w:r>
      <w:r>
        <w:rPr/>
        <w:t>por</w:t>
      </w:r>
      <w:r>
        <w:rPr>
          <w:spacing w:val="-42"/>
        </w:rPr>
        <w:t> </w:t>
      </w:r>
      <w:r>
        <w:rPr/>
        <w:t>outra</w:t>
      </w:r>
      <w:r>
        <w:rPr>
          <w:spacing w:val="-42"/>
        </w:rPr>
        <w:t> </w:t>
      </w:r>
      <w:r>
        <w:rPr/>
        <w:t>razão</w:t>
      </w:r>
      <w:r>
        <w:rPr>
          <w:spacing w:val="-42"/>
        </w:rPr>
        <w:t> </w:t>
      </w:r>
      <w:r>
        <w:rPr/>
        <w:t>que</w:t>
      </w:r>
      <w:r>
        <w:rPr>
          <w:spacing w:val="-42"/>
        </w:rPr>
        <w:t> </w:t>
      </w:r>
      <w:r>
        <w:rPr/>
        <w:t>a</w:t>
      </w:r>
      <w:r>
        <w:rPr>
          <w:spacing w:val="-41"/>
        </w:rPr>
        <w:t> </w:t>
      </w:r>
      <w:r>
        <w:rPr/>
        <w:t>emergente</w:t>
      </w:r>
      <w:r>
        <w:rPr>
          <w:spacing w:val="-42"/>
        </w:rPr>
        <w:t> </w:t>
      </w:r>
      <w:r>
        <w:rPr/>
        <w:t>do</w:t>
      </w:r>
      <w:r>
        <w:rPr>
          <w:spacing w:val="-42"/>
        </w:rPr>
        <w:t> </w:t>
      </w:r>
      <w:r>
        <w:rPr/>
        <w:t>descompasso</w:t>
      </w:r>
      <w:r>
        <w:rPr>
          <w:spacing w:val="-42"/>
        </w:rPr>
        <w:t> </w:t>
      </w:r>
      <w:r>
        <w:rPr/>
        <w:t>específico,</w:t>
      </w:r>
      <w:r>
        <w:rPr>
          <w:spacing w:val="-42"/>
        </w:rPr>
        <w:t> </w:t>
      </w:r>
      <w:r>
        <w:rPr/>
        <w:t>entre</w:t>
      </w:r>
      <w:r>
        <w:rPr>
          <w:spacing w:val="-42"/>
        </w:rPr>
        <w:t> </w:t>
      </w:r>
      <w:r>
        <w:rPr/>
        <w:t>os</w:t>
      </w:r>
      <w:r>
        <w:rPr>
          <w:spacing w:val="-1"/>
          <w:w w:val="96"/>
        </w:rPr>
        <w:t> </w:t>
      </w:r>
      <w:r>
        <w:rPr>
          <w:w w:val="95"/>
        </w:rPr>
        <w:t>balanços</w:t>
      </w:r>
      <w:r>
        <w:rPr>
          <w:spacing w:val="-35"/>
          <w:w w:val="95"/>
        </w:rPr>
        <w:t> </w:t>
      </w:r>
      <w:r>
        <w:rPr>
          <w:w w:val="95"/>
        </w:rPr>
        <w:t>anterior</w:t>
      </w:r>
      <w:r>
        <w:rPr>
          <w:spacing w:val="-34"/>
          <w:w w:val="95"/>
        </w:rPr>
        <w:t> </w:t>
      </w:r>
      <w:r>
        <w:rPr>
          <w:w w:val="95"/>
        </w:rPr>
        <w:t>e</w:t>
      </w:r>
      <w:r>
        <w:rPr>
          <w:spacing w:val="-34"/>
          <w:w w:val="95"/>
        </w:rPr>
        <w:t> </w:t>
      </w:r>
      <w:r>
        <w:rPr>
          <w:w w:val="95"/>
        </w:rPr>
        <w:t>posterior.</w:t>
      </w:r>
      <w:r>
        <w:rPr/>
      </w:r>
    </w:p>
    <w:p>
      <w:pPr>
        <w:spacing w:line="374" w:lineRule="auto" w:before="119"/>
        <w:ind w:left="405" w:right="111" w:firstLine="1417"/>
        <w:jc w:val="both"/>
        <w:rPr>
          <w:rFonts w:ascii="Times New Roman" w:hAnsi="Times New Roman" w:cs="Times New Roman" w:eastAsia="Times New Roman" w:hint="default"/>
          <w:sz w:val="26"/>
          <w:szCs w:val="26"/>
        </w:rPr>
      </w:pPr>
      <w:r>
        <w:rPr/>
        <w:pict>
          <v:shape style="position:absolute;margin-left:148.078995pt;margin-top:20.345694pt;width:305.82pt;height:271.2pt;mso-position-horizontal-relative:page;mso-position-vertical-relative:paragraph;z-index:-100504" type="#_x0000_t75" stroked="false">
            <v:imagedata r:id="rId87" o:title=""/>
          </v:shape>
        </w:pict>
      </w:r>
      <w:r>
        <w:rPr>
          <w:rFonts w:ascii="Times New Roman" w:hAnsi="Times New Roman"/>
          <w:w w:val="95"/>
          <w:sz w:val="26"/>
        </w:rPr>
        <w:t>Ilustrativamente,</w:t>
      </w:r>
      <w:r>
        <w:rPr>
          <w:rFonts w:ascii="Times New Roman" w:hAnsi="Times New Roman"/>
          <w:spacing w:val="-12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em</w:t>
      </w:r>
      <w:r>
        <w:rPr>
          <w:rFonts w:ascii="Times New Roman" w:hAnsi="Times New Roman"/>
          <w:spacing w:val="-11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comparação</w:t>
      </w:r>
      <w:r>
        <w:rPr>
          <w:rFonts w:ascii="Times New Roman" w:hAnsi="Times New Roman"/>
          <w:spacing w:val="-11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singela,</w:t>
      </w:r>
      <w:r>
        <w:rPr>
          <w:rFonts w:ascii="Times New Roman" w:hAnsi="Times New Roman"/>
          <w:spacing w:val="-11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poder-se-ia</w:t>
      </w:r>
      <w:r>
        <w:rPr>
          <w:rFonts w:ascii="Times New Roman" w:hAnsi="Times New Roman"/>
          <w:spacing w:val="-13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afirmar,</w:t>
      </w:r>
      <w:r>
        <w:rPr>
          <w:rFonts w:ascii="Times New Roman" w:hAnsi="Times New Roman"/>
          <w:spacing w:val="-12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a</w:t>
      </w:r>
      <w:r>
        <w:rPr>
          <w:rFonts w:ascii="Times New Roman" w:hAnsi="Times New Roman"/>
          <w:spacing w:val="-11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grosso</w:t>
      </w:r>
      <w:r>
        <w:rPr>
          <w:rFonts w:ascii="Times New Roman" w:hAnsi="Times New Roman"/>
          <w:spacing w:val="-11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modo,</w:t>
      </w:r>
      <w:r>
        <w:rPr>
          <w:rFonts w:ascii="Times New Roman" w:hAnsi="Times New Roman"/>
          <w:spacing w:val="-1"/>
          <w:w w:val="94"/>
          <w:sz w:val="26"/>
        </w:rPr>
        <w:t> </w:t>
      </w:r>
      <w:r>
        <w:rPr>
          <w:rFonts w:ascii="Times New Roman" w:hAnsi="Times New Roman"/>
          <w:w w:val="95"/>
          <w:sz w:val="26"/>
        </w:rPr>
        <w:t>que,</w:t>
      </w:r>
      <w:r>
        <w:rPr>
          <w:rFonts w:ascii="Times New Roman" w:hAnsi="Times New Roman"/>
          <w:spacing w:val="-10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enquanto</w:t>
      </w:r>
      <w:r>
        <w:rPr>
          <w:rFonts w:ascii="Times New Roman" w:hAnsi="Times New Roman"/>
          <w:spacing w:val="-11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o</w:t>
      </w:r>
      <w:r>
        <w:rPr>
          <w:rFonts w:ascii="Times New Roman" w:hAnsi="Times New Roman"/>
          <w:spacing w:val="-10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valor</w:t>
      </w:r>
      <w:r>
        <w:rPr>
          <w:rFonts w:ascii="Times New Roman" w:hAnsi="Times New Roman"/>
          <w:spacing w:val="-10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patrimonial</w:t>
      </w:r>
      <w:r>
        <w:rPr>
          <w:rFonts w:ascii="Times New Roman" w:hAnsi="Times New Roman"/>
          <w:spacing w:val="-10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crescera</w:t>
      </w:r>
      <w:r>
        <w:rPr>
          <w:rFonts w:ascii="Times New Roman" w:hAnsi="Times New Roman"/>
          <w:spacing w:val="-10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em</w:t>
      </w:r>
      <w:r>
        <w:rPr>
          <w:rFonts w:ascii="Times New Roman" w:hAnsi="Times New Roman"/>
          <w:spacing w:val="-10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progressão</w:t>
      </w:r>
      <w:r>
        <w:rPr>
          <w:rFonts w:ascii="Times New Roman" w:hAnsi="Times New Roman"/>
          <w:spacing w:val="-12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geométrica,</w:t>
      </w:r>
      <w:r>
        <w:rPr>
          <w:rFonts w:ascii="Times New Roman" w:hAnsi="Times New Roman"/>
          <w:spacing w:val="-10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a</w:t>
      </w:r>
      <w:r>
        <w:rPr>
          <w:rFonts w:ascii="Times New Roman" w:hAnsi="Times New Roman"/>
          <w:spacing w:val="-10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correção</w:t>
      </w:r>
      <w:r>
        <w:rPr>
          <w:rFonts w:ascii="Times New Roman" w:hAnsi="Times New Roman"/>
          <w:spacing w:val="-11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monetária,</w:t>
      </w:r>
      <w:r>
        <w:rPr>
          <w:rFonts w:ascii="Times New Roman" w:hAnsi="Times New Roman"/>
          <w:spacing w:val="-1"/>
          <w:w w:val="91"/>
          <w:sz w:val="26"/>
        </w:rPr>
        <w:t> </w:t>
      </w:r>
      <w:r>
        <w:rPr>
          <w:rFonts w:ascii="Times New Roman" w:hAnsi="Times New Roman"/>
          <w:sz w:val="26"/>
        </w:rPr>
        <w:t>para o mesmo período, o fizera em progressão aritmética, depurado possível</w:t>
      </w:r>
      <w:r>
        <w:rPr>
          <w:rFonts w:ascii="Times New Roman" w:hAnsi="Times New Roman"/>
          <w:spacing w:val="22"/>
          <w:sz w:val="26"/>
        </w:rPr>
        <w:t> </w:t>
      </w:r>
      <w:r>
        <w:rPr>
          <w:rFonts w:ascii="Times New Roman" w:hAnsi="Times New Roman"/>
          <w:sz w:val="26"/>
        </w:rPr>
        <w:t>excesso</w:t>
      </w:r>
      <w:r>
        <w:rPr>
          <w:rFonts w:ascii="Times New Roman" w:hAnsi="Times New Roman"/>
          <w:w w:val="94"/>
          <w:sz w:val="26"/>
        </w:rPr>
        <w:t> </w:t>
      </w:r>
      <w:r>
        <w:rPr>
          <w:rFonts w:ascii="Times New Roman" w:hAnsi="Times New Roman"/>
          <w:w w:val="95"/>
          <w:sz w:val="26"/>
        </w:rPr>
        <w:t>argumentativo que esteja a carregar nas tintas a distorção emergente, alvitrada sem</w:t>
      </w:r>
      <w:r>
        <w:rPr>
          <w:rFonts w:ascii="Times New Roman" w:hAnsi="Times New Roman"/>
          <w:spacing w:val="-1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maiores</w:t>
      </w:r>
      <w:r>
        <w:rPr>
          <w:rFonts w:ascii="Times New Roman" w:hAnsi="Times New Roman"/>
          <w:spacing w:val="-1"/>
          <w:w w:val="91"/>
          <w:sz w:val="26"/>
        </w:rPr>
        <w:t> </w:t>
      </w:r>
      <w:r>
        <w:rPr>
          <w:rFonts w:ascii="Times New Roman" w:hAnsi="Times New Roman"/>
          <w:w w:val="90"/>
          <w:sz w:val="26"/>
        </w:rPr>
        <w:t>rigores</w:t>
      </w:r>
      <w:r>
        <w:rPr>
          <w:rFonts w:ascii="Times New Roman" w:hAnsi="Times New Roman"/>
          <w:spacing w:val="23"/>
          <w:w w:val="90"/>
          <w:sz w:val="26"/>
        </w:rPr>
        <w:t> </w:t>
      </w:r>
      <w:r>
        <w:rPr>
          <w:rFonts w:ascii="Times New Roman" w:hAnsi="Times New Roman"/>
          <w:spacing w:val="-2"/>
          <w:w w:val="90"/>
          <w:sz w:val="26"/>
        </w:rPr>
        <w:t>matemáticos.</w:t>
      </w:r>
      <w:r>
        <w:rPr>
          <w:rFonts w:ascii="Times New Roman" w:hAnsi="Times New Roman"/>
          <w:sz w:val="26"/>
        </w:rPr>
      </w:r>
    </w:p>
    <w:p>
      <w:pPr>
        <w:spacing w:line="374" w:lineRule="auto" w:before="119"/>
        <w:ind w:left="405" w:right="110" w:firstLine="1417"/>
        <w:jc w:val="both"/>
        <w:rPr>
          <w:rFonts w:ascii="Times New Roman" w:hAnsi="Times New Roman" w:cs="Times New Roman" w:eastAsia="Times New Roman" w:hint="default"/>
          <w:sz w:val="26"/>
          <w:szCs w:val="26"/>
        </w:rPr>
      </w:pPr>
      <w:r>
        <w:rPr>
          <w:rFonts w:ascii="Times New Roman" w:hAnsi="Times New Roman"/>
          <w:w w:val="95"/>
          <w:sz w:val="26"/>
        </w:rPr>
        <w:t>Dessa</w:t>
      </w:r>
      <w:r>
        <w:rPr>
          <w:rFonts w:ascii="Times New Roman" w:hAnsi="Times New Roman"/>
          <w:spacing w:val="-18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forma,</w:t>
      </w:r>
      <w:r>
        <w:rPr>
          <w:rFonts w:ascii="Times New Roman" w:hAnsi="Times New Roman"/>
          <w:spacing w:val="-17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não</w:t>
      </w:r>
      <w:r>
        <w:rPr>
          <w:rFonts w:ascii="Times New Roman" w:hAnsi="Times New Roman"/>
          <w:spacing w:val="-17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se</w:t>
      </w:r>
      <w:r>
        <w:rPr>
          <w:rFonts w:ascii="Times New Roman" w:hAnsi="Times New Roman"/>
          <w:spacing w:val="-16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afigura</w:t>
      </w:r>
      <w:r>
        <w:rPr>
          <w:rFonts w:ascii="Times New Roman" w:hAnsi="Times New Roman"/>
          <w:spacing w:val="-17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a</w:t>
      </w:r>
      <w:r>
        <w:rPr>
          <w:rFonts w:ascii="Times New Roman" w:hAnsi="Times New Roman"/>
          <w:spacing w:val="-16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mais</w:t>
      </w:r>
      <w:r>
        <w:rPr>
          <w:rFonts w:ascii="Times New Roman" w:hAnsi="Times New Roman"/>
          <w:spacing w:val="-17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equilibrada</w:t>
      </w:r>
      <w:r>
        <w:rPr>
          <w:rFonts w:ascii="Times New Roman" w:hAnsi="Times New Roman"/>
          <w:spacing w:val="-18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a</w:t>
      </w:r>
      <w:r>
        <w:rPr>
          <w:rFonts w:ascii="Times New Roman" w:hAnsi="Times New Roman"/>
          <w:spacing w:val="-16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solução</w:t>
      </w:r>
      <w:r>
        <w:rPr>
          <w:rFonts w:ascii="Times New Roman" w:hAnsi="Times New Roman"/>
          <w:spacing w:val="-18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que</w:t>
      </w:r>
      <w:r>
        <w:rPr>
          <w:rFonts w:ascii="Times New Roman" w:hAnsi="Times New Roman"/>
          <w:spacing w:val="-18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busca</w:t>
      </w:r>
      <w:r>
        <w:rPr>
          <w:rFonts w:ascii="Times New Roman" w:hAnsi="Times New Roman"/>
          <w:spacing w:val="-18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amalgamar</w:t>
      </w:r>
      <w:r>
        <w:rPr>
          <w:rFonts w:ascii="Times New Roman" w:hAnsi="Times New Roman"/>
          <w:spacing w:val="-1"/>
          <w:w w:val="90"/>
          <w:sz w:val="26"/>
        </w:rPr>
        <w:t> </w:t>
      </w:r>
      <w:r>
        <w:rPr>
          <w:rFonts w:ascii="Times New Roman" w:hAnsi="Times New Roman"/>
          <w:sz w:val="26"/>
        </w:rPr>
        <w:t>conceitos, o de valor patrimonial e o de correção monetária, para definir, em termos</w:t>
      </w:r>
      <w:r>
        <w:rPr>
          <w:rFonts w:ascii="Times New Roman" w:hAnsi="Times New Roman"/>
          <w:spacing w:val="-12"/>
          <w:sz w:val="26"/>
        </w:rPr>
        <w:t> </w:t>
      </w:r>
      <w:r>
        <w:rPr>
          <w:rFonts w:ascii="Times New Roman" w:hAnsi="Times New Roman"/>
          <w:sz w:val="26"/>
        </w:rPr>
        <w:t>de</w:t>
      </w:r>
      <w:r>
        <w:rPr>
          <w:rFonts w:ascii="Times New Roman" w:hAnsi="Times New Roman"/>
          <w:spacing w:val="-1"/>
          <w:w w:val="97"/>
          <w:sz w:val="26"/>
        </w:rPr>
        <w:t> </w:t>
      </w:r>
      <w:r>
        <w:rPr>
          <w:rFonts w:ascii="Times New Roman" w:hAnsi="Times New Roman"/>
          <w:spacing w:val="-1"/>
          <w:w w:val="90"/>
          <w:sz w:val="26"/>
        </w:rPr>
      </w:r>
      <w:r>
        <w:rPr>
          <w:rFonts w:ascii="Times New Roman" w:hAnsi="Times New Roman"/>
          <w:w w:val="95"/>
          <w:sz w:val="26"/>
          <w:u w:val="single" w:color="000000"/>
        </w:rPr>
        <w:t>continente e conteúdo reais</w:t>
      </w:r>
      <w:r>
        <w:rPr>
          <w:rFonts w:ascii="Times New Roman" w:hAnsi="Times New Roman"/>
          <w:w w:val="95"/>
          <w:sz w:val="26"/>
        </w:rPr>
        <w:t>, o valor integralizado pelo consumidor e o valor patrimonial</w:t>
      </w:r>
      <w:r>
        <w:rPr>
          <w:rFonts w:ascii="Times New Roman" w:hAnsi="Times New Roman"/>
          <w:spacing w:val="2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da</w:t>
      </w:r>
      <w:r>
        <w:rPr>
          <w:rFonts w:ascii="Times New Roman" w:hAnsi="Times New Roman"/>
          <w:spacing w:val="-1"/>
          <w:w w:val="97"/>
          <w:sz w:val="26"/>
        </w:rPr>
        <w:t> </w:t>
      </w:r>
      <w:r>
        <w:rPr>
          <w:rFonts w:ascii="Times New Roman" w:hAnsi="Times New Roman"/>
          <w:sz w:val="26"/>
        </w:rPr>
        <w:t>ação.</w:t>
      </w:r>
    </w:p>
    <w:p>
      <w:pPr>
        <w:pStyle w:val="ListParagraph"/>
        <w:numPr>
          <w:ilvl w:val="0"/>
          <w:numId w:val="21"/>
        </w:numPr>
        <w:tabs>
          <w:tab w:pos="2080" w:val="left" w:leader="none"/>
        </w:tabs>
        <w:spacing w:line="374" w:lineRule="auto" w:before="119" w:after="0"/>
        <w:ind w:left="405" w:right="113" w:firstLine="1417"/>
        <w:jc w:val="both"/>
        <w:rPr>
          <w:rFonts w:ascii="Times New Roman" w:hAnsi="Times New Roman" w:cs="Times New Roman" w:eastAsia="Times New Roman" w:hint="default"/>
          <w:sz w:val="26"/>
          <w:szCs w:val="26"/>
        </w:rPr>
      </w:pPr>
      <w:r>
        <w:rPr>
          <w:rFonts w:ascii="Times New Roman" w:hAnsi="Times New Roman"/>
          <w:w w:val="95"/>
          <w:sz w:val="26"/>
        </w:rPr>
        <w:t>No</w:t>
      </w:r>
      <w:r>
        <w:rPr>
          <w:rFonts w:ascii="Times New Roman" w:hAnsi="Times New Roman"/>
          <w:spacing w:val="-16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que</w:t>
      </w:r>
      <w:r>
        <w:rPr>
          <w:rFonts w:ascii="Times New Roman" w:hAnsi="Times New Roman"/>
          <w:spacing w:val="-15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tange</w:t>
      </w:r>
      <w:r>
        <w:rPr>
          <w:rFonts w:ascii="Times New Roman" w:hAnsi="Times New Roman"/>
          <w:spacing w:val="-14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à</w:t>
      </w:r>
      <w:r>
        <w:rPr>
          <w:rFonts w:ascii="Times New Roman" w:hAnsi="Times New Roman"/>
          <w:spacing w:val="-14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terceira</w:t>
      </w:r>
      <w:r>
        <w:rPr>
          <w:rFonts w:ascii="Times New Roman" w:hAnsi="Times New Roman"/>
          <w:spacing w:val="-16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solução</w:t>
      </w:r>
      <w:r>
        <w:rPr>
          <w:rFonts w:ascii="Times New Roman" w:hAnsi="Times New Roman"/>
          <w:spacing w:val="-16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apresentada,</w:t>
      </w:r>
      <w:r>
        <w:rPr>
          <w:rFonts w:ascii="Times New Roman" w:hAnsi="Times New Roman"/>
          <w:spacing w:val="-16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a</w:t>
      </w:r>
      <w:r>
        <w:rPr>
          <w:rFonts w:ascii="Times New Roman" w:hAnsi="Times New Roman"/>
          <w:spacing w:val="-14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do</w:t>
      </w:r>
      <w:r>
        <w:rPr>
          <w:rFonts w:ascii="Times New Roman" w:hAnsi="Times New Roman"/>
          <w:spacing w:val="-15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valor</w:t>
      </w:r>
      <w:r>
        <w:rPr>
          <w:rFonts w:ascii="Times New Roman" w:hAnsi="Times New Roman"/>
          <w:spacing w:val="-16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patrimonial</w:t>
      </w:r>
      <w:r>
        <w:rPr>
          <w:rFonts w:ascii="Times New Roman" w:hAnsi="Times New Roman"/>
          <w:spacing w:val="-16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apurado</w:t>
      </w:r>
      <w:r>
        <w:rPr>
          <w:rFonts w:ascii="Times New Roman" w:hAnsi="Times New Roman"/>
          <w:spacing w:val="-1"/>
          <w:w w:val="95"/>
          <w:sz w:val="26"/>
        </w:rPr>
        <w:t> </w:t>
      </w:r>
      <w:r>
        <w:rPr>
          <w:rFonts w:ascii="Times New Roman" w:hAnsi="Times New Roman"/>
          <w:sz w:val="26"/>
        </w:rPr>
        <w:t>em</w:t>
      </w:r>
      <w:r>
        <w:rPr>
          <w:rFonts w:ascii="Times New Roman" w:hAnsi="Times New Roman"/>
          <w:spacing w:val="-15"/>
          <w:sz w:val="26"/>
        </w:rPr>
        <w:t> </w:t>
      </w:r>
      <w:r>
        <w:rPr>
          <w:rFonts w:ascii="Times New Roman" w:hAnsi="Times New Roman"/>
          <w:sz w:val="26"/>
        </w:rPr>
        <w:t>informações</w:t>
      </w:r>
      <w:r>
        <w:rPr>
          <w:rFonts w:ascii="Times New Roman" w:hAnsi="Times New Roman"/>
          <w:spacing w:val="-15"/>
          <w:sz w:val="26"/>
        </w:rPr>
        <w:t> </w:t>
      </w:r>
      <w:r>
        <w:rPr>
          <w:rFonts w:ascii="Times New Roman" w:hAnsi="Times New Roman"/>
          <w:sz w:val="26"/>
        </w:rPr>
        <w:t>do</w:t>
      </w:r>
      <w:r>
        <w:rPr>
          <w:rFonts w:ascii="Times New Roman" w:hAnsi="Times New Roman"/>
          <w:spacing w:val="-15"/>
          <w:sz w:val="26"/>
        </w:rPr>
        <w:t> </w:t>
      </w:r>
      <w:r>
        <w:rPr>
          <w:rFonts w:ascii="Times New Roman" w:hAnsi="Times New Roman"/>
          <w:sz w:val="26"/>
        </w:rPr>
        <w:t>balancete</w:t>
      </w:r>
      <w:r>
        <w:rPr>
          <w:rFonts w:ascii="Times New Roman" w:hAnsi="Times New Roman"/>
          <w:spacing w:val="-15"/>
          <w:sz w:val="26"/>
        </w:rPr>
        <w:t> </w:t>
      </w:r>
      <w:r>
        <w:rPr>
          <w:rFonts w:ascii="Times New Roman" w:hAnsi="Times New Roman"/>
          <w:sz w:val="26"/>
        </w:rPr>
        <w:t>mensal,</w:t>
      </w:r>
      <w:r>
        <w:rPr>
          <w:rFonts w:ascii="Times New Roman" w:hAnsi="Times New Roman"/>
          <w:spacing w:val="-15"/>
          <w:sz w:val="26"/>
        </w:rPr>
        <w:t> </w:t>
      </w:r>
      <w:r>
        <w:rPr>
          <w:rFonts w:ascii="Times New Roman" w:hAnsi="Times New Roman"/>
          <w:sz w:val="26"/>
        </w:rPr>
        <w:t>esta</w:t>
      </w:r>
      <w:r>
        <w:rPr>
          <w:rFonts w:ascii="Times New Roman" w:hAnsi="Times New Roman"/>
          <w:spacing w:val="-15"/>
          <w:sz w:val="26"/>
        </w:rPr>
        <w:t> </w:t>
      </w:r>
      <w:r>
        <w:rPr>
          <w:rFonts w:ascii="Times New Roman" w:hAnsi="Times New Roman"/>
          <w:sz w:val="26"/>
        </w:rPr>
        <w:t>parece</w:t>
      </w:r>
      <w:r>
        <w:rPr>
          <w:rFonts w:ascii="Times New Roman" w:hAnsi="Times New Roman"/>
          <w:spacing w:val="-15"/>
          <w:sz w:val="26"/>
        </w:rPr>
        <w:t> </w:t>
      </w:r>
      <w:r>
        <w:rPr>
          <w:rFonts w:ascii="Times New Roman" w:hAnsi="Times New Roman"/>
          <w:sz w:val="26"/>
        </w:rPr>
        <w:t>ser</w:t>
      </w:r>
      <w:r>
        <w:rPr>
          <w:rFonts w:ascii="Times New Roman" w:hAnsi="Times New Roman"/>
          <w:spacing w:val="-15"/>
          <w:sz w:val="26"/>
        </w:rPr>
        <w:t> </w:t>
      </w:r>
      <w:r>
        <w:rPr>
          <w:rFonts w:ascii="Times New Roman" w:hAnsi="Times New Roman"/>
          <w:sz w:val="26"/>
        </w:rPr>
        <w:t>a</w:t>
      </w:r>
      <w:r>
        <w:rPr>
          <w:rFonts w:ascii="Times New Roman" w:hAnsi="Times New Roman"/>
          <w:spacing w:val="-15"/>
          <w:sz w:val="26"/>
        </w:rPr>
        <w:t> </w:t>
      </w:r>
      <w:r>
        <w:rPr>
          <w:rFonts w:ascii="Times New Roman" w:hAnsi="Times New Roman"/>
          <w:sz w:val="26"/>
        </w:rPr>
        <w:t>mais</w:t>
      </w:r>
      <w:r>
        <w:rPr>
          <w:rFonts w:ascii="Times New Roman" w:hAnsi="Times New Roman"/>
          <w:spacing w:val="-15"/>
          <w:sz w:val="26"/>
        </w:rPr>
        <w:t> </w:t>
      </w:r>
      <w:r>
        <w:rPr>
          <w:rFonts w:ascii="Times New Roman" w:hAnsi="Times New Roman"/>
          <w:sz w:val="26"/>
        </w:rPr>
        <w:t>adequada.</w:t>
      </w:r>
    </w:p>
    <w:p>
      <w:pPr>
        <w:spacing w:before="119"/>
        <w:ind w:left="1822" w:right="0" w:firstLine="0"/>
        <w:jc w:val="both"/>
        <w:rPr>
          <w:rFonts w:ascii="Times New Roman" w:hAnsi="Times New Roman" w:cs="Times New Roman" w:eastAsia="Times New Roman" w:hint="default"/>
          <w:sz w:val="26"/>
          <w:szCs w:val="26"/>
        </w:rPr>
      </w:pPr>
      <w:r>
        <w:rPr>
          <w:rFonts w:ascii="Times New Roman" w:hAnsi="Times New Roman"/>
          <w:w w:val="95"/>
          <w:sz w:val="26"/>
        </w:rPr>
        <w:t>Extrai-se,</w:t>
      </w:r>
      <w:r>
        <w:rPr>
          <w:rFonts w:ascii="Times New Roman" w:hAnsi="Times New Roman"/>
          <w:spacing w:val="-28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com</w:t>
      </w:r>
      <w:r>
        <w:rPr>
          <w:rFonts w:ascii="Times New Roman" w:hAnsi="Times New Roman"/>
          <w:spacing w:val="-28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efeito,</w:t>
      </w:r>
      <w:r>
        <w:rPr>
          <w:rFonts w:ascii="Times New Roman" w:hAnsi="Times New Roman"/>
          <w:spacing w:val="-28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da</w:t>
      </w:r>
      <w:r>
        <w:rPr>
          <w:rFonts w:ascii="Times New Roman" w:hAnsi="Times New Roman"/>
          <w:spacing w:val="-28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lição</w:t>
      </w:r>
      <w:r>
        <w:rPr>
          <w:rFonts w:ascii="Times New Roman" w:hAnsi="Times New Roman"/>
          <w:spacing w:val="-28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de</w:t>
      </w:r>
      <w:r>
        <w:rPr>
          <w:rFonts w:ascii="Times New Roman" w:hAnsi="Times New Roman"/>
          <w:spacing w:val="-28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Fábio</w:t>
      </w:r>
      <w:r>
        <w:rPr>
          <w:rFonts w:ascii="Times New Roman" w:hAnsi="Times New Roman"/>
          <w:spacing w:val="-27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Ulhoa</w:t>
      </w:r>
      <w:r>
        <w:rPr>
          <w:rFonts w:ascii="Times New Roman" w:hAnsi="Times New Roman"/>
          <w:spacing w:val="-28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Coelho:</w:t>
      </w:r>
      <w:r>
        <w:rPr>
          <w:rFonts w:ascii="Times New Roman" w:hAnsi="Times New Roman"/>
          <w:sz w:val="26"/>
        </w:rPr>
      </w:r>
    </w:p>
    <w:p>
      <w:pPr>
        <w:spacing w:line="240" w:lineRule="auto" w:before="4"/>
        <w:rPr>
          <w:rFonts w:ascii="Times New Roman" w:hAnsi="Times New Roman" w:cs="Times New Roman" w:eastAsia="Times New Roman" w:hint="default"/>
          <w:sz w:val="23"/>
          <w:szCs w:val="23"/>
        </w:rPr>
      </w:pPr>
    </w:p>
    <w:p>
      <w:pPr>
        <w:spacing w:line="249" w:lineRule="auto" w:before="0"/>
        <w:ind w:left="1855" w:right="111" w:hanging="6"/>
        <w:jc w:val="both"/>
        <w:rPr>
          <w:rFonts w:ascii="Times New Roman" w:hAnsi="Times New Roman" w:cs="Times New Roman" w:eastAsia="Times New Roman" w:hint="default"/>
          <w:sz w:val="26"/>
          <w:szCs w:val="26"/>
        </w:rPr>
      </w:pPr>
      <w:r>
        <w:rPr>
          <w:rFonts w:ascii="Times New Roman" w:hAnsi="Times New Roman"/>
          <w:w w:val="95"/>
          <w:sz w:val="26"/>
        </w:rPr>
        <w:t>"Podem-se considerar duas modalidades de valor patrimonial: o </w:t>
      </w:r>
      <w:r>
        <w:rPr>
          <w:rFonts w:ascii="Times New Roman" w:hAnsi="Times New Roman"/>
          <w:i/>
          <w:w w:val="95"/>
          <w:sz w:val="26"/>
        </w:rPr>
        <w:t>contábil </w:t>
      </w:r>
      <w:r>
        <w:rPr>
          <w:rFonts w:ascii="Times New Roman" w:hAnsi="Times New Roman"/>
          <w:w w:val="95"/>
          <w:sz w:val="26"/>
        </w:rPr>
        <w:t>e</w:t>
      </w:r>
      <w:r>
        <w:rPr>
          <w:rFonts w:ascii="Times New Roman" w:hAnsi="Times New Roman"/>
          <w:spacing w:val="36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o</w:t>
      </w:r>
      <w:r>
        <w:rPr>
          <w:rFonts w:ascii="Times New Roman" w:hAnsi="Times New Roman"/>
          <w:w w:val="97"/>
          <w:sz w:val="26"/>
        </w:rPr>
        <w:t> </w:t>
      </w:r>
      <w:r>
        <w:rPr>
          <w:rFonts w:ascii="Times New Roman" w:hAnsi="Times New Roman"/>
          <w:i/>
          <w:spacing w:val="2"/>
          <w:sz w:val="26"/>
        </w:rPr>
        <w:t>real</w:t>
      </w:r>
      <w:r>
        <w:rPr>
          <w:rFonts w:ascii="Times New Roman" w:hAnsi="Times New Roman"/>
          <w:spacing w:val="2"/>
          <w:sz w:val="26"/>
        </w:rPr>
        <w:t>. </w:t>
      </w:r>
      <w:r>
        <w:rPr>
          <w:rFonts w:ascii="Times New Roman" w:hAnsi="Times New Roman"/>
          <w:sz w:val="26"/>
        </w:rPr>
        <w:t>Nas duas, o divisor é o número de ações emitidas pela</w:t>
      </w:r>
      <w:r>
        <w:rPr>
          <w:rFonts w:ascii="Times New Roman" w:hAnsi="Times New Roman"/>
          <w:spacing w:val="47"/>
          <w:sz w:val="26"/>
        </w:rPr>
        <w:t> </w:t>
      </w:r>
      <w:r>
        <w:rPr>
          <w:rFonts w:ascii="Times New Roman" w:hAnsi="Times New Roman"/>
          <w:sz w:val="26"/>
        </w:rPr>
        <w:t>companhia,</w:t>
      </w:r>
      <w:r>
        <w:rPr>
          <w:rFonts w:ascii="Times New Roman" w:hAnsi="Times New Roman"/>
          <w:spacing w:val="-1"/>
          <w:w w:val="91"/>
          <w:sz w:val="26"/>
        </w:rPr>
        <w:t> </w:t>
      </w:r>
      <w:r>
        <w:rPr>
          <w:rFonts w:ascii="Times New Roman" w:hAnsi="Times New Roman"/>
          <w:sz w:val="26"/>
        </w:rPr>
        <w:t>variando o dividendo. O valor patrimonial contábil tem por dividendo</w:t>
      </w:r>
      <w:r>
        <w:rPr>
          <w:rFonts w:ascii="Times New Roman" w:hAnsi="Times New Roman"/>
          <w:spacing w:val="46"/>
          <w:sz w:val="26"/>
        </w:rPr>
        <w:t> </w:t>
      </w:r>
      <w:r>
        <w:rPr>
          <w:rFonts w:ascii="Times New Roman" w:hAnsi="Times New Roman"/>
          <w:sz w:val="26"/>
        </w:rPr>
        <w:t>o</w:t>
      </w:r>
      <w:r>
        <w:rPr>
          <w:rFonts w:ascii="Times New Roman" w:hAnsi="Times New Roman"/>
          <w:w w:val="97"/>
          <w:sz w:val="26"/>
        </w:rPr>
        <w:t> </w:t>
      </w:r>
      <w:r>
        <w:rPr>
          <w:rFonts w:ascii="Times New Roman" w:hAnsi="Times New Roman"/>
          <w:sz w:val="26"/>
        </w:rPr>
        <w:t>patrimônio</w:t>
      </w:r>
      <w:r>
        <w:rPr>
          <w:rFonts w:ascii="Times New Roman" w:hAnsi="Times New Roman"/>
          <w:spacing w:val="-10"/>
          <w:sz w:val="26"/>
        </w:rPr>
        <w:t> </w:t>
      </w:r>
      <w:r>
        <w:rPr>
          <w:rFonts w:ascii="Times New Roman" w:hAnsi="Times New Roman"/>
          <w:sz w:val="26"/>
        </w:rPr>
        <w:t>líquido</w:t>
      </w:r>
      <w:r>
        <w:rPr>
          <w:rFonts w:ascii="Times New Roman" w:hAnsi="Times New Roman"/>
          <w:spacing w:val="-10"/>
          <w:sz w:val="26"/>
        </w:rPr>
        <w:t> </w:t>
      </w:r>
      <w:r>
        <w:rPr>
          <w:rFonts w:ascii="Times New Roman" w:hAnsi="Times New Roman"/>
          <w:sz w:val="26"/>
        </w:rPr>
        <w:t>constante</w:t>
      </w:r>
      <w:r>
        <w:rPr>
          <w:rFonts w:ascii="Times New Roman" w:hAnsi="Times New Roman"/>
          <w:spacing w:val="-10"/>
          <w:sz w:val="26"/>
        </w:rPr>
        <w:t> </w:t>
      </w:r>
      <w:r>
        <w:rPr>
          <w:rFonts w:ascii="Times New Roman" w:hAnsi="Times New Roman"/>
          <w:sz w:val="26"/>
        </w:rPr>
        <w:t>das</w:t>
      </w:r>
      <w:r>
        <w:rPr>
          <w:rFonts w:ascii="Times New Roman" w:hAnsi="Times New Roman"/>
          <w:spacing w:val="-10"/>
          <w:sz w:val="26"/>
        </w:rPr>
        <w:t> </w:t>
      </w:r>
      <w:r>
        <w:rPr>
          <w:rFonts w:ascii="Times New Roman" w:hAnsi="Times New Roman"/>
          <w:sz w:val="26"/>
        </w:rPr>
        <w:t>demonstrações</w:t>
      </w:r>
      <w:r>
        <w:rPr>
          <w:rFonts w:ascii="Times New Roman" w:hAnsi="Times New Roman"/>
          <w:spacing w:val="-10"/>
          <w:sz w:val="26"/>
        </w:rPr>
        <w:t> </w:t>
      </w:r>
      <w:r>
        <w:rPr>
          <w:rFonts w:ascii="Times New Roman" w:hAnsi="Times New Roman"/>
          <w:sz w:val="26"/>
        </w:rPr>
        <w:t>financeiras</w:t>
      </w:r>
      <w:r>
        <w:rPr>
          <w:rFonts w:ascii="Times New Roman" w:hAnsi="Times New Roman"/>
          <w:spacing w:val="-10"/>
          <w:sz w:val="26"/>
        </w:rPr>
        <w:t> </w:t>
      </w:r>
      <w:r>
        <w:rPr>
          <w:rFonts w:ascii="Times New Roman" w:hAnsi="Times New Roman"/>
          <w:sz w:val="26"/>
        </w:rPr>
        <w:t>ordinárias</w:t>
      </w:r>
      <w:r>
        <w:rPr>
          <w:rFonts w:ascii="Times New Roman" w:hAnsi="Times New Roman"/>
          <w:spacing w:val="-10"/>
          <w:sz w:val="26"/>
        </w:rPr>
        <w:t> </w:t>
      </w:r>
      <w:r>
        <w:rPr>
          <w:rFonts w:ascii="Times New Roman" w:hAnsi="Times New Roman"/>
          <w:sz w:val="26"/>
        </w:rPr>
        <w:t>ou</w:t>
      </w:r>
      <w:r>
        <w:rPr>
          <w:rFonts w:ascii="Times New Roman" w:hAnsi="Times New Roman"/>
          <w:w w:val="91"/>
          <w:sz w:val="26"/>
        </w:rPr>
        <w:t> </w:t>
      </w:r>
      <w:r>
        <w:rPr>
          <w:rFonts w:ascii="Times New Roman" w:hAnsi="Times New Roman"/>
          <w:w w:val="95"/>
          <w:sz w:val="26"/>
        </w:rPr>
        <w:t>especiais</w:t>
      </w:r>
      <w:r>
        <w:rPr>
          <w:rFonts w:ascii="Times New Roman" w:hAnsi="Times New Roman"/>
          <w:spacing w:val="-15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da</w:t>
      </w:r>
      <w:r>
        <w:rPr>
          <w:rFonts w:ascii="Times New Roman" w:hAnsi="Times New Roman"/>
          <w:spacing w:val="-15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sociedade</w:t>
      </w:r>
      <w:r>
        <w:rPr>
          <w:rFonts w:ascii="Times New Roman" w:hAnsi="Times New Roman"/>
          <w:spacing w:val="-17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anônima,</w:t>
      </w:r>
      <w:r>
        <w:rPr>
          <w:rFonts w:ascii="Times New Roman" w:hAnsi="Times New Roman"/>
          <w:spacing w:val="-15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em</w:t>
      </w:r>
      <w:r>
        <w:rPr>
          <w:rFonts w:ascii="Times New Roman" w:hAnsi="Times New Roman"/>
          <w:spacing w:val="-15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que</w:t>
      </w:r>
      <w:r>
        <w:rPr>
          <w:rFonts w:ascii="Times New Roman" w:hAnsi="Times New Roman"/>
          <w:spacing w:val="-15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os</w:t>
      </w:r>
      <w:r>
        <w:rPr>
          <w:rFonts w:ascii="Times New Roman" w:hAnsi="Times New Roman"/>
          <w:spacing w:val="-15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bens</w:t>
      </w:r>
      <w:r>
        <w:rPr>
          <w:rFonts w:ascii="Times New Roman" w:hAnsi="Times New Roman"/>
          <w:spacing w:val="-15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são</w:t>
      </w:r>
      <w:r>
        <w:rPr>
          <w:rFonts w:ascii="Times New Roman" w:hAnsi="Times New Roman"/>
          <w:spacing w:val="-15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apropriados</w:t>
      </w:r>
      <w:r>
        <w:rPr>
          <w:rFonts w:ascii="Times New Roman" w:hAnsi="Times New Roman"/>
          <w:spacing w:val="-15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por</w:t>
      </w:r>
      <w:r>
        <w:rPr>
          <w:rFonts w:ascii="Times New Roman" w:hAnsi="Times New Roman"/>
          <w:spacing w:val="-16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seu</w:t>
      </w:r>
      <w:r>
        <w:rPr>
          <w:rFonts w:ascii="Times New Roman" w:hAnsi="Times New Roman"/>
          <w:spacing w:val="-16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valor</w:t>
      </w:r>
      <w:r>
        <w:rPr>
          <w:rFonts w:ascii="Times New Roman" w:hAnsi="Times New Roman"/>
          <w:spacing w:val="-1"/>
          <w:w w:val="89"/>
          <w:sz w:val="26"/>
        </w:rPr>
        <w:t> </w:t>
      </w:r>
      <w:r>
        <w:rPr>
          <w:rFonts w:ascii="Times New Roman" w:hAnsi="Times New Roman"/>
          <w:w w:val="95"/>
          <w:sz w:val="26"/>
        </w:rPr>
        <w:t>de</w:t>
      </w:r>
      <w:r>
        <w:rPr>
          <w:rFonts w:ascii="Times New Roman" w:hAnsi="Times New Roman"/>
          <w:spacing w:val="-19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entrada</w:t>
      </w:r>
      <w:r>
        <w:rPr>
          <w:rFonts w:ascii="Times New Roman" w:hAnsi="Times New Roman"/>
          <w:spacing w:val="-18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(custo</w:t>
      </w:r>
      <w:r>
        <w:rPr>
          <w:rFonts w:ascii="Times New Roman" w:hAnsi="Times New Roman"/>
          <w:spacing w:val="-18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de</w:t>
      </w:r>
      <w:r>
        <w:rPr>
          <w:rFonts w:ascii="Times New Roman" w:hAnsi="Times New Roman"/>
          <w:spacing w:val="-19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aquisição).</w:t>
      </w:r>
      <w:r>
        <w:rPr>
          <w:rFonts w:ascii="Times New Roman" w:hAnsi="Times New Roman"/>
          <w:spacing w:val="-19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O</w:t>
      </w:r>
      <w:r>
        <w:rPr>
          <w:rFonts w:ascii="Times New Roman" w:hAnsi="Times New Roman"/>
          <w:spacing w:val="-17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instrumento</w:t>
      </w:r>
      <w:r>
        <w:rPr>
          <w:rFonts w:ascii="Times New Roman" w:hAnsi="Times New Roman"/>
          <w:spacing w:val="-19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que,</w:t>
      </w:r>
      <w:r>
        <w:rPr>
          <w:rFonts w:ascii="Times New Roman" w:hAnsi="Times New Roman"/>
          <w:spacing w:val="-20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especificamente,</w:t>
      </w:r>
      <w:r>
        <w:rPr>
          <w:rFonts w:ascii="Times New Roman" w:hAnsi="Times New Roman"/>
          <w:spacing w:val="-21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contém</w:t>
      </w:r>
      <w:r>
        <w:rPr>
          <w:rFonts w:ascii="Times New Roman" w:hAnsi="Times New Roman"/>
          <w:spacing w:val="-19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a</w:t>
      </w:r>
      <w:r>
        <w:rPr>
          <w:rFonts w:ascii="Times New Roman" w:hAnsi="Times New Roman"/>
          <w:w w:val="96"/>
          <w:sz w:val="26"/>
        </w:rPr>
        <w:t> </w:t>
      </w:r>
      <w:r>
        <w:rPr>
          <w:rFonts w:ascii="Times New Roman" w:hAnsi="Times New Roman"/>
          <w:sz w:val="26"/>
        </w:rPr>
        <w:t>informação é o </w:t>
      </w:r>
      <w:r>
        <w:rPr>
          <w:rFonts w:ascii="Times New Roman" w:hAnsi="Times New Roman"/>
          <w:i/>
          <w:sz w:val="26"/>
        </w:rPr>
        <w:t>balanço </w:t>
      </w:r>
      <w:r>
        <w:rPr>
          <w:rFonts w:ascii="Times New Roman" w:hAnsi="Times New Roman"/>
          <w:sz w:val="26"/>
        </w:rPr>
        <w:t>. O valor patrimonial contábil pode ser de</w:t>
      </w:r>
      <w:r>
        <w:rPr>
          <w:rFonts w:ascii="Times New Roman" w:hAnsi="Times New Roman"/>
          <w:spacing w:val="38"/>
          <w:sz w:val="26"/>
        </w:rPr>
        <w:t> </w:t>
      </w:r>
      <w:r>
        <w:rPr>
          <w:rFonts w:ascii="Times New Roman" w:hAnsi="Times New Roman"/>
          <w:sz w:val="26"/>
        </w:rPr>
        <w:t>duas</w:t>
      </w:r>
      <w:r>
        <w:rPr>
          <w:rFonts w:ascii="Times New Roman" w:hAnsi="Times New Roman"/>
          <w:spacing w:val="-1"/>
          <w:w w:val="93"/>
          <w:sz w:val="26"/>
        </w:rPr>
        <w:t> </w:t>
      </w:r>
      <w:r>
        <w:rPr>
          <w:rFonts w:ascii="Times New Roman" w:hAnsi="Times New Roman"/>
          <w:sz w:val="26"/>
        </w:rPr>
        <w:t>subespécies: histórico ou atual. É </w:t>
      </w:r>
      <w:r>
        <w:rPr>
          <w:rFonts w:ascii="Times New Roman" w:hAnsi="Times New Roman"/>
          <w:i/>
          <w:sz w:val="26"/>
        </w:rPr>
        <w:t>histórico </w:t>
      </w:r>
      <w:r>
        <w:rPr>
          <w:rFonts w:ascii="Times New Roman" w:hAnsi="Times New Roman"/>
          <w:sz w:val="26"/>
        </w:rPr>
        <w:t>, quando apurado a partir</w:t>
      </w:r>
      <w:r>
        <w:rPr>
          <w:rFonts w:ascii="Times New Roman" w:hAnsi="Times New Roman"/>
          <w:spacing w:val="63"/>
          <w:sz w:val="26"/>
        </w:rPr>
        <w:t> </w:t>
      </w:r>
      <w:r>
        <w:rPr>
          <w:rFonts w:ascii="Times New Roman" w:hAnsi="Times New Roman"/>
          <w:sz w:val="26"/>
        </w:rPr>
        <w:t>do</w:t>
      </w:r>
      <w:r>
        <w:rPr>
          <w:rFonts w:ascii="Times New Roman" w:hAnsi="Times New Roman"/>
          <w:spacing w:val="-1"/>
          <w:w w:val="97"/>
          <w:sz w:val="26"/>
        </w:rPr>
        <w:t> </w:t>
      </w:r>
      <w:r>
        <w:rPr>
          <w:rFonts w:ascii="Times New Roman" w:hAnsi="Times New Roman"/>
          <w:w w:val="95"/>
          <w:sz w:val="26"/>
        </w:rPr>
        <w:t>balanço ordinário, levantado no término do exercício social; </w:t>
      </w:r>
      <w:r>
        <w:rPr>
          <w:rFonts w:ascii="Times New Roman" w:hAnsi="Times New Roman"/>
          <w:i/>
          <w:w w:val="95"/>
          <w:sz w:val="26"/>
        </w:rPr>
        <w:t>atual </w:t>
      </w:r>
      <w:r>
        <w:rPr>
          <w:rFonts w:ascii="Times New Roman" w:hAnsi="Times New Roman"/>
          <w:w w:val="95"/>
          <w:sz w:val="26"/>
        </w:rPr>
        <w:t>(ou a</w:t>
      </w:r>
      <w:r>
        <w:rPr>
          <w:rFonts w:ascii="Times New Roman" w:hAnsi="Times New Roman"/>
          <w:spacing w:val="-27"/>
          <w:w w:val="95"/>
          <w:sz w:val="26"/>
        </w:rPr>
        <w:t> </w:t>
      </w:r>
      <w:r>
        <w:rPr>
          <w:rFonts w:ascii="Times New Roman" w:hAnsi="Times New Roman"/>
          <w:i/>
          <w:w w:val="95"/>
          <w:sz w:val="26"/>
        </w:rPr>
        <w:t>data</w:t>
      </w:r>
      <w:r>
        <w:rPr>
          <w:rFonts w:ascii="Times New Roman" w:hAnsi="Times New Roman"/>
          <w:i/>
          <w:w w:val="94"/>
          <w:sz w:val="26"/>
        </w:rPr>
        <w:t> </w:t>
      </w:r>
      <w:r>
        <w:rPr>
          <w:rFonts w:ascii="Times New Roman" w:hAnsi="Times New Roman"/>
          <w:i/>
          <w:w w:val="95"/>
          <w:sz w:val="26"/>
        </w:rPr>
        <w:t>presente</w:t>
      </w:r>
      <w:r>
        <w:rPr>
          <w:rFonts w:ascii="Times New Roman" w:hAnsi="Times New Roman"/>
          <w:i/>
          <w:spacing w:val="-38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),</w:t>
      </w:r>
      <w:r>
        <w:rPr>
          <w:rFonts w:ascii="Times New Roman" w:hAnsi="Times New Roman"/>
          <w:spacing w:val="-17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quando</w:t>
      </w:r>
      <w:r>
        <w:rPr>
          <w:rFonts w:ascii="Times New Roman" w:hAnsi="Times New Roman"/>
          <w:spacing w:val="-18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calculado</w:t>
      </w:r>
      <w:r>
        <w:rPr>
          <w:rFonts w:ascii="Times New Roman" w:hAnsi="Times New Roman"/>
          <w:spacing w:val="-19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com</w:t>
      </w:r>
      <w:r>
        <w:rPr>
          <w:rFonts w:ascii="Times New Roman" w:hAnsi="Times New Roman"/>
          <w:spacing w:val="-18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base</w:t>
      </w:r>
      <w:r>
        <w:rPr>
          <w:rFonts w:ascii="Times New Roman" w:hAnsi="Times New Roman"/>
          <w:spacing w:val="-18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em</w:t>
      </w:r>
      <w:r>
        <w:rPr>
          <w:rFonts w:ascii="Times New Roman" w:hAnsi="Times New Roman"/>
          <w:spacing w:val="-18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balanço</w:t>
      </w:r>
      <w:r>
        <w:rPr>
          <w:rFonts w:ascii="Times New Roman" w:hAnsi="Times New Roman"/>
          <w:spacing w:val="-18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especial,</w:t>
      </w:r>
      <w:r>
        <w:rPr>
          <w:rFonts w:ascii="Times New Roman" w:hAnsi="Times New Roman"/>
          <w:spacing w:val="-19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levantado</w:t>
      </w:r>
      <w:r>
        <w:rPr>
          <w:rFonts w:ascii="Times New Roman" w:hAnsi="Times New Roman"/>
          <w:spacing w:val="-18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durante</w:t>
      </w:r>
      <w:r>
        <w:rPr>
          <w:rFonts w:ascii="Times New Roman" w:hAnsi="Times New Roman"/>
          <w:spacing w:val="-1"/>
          <w:w w:val="92"/>
          <w:sz w:val="26"/>
        </w:rPr>
        <w:t> </w:t>
      </w:r>
      <w:r>
        <w:rPr>
          <w:rFonts w:ascii="Times New Roman" w:hAnsi="Times New Roman"/>
          <w:w w:val="95"/>
          <w:sz w:val="26"/>
        </w:rPr>
        <w:t>o</w:t>
      </w:r>
      <w:r>
        <w:rPr>
          <w:rFonts w:ascii="Times New Roman" w:hAnsi="Times New Roman"/>
          <w:spacing w:val="-18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exercício</w:t>
      </w:r>
      <w:r>
        <w:rPr>
          <w:rFonts w:ascii="Times New Roman" w:hAnsi="Times New Roman"/>
          <w:spacing w:val="-19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social."</w:t>
      </w:r>
      <w:r>
        <w:rPr>
          <w:rFonts w:ascii="Times New Roman" w:hAnsi="Times New Roman"/>
          <w:spacing w:val="-19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(Curso</w:t>
      </w:r>
      <w:r>
        <w:rPr>
          <w:rFonts w:ascii="Times New Roman" w:hAnsi="Times New Roman"/>
          <w:spacing w:val="-18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de</w:t>
      </w:r>
      <w:r>
        <w:rPr>
          <w:rFonts w:ascii="Times New Roman" w:hAnsi="Times New Roman"/>
          <w:spacing w:val="-18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Direito</w:t>
      </w:r>
      <w:r>
        <w:rPr>
          <w:rFonts w:ascii="Times New Roman" w:hAnsi="Times New Roman"/>
          <w:spacing w:val="-18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Comercial.</w:t>
      </w:r>
      <w:r>
        <w:rPr>
          <w:rFonts w:ascii="Times New Roman" w:hAnsi="Times New Roman"/>
          <w:spacing w:val="-18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Saraiva:</w:t>
      </w:r>
      <w:r>
        <w:rPr>
          <w:rFonts w:ascii="Times New Roman" w:hAnsi="Times New Roman"/>
          <w:spacing w:val="-19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São</w:t>
      </w:r>
      <w:r>
        <w:rPr>
          <w:rFonts w:ascii="Times New Roman" w:hAnsi="Times New Roman"/>
          <w:spacing w:val="-17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Paulo-SP.</w:t>
      </w:r>
      <w:r>
        <w:rPr>
          <w:rFonts w:ascii="Times New Roman" w:hAnsi="Times New Roman"/>
          <w:spacing w:val="-18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vol2.</w:t>
      </w:r>
      <w:r>
        <w:rPr>
          <w:rFonts w:ascii="Times New Roman" w:hAnsi="Times New Roman"/>
          <w:spacing w:val="-1"/>
          <w:w w:val="90"/>
          <w:sz w:val="26"/>
        </w:rPr>
        <w:t> </w:t>
      </w:r>
      <w:r>
        <w:rPr>
          <w:rFonts w:ascii="Times New Roman" w:hAnsi="Times New Roman"/>
          <w:sz w:val="26"/>
        </w:rPr>
        <w:t>2006.</w:t>
      </w:r>
      <w:r>
        <w:rPr>
          <w:rFonts w:ascii="Times New Roman" w:hAnsi="Times New Roman"/>
          <w:spacing w:val="-36"/>
          <w:sz w:val="26"/>
        </w:rPr>
        <w:t> </w:t>
      </w:r>
      <w:r>
        <w:rPr>
          <w:rFonts w:ascii="Times New Roman" w:hAnsi="Times New Roman"/>
          <w:sz w:val="26"/>
        </w:rPr>
        <w:t>pg</w:t>
      </w:r>
      <w:r>
        <w:rPr>
          <w:rFonts w:ascii="Times New Roman" w:hAnsi="Times New Roman"/>
          <w:spacing w:val="-35"/>
          <w:sz w:val="26"/>
        </w:rPr>
        <w:t> </w:t>
      </w:r>
      <w:r>
        <w:rPr>
          <w:rFonts w:ascii="Times New Roman" w:hAnsi="Times New Roman"/>
          <w:sz w:val="26"/>
        </w:rPr>
        <w:t>85).</w:t>
      </w:r>
    </w:p>
    <w:p>
      <w:pPr>
        <w:spacing w:before="213"/>
        <w:ind w:left="1822" w:right="0" w:firstLine="0"/>
        <w:jc w:val="both"/>
        <w:rPr>
          <w:rFonts w:ascii="Times New Roman" w:hAnsi="Times New Roman" w:cs="Times New Roman" w:eastAsia="Times New Roman" w:hint="default"/>
          <w:sz w:val="26"/>
          <w:szCs w:val="26"/>
        </w:rPr>
      </w:pPr>
      <w:r>
        <w:rPr>
          <w:rFonts w:ascii="Times New Roman" w:hAnsi="Times New Roman"/>
          <w:sz w:val="26"/>
        </w:rPr>
        <w:t>O</w:t>
      </w:r>
      <w:r>
        <w:rPr>
          <w:rFonts w:ascii="Times New Roman" w:hAnsi="Times New Roman"/>
          <w:spacing w:val="-5"/>
          <w:sz w:val="26"/>
        </w:rPr>
        <w:t> </w:t>
      </w:r>
      <w:r>
        <w:rPr>
          <w:rFonts w:ascii="Times New Roman" w:hAnsi="Times New Roman"/>
          <w:sz w:val="26"/>
        </w:rPr>
        <w:t>valor</w:t>
      </w:r>
      <w:r>
        <w:rPr>
          <w:rFonts w:ascii="Times New Roman" w:hAnsi="Times New Roman"/>
          <w:spacing w:val="-7"/>
          <w:sz w:val="26"/>
        </w:rPr>
        <w:t> </w:t>
      </w:r>
      <w:r>
        <w:rPr>
          <w:rFonts w:ascii="Times New Roman" w:hAnsi="Times New Roman"/>
          <w:sz w:val="26"/>
        </w:rPr>
        <w:t>patrimonial</w:t>
      </w:r>
      <w:r>
        <w:rPr>
          <w:rFonts w:ascii="Times New Roman" w:hAnsi="Times New Roman"/>
          <w:spacing w:val="-7"/>
          <w:sz w:val="26"/>
        </w:rPr>
        <w:t> </w:t>
      </w:r>
      <w:r>
        <w:rPr>
          <w:rFonts w:ascii="Times New Roman" w:hAnsi="Times New Roman"/>
          <w:sz w:val="26"/>
        </w:rPr>
        <w:t>real,</w:t>
      </w:r>
      <w:r>
        <w:rPr>
          <w:rFonts w:ascii="Times New Roman" w:hAnsi="Times New Roman"/>
          <w:spacing w:val="-8"/>
          <w:sz w:val="26"/>
        </w:rPr>
        <w:t> </w:t>
      </w:r>
      <w:r>
        <w:rPr>
          <w:rFonts w:ascii="Times New Roman" w:hAnsi="Times New Roman"/>
          <w:sz w:val="26"/>
        </w:rPr>
        <w:t>por</w:t>
      </w:r>
      <w:r>
        <w:rPr>
          <w:rFonts w:ascii="Times New Roman" w:hAnsi="Times New Roman"/>
          <w:spacing w:val="-7"/>
          <w:sz w:val="26"/>
        </w:rPr>
        <w:t> </w:t>
      </w:r>
      <w:r>
        <w:rPr>
          <w:rFonts w:ascii="Times New Roman" w:hAnsi="Times New Roman"/>
          <w:sz w:val="26"/>
        </w:rPr>
        <w:t>outro</w:t>
      </w:r>
      <w:r>
        <w:rPr>
          <w:rFonts w:ascii="Times New Roman" w:hAnsi="Times New Roman"/>
          <w:spacing w:val="-6"/>
          <w:sz w:val="26"/>
        </w:rPr>
        <w:t> </w:t>
      </w:r>
      <w:r>
        <w:rPr>
          <w:rFonts w:ascii="Times New Roman" w:hAnsi="Times New Roman"/>
          <w:sz w:val="26"/>
        </w:rPr>
        <w:t>lado,</w:t>
      </w:r>
      <w:r>
        <w:rPr>
          <w:rFonts w:ascii="Times New Roman" w:hAnsi="Times New Roman"/>
          <w:spacing w:val="-8"/>
          <w:sz w:val="26"/>
        </w:rPr>
        <w:t> </w:t>
      </w:r>
      <w:r>
        <w:rPr>
          <w:rFonts w:ascii="Times New Roman" w:hAnsi="Times New Roman"/>
          <w:sz w:val="26"/>
        </w:rPr>
        <w:t>busca</w:t>
      </w:r>
      <w:r>
        <w:rPr>
          <w:rFonts w:ascii="Times New Roman" w:hAnsi="Times New Roman"/>
          <w:spacing w:val="-7"/>
          <w:sz w:val="26"/>
        </w:rPr>
        <w:t> </w:t>
      </w:r>
      <w:r>
        <w:rPr>
          <w:rFonts w:ascii="Times New Roman" w:hAnsi="Times New Roman"/>
          <w:sz w:val="26"/>
        </w:rPr>
        <w:t>a</w:t>
      </w:r>
      <w:r>
        <w:rPr>
          <w:rFonts w:ascii="Times New Roman" w:hAnsi="Times New Roman"/>
          <w:spacing w:val="-6"/>
          <w:sz w:val="26"/>
        </w:rPr>
        <w:t> </w:t>
      </w:r>
      <w:r>
        <w:rPr>
          <w:rFonts w:ascii="Times New Roman" w:hAnsi="Times New Roman"/>
          <w:sz w:val="26"/>
        </w:rPr>
        <w:t>reavaliação</w:t>
      </w:r>
      <w:r>
        <w:rPr>
          <w:rFonts w:ascii="Times New Roman" w:hAnsi="Times New Roman"/>
          <w:spacing w:val="-7"/>
          <w:sz w:val="26"/>
        </w:rPr>
        <w:t> </w:t>
      </w:r>
      <w:r>
        <w:rPr>
          <w:rFonts w:ascii="Times New Roman" w:hAnsi="Times New Roman"/>
          <w:sz w:val="26"/>
        </w:rPr>
        <w:t>dos</w:t>
      </w:r>
      <w:r>
        <w:rPr>
          <w:rFonts w:ascii="Times New Roman" w:hAnsi="Times New Roman"/>
          <w:spacing w:val="-7"/>
          <w:sz w:val="26"/>
        </w:rPr>
        <w:t> </w:t>
      </w:r>
      <w:r>
        <w:rPr>
          <w:rFonts w:ascii="Times New Roman" w:hAnsi="Times New Roman"/>
          <w:sz w:val="26"/>
        </w:rPr>
        <w:t>bens</w:t>
      </w:r>
      <w:r>
        <w:rPr>
          <w:rFonts w:ascii="Times New Roman" w:hAnsi="Times New Roman"/>
          <w:spacing w:val="-8"/>
          <w:sz w:val="26"/>
        </w:rPr>
        <w:t> </w:t>
      </w:r>
      <w:r>
        <w:rPr>
          <w:rFonts w:ascii="Times New Roman" w:hAnsi="Times New Roman"/>
          <w:spacing w:val="-2"/>
          <w:sz w:val="26"/>
        </w:rPr>
        <w:t>que</w:t>
      </w:r>
      <w:r>
        <w:rPr>
          <w:rFonts w:ascii="Times New Roman" w:hAnsi="Times New Roman"/>
          <w:sz w:val="26"/>
        </w:rPr>
      </w:r>
    </w:p>
    <w:p>
      <w:pPr>
        <w:spacing w:line="240" w:lineRule="auto" w:before="7"/>
        <w:rPr>
          <w:rFonts w:ascii="Times New Roman" w:hAnsi="Times New Roman" w:cs="Times New Roman" w:eastAsia="Times New Roman" w:hint="default"/>
          <w:sz w:val="32"/>
          <w:szCs w:val="32"/>
        </w:rPr>
      </w:pPr>
    </w:p>
    <w:p>
      <w:pPr>
        <w:tabs>
          <w:tab w:pos="7965" w:val="left" w:leader="none"/>
        </w:tabs>
        <w:spacing w:before="0"/>
        <w:ind w:left="421" w:right="108" w:firstLine="0"/>
        <w:jc w:val="left"/>
        <w:rPr>
          <w:rFonts w:ascii="Arial" w:hAnsi="Arial" w:cs="Arial" w:eastAsia="Arial" w:hint="default"/>
          <w:sz w:val="18"/>
          <w:szCs w:val="18"/>
        </w:rPr>
      </w:pPr>
      <w:r>
        <w:rPr>
          <w:rFonts w:ascii="Arial" w:hAnsi="Arial"/>
          <w:color w:val="808080"/>
          <w:sz w:val="18"/>
        </w:rPr>
        <w:t>Documento:</w:t>
      </w:r>
      <w:r>
        <w:rPr>
          <w:rFonts w:ascii="Arial" w:hAnsi="Arial"/>
          <w:color w:val="808080"/>
          <w:spacing w:val="-32"/>
          <w:sz w:val="18"/>
        </w:rPr>
        <w:t> </w:t>
      </w:r>
      <w:r>
        <w:rPr>
          <w:rFonts w:ascii="Arial" w:hAnsi="Arial"/>
          <w:color w:val="808080"/>
          <w:sz w:val="18"/>
        </w:rPr>
        <w:t>733113</w:t>
      </w:r>
      <w:r>
        <w:rPr>
          <w:rFonts w:ascii="Arial" w:hAnsi="Arial"/>
          <w:color w:val="808080"/>
          <w:spacing w:val="-32"/>
          <w:sz w:val="18"/>
        </w:rPr>
        <w:t> </w:t>
      </w:r>
      <w:r>
        <w:rPr>
          <w:rFonts w:ascii="Arial" w:hAnsi="Arial"/>
          <w:color w:val="808080"/>
          <w:sz w:val="18"/>
        </w:rPr>
        <w:t>-</w:t>
      </w:r>
      <w:r>
        <w:rPr>
          <w:rFonts w:ascii="Arial" w:hAnsi="Arial"/>
          <w:color w:val="808080"/>
          <w:spacing w:val="-30"/>
          <w:sz w:val="18"/>
        </w:rPr>
        <w:t> </w:t>
      </w:r>
      <w:r>
        <w:rPr>
          <w:rFonts w:ascii="Arial" w:hAnsi="Arial"/>
          <w:color w:val="808080"/>
          <w:sz w:val="18"/>
        </w:rPr>
        <w:t>Inteiro</w:t>
      </w:r>
      <w:r>
        <w:rPr>
          <w:rFonts w:ascii="Arial" w:hAnsi="Arial"/>
          <w:color w:val="808080"/>
          <w:spacing w:val="-32"/>
          <w:sz w:val="18"/>
        </w:rPr>
        <w:t> </w:t>
      </w:r>
      <w:r>
        <w:rPr>
          <w:rFonts w:ascii="Arial" w:hAnsi="Arial"/>
          <w:color w:val="808080"/>
          <w:sz w:val="18"/>
        </w:rPr>
        <w:t>Teor</w:t>
      </w:r>
      <w:r>
        <w:rPr>
          <w:rFonts w:ascii="Arial" w:hAnsi="Arial"/>
          <w:color w:val="808080"/>
          <w:spacing w:val="-31"/>
          <w:sz w:val="18"/>
        </w:rPr>
        <w:t> </w:t>
      </w:r>
      <w:r>
        <w:rPr>
          <w:rFonts w:ascii="Arial" w:hAnsi="Arial"/>
          <w:color w:val="808080"/>
          <w:sz w:val="18"/>
        </w:rPr>
        <w:t>do</w:t>
      </w:r>
      <w:r>
        <w:rPr>
          <w:rFonts w:ascii="Arial" w:hAnsi="Arial"/>
          <w:color w:val="808080"/>
          <w:spacing w:val="-32"/>
          <w:sz w:val="18"/>
        </w:rPr>
        <w:t> </w:t>
      </w:r>
      <w:r>
        <w:rPr>
          <w:rFonts w:ascii="Arial" w:hAnsi="Arial"/>
          <w:color w:val="808080"/>
          <w:sz w:val="18"/>
        </w:rPr>
        <w:t>Acórdão</w:t>
      </w:r>
      <w:r>
        <w:rPr>
          <w:rFonts w:ascii="Arial" w:hAnsi="Arial"/>
          <w:color w:val="808080"/>
          <w:spacing w:val="-31"/>
          <w:sz w:val="18"/>
        </w:rPr>
        <w:t> </w:t>
      </w:r>
      <w:r>
        <w:rPr>
          <w:rFonts w:ascii="Arial" w:hAnsi="Arial"/>
          <w:color w:val="808080"/>
          <w:sz w:val="18"/>
        </w:rPr>
        <w:t>-</w:t>
      </w:r>
      <w:r>
        <w:rPr>
          <w:rFonts w:ascii="Arial" w:hAnsi="Arial"/>
          <w:color w:val="808080"/>
          <w:spacing w:val="-30"/>
          <w:sz w:val="18"/>
        </w:rPr>
        <w:t> </w:t>
      </w:r>
      <w:r>
        <w:rPr>
          <w:rFonts w:ascii="Arial" w:hAnsi="Arial"/>
          <w:color w:val="808080"/>
          <w:sz w:val="18"/>
        </w:rPr>
        <w:t>Site</w:t>
      </w:r>
      <w:r>
        <w:rPr>
          <w:rFonts w:ascii="Arial" w:hAnsi="Arial"/>
          <w:color w:val="808080"/>
          <w:spacing w:val="-32"/>
          <w:sz w:val="18"/>
        </w:rPr>
        <w:t> </w:t>
      </w:r>
      <w:r>
        <w:rPr>
          <w:rFonts w:ascii="Arial" w:hAnsi="Arial"/>
          <w:color w:val="808080"/>
          <w:sz w:val="18"/>
        </w:rPr>
        <w:t>certificado</w:t>
      </w:r>
      <w:r>
        <w:rPr>
          <w:rFonts w:ascii="Arial" w:hAnsi="Arial"/>
          <w:color w:val="808080"/>
          <w:spacing w:val="-32"/>
          <w:sz w:val="18"/>
        </w:rPr>
        <w:t> </w:t>
      </w:r>
      <w:r>
        <w:rPr>
          <w:rFonts w:ascii="Arial" w:hAnsi="Arial"/>
          <w:color w:val="808080"/>
          <w:sz w:val="18"/>
        </w:rPr>
        <w:t>-</w:t>
      </w:r>
      <w:r>
        <w:rPr>
          <w:rFonts w:ascii="Arial" w:hAnsi="Arial"/>
          <w:color w:val="808080"/>
          <w:spacing w:val="-30"/>
          <w:sz w:val="18"/>
        </w:rPr>
        <w:t> </w:t>
      </w:r>
      <w:r>
        <w:rPr>
          <w:rFonts w:ascii="Arial" w:hAnsi="Arial"/>
          <w:color w:val="808080"/>
          <w:sz w:val="18"/>
        </w:rPr>
        <w:t>DJ:</w:t>
      </w:r>
      <w:r>
        <w:rPr>
          <w:rFonts w:ascii="Arial" w:hAnsi="Arial"/>
          <w:color w:val="808080"/>
          <w:spacing w:val="-32"/>
          <w:sz w:val="18"/>
        </w:rPr>
        <w:t> </w:t>
      </w:r>
      <w:r>
        <w:rPr>
          <w:rFonts w:ascii="Arial" w:hAnsi="Arial"/>
          <w:color w:val="808080"/>
          <w:sz w:val="18"/>
        </w:rPr>
        <w:t>26/11/2007</w:t>
        <w:tab/>
        <w:t>Página</w:t>
      </w:r>
      <w:r>
        <w:rPr>
          <w:rFonts w:ascii="Arial" w:hAnsi="Arial"/>
          <w:color w:val="808080"/>
          <w:spacing w:val="-3"/>
          <w:sz w:val="18"/>
        </w:rPr>
        <w:t> </w:t>
      </w:r>
      <w:r>
        <w:rPr>
          <w:rFonts w:ascii="Arial" w:hAnsi="Arial"/>
          <w:color w:val="808080"/>
          <w:spacing w:val="8"/>
          <w:sz w:val="18"/>
        </w:rPr>
        <w:t>11</w:t>
      </w:r>
      <w:r>
        <w:rPr>
          <w:rFonts w:ascii="Arial" w:hAnsi="Arial"/>
          <w:color w:val="808080"/>
          <w:spacing w:val="-41"/>
          <w:sz w:val="18"/>
        </w:rPr>
        <w:t> </w:t>
      </w:r>
      <w:r>
        <w:rPr>
          <w:rFonts w:ascii="Arial" w:hAnsi="Arial"/>
          <w:color w:val="808080"/>
          <w:sz w:val="18"/>
        </w:rPr>
        <w:t>de</w:t>
      </w:r>
      <w:r>
        <w:rPr>
          <w:rFonts w:ascii="Arial" w:hAnsi="Arial"/>
          <w:color w:val="808080"/>
          <w:spacing w:val="-27"/>
          <w:sz w:val="18"/>
        </w:rPr>
        <w:t> </w:t>
      </w:r>
      <w:r>
        <w:rPr>
          <w:rFonts w:ascii="Arial" w:hAnsi="Arial"/>
          <w:color w:val="808080"/>
          <w:sz w:val="18"/>
        </w:rPr>
        <w:t>17</w:t>
      </w:r>
      <w:r>
        <w:rPr>
          <w:rFonts w:ascii="Arial" w:hAnsi="Arial"/>
          <w:sz w:val="18"/>
        </w:rPr>
      </w:r>
    </w:p>
    <w:p>
      <w:pPr>
        <w:spacing w:after="0"/>
        <w:jc w:val="left"/>
        <w:rPr>
          <w:rFonts w:ascii="Arial" w:hAnsi="Arial" w:cs="Arial" w:eastAsia="Arial" w:hint="default"/>
          <w:sz w:val="18"/>
          <w:szCs w:val="18"/>
        </w:rPr>
        <w:sectPr>
          <w:pgSz w:w="11900" w:h="16840"/>
          <w:pgMar w:header="465" w:footer="0" w:top="1060" w:bottom="280" w:left="1680" w:right="660"/>
        </w:sectPr>
      </w:pPr>
    </w:p>
    <w:p>
      <w:pPr>
        <w:spacing w:line="240" w:lineRule="auto" w:before="0"/>
        <w:rPr>
          <w:rFonts w:ascii="Arial" w:hAnsi="Arial" w:cs="Arial" w:eastAsia="Arial" w:hint="default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 w:hint="default"/>
          <w:sz w:val="20"/>
          <w:szCs w:val="20"/>
        </w:rPr>
      </w:pPr>
    </w:p>
    <w:p>
      <w:pPr>
        <w:pStyle w:val="Heading2"/>
        <w:spacing w:line="374" w:lineRule="auto" w:before="202"/>
        <w:ind w:right="112" w:firstLine="0"/>
        <w:jc w:val="both"/>
      </w:pPr>
      <w:r>
        <w:rPr/>
        <w:t>compõem o patrimônio (não a utilização do critério do valor de entrada do bem, mas</w:t>
      </w:r>
      <w:r>
        <w:rPr>
          <w:spacing w:val="41"/>
        </w:rPr>
        <w:t> </w:t>
      </w:r>
      <w:r>
        <w:rPr/>
        <w:t>a</w:t>
      </w:r>
      <w:r>
        <w:rPr>
          <w:w w:val="96"/>
        </w:rPr>
        <w:t> </w:t>
      </w:r>
      <w:r>
        <w:rPr/>
        <w:t>apuração</w:t>
      </w:r>
      <w:r>
        <w:rPr>
          <w:spacing w:val="34"/>
        </w:rPr>
        <w:t> </w:t>
      </w:r>
      <w:r>
        <w:rPr/>
        <w:t>do</w:t>
      </w:r>
      <w:r>
        <w:rPr>
          <w:spacing w:val="35"/>
        </w:rPr>
        <w:t> </w:t>
      </w:r>
      <w:r>
        <w:rPr/>
        <w:t>valor</w:t>
      </w:r>
      <w:r>
        <w:rPr>
          <w:spacing w:val="35"/>
        </w:rPr>
        <w:t> </w:t>
      </w:r>
      <w:r>
        <w:rPr/>
        <w:t>real</w:t>
      </w:r>
      <w:r>
        <w:rPr>
          <w:spacing w:val="34"/>
        </w:rPr>
        <w:t> </w:t>
      </w:r>
      <w:r>
        <w:rPr/>
        <w:t>e</w:t>
      </w:r>
      <w:r>
        <w:rPr>
          <w:spacing w:val="35"/>
        </w:rPr>
        <w:t> </w:t>
      </w:r>
      <w:r>
        <w:rPr/>
        <w:t>atual</w:t>
      </w:r>
      <w:r>
        <w:rPr>
          <w:spacing w:val="35"/>
        </w:rPr>
        <w:t> </w:t>
      </w:r>
      <w:r>
        <w:rPr/>
        <w:t>de</w:t>
      </w:r>
      <w:r>
        <w:rPr>
          <w:spacing w:val="35"/>
        </w:rPr>
        <w:t> </w:t>
      </w:r>
      <w:r>
        <w:rPr/>
        <w:t>cada</w:t>
      </w:r>
      <w:r>
        <w:rPr>
          <w:spacing w:val="34"/>
        </w:rPr>
        <w:t> </w:t>
      </w:r>
      <w:r>
        <w:rPr/>
        <w:t>bem)</w:t>
      </w:r>
      <w:r>
        <w:rPr>
          <w:spacing w:val="35"/>
        </w:rPr>
        <w:t> </w:t>
      </w:r>
      <w:r>
        <w:rPr/>
        <w:t>da</w:t>
      </w:r>
      <w:r>
        <w:rPr>
          <w:spacing w:val="35"/>
        </w:rPr>
        <w:t> </w:t>
      </w:r>
      <w:r>
        <w:rPr/>
        <w:t>sociedade</w:t>
      </w:r>
      <w:r>
        <w:rPr>
          <w:spacing w:val="33"/>
        </w:rPr>
        <w:t> </w:t>
      </w:r>
      <w:r>
        <w:rPr/>
        <w:t>e</w:t>
      </w:r>
      <w:r>
        <w:rPr>
          <w:spacing w:val="35"/>
        </w:rPr>
        <w:t> </w:t>
      </w:r>
      <w:r>
        <w:rPr/>
        <w:t>a</w:t>
      </w:r>
      <w:r>
        <w:rPr>
          <w:spacing w:val="35"/>
        </w:rPr>
        <w:t> </w:t>
      </w:r>
      <w:r>
        <w:rPr/>
        <w:t>nova</w:t>
      </w:r>
      <w:r>
        <w:rPr>
          <w:spacing w:val="34"/>
        </w:rPr>
        <w:t> </w:t>
      </w:r>
      <w:r>
        <w:rPr/>
        <w:t>verificação</w:t>
      </w:r>
      <w:r>
        <w:rPr>
          <w:spacing w:val="32"/>
        </w:rPr>
        <w:t> </w:t>
      </w:r>
      <w:r>
        <w:rPr/>
        <w:t>dos</w:t>
      </w:r>
      <w:r>
        <w:rPr>
          <w:w w:val="96"/>
        </w:rPr>
        <w:t> </w:t>
      </w:r>
      <w:r>
        <w:rPr>
          <w:w w:val="95"/>
        </w:rPr>
        <w:t>lançamentos,</w:t>
      </w:r>
      <w:r>
        <w:rPr>
          <w:spacing w:val="-17"/>
          <w:w w:val="95"/>
        </w:rPr>
        <w:t> </w:t>
      </w:r>
      <w:r>
        <w:rPr>
          <w:w w:val="95"/>
        </w:rPr>
        <w:t>para</w:t>
      </w:r>
      <w:r>
        <w:rPr>
          <w:spacing w:val="-17"/>
          <w:w w:val="95"/>
        </w:rPr>
        <w:t> </w:t>
      </w:r>
      <w:r>
        <w:rPr>
          <w:w w:val="95"/>
        </w:rPr>
        <w:t>formulação</w:t>
      </w:r>
      <w:r>
        <w:rPr>
          <w:spacing w:val="-17"/>
          <w:w w:val="95"/>
        </w:rPr>
        <w:t> </w:t>
      </w:r>
      <w:r>
        <w:rPr>
          <w:w w:val="95"/>
        </w:rPr>
        <w:t>de</w:t>
      </w:r>
      <w:r>
        <w:rPr>
          <w:spacing w:val="-17"/>
          <w:w w:val="95"/>
        </w:rPr>
        <w:t> </w:t>
      </w:r>
      <w:r>
        <w:rPr>
          <w:w w:val="95"/>
        </w:rPr>
        <w:t>balanço</w:t>
      </w:r>
      <w:r>
        <w:rPr>
          <w:spacing w:val="-17"/>
          <w:w w:val="95"/>
        </w:rPr>
        <w:t> </w:t>
      </w:r>
      <w:r>
        <w:rPr>
          <w:w w:val="95"/>
        </w:rPr>
        <w:t>de</w:t>
      </w:r>
      <w:r>
        <w:rPr>
          <w:spacing w:val="-17"/>
          <w:w w:val="95"/>
        </w:rPr>
        <w:t> </w:t>
      </w:r>
      <w:r>
        <w:rPr>
          <w:w w:val="95"/>
        </w:rPr>
        <w:t>determinação,</w:t>
      </w:r>
      <w:r>
        <w:rPr>
          <w:spacing w:val="-18"/>
          <w:w w:val="95"/>
        </w:rPr>
        <w:t> </w:t>
      </w:r>
      <w:r>
        <w:rPr>
          <w:w w:val="95"/>
        </w:rPr>
        <w:t>utilizado,</w:t>
      </w:r>
      <w:r>
        <w:rPr>
          <w:spacing w:val="-17"/>
          <w:w w:val="95"/>
        </w:rPr>
        <w:t> </w:t>
      </w:r>
      <w:r>
        <w:rPr>
          <w:w w:val="95"/>
        </w:rPr>
        <w:t>por</w:t>
      </w:r>
      <w:r>
        <w:rPr>
          <w:spacing w:val="-17"/>
          <w:w w:val="95"/>
        </w:rPr>
        <w:t> </w:t>
      </w:r>
      <w:r>
        <w:rPr>
          <w:w w:val="95"/>
        </w:rPr>
        <w:t>exemplo,</w:t>
      </w:r>
      <w:r>
        <w:rPr>
          <w:spacing w:val="-18"/>
          <w:w w:val="95"/>
        </w:rPr>
        <w:t> </w:t>
      </w:r>
      <w:r>
        <w:rPr>
          <w:w w:val="95"/>
        </w:rPr>
        <w:t>nos</w:t>
      </w:r>
      <w:r>
        <w:rPr>
          <w:spacing w:val="-17"/>
          <w:w w:val="95"/>
        </w:rPr>
        <w:t> </w:t>
      </w:r>
      <w:r>
        <w:rPr>
          <w:w w:val="95"/>
        </w:rPr>
        <w:t>casos</w:t>
      </w:r>
      <w:r>
        <w:rPr>
          <w:spacing w:val="-1"/>
          <w:w w:val="96"/>
        </w:rPr>
        <w:t> </w:t>
      </w:r>
      <w:r>
        <w:rPr>
          <w:w w:val="95"/>
        </w:rPr>
        <w:t>de</w:t>
      </w:r>
      <w:r>
        <w:rPr>
          <w:spacing w:val="-29"/>
          <w:w w:val="95"/>
        </w:rPr>
        <w:t> </w:t>
      </w:r>
      <w:r>
        <w:rPr>
          <w:w w:val="95"/>
        </w:rPr>
        <w:t>reembolso</w:t>
      </w:r>
      <w:r>
        <w:rPr>
          <w:spacing w:val="-29"/>
          <w:w w:val="95"/>
        </w:rPr>
        <w:t> </w:t>
      </w:r>
      <w:r>
        <w:rPr>
          <w:w w:val="95"/>
        </w:rPr>
        <w:t>do</w:t>
      </w:r>
      <w:r>
        <w:rPr>
          <w:spacing w:val="-29"/>
          <w:w w:val="95"/>
        </w:rPr>
        <w:t> </w:t>
      </w:r>
      <w:r>
        <w:rPr>
          <w:w w:val="95"/>
        </w:rPr>
        <w:t>dissidente.</w:t>
      </w:r>
      <w:r>
        <w:rPr/>
      </w:r>
    </w:p>
    <w:p>
      <w:pPr>
        <w:spacing w:line="374" w:lineRule="auto" w:before="119"/>
        <w:ind w:left="405" w:right="112" w:firstLine="1417"/>
        <w:jc w:val="both"/>
        <w:rPr>
          <w:rFonts w:ascii="Times New Roman" w:hAnsi="Times New Roman" w:cs="Times New Roman" w:eastAsia="Times New Roman" w:hint="default"/>
          <w:sz w:val="26"/>
          <w:szCs w:val="26"/>
        </w:rPr>
      </w:pPr>
      <w:r>
        <w:rPr/>
        <w:pict>
          <v:shape style="position:absolute;margin-left:148.078995pt;margin-top:72.695732pt;width:305.82pt;height:271.2pt;mso-position-horizontal-relative:page;mso-position-vertical-relative:paragraph;z-index:-100480" type="#_x0000_t75" stroked="false">
            <v:imagedata r:id="rId87" o:title=""/>
          </v:shape>
        </w:pict>
      </w:r>
      <w:r>
        <w:rPr>
          <w:rFonts w:ascii="Times New Roman" w:hAnsi="Times New Roman"/>
          <w:w w:val="95"/>
          <w:sz w:val="26"/>
        </w:rPr>
        <w:t>Na</w:t>
      </w:r>
      <w:r>
        <w:rPr>
          <w:rFonts w:ascii="Times New Roman" w:hAnsi="Times New Roman"/>
          <w:spacing w:val="-16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espécie</w:t>
      </w:r>
      <w:r>
        <w:rPr>
          <w:rFonts w:ascii="Times New Roman" w:hAnsi="Times New Roman"/>
          <w:spacing w:val="-16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presente,</w:t>
      </w:r>
      <w:r>
        <w:rPr>
          <w:rFonts w:ascii="Times New Roman" w:hAnsi="Times New Roman"/>
          <w:spacing w:val="-17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não</w:t>
      </w:r>
      <w:r>
        <w:rPr>
          <w:rFonts w:ascii="Times New Roman" w:hAnsi="Times New Roman"/>
          <w:spacing w:val="-16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há</w:t>
      </w:r>
      <w:r>
        <w:rPr>
          <w:rFonts w:ascii="Times New Roman" w:hAnsi="Times New Roman"/>
          <w:spacing w:val="-16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falar</w:t>
      </w:r>
      <w:r>
        <w:rPr>
          <w:rFonts w:ascii="Times New Roman" w:hAnsi="Times New Roman"/>
          <w:spacing w:val="-17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em</w:t>
      </w:r>
      <w:r>
        <w:rPr>
          <w:rFonts w:ascii="Times New Roman" w:hAnsi="Times New Roman"/>
          <w:spacing w:val="-16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valor</w:t>
      </w:r>
      <w:r>
        <w:rPr>
          <w:rFonts w:ascii="Times New Roman" w:hAnsi="Times New Roman"/>
          <w:spacing w:val="-17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patrimonial</w:t>
      </w:r>
      <w:r>
        <w:rPr>
          <w:rFonts w:ascii="Times New Roman" w:hAnsi="Times New Roman"/>
          <w:spacing w:val="-17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real,</w:t>
      </w:r>
      <w:r>
        <w:rPr>
          <w:rFonts w:ascii="Times New Roman" w:hAnsi="Times New Roman"/>
          <w:spacing w:val="-18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principalmente</w:t>
      </w:r>
      <w:r>
        <w:rPr>
          <w:rFonts w:ascii="Times New Roman" w:hAnsi="Times New Roman"/>
          <w:spacing w:val="-19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em</w:t>
      </w:r>
      <w:r>
        <w:rPr>
          <w:rFonts w:ascii="Times New Roman" w:hAnsi="Times New Roman"/>
          <w:spacing w:val="-1"/>
          <w:w w:val="90"/>
          <w:sz w:val="26"/>
        </w:rPr>
        <w:t> </w:t>
      </w:r>
      <w:r>
        <w:rPr>
          <w:rFonts w:ascii="Times New Roman" w:hAnsi="Times New Roman"/>
          <w:w w:val="95"/>
          <w:sz w:val="26"/>
        </w:rPr>
        <w:t>razão</w:t>
      </w:r>
      <w:r>
        <w:rPr>
          <w:rFonts w:ascii="Times New Roman" w:hAnsi="Times New Roman"/>
          <w:spacing w:val="-15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das</w:t>
      </w:r>
      <w:r>
        <w:rPr>
          <w:rFonts w:ascii="Times New Roman" w:hAnsi="Times New Roman"/>
          <w:spacing w:val="-15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dificuldades</w:t>
      </w:r>
      <w:r>
        <w:rPr>
          <w:rFonts w:ascii="Times New Roman" w:hAnsi="Times New Roman"/>
          <w:spacing w:val="-16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de</w:t>
      </w:r>
      <w:r>
        <w:rPr>
          <w:rFonts w:ascii="Times New Roman" w:hAnsi="Times New Roman"/>
          <w:spacing w:val="-15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ordem</w:t>
      </w:r>
      <w:r>
        <w:rPr>
          <w:rFonts w:ascii="Times New Roman" w:hAnsi="Times New Roman"/>
          <w:spacing w:val="-15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prática</w:t>
      </w:r>
      <w:r>
        <w:rPr>
          <w:rFonts w:ascii="Times New Roman" w:hAnsi="Times New Roman"/>
          <w:spacing w:val="-15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para</w:t>
      </w:r>
      <w:r>
        <w:rPr>
          <w:rFonts w:ascii="Times New Roman" w:hAnsi="Times New Roman"/>
          <w:spacing w:val="-15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se</w:t>
      </w:r>
      <w:r>
        <w:rPr>
          <w:rFonts w:ascii="Times New Roman" w:hAnsi="Times New Roman"/>
          <w:spacing w:val="-15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reavaliarem</w:t>
      </w:r>
      <w:r>
        <w:rPr>
          <w:rFonts w:ascii="Times New Roman" w:hAnsi="Times New Roman"/>
          <w:spacing w:val="-18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os</w:t>
      </w:r>
      <w:r>
        <w:rPr>
          <w:rFonts w:ascii="Times New Roman" w:hAnsi="Times New Roman"/>
          <w:spacing w:val="-15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bens</w:t>
      </w:r>
      <w:r>
        <w:rPr>
          <w:rFonts w:ascii="Times New Roman" w:hAnsi="Times New Roman"/>
          <w:spacing w:val="-15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da</w:t>
      </w:r>
      <w:r>
        <w:rPr>
          <w:rFonts w:ascii="Times New Roman" w:hAnsi="Times New Roman"/>
          <w:spacing w:val="-15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companhia,</w:t>
      </w:r>
      <w:r>
        <w:rPr>
          <w:rFonts w:ascii="Times New Roman" w:hAnsi="Times New Roman"/>
          <w:spacing w:val="-16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de</w:t>
      </w:r>
      <w:r>
        <w:rPr>
          <w:rFonts w:ascii="Times New Roman" w:hAnsi="Times New Roman"/>
          <w:spacing w:val="-15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acordo</w:t>
      </w:r>
      <w:r>
        <w:rPr>
          <w:rFonts w:ascii="Times New Roman" w:hAnsi="Times New Roman"/>
          <w:w w:val="96"/>
          <w:sz w:val="26"/>
        </w:rPr>
        <w:t> </w:t>
      </w:r>
      <w:r>
        <w:rPr>
          <w:rFonts w:ascii="Times New Roman" w:hAnsi="Times New Roman"/>
          <w:sz w:val="26"/>
        </w:rPr>
        <w:t>com</w:t>
      </w:r>
      <w:r>
        <w:rPr>
          <w:rFonts w:ascii="Times New Roman" w:hAnsi="Times New Roman"/>
          <w:spacing w:val="-10"/>
          <w:sz w:val="26"/>
        </w:rPr>
        <w:t> </w:t>
      </w:r>
      <w:r>
        <w:rPr>
          <w:rFonts w:ascii="Times New Roman" w:hAnsi="Times New Roman"/>
          <w:sz w:val="26"/>
        </w:rPr>
        <w:t>valores</w:t>
      </w:r>
      <w:r>
        <w:rPr>
          <w:rFonts w:ascii="Times New Roman" w:hAnsi="Times New Roman"/>
          <w:spacing w:val="-11"/>
          <w:sz w:val="26"/>
        </w:rPr>
        <w:t> </w:t>
      </w:r>
      <w:r>
        <w:rPr>
          <w:rFonts w:ascii="Times New Roman" w:hAnsi="Times New Roman"/>
          <w:sz w:val="26"/>
        </w:rPr>
        <w:t>da</w:t>
      </w:r>
      <w:r>
        <w:rPr>
          <w:rFonts w:ascii="Times New Roman" w:hAnsi="Times New Roman"/>
          <w:spacing w:val="-10"/>
          <w:sz w:val="26"/>
        </w:rPr>
        <w:t> </w:t>
      </w:r>
      <w:r>
        <w:rPr>
          <w:rFonts w:ascii="Times New Roman" w:hAnsi="Times New Roman"/>
          <w:sz w:val="26"/>
        </w:rPr>
        <w:t>época,</w:t>
      </w:r>
      <w:r>
        <w:rPr>
          <w:rFonts w:ascii="Times New Roman" w:hAnsi="Times New Roman"/>
          <w:spacing w:val="-11"/>
          <w:sz w:val="26"/>
        </w:rPr>
        <w:t> </w:t>
      </w:r>
      <w:r>
        <w:rPr>
          <w:rFonts w:ascii="Times New Roman" w:hAnsi="Times New Roman"/>
          <w:sz w:val="26"/>
        </w:rPr>
        <w:t>bem</w:t>
      </w:r>
      <w:r>
        <w:rPr>
          <w:rFonts w:ascii="Times New Roman" w:hAnsi="Times New Roman"/>
          <w:spacing w:val="-10"/>
          <w:sz w:val="26"/>
        </w:rPr>
        <w:t> </w:t>
      </w:r>
      <w:r>
        <w:rPr>
          <w:rFonts w:ascii="Times New Roman" w:hAnsi="Times New Roman"/>
          <w:sz w:val="26"/>
        </w:rPr>
        <w:t>como</w:t>
      </w:r>
      <w:r>
        <w:rPr>
          <w:rFonts w:ascii="Times New Roman" w:hAnsi="Times New Roman"/>
          <w:spacing w:val="-10"/>
          <w:sz w:val="26"/>
        </w:rPr>
        <w:t> </w:t>
      </w:r>
      <w:r>
        <w:rPr>
          <w:rFonts w:ascii="Times New Roman" w:hAnsi="Times New Roman"/>
          <w:sz w:val="26"/>
        </w:rPr>
        <w:t>na</w:t>
      </w:r>
      <w:r>
        <w:rPr>
          <w:rFonts w:ascii="Times New Roman" w:hAnsi="Times New Roman"/>
          <w:spacing w:val="-10"/>
          <w:sz w:val="26"/>
        </w:rPr>
        <w:t> </w:t>
      </w:r>
      <w:r>
        <w:rPr>
          <w:rFonts w:ascii="Times New Roman" w:hAnsi="Times New Roman"/>
          <w:sz w:val="26"/>
        </w:rPr>
        <w:t>sua</w:t>
      </w:r>
      <w:r>
        <w:rPr>
          <w:rFonts w:ascii="Times New Roman" w:hAnsi="Times New Roman"/>
          <w:spacing w:val="-11"/>
          <w:sz w:val="26"/>
        </w:rPr>
        <w:t> </w:t>
      </w:r>
      <w:r>
        <w:rPr>
          <w:rFonts w:ascii="Times New Roman" w:hAnsi="Times New Roman"/>
          <w:sz w:val="26"/>
        </w:rPr>
        <w:t>utilização</w:t>
      </w:r>
      <w:r>
        <w:rPr>
          <w:rFonts w:ascii="Times New Roman" w:hAnsi="Times New Roman"/>
          <w:spacing w:val="-11"/>
          <w:sz w:val="26"/>
        </w:rPr>
        <w:t> </w:t>
      </w:r>
      <w:r>
        <w:rPr>
          <w:rFonts w:ascii="Times New Roman" w:hAnsi="Times New Roman"/>
          <w:sz w:val="26"/>
        </w:rPr>
        <w:t>em</w:t>
      </w:r>
      <w:r>
        <w:rPr>
          <w:rFonts w:ascii="Times New Roman" w:hAnsi="Times New Roman"/>
          <w:spacing w:val="-11"/>
          <w:sz w:val="26"/>
        </w:rPr>
        <w:t> </w:t>
      </w:r>
      <w:r>
        <w:rPr>
          <w:rFonts w:ascii="Times New Roman" w:hAnsi="Times New Roman"/>
          <w:sz w:val="26"/>
        </w:rPr>
        <w:t>situações</w:t>
      </w:r>
      <w:r>
        <w:rPr>
          <w:rFonts w:ascii="Times New Roman" w:hAnsi="Times New Roman"/>
          <w:spacing w:val="-11"/>
          <w:sz w:val="26"/>
        </w:rPr>
        <w:t> </w:t>
      </w:r>
      <w:r>
        <w:rPr>
          <w:rFonts w:ascii="Times New Roman" w:hAnsi="Times New Roman"/>
          <w:sz w:val="26"/>
        </w:rPr>
        <w:t>excepcionais,</w:t>
      </w:r>
      <w:r>
        <w:rPr>
          <w:rFonts w:ascii="Times New Roman" w:hAnsi="Times New Roman"/>
          <w:spacing w:val="-12"/>
          <w:sz w:val="26"/>
        </w:rPr>
        <w:t> </w:t>
      </w:r>
      <w:r>
        <w:rPr>
          <w:rFonts w:ascii="Times New Roman" w:hAnsi="Times New Roman"/>
          <w:sz w:val="26"/>
        </w:rPr>
        <w:t>tanto</w:t>
      </w:r>
      <w:r>
        <w:rPr>
          <w:rFonts w:ascii="Times New Roman" w:hAnsi="Times New Roman"/>
          <w:spacing w:val="-10"/>
          <w:sz w:val="26"/>
        </w:rPr>
        <w:t> </w:t>
      </w:r>
      <w:r>
        <w:rPr>
          <w:rFonts w:ascii="Times New Roman" w:hAnsi="Times New Roman"/>
          <w:spacing w:val="-2"/>
          <w:sz w:val="26"/>
        </w:rPr>
        <w:t>que</w:t>
      </w:r>
      <w:r>
        <w:rPr>
          <w:rFonts w:ascii="Times New Roman" w:hAnsi="Times New Roman"/>
          <w:spacing w:val="-1"/>
          <w:w w:val="93"/>
          <w:sz w:val="26"/>
        </w:rPr>
        <w:t> </w:t>
      </w:r>
      <w:r>
        <w:rPr>
          <w:rFonts w:ascii="Times New Roman" w:hAnsi="Times New Roman"/>
          <w:w w:val="95"/>
          <w:sz w:val="26"/>
        </w:rPr>
        <w:t>limitada</w:t>
      </w:r>
      <w:r>
        <w:rPr>
          <w:rFonts w:ascii="Times New Roman" w:hAnsi="Times New Roman"/>
          <w:spacing w:val="-36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ao</w:t>
      </w:r>
      <w:r>
        <w:rPr>
          <w:rFonts w:ascii="Times New Roman" w:hAnsi="Times New Roman"/>
          <w:spacing w:val="-36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fato</w:t>
      </w:r>
      <w:r>
        <w:rPr>
          <w:rFonts w:ascii="Times New Roman" w:hAnsi="Times New Roman"/>
          <w:spacing w:val="-36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que</w:t>
      </w:r>
      <w:r>
        <w:rPr>
          <w:rFonts w:ascii="Times New Roman" w:hAnsi="Times New Roman"/>
          <w:spacing w:val="-36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lhe</w:t>
      </w:r>
      <w:r>
        <w:rPr>
          <w:rFonts w:ascii="Times New Roman" w:hAnsi="Times New Roman"/>
          <w:spacing w:val="-36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deu</w:t>
      </w:r>
      <w:r>
        <w:rPr>
          <w:rFonts w:ascii="Times New Roman" w:hAnsi="Times New Roman"/>
          <w:spacing w:val="-36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origem.</w:t>
      </w:r>
      <w:r>
        <w:rPr>
          <w:rFonts w:ascii="Times New Roman" w:hAnsi="Times New Roman"/>
          <w:sz w:val="26"/>
        </w:rPr>
      </w:r>
    </w:p>
    <w:p>
      <w:pPr>
        <w:spacing w:line="374" w:lineRule="auto" w:before="119"/>
        <w:ind w:left="405" w:right="111" w:firstLine="1417"/>
        <w:jc w:val="both"/>
        <w:rPr>
          <w:rFonts w:ascii="Times New Roman" w:hAnsi="Times New Roman" w:cs="Times New Roman" w:eastAsia="Times New Roman" w:hint="default"/>
          <w:sz w:val="26"/>
          <w:szCs w:val="26"/>
        </w:rPr>
      </w:pPr>
      <w:r>
        <w:rPr>
          <w:rFonts w:ascii="Times New Roman" w:hAnsi="Times New Roman"/>
          <w:w w:val="95"/>
          <w:sz w:val="26"/>
        </w:rPr>
        <w:t>Razoável, pois, a utilização do valor patrimonial mensal, apurado</w:t>
      </w:r>
      <w:r>
        <w:rPr>
          <w:rFonts w:ascii="Times New Roman" w:hAnsi="Times New Roman"/>
          <w:spacing w:val="42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mediante</w:t>
      </w:r>
      <w:r>
        <w:rPr>
          <w:rFonts w:ascii="Times New Roman" w:hAnsi="Times New Roman"/>
          <w:spacing w:val="-1"/>
          <w:w w:val="90"/>
          <w:sz w:val="26"/>
        </w:rPr>
        <w:t> </w:t>
      </w:r>
      <w:r>
        <w:rPr>
          <w:rFonts w:ascii="Times New Roman" w:hAnsi="Times New Roman"/>
          <w:sz w:val="26"/>
        </w:rPr>
        <w:t>informações</w:t>
      </w:r>
      <w:r>
        <w:rPr>
          <w:rFonts w:ascii="Times New Roman" w:hAnsi="Times New Roman"/>
          <w:spacing w:val="-18"/>
          <w:sz w:val="26"/>
        </w:rPr>
        <w:t> </w:t>
      </w:r>
      <w:r>
        <w:rPr>
          <w:rFonts w:ascii="Times New Roman" w:hAnsi="Times New Roman"/>
          <w:sz w:val="26"/>
        </w:rPr>
        <w:t>já</w:t>
      </w:r>
      <w:r>
        <w:rPr>
          <w:rFonts w:ascii="Times New Roman" w:hAnsi="Times New Roman"/>
          <w:spacing w:val="-18"/>
          <w:sz w:val="26"/>
        </w:rPr>
        <w:t> </w:t>
      </w:r>
      <w:r>
        <w:rPr>
          <w:rFonts w:ascii="Times New Roman" w:hAnsi="Times New Roman"/>
          <w:sz w:val="26"/>
        </w:rPr>
        <w:t>consolidadas</w:t>
      </w:r>
      <w:r>
        <w:rPr>
          <w:rFonts w:ascii="Times New Roman" w:hAnsi="Times New Roman"/>
          <w:spacing w:val="-19"/>
          <w:sz w:val="26"/>
        </w:rPr>
        <w:t> </w:t>
      </w:r>
      <w:r>
        <w:rPr>
          <w:rFonts w:ascii="Times New Roman" w:hAnsi="Times New Roman"/>
          <w:sz w:val="26"/>
        </w:rPr>
        <w:t>pela</w:t>
      </w:r>
      <w:r>
        <w:rPr>
          <w:rFonts w:ascii="Times New Roman" w:hAnsi="Times New Roman"/>
          <w:spacing w:val="-18"/>
          <w:sz w:val="26"/>
        </w:rPr>
        <w:t> </w:t>
      </w:r>
      <w:r>
        <w:rPr>
          <w:rFonts w:ascii="Times New Roman" w:hAnsi="Times New Roman"/>
          <w:sz w:val="26"/>
        </w:rPr>
        <w:t>própria</w:t>
      </w:r>
      <w:r>
        <w:rPr>
          <w:rFonts w:ascii="Times New Roman" w:hAnsi="Times New Roman"/>
          <w:spacing w:val="-19"/>
          <w:sz w:val="26"/>
        </w:rPr>
        <w:t> </w:t>
      </w:r>
      <w:r>
        <w:rPr>
          <w:rFonts w:ascii="Times New Roman" w:hAnsi="Times New Roman"/>
          <w:sz w:val="26"/>
        </w:rPr>
        <w:t>CRT,</w:t>
      </w:r>
      <w:r>
        <w:rPr>
          <w:rFonts w:ascii="Times New Roman" w:hAnsi="Times New Roman"/>
          <w:spacing w:val="-18"/>
          <w:sz w:val="26"/>
        </w:rPr>
        <w:t> </w:t>
      </w:r>
      <w:r>
        <w:rPr>
          <w:rFonts w:ascii="Times New Roman" w:hAnsi="Times New Roman"/>
          <w:sz w:val="26"/>
        </w:rPr>
        <w:t>na</w:t>
      </w:r>
      <w:r>
        <w:rPr>
          <w:rFonts w:ascii="Times New Roman" w:hAnsi="Times New Roman"/>
          <w:spacing w:val="-19"/>
          <w:sz w:val="26"/>
        </w:rPr>
        <w:t> </w:t>
      </w:r>
      <w:r>
        <w:rPr>
          <w:rFonts w:ascii="Times New Roman" w:hAnsi="Times New Roman"/>
          <w:sz w:val="26"/>
        </w:rPr>
        <w:t>época,</w:t>
      </w:r>
      <w:r>
        <w:rPr>
          <w:rFonts w:ascii="Times New Roman" w:hAnsi="Times New Roman"/>
          <w:spacing w:val="-19"/>
          <w:sz w:val="26"/>
        </w:rPr>
        <w:t> </w:t>
      </w:r>
      <w:r>
        <w:rPr>
          <w:rFonts w:ascii="Times New Roman" w:hAnsi="Times New Roman"/>
          <w:sz w:val="26"/>
        </w:rPr>
        <w:t>mediante</w:t>
      </w:r>
      <w:r>
        <w:rPr>
          <w:rFonts w:ascii="Times New Roman" w:hAnsi="Times New Roman"/>
          <w:spacing w:val="-19"/>
          <w:sz w:val="26"/>
        </w:rPr>
        <w:t> </w:t>
      </w:r>
      <w:r>
        <w:rPr>
          <w:rFonts w:ascii="Times New Roman" w:hAnsi="Times New Roman"/>
          <w:sz w:val="26"/>
        </w:rPr>
        <w:t>utilização</w:t>
      </w:r>
      <w:r>
        <w:rPr>
          <w:rFonts w:ascii="Times New Roman" w:hAnsi="Times New Roman"/>
          <w:spacing w:val="-19"/>
          <w:sz w:val="26"/>
        </w:rPr>
        <w:t> </w:t>
      </w:r>
      <w:r>
        <w:rPr>
          <w:rFonts w:ascii="Times New Roman" w:hAnsi="Times New Roman"/>
          <w:sz w:val="26"/>
        </w:rPr>
        <w:t>do</w:t>
      </w:r>
      <w:r>
        <w:rPr>
          <w:rFonts w:ascii="Times New Roman" w:hAnsi="Times New Roman"/>
          <w:spacing w:val="29"/>
          <w:sz w:val="26"/>
        </w:rPr>
        <w:t> </w:t>
      </w:r>
      <w:r>
        <w:rPr>
          <w:rFonts w:ascii="Times New Roman" w:hAnsi="Times New Roman"/>
          <w:sz w:val="26"/>
        </w:rPr>
        <w:t>critério</w:t>
      </w:r>
      <w:r>
        <w:rPr>
          <w:rFonts w:ascii="Times New Roman" w:hAnsi="Times New Roman"/>
          <w:spacing w:val="-1"/>
          <w:w w:val="89"/>
          <w:sz w:val="26"/>
        </w:rPr>
        <w:t> </w:t>
      </w:r>
      <w:r>
        <w:rPr>
          <w:rFonts w:ascii="Times New Roman" w:hAnsi="Times New Roman"/>
          <w:w w:val="95"/>
          <w:sz w:val="26"/>
        </w:rPr>
        <w:t>contábil,</w:t>
      </w:r>
      <w:r>
        <w:rPr>
          <w:rFonts w:ascii="Times New Roman" w:hAnsi="Times New Roman"/>
          <w:spacing w:val="-31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a</w:t>
      </w:r>
      <w:r>
        <w:rPr>
          <w:rFonts w:ascii="Times New Roman" w:hAnsi="Times New Roman"/>
          <w:spacing w:val="-30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partir</w:t>
      </w:r>
      <w:r>
        <w:rPr>
          <w:rFonts w:ascii="Times New Roman" w:hAnsi="Times New Roman"/>
          <w:spacing w:val="-30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de</w:t>
      </w:r>
      <w:r>
        <w:rPr>
          <w:rFonts w:ascii="Times New Roman" w:hAnsi="Times New Roman"/>
          <w:spacing w:val="-30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seus</w:t>
      </w:r>
      <w:r>
        <w:rPr>
          <w:rFonts w:ascii="Times New Roman" w:hAnsi="Times New Roman"/>
          <w:spacing w:val="-30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balancetes</w:t>
      </w:r>
      <w:r>
        <w:rPr>
          <w:rFonts w:ascii="Times New Roman" w:hAnsi="Times New Roman"/>
          <w:spacing w:val="-31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mensais.</w:t>
      </w:r>
      <w:r>
        <w:rPr>
          <w:rFonts w:ascii="Times New Roman" w:hAnsi="Times New Roman"/>
          <w:sz w:val="26"/>
        </w:rPr>
      </w:r>
    </w:p>
    <w:p>
      <w:pPr>
        <w:spacing w:line="374" w:lineRule="auto" w:before="119"/>
        <w:ind w:left="405" w:right="112" w:firstLine="1417"/>
        <w:jc w:val="both"/>
        <w:rPr>
          <w:rFonts w:ascii="Times New Roman" w:hAnsi="Times New Roman" w:cs="Times New Roman" w:eastAsia="Times New Roman" w:hint="default"/>
          <w:sz w:val="26"/>
          <w:szCs w:val="26"/>
        </w:rPr>
      </w:pPr>
      <w:r>
        <w:rPr>
          <w:rFonts w:ascii="Times New Roman" w:hAnsi="Times New Roman"/>
          <w:sz w:val="26"/>
        </w:rPr>
        <w:t>Será</w:t>
      </w:r>
      <w:r>
        <w:rPr>
          <w:rFonts w:ascii="Times New Roman" w:hAnsi="Times New Roman"/>
          <w:spacing w:val="-6"/>
          <w:sz w:val="26"/>
        </w:rPr>
        <w:t> </w:t>
      </w:r>
      <w:r>
        <w:rPr>
          <w:rFonts w:ascii="Times New Roman" w:hAnsi="Times New Roman"/>
          <w:sz w:val="26"/>
        </w:rPr>
        <w:t>factível,</w:t>
      </w:r>
      <w:r>
        <w:rPr>
          <w:rFonts w:ascii="Times New Roman" w:hAnsi="Times New Roman"/>
          <w:spacing w:val="-7"/>
          <w:sz w:val="26"/>
        </w:rPr>
        <w:t> </w:t>
      </w:r>
      <w:r>
        <w:rPr>
          <w:rFonts w:ascii="Times New Roman" w:hAnsi="Times New Roman"/>
          <w:sz w:val="26"/>
        </w:rPr>
        <w:t>dessa</w:t>
      </w:r>
      <w:r>
        <w:rPr>
          <w:rFonts w:ascii="Times New Roman" w:hAnsi="Times New Roman"/>
          <w:spacing w:val="-6"/>
          <w:sz w:val="26"/>
        </w:rPr>
        <w:t> </w:t>
      </w:r>
      <w:r>
        <w:rPr>
          <w:rFonts w:ascii="Times New Roman" w:hAnsi="Times New Roman"/>
          <w:sz w:val="26"/>
        </w:rPr>
        <w:t>forma,</w:t>
      </w:r>
      <w:r>
        <w:rPr>
          <w:rFonts w:ascii="Times New Roman" w:hAnsi="Times New Roman"/>
          <w:spacing w:val="-6"/>
          <w:sz w:val="26"/>
        </w:rPr>
        <w:t> </w:t>
      </w:r>
      <w:r>
        <w:rPr>
          <w:rFonts w:ascii="Times New Roman" w:hAnsi="Times New Roman"/>
          <w:sz w:val="26"/>
        </w:rPr>
        <w:t>chegar</w:t>
      </w:r>
      <w:r>
        <w:rPr>
          <w:rFonts w:ascii="Times New Roman" w:hAnsi="Times New Roman"/>
          <w:spacing w:val="-6"/>
          <w:sz w:val="26"/>
        </w:rPr>
        <w:t> </w:t>
      </w:r>
      <w:r>
        <w:rPr>
          <w:rFonts w:ascii="Times New Roman" w:hAnsi="Times New Roman"/>
          <w:sz w:val="26"/>
        </w:rPr>
        <w:t>ao</w:t>
      </w:r>
      <w:r>
        <w:rPr>
          <w:rFonts w:ascii="Times New Roman" w:hAnsi="Times New Roman"/>
          <w:spacing w:val="-6"/>
          <w:sz w:val="26"/>
        </w:rPr>
        <w:t> </w:t>
      </w:r>
      <w:r>
        <w:rPr>
          <w:rFonts w:ascii="Times New Roman" w:hAnsi="Times New Roman"/>
          <w:sz w:val="26"/>
        </w:rPr>
        <w:t>equilíbrio</w:t>
      </w:r>
      <w:r>
        <w:rPr>
          <w:rFonts w:ascii="Times New Roman" w:hAnsi="Times New Roman"/>
          <w:spacing w:val="-6"/>
          <w:sz w:val="26"/>
        </w:rPr>
        <w:t> </w:t>
      </w:r>
      <w:r>
        <w:rPr>
          <w:rFonts w:ascii="Times New Roman" w:hAnsi="Times New Roman"/>
          <w:sz w:val="26"/>
        </w:rPr>
        <w:t>contratual,</w:t>
      </w:r>
      <w:r>
        <w:rPr>
          <w:rFonts w:ascii="Times New Roman" w:hAnsi="Times New Roman"/>
          <w:spacing w:val="-7"/>
          <w:sz w:val="26"/>
        </w:rPr>
        <w:t> </w:t>
      </w:r>
      <w:r>
        <w:rPr>
          <w:rFonts w:ascii="Times New Roman" w:hAnsi="Times New Roman"/>
          <w:sz w:val="26"/>
        </w:rPr>
        <w:t>tanto</w:t>
      </w:r>
      <w:r>
        <w:rPr>
          <w:rFonts w:ascii="Times New Roman" w:hAnsi="Times New Roman"/>
          <w:spacing w:val="-6"/>
          <w:sz w:val="26"/>
        </w:rPr>
        <w:t> </w:t>
      </w:r>
      <w:r>
        <w:rPr>
          <w:rFonts w:ascii="Times New Roman" w:hAnsi="Times New Roman"/>
          <w:sz w:val="26"/>
        </w:rPr>
        <w:t>a</w:t>
      </w:r>
      <w:r>
        <w:rPr>
          <w:rFonts w:ascii="Times New Roman" w:hAnsi="Times New Roman"/>
          <w:spacing w:val="-6"/>
          <w:sz w:val="26"/>
        </w:rPr>
        <w:t> </w:t>
      </w:r>
      <w:r>
        <w:rPr>
          <w:rFonts w:ascii="Times New Roman" w:hAnsi="Times New Roman"/>
          <w:sz w:val="26"/>
        </w:rPr>
        <w:t>bem</w:t>
      </w:r>
      <w:r>
        <w:rPr>
          <w:rFonts w:ascii="Times New Roman" w:hAnsi="Times New Roman"/>
          <w:spacing w:val="-6"/>
          <w:sz w:val="26"/>
        </w:rPr>
        <w:t> </w:t>
      </w:r>
      <w:r>
        <w:rPr>
          <w:rFonts w:ascii="Times New Roman" w:hAnsi="Times New Roman"/>
          <w:sz w:val="26"/>
        </w:rPr>
        <w:t>do</w:t>
      </w:r>
      <w:r>
        <w:rPr>
          <w:rFonts w:ascii="Times New Roman" w:hAnsi="Times New Roman"/>
          <w:spacing w:val="-1"/>
          <w:w w:val="97"/>
          <w:sz w:val="26"/>
        </w:rPr>
        <w:t> </w:t>
      </w:r>
      <w:r>
        <w:rPr>
          <w:rFonts w:ascii="Times New Roman" w:hAnsi="Times New Roman"/>
          <w:w w:val="95"/>
          <w:sz w:val="26"/>
        </w:rPr>
        <w:t>consumidor,</w:t>
      </w:r>
      <w:r>
        <w:rPr>
          <w:rFonts w:ascii="Times New Roman" w:hAnsi="Times New Roman"/>
          <w:spacing w:val="-8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que</w:t>
      </w:r>
      <w:r>
        <w:rPr>
          <w:rFonts w:ascii="Times New Roman" w:hAnsi="Times New Roman"/>
          <w:spacing w:val="-7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tem</w:t>
      </w:r>
      <w:r>
        <w:rPr>
          <w:rFonts w:ascii="Times New Roman" w:hAnsi="Times New Roman"/>
          <w:spacing w:val="-6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direito</w:t>
      </w:r>
      <w:r>
        <w:rPr>
          <w:rFonts w:ascii="Times New Roman" w:hAnsi="Times New Roman"/>
          <w:spacing w:val="-8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ao</w:t>
      </w:r>
      <w:r>
        <w:rPr>
          <w:rFonts w:ascii="Times New Roman" w:hAnsi="Times New Roman"/>
          <w:spacing w:val="-7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valor</w:t>
      </w:r>
      <w:r>
        <w:rPr>
          <w:rFonts w:ascii="Times New Roman" w:hAnsi="Times New Roman"/>
          <w:spacing w:val="-7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patrimonial</w:t>
      </w:r>
      <w:r>
        <w:rPr>
          <w:rFonts w:ascii="Times New Roman" w:hAnsi="Times New Roman"/>
          <w:spacing w:val="-7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da</w:t>
      </w:r>
      <w:r>
        <w:rPr>
          <w:rFonts w:ascii="Times New Roman" w:hAnsi="Times New Roman"/>
          <w:spacing w:val="-7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data</w:t>
      </w:r>
      <w:r>
        <w:rPr>
          <w:rFonts w:ascii="Times New Roman" w:hAnsi="Times New Roman"/>
          <w:spacing w:val="-7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da</w:t>
      </w:r>
      <w:r>
        <w:rPr>
          <w:rFonts w:ascii="Times New Roman" w:hAnsi="Times New Roman"/>
          <w:spacing w:val="-7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integralização,</w:t>
      </w:r>
      <w:r>
        <w:rPr>
          <w:rFonts w:ascii="Times New Roman" w:hAnsi="Times New Roman"/>
          <w:spacing w:val="-8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quanto</w:t>
      </w:r>
      <w:r>
        <w:rPr>
          <w:rFonts w:ascii="Times New Roman" w:hAnsi="Times New Roman"/>
          <w:spacing w:val="-8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a</w:t>
      </w:r>
      <w:r>
        <w:rPr>
          <w:rFonts w:ascii="Times New Roman" w:hAnsi="Times New Roman"/>
          <w:spacing w:val="-7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bem</w:t>
      </w:r>
      <w:r>
        <w:rPr>
          <w:rFonts w:ascii="Times New Roman" w:hAnsi="Times New Roman"/>
          <w:spacing w:val="-8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da</w:t>
      </w:r>
      <w:r>
        <w:rPr>
          <w:rFonts w:ascii="Times New Roman" w:hAnsi="Times New Roman"/>
          <w:spacing w:val="-1"/>
          <w:w w:val="97"/>
          <w:sz w:val="26"/>
        </w:rPr>
        <w:t> </w:t>
      </w:r>
      <w:r>
        <w:rPr>
          <w:rFonts w:ascii="Times New Roman" w:hAnsi="Times New Roman"/>
          <w:w w:val="95"/>
          <w:sz w:val="26"/>
        </w:rPr>
        <w:t>companhia,</w:t>
      </w:r>
      <w:r>
        <w:rPr>
          <w:rFonts w:ascii="Times New Roman" w:hAnsi="Times New Roman"/>
          <w:spacing w:val="-13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que</w:t>
      </w:r>
      <w:r>
        <w:rPr>
          <w:rFonts w:ascii="Times New Roman" w:hAnsi="Times New Roman"/>
          <w:spacing w:val="-12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fixou</w:t>
      </w:r>
      <w:r>
        <w:rPr>
          <w:rFonts w:ascii="Times New Roman" w:hAnsi="Times New Roman"/>
          <w:spacing w:val="-13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tal</w:t>
      </w:r>
      <w:r>
        <w:rPr>
          <w:rFonts w:ascii="Times New Roman" w:hAnsi="Times New Roman"/>
          <w:spacing w:val="-12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valor</w:t>
      </w:r>
      <w:r>
        <w:rPr>
          <w:rFonts w:ascii="Times New Roman" w:hAnsi="Times New Roman"/>
          <w:spacing w:val="-12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em</w:t>
      </w:r>
      <w:r>
        <w:rPr>
          <w:rFonts w:ascii="Times New Roman" w:hAnsi="Times New Roman"/>
          <w:spacing w:val="-12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assembléia</w:t>
      </w:r>
      <w:r>
        <w:rPr>
          <w:rFonts w:ascii="Times New Roman" w:hAnsi="Times New Roman"/>
          <w:spacing w:val="-14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ordinária</w:t>
      </w:r>
      <w:r>
        <w:rPr>
          <w:rFonts w:ascii="Times New Roman" w:hAnsi="Times New Roman"/>
          <w:spacing w:val="-14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e</w:t>
      </w:r>
      <w:r>
        <w:rPr>
          <w:rFonts w:ascii="Times New Roman" w:hAnsi="Times New Roman"/>
          <w:spacing w:val="-12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não</w:t>
      </w:r>
      <w:r>
        <w:rPr>
          <w:rFonts w:ascii="Times New Roman" w:hAnsi="Times New Roman"/>
          <w:spacing w:val="-12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promoveu</w:t>
      </w:r>
      <w:r>
        <w:rPr>
          <w:rFonts w:ascii="Times New Roman" w:hAnsi="Times New Roman"/>
          <w:spacing w:val="-14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sua</w:t>
      </w:r>
      <w:r>
        <w:rPr>
          <w:rFonts w:ascii="Times New Roman" w:hAnsi="Times New Roman"/>
          <w:spacing w:val="-13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readequação,</w:t>
      </w:r>
      <w:r>
        <w:rPr>
          <w:rFonts w:ascii="Times New Roman" w:hAnsi="Times New Roman"/>
          <w:spacing w:val="-14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de</w:t>
      </w:r>
      <w:r>
        <w:rPr>
          <w:rFonts w:ascii="Times New Roman" w:hAnsi="Times New Roman"/>
          <w:spacing w:val="-1"/>
          <w:w w:val="97"/>
          <w:sz w:val="26"/>
        </w:rPr>
        <w:t> </w:t>
      </w:r>
      <w:r>
        <w:rPr>
          <w:rFonts w:ascii="Times New Roman" w:hAnsi="Times New Roman"/>
          <w:sz w:val="26"/>
        </w:rPr>
        <w:t>acordo com a evolução do patrimônio líquido da sociedade e a quantidade de ações,</w:t>
      </w:r>
      <w:r>
        <w:rPr>
          <w:rFonts w:ascii="Times New Roman" w:hAnsi="Times New Roman"/>
          <w:spacing w:val="-21"/>
          <w:sz w:val="26"/>
        </w:rPr>
        <w:t> </w:t>
      </w:r>
      <w:r>
        <w:rPr>
          <w:rFonts w:ascii="Times New Roman" w:hAnsi="Times New Roman"/>
          <w:sz w:val="26"/>
        </w:rPr>
        <w:t>no</w:t>
      </w:r>
      <w:r>
        <w:rPr>
          <w:rFonts w:ascii="Times New Roman" w:hAnsi="Times New Roman"/>
          <w:w w:val="91"/>
          <w:sz w:val="26"/>
        </w:rPr>
        <w:t> </w:t>
      </w:r>
      <w:r>
        <w:rPr>
          <w:rFonts w:ascii="Times New Roman" w:hAnsi="Times New Roman"/>
          <w:sz w:val="26"/>
        </w:rPr>
        <w:t>decorrer</w:t>
      </w:r>
      <w:r>
        <w:rPr>
          <w:rFonts w:ascii="Times New Roman" w:hAnsi="Times New Roman"/>
          <w:spacing w:val="-20"/>
          <w:sz w:val="26"/>
        </w:rPr>
        <w:t> </w:t>
      </w:r>
      <w:r>
        <w:rPr>
          <w:rFonts w:ascii="Times New Roman" w:hAnsi="Times New Roman"/>
          <w:sz w:val="26"/>
        </w:rPr>
        <w:t>do</w:t>
      </w:r>
      <w:r>
        <w:rPr>
          <w:rFonts w:ascii="Times New Roman" w:hAnsi="Times New Roman"/>
          <w:spacing w:val="-20"/>
          <w:sz w:val="26"/>
        </w:rPr>
        <w:t> </w:t>
      </w:r>
      <w:r>
        <w:rPr>
          <w:rFonts w:ascii="Times New Roman" w:hAnsi="Times New Roman"/>
          <w:sz w:val="26"/>
        </w:rPr>
        <w:t>exercício</w:t>
      </w:r>
      <w:r>
        <w:rPr>
          <w:rFonts w:ascii="Times New Roman" w:hAnsi="Times New Roman"/>
          <w:spacing w:val="-20"/>
          <w:sz w:val="26"/>
        </w:rPr>
        <w:t> </w:t>
      </w:r>
      <w:r>
        <w:rPr>
          <w:rFonts w:ascii="Times New Roman" w:hAnsi="Times New Roman"/>
          <w:sz w:val="26"/>
        </w:rPr>
        <w:t>financeiro,</w:t>
      </w:r>
      <w:r>
        <w:rPr>
          <w:rFonts w:ascii="Times New Roman" w:hAnsi="Times New Roman"/>
          <w:spacing w:val="-20"/>
          <w:sz w:val="26"/>
        </w:rPr>
        <w:t> </w:t>
      </w:r>
      <w:r>
        <w:rPr>
          <w:rFonts w:ascii="Times New Roman" w:hAnsi="Times New Roman"/>
          <w:sz w:val="26"/>
        </w:rPr>
        <w:t>além</w:t>
      </w:r>
      <w:r>
        <w:rPr>
          <w:rFonts w:ascii="Times New Roman" w:hAnsi="Times New Roman"/>
          <w:spacing w:val="-20"/>
          <w:sz w:val="26"/>
        </w:rPr>
        <w:t> </w:t>
      </w:r>
      <w:r>
        <w:rPr>
          <w:rFonts w:ascii="Times New Roman" w:hAnsi="Times New Roman"/>
          <w:sz w:val="26"/>
        </w:rPr>
        <w:t>de</w:t>
      </w:r>
      <w:r>
        <w:rPr>
          <w:rFonts w:ascii="Times New Roman" w:hAnsi="Times New Roman"/>
          <w:spacing w:val="-20"/>
          <w:sz w:val="26"/>
        </w:rPr>
        <w:t> </w:t>
      </w:r>
      <w:r>
        <w:rPr>
          <w:rFonts w:ascii="Times New Roman" w:hAnsi="Times New Roman"/>
          <w:sz w:val="26"/>
        </w:rPr>
        <w:t>preservar-se</w:t>
      </w:r>
      <w:r>
        <w:rPr>
          <w:rFonts w:ascii="Times New Roman" w:hAnsi="Times New Roman"/>
          <w:spacing w:val="-20"/>
          <w:sz w:val="26"/>
        </w:rPr>
        <w:t> </w:t>
      </w:r>
      <w:r>
        <w:rPr>
          <w:rFonts w:ascii="Times New Roman" w:hAnsi="Times New Roman"/>
          <w:sz w:val="26"/>
        </w:rPr>
        <w:t>o</w:t>
      </w:r>
      <w:r>
        <w:rPr>
          <w:rFonts w:ascii="Times New Roman" w:hAnsi="Times New Roman"/>
          <w:spacing w:val="-20"/>
          <w:sz w:val="26"/>
        </w:rPr>
        <w:t> </w:t>
      </w:r>
      <w:r>
        <w:rPr>
          <w:rFonts w:ascii="Times New Roman" w:hAnsi="Times New Roman"/>
          <w:sz w:val="26"/>
        </w:rPr>
        <w:t>critério</w:t>
      </w:r>
      <w:r>
        <w:rPr>
          <w:rFonts w:ascii="Times New Roman" w:hAnsi="Times New Roman"/>
          <w:spacing w:val="-21"/>
          <w:sz w:val="26"/>
        </w:rPr>
        <w:t> </w:t>
      </w:r>
      <w:r>
        <w:rPr>
          <w:rFonts w:ascii="Times New Roman" w:hAnsi="Times New Roman"/>
          <w:sz w:val="26"/>
        </w:rPr>
        <w:t>utilizado</w:t>
      </w:r>
      <w:r>
        <w:rPr>
          <w:rFonts w:ascii="Times New Roman" w:hAnsi="Times New Roman"/>
          <w:spacing w:val="-20"/>
          <w:sz w:val="26"/>
        </w:rPr>
        <w:t> </w:t>
      </w:r>
      <w:r>
        <w:rPr>
          <w:rFonts w:ascii="Times New Roman" w:hAnsi="Times New Roman"/>
          <w:sz w:val="26"/>
        </w:rPr>
        <w:t>pelas</w:t>
      </w:r>
      <w:r>
        <w:rPr>
          <w:rFonts w:ascii="Times New Roman" w:hAnsi="Times New Roman"/>
          <w:spacing w:val="-20"/>
          <w:sz w:val="26"/>
        </w:rPr>
        <w:t> </w:t>
      </w:r>
      <w:r>
        <w:rPr>
          <w:rFonts w:ascii="Times New Roman" w:hAnsi="Times New Roman"/>
          <w:sz w:val="26"/>
        </w:rPr>
        <w:t>partes,</w:t>
      </w:r>
      <w:r>
        <w:rPr>
          <w:rFonts w:ascii="Times New Roman" w:hAnsi="Times New Roman"/>
          <w:spacing w:val="-21"/>
          <w:sz w:val="26"/>
        </w:rPr>
        <w:t> </w:t>
      </w:r>
      <w:r>
        <w:rPr>
          <w:rFonts w:ascii="Times New Roman" w:hAnsi="Times New Roman"/>
          <w:sz w:val="26"/>
        </w:rPr>
        <w:t>na</w:t>
      </w:r>
      <w:r>
        <w:rPr>
          <w:rFonts w:ascii="Times New Roman" w:hAnsi="Times New Roman"/>
          <w:spacing w:val="-1"/>
          <w:w w:val="91"/>
          <w:sz w:val="26"/>
        </w:rPr>
        <w:t> </w:t>
      </w:r>
      <w:r>
        <w:rPr>
          <w:rFonts w:ascii="Times New Roman" w:hAnsi="Times New Roman"/>
          <w:w w:val="95"/>
          <w:sz w:val="26"/>
        </w:rPr>
        <w:t>formação</w:t>
      </w:r>
      <w:r>
        <w:rPr>
          <w:rFonts w:ascii="Times New Roman" w:hAnsi="Times New Roman"/>
          <w:spacing w:val="-29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do</w:t>
      </w:r>
      <w:r>
        <w:rPr>
          <w:rFonts w:ascii="Times New Roman" w:hAnsi="Times New Roman"/>
          <w:spacing w:val="-29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negócio</w:t>
      </w:r>
      <w:r>
        <w:rPr>
          <w:rFonts w:ascii="Times New Roman" w:hAnsi="Times New Roman"/>
          <w:spacing w:val="-30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jurídico,</w:t>
      </w:r>
      <w:r>
        <w:rPr>
          <w:rFonts w:ascii="Times New Roman" w:hAnsi="Times New Roman"/>
          <w:spacing w:val="-30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isto</w:t>
      </w:r>
      <w:r>
        <w:rPr>
          <w:rFonts w:ascii="Times New Roman" w:hAnsi="Times New Roman"/>
          <w:spacing w:val="-29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é,</w:t>
      </w:r>
      <w:r>
        <w:rPr>
          <w:rFonts w:ascii="Times New Roman" w:hAnsi="Times New Roman"/>
          <w:spacing w:val="-29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o</w:t>
      </w:r>
      <w:r>
        <w:rPr>
          <w:rFonts w:ascii="Times New Roman" w:hAnsi="Times New Roman"/>
          <w:spacing w:val="-29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do</w:t>
      </w:r>
      <w:r>
        <w:rPr>
          <w:rFonts w:ascii="Times New Roman" w:hAnsi="Times New Roman"/>
          <w:spacing w:val="-29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valor</w:t>
      </w:r>
      <w:r>
        <w:rPr>
          <w:rFonts w:ascii="Times New Roman" w:hAnsi="Times New Roman"/>
          <w:spacing w:val="-29"/>
          <w:w w:val="95"/>
          <w:sz w:val="26"/>
        </w:rPr>
        <w:t> </w:t>
      </w:r>
      <w:r>
        <w:rPr>
          <w:rFonts w:ascii="Times New Roman" w:hAnsi="Times New Roman"/>
          <w:spacing w:val="-2"/>
          <w:w w:val="95"/>
          <w:sz w:val="26"/>
        </w:rPr>
        <w:t>patrimonial.</w:t>
      </w:r>
      <w:r>
        <w:rPr>
          <w:rFonts w:ascii="Times New Roman" w:hAnsi="Times New Roman"/>
          <w:sz w:val="26"/>
        </w:rPr>
      </w:r>
    </w:p>
    <w:p>
      <w:pPr>
        <w:spacing w:line="374" w:lineRule="auto" w:before="119"/>
        <w:ind w:left="405" w:right="112" w:firstLine="1417"/>
        <w:jc w:val="both"/>
        <w:rPr>
          <w:rFonts w:ascii="Times New Roman" w:hAnsi="Times New Roman" w:cs="Times New Roman" w:eastAsia="Times New Roman" w:hint="default"/>
          <w:sz w:val="26"/>
          <w:szCs w:val="26"/>
        </w:rPr>
      </w:pPr>
      <w:r>
        <w:rPr>
          <w:rFonts w:ascii="Times New Roman" w:hAnsi="Times New Roman"/>
          <w:w w:val="95"/>
          <w:sz w:val="26"/>
        </w:rPr>
        <w:t>Ademais,</w:t>
      </w:r>
      <w:r>
        <w:rPr>
          <w:rFonts w:ascii="Times New Roman" w:hAnsi="Times New Roman"/>
          <w:spacing w:val="-4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tal</w:t>
      </w:r>
      <w:r>
        <w:rPr>
          <w:rFonts w:ascii="Times New Roman" w:hAnsi="Times New Roman"/>
          <w:spacing w:val="-4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solução</w:t>
      </w:r>
      <w:r>
        <w:rPr>
          <w:rFonts w:ascii="Times New Roman" w:hAnsi="Times New Roman"/>
          <w:spacing w:val="-5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há</w:t>
      </w:r>
      <w:r>
        <w:rPr>
          <w:rFonts w:ascii="Times New Roman" w:hAnsi="Times New Roman"/>
          <w:spacing w:val="-4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de</w:t>
      </w:r>
      <w:r>
        <w:rPr>
          <w:rFonts w:ascii="Times New Roman" w:hAnsi="Times New Roman"/>
          <w:spacing w:val="-4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se</w:t>
      </w:r>
      <w:r>
        <w:rPr>
          <w:rFonts w:ascii="Times New Roman" w:hAnsi="Times New Roman"/>
          <w:spacing w:val="-4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compatibilizar</w:t>
      </w:r>
      <w:r>
        <w:rPr>
          <w:rFonts w:ascii="Times New Roman" w:hAnsi="Times New Roman"/>
          <w:spacing w:val="-7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com</w:t>
      </w:r>
      <w:r>
        <w:rPr>
          <w:rFonts w:ascii="Times New Roman" w:hAnsi="Times New Roman"/>
          <w:spacing w:val="-5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o</w:t>
      </w:r>
      <w:r>
        <w:rPr>
          <w:rFonts w:ascii="Times New Roman" w:hAnsi="Times New Roman"/>
          <w:spacing w:val="-5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entendimento</w:t>
      </w:r>
      <w:r>
        <w:rPr>
          <w:rFonts w:ascii="Times New Roman" w:hAnsi="Times New Roman"/>
          <w:spacing w:val="-6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firme</w:t>
      </w:r>
      <w:r>
        <w:rPr>
          <w:rFonts w:ascii="Times New Roman" w:hAnsi="Times New Roman"/>
          <w:spacing w:val="-4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desta</w:t>
      </w:r>
      <w:r>
        <w:rPr>
          <w:rFonts w:ascii="Times New Roman" w:hAnsi="Times New Roman"/>
          <w:spacing w:val="-1"/>
          <w:w w:val="95"/>
          <w:sz w:val="26"/>
        </w:rPr>
        <w:t> </w:t>
      </w:r>
      <w:r>
        <w:rPr>
          <w:rFonts w:ascii="Times New Roman" w:hAnsi="Times New Roman"/>
          <w:sz w:val="26"/>
        </w:rPr>
        <w:t>Seção,</w:t>
      </w:r>
      <w:r>
        <w:rPr>
          <w:rFonts w:ascii="Times New Roman" w:hAnsi="Times New Roman"/>
          <w:spacing w:val="-12"/>
          <w:sz w:val="26"/>
        </w:rPr>
        <w:t> </w:t>
      </w:r>
      <w:r>
        <w:rPr>
          <w:rFonts w:ascii="Times New Roman" w:hAnsi="Times New Roman"/>
          <w:sz w:val="26"/>
        </w:rPr>
        <w:t>já</w:t>
      </w:r>
      <w:r>
        <w:rPr>
          <w:rFonts w:ascii="Times New Roman" w:hAnsi="Times New Roman"/>
          <w:spacing w:val="-12"/>
          <w:sz w:val="26"/>
        </w:rPr>
        <w:t> </w:t>
      </w:r>
      <w:r>
        <w:rPr>
          <w:rFonts w:ascii="Times New Roman" w:hAnsi="Times New Roman"/>
          <w:sz w:val="26"/>
        </w:rPr>
        <w:t>referido,</w:t>
      </w:r>
      <w:r>
        <w:rPr>
          <w:rFonts w:ascii="Times New Roman" w:hAnsi="Times New Roman"/>
          <w:spacing w:val="-12"/>
          <w:sz w:val="26"/>
        </w:rPr>
        <w:t> </w:t>
      </w:r>
      <w:r>
        <w:rPr>
          <w:rFonts w:ascii="Times New Roman" w:hAnsi="Times New Roman"/>
          <w:sz w:val="26"/>
        </w:rPr>
        <w:t>ao</w:t>
      </w:r>
      <w:r>
        <w:rPr>
          <w:rFonts w:ascii="Times New Roman" w:hAnsi="Times New Roman"/>
          <w:spacing w:val="-12"/>
          <w:sz w:val="26"/>
        </w:rPr>
        <w:t> </w:t>
      </w:r>
      <w:r>
        <w:rPr>
          <w:rFonts w:ascii="Times New Roman" w:hAnsi="Times New Roman"/>
          <w:sz w:val="26"/>
        </w:rPr>
        <w:t>proclamar</w:t>
      </w:r>
      <w:r>
        <w:rPr>
          <w:rFonts w:ascii="Times New Roman" w:hAnsi="Times New Roman"/>
          <w:spacing w:val="-13"/>
          <w:sz w:val="26"/>
        </w:rPr>
        <w:t> </w:t>
      </w:r>
      <w:r>
        <w:rPr>
          <w:rFonts w:ascii="Times New Roman" w:hAnsi="Times New Roman"/>
          <w:sz w:val="26"/>
        </w:rPr>
        <w:t>que</w:t>
      </w:r>
      <w:r>
        <w:rPr>
          <w:rFonts w:ascii="Times New Roman" w:hAnsi="Times New Roman"/>
          <w:spacing w:val="-12"/>
          <w:sz w:val="26"/>
        </w:rPr>
        <w:t> </w:t>
      </w:r>
      <w:r>
        <w:rPr>
          <w:rFonts w:ascii="Times New Roman" w:hAnsi="Times New Roman"/>
          <w:sz w:val="26"/>
        </w:rPr>
        <w:t>"o</w:t>
      </w:r>
      <w:r>
        <w:rPr>
          <w:rFonts w:ascii="Times New Roman" w:hAnsi="Times New Roman"/>
          <w:spacing w:val="-13"/>
          <w:sz w:val="26"/>
        </w:rPr>
        <w:t> </w:t>
      </w:r>
      <w:r>
        <w:rPr>
          <w:rFonts w:ascii="Times New Roman" w:hAnsi="Times New Roman"/>
          <w:sz w:val="26"/>
        </w:rPr>
        <w:t>contratante</w:t>
      </w:r>
      <w:r>
        <w:rPr>
          <w:rFonts w:ascii="Times New Roman" w:hAnsi="Times New Roman"/>
          <w:spacing w:val="-13"/>
          <w:sz w:val="26"/>
        </w:rPr>
        <w:t> </w:t>
      </w:r>
      <w:r>
        <w:rPr>
          <w:rFonts w:ascii="Times New Roman" w:hAnsi="Times New Roman"/>
          <w:sz w:val="26"/>
        </w:rPr>
        <w:t>tem</w:t>
      </w:r>
      <w:r>
        <w:rPr>
          <w:rFonts w:ascii="Times New Roman" w:hAnsi="Times New Roman"/>
          <w:spacing w:val="-12"/>
          <w:sz w:val="26"/>
        </w:rPr>
        <w:t> </w:t>
      </w:r>
      <w:r>
        <w:rPr>
          <w:rFonts w:ascii="Times New Roman" w:hAnsi="Times New Roman"/>
          <w:sz w:val="26"/>
        </w:rPr>
        <w:t>direito</w:t>
      </w:r>
      <w:r>
        <w:rPr>
          <w:rFonts w:ascii="Times New Roman" w:hAnsi="Times New Roman"/>
          <w:spacing w:val="-13"/>
          <w:sz w:val="26"/>
        </w:rPr>
        <w:t> </w:t>
      </w:r>
      <w:r>
        <w:rPr>
          <w:rFonts w:ascii="Times New Roman" w:hAnsi="Times New Roman"/>
          <w:sz w:val="26"/>
        </w:rPr>
        <w:t>a</w:t>
      </w:r>
      <w:r>
        <w:rPr>
          <w:rFonts w:ascii="Times New Roman" w:hAnsi="Times New Roman"/>
          <w:spacing w:val="-12"/>
          <w:sz w:val="26"/>
        </w:rPr>
        <w:t> </w:t>
      </w:r>
      <w:r>
        <w:rPr>
          <w:rFonts w:ascii="Times New Roman" w:hAnsi="Times New Roman"/>
          <w:sz w:val="26"/>
        </w:rPr>
        <w:t>receber</w:t>
      </w:r>
      <w:r>
        <w:rPr>
          <w:rFonts w:ascii="Times New Roman" w:hAnsi="Times New Roman"/>
          <w:spacing w:val="-13"/>
          <w:sz w:val="26"/>
        </w:rPr>
        <w:t> </w:t>
      </w:r>
      <w:r>
        <w:rPr>
          <w:rFonts w:ascii="Times New Roman" w:hAnsi="Times New Roman"/>
          <w:sz w:val="26"/>
        </w:rPr>
        <w:t>a</w:t>
      </w:r>
      <w:r>
        <w:rPr>
          <w:rFonts w:ascii="Times New Roman" w:hAnsi="Times New Roman"/>
          <w:spacing w:val="-12"/>
          <w:sz w:val="26"/>
        </w:rPr>
        <w:t> </w:t>
      </w:r>
      <w:r>
        <w:rPr>
          <w:rFonts w:ascii="Times New Roman" w:hAnsi="Times New Roman"/>
          <w:sz w:val="26"/>
        </w:rPr>
        <w:t>quantidade</w:t>
      </w:r>
      <w:r>
        <w:rPr>
          <w:rFonts w:ascii="Times New Roman" w:hAnsi="Times New Roman"/>
          <w:spacing w:val="-13"/>
          <w:sz w:val="26"/>
        </w:rPr>
        <w:t> </w:t>
      </w:r>
      <w:r>
        <w:rPr>
          <w:rFonts w:ascii="Times New Roman" w:hAnsi="Times New Roman"/>
          <w:sz w:val="26"/>
        </w:rPr>
        <w:t>de</w:t>
      </w:r>
      <w:r>
        <w:rPr>
          <w:rFonts w:ascii="Times New Roman" w:hAnsi="Times New Roman"/>
          <w:spacing w:val="-1"/>
          <w:w w:val="97"/>
          <w:sz w:val="26"/>
        </w:rPr>
        <w:t> </w:t>
      </w:r>
      <w:r>
        <w:rPr>
          <w:rFonts w:ascii="Times New Roman" w:hAnsi="Times New Roman"/>
          <w:w w:val="95"/>
          <w:sz w:val="26"/>
        </w:rPr>
        <w:t>ações correspondente ao valor patrimonial na data da integralização" (Recurso Especial</w:t>
      </w:r>
      <w:r>
        <w:rPr>
          <w:rFonts w:ascii="Times New Roman" w:hAnsi="Times New Roman"/>
          <w:spacing w:val="39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nº</w:t>
      </w:r>
      <w:r>
        <w:rPr>
          <w:rFonts w:ascii="Times New Roman" w:hAnsi="Times New Roman"/>
          <w:w w:val="90"/>
          <w:sz w:val="26"/>
        </w:rPr>
        <w:t> </w:t>
      </w:r>
      <w:r>
        <w:rPr>
          <w:rFonts w:ascii="Times New Roman" w:hAnsi="Times New Roman"/>
          <w:sz w:val="26"/>
        </w:rPr>
        <w:t>470.443/RS,</w:t>
      </w:r>
      <w:r>
        <w:rPr>
          <w:rFonts w:ascii="Times New Roman" w:hAnsi="Times New Roman"/>
          <w:spacing w:val="-31"/>
          <w:sz w:val="26"/>
        </w:rPr>
        <w:t> </w:t>
      </w:r>
      <w:r>
        <w:rPr>
          <w:rFonts w:ascii="Times New Roman" w:hAnsi="Times New Roman"/>
          <w:sz w:val="26"/>
        </w:rPr>
        <w:t>relator</w:t>
      </w:r>
      <w:r>
        <w:rPr>
          <w:rFonts w:ascii="Times New Roman" w:hAnsi="Times New Roman"/>
          <w:spacing w:val="-31"/>
          <w:sz w:val="26"/>
        </w:rPr>
        <w:t> </w:t>
      </w:r>
      <w:r>
        <w:rPr>
          <w:rFonts w:ascii="Times New Roman" w:hAnsi="Times New Roman"/>
          <w:sz w:val="26"/>
        </w:rPr>
        <w:t>Ministro</w:t>
      </w:r>
      <w:r>
        <w:rPr>
          <w:rFonts w:ascii="Times New Roman" w:hAnsi="Times New Roman"/>
          <w:spacing w:val="-31"/>
          <w:sz w:val="26"/>
        </w:rPr>
        <w:t> </w:t>
      </w:r>
      <w:r>
        <w:rPr>
          <w:rFonts w:ascii="Times New Roman" w:hAnsi="Times New Roman"/>
          <w:sz w:val="26"/>
        </w:rPr>
        <w:t>Carlos</w:t>
      </w:r>
      <w:r>
        <w:rPr>
          <w:rFonts w:ascii="Times New Roman" w:hAnsi="Times New Roman"/>
          <w:spacing w:val="-31"/>
          <w:sz w:val="26"/>
        </w:rPr>
        <w:t> </w:t>
      </w:r>
      <w:r>
        <w:rPr>
          <w:rFonts w:ascii="Times New Roman" w:hAnsi="Times New Roman"/>
          <w:sz w:val="26"/>
        </w:rPr>
        <w:t>Alberto</w:t>
      </w:r>
      <w:r>
        <w:rPr>
          <w:rFonts w:ascii="Times New Roman" w:hAnsi="Times New Roman"/>
          <w:spacing w:val="-31"/>
          <w:sz w:val="26"/>
        </w:rPr>
        <w:t> </w:t>
      </w:r>
      <w:r>
        <w:rPr>
          <w:rFonts w:ascii="Times New Roman" w:hAnsi="Times New Roman"/>
          <w:sz w:val="26"/>
        </w:rPr>
        <w:t>Menezes</w:t>
      </w:r>
      <w:r>
        <w:rPr>
          <w:rFonts w:ascii="Times New Roman" w:hAnsi="Times New Roman"/>
          <w:spacing w:val="-31"/>
          <w:sz w:val="26"/>
        </w:rPr>
        <w:t> </w:t>
      </w:r>
      <w:r>
        <w:rPr>
          <w:rFonts w:ascii="Times New Roman" w:hAnsi="Times New Roman"/>
          <w:sz w:val="26"/>
        </w:rPr>
        <w:t>Direito,</w:t>
      </w:r>
      <w:r>
        <w:rPr>
          <w:rFonts w:ascii="Times New Roman" w:hAnsi="Times New Roman"/>
          <w:spacing w:val="-31"/>
          <w:sz w:val="26"/>
        </w:rPr>
        <w:t> </w:t>
      </w:r>
      <w:r>
        <w:rPr>
          <w:rFonts w:ascii="Times New Roman" w:hAnsi="Times New Roman"/>
          <w:sz w:val="26"/>
        </w:rPr>
        <w:t>em</w:t>
      </w:r>
      <w:r>
        <w:rPr>
          <w:rFonts w:ascii="Times New Roman" w:hAnsi="Times New Roman"/>
          <w:spacing w:val="-31"/>
          <w:sz w:val="26"/>
        </w:rPr>
        <w:t> </w:t>
      </w:r>
      <w:r>
        <w:rPr>
          <w:rFonts w:ascii="Times New Roman" w:hAnsi="Times New Roman"/>
          <w:sz w:val="26"/>
        </w:rPr>
        <w:t>13.08.2003);</w:t>
      </w:r>
      <w:r>
        <w:rPr>
          <w:rFonts w:ascii="Times New Roman" w:hAnsi="Times New Roman"/>
          <w:spacing w:val="-32"/>
          <w:sz w:val="26"/>
        </w:rPr>
        <w:t> </w:t>
      </w:r>
      <w:r>
        <w:rPr>
          <w:rFonts w:ascii="Times New Roman" w:hAnsi="Times New Roman"/>
          <w:sz w:val="26"/>
        </w:rPr>
        <w:t>esse</w:t>
      </w:r>
      <w:r>
        <w:rPr>
          <w:rFonts w:ascii="Times New Roman" w:hAnsi="Times New Roman"/>
          <w:spacing w:val="-31"/>
          <w:sz w:val="26"/>
        </w:rPr>
        <w:t> </w:t>
      </w:r>
      <w:r>
        <w:rPr>
          <w:rFonts w:ascii="Times New Roman" w:hAnsi="Times New Roman"/>
          <w:sz w:val="26"/>
        </w:rPr>
        <w:t>valor</w:t>
      </w:r>
      <w:r>
        <w:rPr>
          <w:rFonts w:ascii="Times New Roman" w:hAnsi="Times New Roman"/>
          <w:spacing w:val="-1"/>
          <w:w w:val="89"/>
          <w:sz w:val="26"/>
        </w:rPr>
        <w:t> </w:t>
      </w:r>
      <w:r>
        <w:rPr>
          <w:rFonts w:ascii="Times New Roman" w:hAnsi="Times New Roman"/>
          <w:w w:val="95"/>
          <w:sz w:val="26"/>
        </w:rPr>
        <w:t>deve</w:t>
      </w:r>
      <w:r>
        <w:rPr>
          <w:rFonts w:ascii="Times New Roman" w:hAnsi="Times New Roman"/>
          <w:spacing w:val="-17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ser</w:t>
      </w:r>
      <w:r>
        <w:rPr>
          <w:rFonts w:ascii="Times New Roman" w:hAnsi="Times New Roman"/>
          <w:spacing w:val="-16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apurado</w:t>
      </w:r>
      <w:r>
        <w:rPr>
          <w:rFonts w:ascii="Times New Roman" w:hAnsi="Times New Roman"/>
          <w:spacing w:val="-17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no</w:t>
      </w:r>
      <w:r>
        <w:rPr>
          <w:rFonts w:ascii="Times New Roman" w:hAnsi="Times New Roman"/>
          <w:spacing w:val="-16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mês</w:t>
      </w:r>
      <w:r>
        <w:rPr>
          <w:rFonts w:ascii="Times New Roman" w:hAnsi="Times New Roman"/>
          <w:spacing w:val="-17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da</w:t>
      </w:r>
      <w:r>
        <w:rPr>
          <w:rFonts w:ascii="Times New Roman" w:hAnsi="Times New Roman"/>
          <w:spacing w:val="-17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integralização,</w:t>
      </w:r>
      <w:r>
        <w:rPr>
          <w:rFonts w:ascii="Times New Roman" w:hAnsi="Times New Roman"/>
          <w:spacing w:val="-18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o</w:t>
      </w:r>
      <w:r>
        <w:rPr>
          <w:rFonts w:ascii="Times New Roman" w:hAnsi="Times New Roman"/>
          <w:spacing w:val="-17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que</w:t>
      </w:r>
      <w:r>
        <w:rPr>
          <w:rFonts w:ascii="Times New Roman" w:hAnsi="Times New Roman"/>
          <w:spacing w:val="-17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não</w:t>
      </w:r>
      <w:r>
        <w:rPr>
          <w:rFonts w:ascii="Times New Roman" w:hAnsi="Times New Roman"/>
          <w:spacing w:val="-17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colide</w:t>
      </w:r>
      <w:r>
        <w:rPr>
          <w:rFonts w:ascii="Times New Roman" w:hAnsi="Times New Roman"/>
          <w:spacing w:val="-17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com</w:t>
      </w:r>
      <w:r>
        <w:rPr>
          <w:rFonts w:ascii="Times New Roman" w:hAnsi="Times New Roman"/>
          <w:spacing w:val="-17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a</w:t>
      </w:r>
      <w:r>
        <w:rPr>
          <w:rFonts w:ascii="Times New Roman" w:hAnsi="Times New Roman"/>
          <w:spacing w:val="-16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meta</w:t>
      </w:r>
      <w:r>
        <w:rPr>
          <w:rFonts w:ascii="Times New Roman" w:hAnsi="Times New Roman"/>
          <w:spacing w:val="-17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do</w:t>
      </w:r>
      <w:r>
        <w:rPr>
          <w:rFonts w:ascii="Times New Roman" w:hAnsi="Times New Roman"/>
          <w:spacing w:val="-17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precedente.</w:t>
      </w:r>
      <w:r>
        <w:rPr>
          <w:rFonts w:ascii="Times New Roman" w:hAnsi="Times New Roman"/>
          <w:sz w:val="26"/>
        </w:rPr>
      </w:r>
    </w:p>
    <w:p>
      <w:pPr>
        <w:spacing w:line="374" w:lineRule="auto" w:before="119"/>
        <w:ind w:left="405" w:right="112" w:firstLine="1417"/>
        <w:jc w:val="both"/>
        <w:rPr>
          <w:rFonts w:ascii="Times New Roman" w:hAnsi="Times New Roman" w:cs="Times New Roman" w:eastAsia="Times New Roman" w:hint="default"/>
          <w:sz w:val="26"/>
          <w:szCs w:val="26"/>
        </w:rPr>
      </w:pPr>
      <w:r>
        <w:rPr>
          <w:rFonts w:ascii="Times New Roman" w:hAnsi="Times New Roman"/>
          <w:sz w:val="26"/>
        </w:rPr>
        <w:t>Por fim, preservar-se-ia também o entendimento da Seção, no sentido</w:t>
      </w:r>
      <w:r>
        <w:rPr>
          <w:rFonts w:ascii="Times New Roman" w:hAnsi="Times New Roman"/>
          <w:spacing w:val="55"/>
          <w:sz w:val="26"/>
        </w:rPr>
        <w:t> </w:t>
      </w:r>
      <w:r>
        <w:rPr>
          <w:rFonts w:ascii="Times New Roman" w:hAnsi="Times New Roman"/>
          <w:sz w:val="26"/>
        </w:rPr>
        <w:t>de</w:t>
      </w:r>
      <w:r>
        <w:rPr>
          <w:rFonts w:ascii="Times New Roman" w:hAnsi="Times New Roman"/>
          <w:spacing w:val="-1"/>
          <w:w w:val="97"/>
          <w:sz w:val="26"/>
        </w:rPr>
        <w:t> </w:t>
      </w:r>
      <w:r>
        <w:rPr>
          <w:rFonts w:ascii="Times New Roman" w:hAnsi="Times New Roman"/>
          <w:sz w:val="26"/>
        </w:rPr>
        <w:t>inviável,</w:t>
      </w:r>
      <w:r>
        <w:rPr>
          <w:rFonts w:ascii="Times New Roman" w:hAnsi="Times New Roman"/>
          <w:spacing w:val="-26"/>
          <w:sz w:val="26"/>
        </w:rPr>
        <w:t> </w:t>
      </w:r>
      <w:r>
        <w:rPr>
          <w:rFonts w:ascii="Times New Roman" w:hAnsi="Times New Roman"/>
          <w:sz w:val="26"/>
        </w:rPr>
        <w:t>nesses</w:t>
      </w:r>
      <w:r>
        <w:rPr>
          <w:rFonts w:ascii="Times New Roman" w:hAnsi="Times New Roman"/>
          <w:spacing w:val="-25"/>
          <w:sz w:val="26"/>
        </w:rPr>
        <w:t> </w:t>
      </w:r>
      <w:r>
        <w:rPr>
          <w:rFonts w:ascii="Times New Roman" w:hAnsi="Times New Roman"/>
          <w:sz w:val="26"/>
        </w:rPr>
        <w:t>casos,</w:t>
      </w:r>
      <w:r>
        <w:rPr>
          <w:rFonts w:ascii="Times New Roman" w:hAnsi="Times New Roman"/>
          <w:spacing w:val="-25"/>
          <w:sz w:val="26"/>
        </w:rPr>
        <w:t> </w:t>
      </w:r>
      <w:r>
        <w:rPr>
          <w:rFonts w:ascii="Times New Roman" w:hAnsi="Times New Roman"/>
          <w:sz w:val="26"/>
        </w:rPr>
        <w:t>a</w:t>
      </w:r>
      <w:r>
        <w:rPr>
          <w:rFonts w:ascii="Times New Roman" w:hAnsi="Times New Roman"/>
          <w:spacing w:val="-25"/>
          <w:sz w:val="26"/>
        </w:rPr>
        <w:t> </w:t>
      </w:r>
      <w:r>
        <w:rPr>
          <w:rFonts w:ascii="Times New Roman" w:hAnsi="Times New Roman"/>
          <w:sz w:val="26"/>
        </w:rPr>
        <w:t>adoção</w:t>
      </w:r>
      <w:r>
        <w:rPr>
          <w:rFonts w:ascii="Times New Roman" w:hAnsi="Times New Roman"/>
          <w:spacing w:val="-26"/>
          <w:sz w:val="26"/>
        </w:rPr>
        <w:t> </w:t>
      </w:r>
      <w:r>
        <w:rPr>
          <w:rFonts w:ascii="Times New Roman" w:hAnsi="Times New Roman"/>
          <w:sz w:val="26"/>
        </w:rPr>
        <w:t>da</w:t>
      </w:r>
      <w:r>
        <w:rPr>
          <w:rFonts w:ascii="Times New Roman" w:hAnsi="Times New Roman"/>
          <w:spacing w:val="-25"/>
          <w:sz w:val="26"/>
        </w:rPr>
        <w:t> </w:t>
      </w:r>
      <w:r>
        <w:rPr>
          <w:rFonts w:ascii="Times New Roman" w:hAnsi="Times New Roman"/>
          <w:sz w:val="26"/>
        </w:rPr>
        <w:t>correção</w:t>
      </w:r>
      <w:r>
        <w:rPr>
          <w:rFonts w:ascii="Times New Roman" w:hAnsi="Times New Roman"/>
          <w:spacing w:val="-26"/>
          <w:sz w:val="26"/>
        </w:rPr>
        <w:t> </w:t>
      </w:r>
      <w:r>
        <w:rPr>
          <w:rFonts w:ascii="Times New Roman" w:hAnsi="Times New Roman"/>
          <w:sz w:val="26"/>
        </w:rPr>
        <w:t>monetária</w:t>
      </w:r>
      <w:r>
        <w:rPr>
          <w:rFonts w:ascii="Times New Roman" w:hAnsi="Times New Roman"/>
          <w:spacing w:val="-25"/>
          <w:sz w:val="26"/>
        </w:rPr>
        <w:t> </w:t>
      </w:r>
      <w:r>
        <w:rPr>
          <w:rFonts w:ascii="Times New Roman" w:hAnsi="Times New Roman"/>
          <w:sz w:val="26"/>
        </w:rPr>
        <w:t>como</w:t>
      </w:r>
      <w:r>
        <w:rPr>
          <w:rFonts w:ascii="Times New Roman" w:hAnsi="Times New Roman"/>
          <w:spacing w:val="-26"/>
          <w:sz w:val="26"/>
        </w:rPr>
        <w:t> </w:t>
      </w:r>
      <w:r>
        <w:rPr>
          <w:rFonts w:ascii="Times New Roman" w:hAnsi="Times New Roman"/>
          <w:sz w:val="26"/>
        </w:rPr>
        <w:t>fator</w:t>
      </w:r>
      <w:r>
        <w:rPr>
          <w:rFonts w:ascii="Times New Roman" w:hAnsi="Times New Roman"/>
          <w:spacing w:val="-25"/>
          <w:sz w:val="26"/>
        </w:rPr>
        <w:t> </w:t>
      </w:r>
      <w:r>
        <w:rPr>
          <w:rFonts w:ascii="Times New Roman" w:hAnsi="Times New Roman"/>
          <w:sz w:val="26"/>
        </w:rPr>
        <w:t>de</w:t>
      </w:r>
      <w:r>
        <w:rPr>
          <w:rFonts w:ascii="Times New Roman" w:hAnsi="Times New Roman"/>
          <w:spacing w:val="-26"/>
          <w:sz w:val="26"/>
        </w:rPr>
        <w:t> </w:t>
      </w:r>
      <w:r>
        <w:rPr>
          <w:rFonts w:ascii="Times New Roman" w:hAnsi="Times New Roman"/>
          <w:sz w:val="26"/>
        </w:rPr>
        <w:t>atualização</w:t>
      </w:r>
      <w:r>
        <w:rPr>
          <w:rFonts w:ascii="Times New Roman" w:hAnsi="Times New Roman"/>
          <w:spacing w:val="-26"/>
          <w:sz w:val="26"/>
        </w:rPr>
        <w:t> </w:t>
      </w:r>
      <w:r>
        <w:rPr>
          <w:rFonts w:ascii="Times New Roman" w:hAnsi="Times New Roman"/>
          <w:sz w:val="26"/>
        </w:rPr>
        <w:t>do</w:t>
      </w:r>
      <w:r>
        <w:rPr>
          <w:rFonts w:ascii="Times New Roman" w:hAnsi="Times New Roman"/>
          <w:spacing w:val="-26"/>
          <w:sz w:val="26"/>
        </w:rPr>
        <w:t> </w:t>
      </w:r>
      <w:r>
        <w:rPr>
          <w:rFonts w:ascii="Times New Roman" w:hAnsi="Times New Roman"/>
          <w:sz w:val="26"/>
        </w:rPr>
        <w:t>valor</w:t>
      </w:r>
      <w:r>
        <w:rPr>
          <w:rFonts w:ascii="Times New Roman" w:hAnsi="Times New Roman"/>
          <w:spacing w:val="-1"/>
          <w:w w:val="89"/>
          <w:sz w:val="26"/>
        </w:rPr>
        <w:t> </w:t>
      </w:r>
      <w:r>
        <w:rPr>
          <w:rFonts w:ascii="Times New Roman" w:hAnsi="Times New Roman"/>
          <w:w w:val="90"/>
          <w:sz w:val="26"/>
        </w:rPr>
        <w:t>patrimonial da</w:t>
      </w:r>
      <w:r>
        <w:rPr>
          <w:rFonts w:ascii="Times New Roman" w:hAnsi="Times New Roman"/>
          <w:spacing w:val="10"/>
          <w:w w:val="90"/>
          <w:sz w:val="26"/>
        </w:rPr>
        <w:t> </w:t>
      </w:r>
      <w:r>
        <w:rPr>
          <w:rFonts w:ascii="Times New Roman" w:hAnsi="Times New Roman"/>
          <w:w w:val="90"/>
          <w:sz w:val="26"/>
        </w:rPr>
        <w:t>ação.</w:t>
      </w:r>
      <w:r>
        <w:rPr>
          <w:rFonts w:ascii="Times New Roman" w:hAnsi="Times New Roman"/>
          <w:sz w:val="26"/>
        </w:rPr>
      </w:r>
    </w:p>
    <w:p>
      <w:pPr>
        <w:spacing w:line="374" w:lineRule="auto" w:before="119"/>
        <w:ind w:left="405" w:right="112" w:firstLine="1417"/>
        <w:jc w:val="both"/>
        <w:rPr>
          <w:rFonts w:ascii="Times New Roman" w:hAnsi="Times New Roman" w:cs="Times New Roman" w:eastAsia="Times New Roman" w:hint="default"/>
          <w:sz w:val="26"/>
          <w:szCs w:val="26"/>
        </w:rPr>
      </w:pPr>
      <w:r>
        <w:rPr>
          <w:rFonts w:ascii="Times New Roman" w:hAnsi="Times New Roman"/>
          <w:sz w:val="26"/>
        </w:rPr>
        <w:t>Nem</w:t>
      </w:r>
      <w:r>
        <w:rPr>
          <w:rFonts w:ascii="Times New Roman" w:hAnsi="Times New Roman"/>
          <w:spacing w:val="-39"/>
          <w:sz w:val="26"/>
        </w:rPr>
        <w:t> </w:t>
      </w:r>
      <w:r>
        <w:rPr>
          <w:rFonts w:ascii="Times New Roman" w:hAnsi="Times New Roman"/>
          <w:sz w:val="26"/>
        </w:rPr>
        <w:t>se</w:t>
      </w:r>
      <w:r>
        <w:rPr>
          <w:rFonts w:ascii="Times New Roman" w:hAnsi="Times New Roman"/>
          <w:spacing w:val="-39"/>
          <w:sz w:val="26"/>
        </w:rPr>
        <w:t> </w:t>
      </w:r>
      <w:r>
        <w:rPr>
          <w:rFonts w:ascii="Times New Roman" w:hAnsi="Times New Roman"/>
          <w:sz w:val="26"/>
        </w:rPr>
        <w:t>diga</w:t>
      </w:r>
      <w:r>
        <w:rPr>
          <w:rFonts w:ascii="Times New Roman" w:hAnsi="Times New Roman"/>
          <w:spacing w:val="-39"/>
          <w:sz w:val="26"/>
        </w:rPr>
        <w:t> </w:t>
      </w:r>
      <w:r>
        <w:rPr>
          <w:rFonts w:ascii="Times New Roman" w:hAnsi="Times New Roman"/>
          <w:sz w:val="26"/>
        </w:rPr>
        <w:t>que</w:t>
      </w:r>
      <w:r>
        <w:rPr>
          <w:rFonts w:ascii="Times New Roman" w:hAnsi="Times New Roman"/>
          <w:spacing w:val="-40"/>
          <w:sz w:val="26"/>
        </w:rPr>
        <w:t> </w:t>
      </w:r>
      <w:r>
        <w:rPr>
          <w:rFonts w:ascii="Times New Roman" w:hAnsi="Times New Roman"/>
          <w:sz w:val="26"/>
        </w:rPr>
        <w:t>tal</w:t>
      </w:r>
      <w:r>
        <w:rPr>
          <w:rFonts w:ascii="Times New Roman" w:hAnsi="Times New Roman"/>
          <w:spacing w:val="-40"/>
          <w:sz w:val="26"/>
        </w:rPr>
        <w:t> </w:t>
      </w:r>
      <w:r>
        <w:rPr>
          <w:rFonts w:ascii="Times New Roman" w:hAnsi="Times New Roman"/>
          <w:sz w:val="26"/>
        </w:rPr>
        <w:t>prática</w:t>
      </w:r>
      <w:r>
        <w:rPr>
          <w:rFonts w:ascii="Times New Roman" w:hAnsi="Times New Roman"/>
          <w:spacing w:val="-40"/>
          <w:sz w:val="26"/>
        </w:rPr>
        <w:t> </w:t>
      </w:r>
      <w:r>
        <w:rPr>
          <w:rFonts w:ascii="Times New Roman" w:hAnsi="Times New Roman"/>
          <w:sz w:val="26"/>
        </w:rPr>
        <w:t>possa</w:t>
      </w:r>
      <w:r>
        <w:rPr>
          <w:rFonts w:ascii="Times New Roman" w:hAnsi="Times New Roman"/>
          <w:spacing w:val="-40"/>
          <w:sz w:val="26"/>
        </w:rPr>
        <w:t> </w:t>
      </w:r>
      <w:r>
        <w:rPr>
          <w:rFonts w:ascii="Times New Roman" w:hAnsi="Times New Roman"/>
          <w:sz w:val="26"/>
        </w:rPr>
        <w:t>gerar</w:t>
      </w:r>
      <w:r>
        <w:rPr>
          <w:rFonts w:ascii="Times New Roman" w:hAnsi="Times New Roman"/>
          <w:spacing w:val="-40"/>
          <w:sz w:val="26"/>
        </w:rPr>
        <w:t> </w:t>
      </w:r>
      <w:r>
        <w:rPr>
          <w:rFonts w:ascii="Times New Roman" w:hAnsi="Times New Roman"/>
          <w:sz w:val="26"/>
        </w:rPr>
        <w:t>risco</w:t>
      </w:r>
      <w:r>
        <w:rPr>
          <w:rFonts w:ascii="Times New Roman" w:hAnsi="Times New Roman"/>
          <w:spacing w:val="-40"/>
          <w:sz w:val="26"/>
        </w:rPr>
        <w:t> </w:t>
      </w:r>
      <w:r>
        <w:rPr>
          <w:rFonts w:ascii="Times New Roman" w:hAnsi="Times New Roman"/>
          <w:sz w:val="26"/>
        </w:rPr>
        <w:t>efetivo</w:t>
      </w:r>
      <w:r>
        <w:rPr>
          <w:rFonts w:ascii="Times New Roman" w:hAnsi="Times New Roman"/>
          <w:spacing w:val="-40"/>
          <w:sz w:val="26"/>
        </w:rPr>
        <w:t> </w:t>
      </w:r>
      <w:r>
        <w:rPr>
          <w:rFonts w:ascii="Times New Roman" w:hAnsi="Times New Roman"/>
          <w:sz w:val="26"/>
        </w:rPr>
        <w:t>de</w:t>
      </w:r>
      <w:r>
        <w:rPr>
          <w:rFonts w:ascii="Times New Roman" w:hAnsi="Times New Roman"/>
          <w:spacing w:val="-40"/>
          <w:sz w:val="26"/>
        </w:rPr>
        <w:t> </w:t>
      </w:r>
      <w:r>
        <w:rPr>
          <w:rFonts w:ascii="Times New Roman" w:hAnsi="Times New Roman"/>
          <w:sz w:val="26"/>
        </w:rPr>
        <w:t>manipulação</w:t>
      </w:r>
      <w:r>
        <w:rPr>
          <w:rFonts w:ascii="Times New Roman" w:hAnsi="Times New Roman"/>
          <w:spacing w:val="-40"/>
          <w:sz w:val="26"/>
        </w:rPr>
        <w:t> </w:t>
      </w:r>
      <w:r>
        <w:rPr>
          <w:rFonts w:ascii="Times New Roman" w:hAnsi="Times New Roman"/>
          <w:sz w:val="26"/>
        </w:rPr>
        <w:t>de</w:t>
      </w:r>
      <w:r>
        <w:rPr>
          <w:rFonts w:ascii="Times New Roman" w:hAnsi="Times New Roman"/>
          <w:spacing w:val="-40"/>
          <w:sz w:val="26"/>
        </w:rPr>
        <w:t> </w:t>
      </w:r>
      <w:r>
        <w:rPr>
          <w:rFonts w:ascii="Times New Roman" w:hAnsi="Times New Roman"/>
          <w:sz w:val="26"/>
        </w:rPr>
        <w:t>dados</w:t>
      </w:r>
      <w:r>
        <w:rPr>
          <w:rFonts w:ascii="Times New Roman" w:hAnsi="Times New Roman"/>
          <w:spacing w:val="-1"/>
          <w:w w:val="97"/>
          <w:sz w:val="26"/>
        </w:rPr>
        <w:t> </w:t>
      </w:r>
      <w:r>
        <w:rPr>
          <w:rFonts w:ascii="Times New Roman" w:hAnsi="Times New Roman"/>
          <w:w w:val="95"/>
          <w:sz w:val="26"/>
        </w:rPr>
        <w:t>ou</w:t>
      </w:r>
      <w:r>
        <w:rPr>
          <w:rFonts w:ascii="Times New Roman" w:hAnsi="Times New Roman"/>
          <w:spacing w:val="-27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de</w:t>
      </w:r>
      <w:r>
        <w:rPr>
          <w:rFonts w:ascii="Times New Roman" w:hAnsi="Times New Roman"/>
          <w:spacing w:val="-27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suspeita</w:t>
      </w:r>
      <w:r>
        <w:rPr>
          <w:rFonts w:ascii="Times New Roman" w:hAnsi="Times New Roman"/>
          <w:spacing w:val="-28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da</w:t>
      </w:r>
      <w:r>
        <w:rPr>
          <w:rFonts w:ascii="Times New Roman" w:hAnsi="Times New Roman"/>
          <w:spacing w:val="-28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maquiagem</w:t>
      </w:r>
      <w:r>
        <w:rPr>
          <w:rFonts w:ascii="Times New Roman" w:hAnsi="Times New Roman"/>
          <w:spacing w:val="-28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dos</w:t>
      </w:r>
      <w:r>
        <w:rPr>
          <w:rFonts w:ascii="Times New Roman" w:hAnsi="Times New Roman"/>
          <w:spacing w:val="-27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balancetes</w:t>
      </w:r>
      <w:r>
        <w:rPr>
          <w:rFonts w:ascii="Times New Roman" w:hAnsi="Times New Roman"/>
          <w:spacing w:val="-29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mensais,</w:t>
      </w:r>
      <w:r>
        <w:rPr>
          <w:rFonts w:ascii="Times New Roman" w:hAnsi="Times New Roman"/>
          <w:spacing w:val="-28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porque</w:t>
      </w:r>
      <w:r>
        <w:rPr>
          <w:rFonts w:ascii="Times New Roman" w:hAnsi="Times New Roman"/>
          <w:spacing w:val="-27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naquilo</w:t>
      </w:r>
      <w:r>
        <w:rPr>
          <w:rFonts w:ascii="Times New Roman" w:hAnsi="Times New Roman"/>
          <w:spacing w:val="-27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que</w:t>
      </w:r>
      <w:r>
        <w:rPr>
          <w:rFonts w:ascii="Times New Roman" w:hAnsi="Times New Roman"/>
          <w:spacing w:val="-28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interessa</w:t>
      </w:r>
      <w:r>
        <w:rPr>
          <w:rFonts w:ascii="Times New Roman" w:hAnsi="Times New Roman"/>
          <w:spacing w:val="-28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aos</w:t>
      </w:r>
      <w:r>
        <w:rPr>
          <w:rFonts w:ascii="Times New Roman" w:hAnsi="Times New Roman"/>
          <w:spacing w:val="-28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litígios</w:t>
      </w:r>
      <w:r>
        <w:rPr>
          <w:rFonts w:ascii="Times New Roman" w:hAnsi="Times New Roman"/>
          <w:sz w:val="26"/>
        </w:rPr>
      </w:r>
    </w:p>
    <w:p>
      <w:pPr>
        <w:spacing w:before="6"/>
        <w:ind w:left="405" w:right="0" w:firstLine="0"/>
        <w:jc w:val="both"/>
        <w:rPr>
          <w:rFonts w:ascii="Times New Roman" w:hAnsi="Times New Roman" w:cs="Times New Roman" w:eastAsia="Times New Roman" w:hint="default"/>
          <w:sz w:val="26"/>
          <w:szCs w:val="26"/>
        </w:rPr>
      </w:pPr>
      <w:r>
        <w:rPr>
          <w:rFonts w:ascii="Times New Roman" w:hAnsi="Times New Roman"/>
          <w:w w:val="95"/>
          <w:sz w:val="26"/>
        </w:rPr>
        <w:t>da</w:t>
      </w:r>
      <w:r>
        <w:rPr>
          <w:rFonts w:ascii="Times New Roman" w:hAnsi="Times New Roman"/>
          <w:spacing w:val="-18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espécie,</w:t>
      </w:r>
      <w:r>
        <w:rPr>
          <w:rFonts w:ascii="Times New Roman" w:hAnsi="Times New Roman"/>
          <w:spacing w:val="-19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originários</w:t>
      </w:r>
      <w:r>
        <w:rPr>
          <w:rFonts w:ascii="Times New Roman" w:hAnsi="Times New Roman"/>
          <w:spacing w:val="-18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de</w:t>
      </w:r>
      <w:r>
        <w:rPr>
          <w:rFonts w:ascii="Times New Roman" w:hAnsi="Times New Roman"/>
          <w:spacing w:val="-18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exercícios</w:t>
      </w:r>
      <w:r>
        <w:rPr>
          <w:rFonts w:ascii="Times New Roman" w:hAnsi="Times New Roman"/>
          <w:spacing w:val="-19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já</w:t>
      </w:r>
      <w:r>
        <w:rPr>
          <w:rFonts w:ascii="Times New Roman" w:hAnsi="Times New Roman"/>
          <w:spacing w:val="-18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longínquos,</w:t>
      </w:r>
      <w:r>
        <w:rPr>
          <w:rFonts w:ascii="Times New Roman" w:hAnsi="Times New Roman"/>
          <w:spacing w:val="-20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nem</w:t>
      </w:r>
      <w:r>
        <w:rPr>
          <w:rFonts w:ascii="Times New Roman" w:hAnsi="Times New Roman"/>
          <w:spacing w:val="-19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mesmo</w:t>
      </w:r>
      <w:r>
        <w:rPr>
          <w:rFonts w:ascii="Times New Roman" w:hAnsi="Times New Roman"/>
          <w:spacing w:val="-19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se</w:t>
      </w:r>
      <w:r>
        <w:rPr>
          <w:rFonts w:ascii="Times New Roman" w:hAnsi="Times New Roman"/>
          <w:spacing w:val="-18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poderia</w:t>
      </w:r>
      <w:r>
        <w:rPr>
          <w:rFonts w:ascii="Times New Roman" w:hAnsi="Times New Roman"/>
          <w:spacing w:val="-18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cogitar</w:t>
      </w:r>
      <w:r>
        <w:rPr>
          <w:rFonts w:ascii="Times New Roman" w:hAnsi="Times New Roman"/>
          <w:spacing w:val="-19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dos</w:t>
      </w:r>
      <w:r>
        <w:rPr>
          <w:rFonts w:ascii="Times New Roman" w:hAnsi="Times New Roman"/>
          <w:spacing w:val="-18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efeitos</w:t>
      </w:r>
      <w:r>
        <w:rPr>
          <w:rFonts w:ascii="Times New Roman" w:hAnsi="Times New Roman"/>
          <w:sz w:val="26"/>
        </w:rPr>
      </w:r>
    </w:p>
    <w:p>
      <w:pPr>
        <w:tabs>
          <w:tab w:pos="7965" w:val="left" w:leader="none"/>
        </w:tabs>
        <w:spacing w:before="104"/>
        <w:ind w:left="421" w:right="0" w:firstLine="0"/>
        <w:jc w:val="both"/>
        <w:rPr>
          <w:rFonts w:ascii="Arial" w:hAnsi="Arial" w:cs="Arial" w:eastAsia="Arial" w:hint="default"/>
          <w:sz w:val="18"/>
          <w:szCs w:val="18"/>
        </w:rPr>
      </w:pPr>
      <w:r>
        <w:rPr>
          <w:rFonts w:ascii="Arial" w:hAnsi="Arial"/>
          <w:color w:val="808080"/>
          <w:sz w:val="18"/>
        </w:rPr>
        <w:t>Documento:</w:t>
      </w:r>
      <w:r>
        <w:rPr>
          <w:rFonts w:ascii="Arial" w:hAnsi="Arial"/>
          <w:color w:val="808080"/>
          <w:spacing w:val="-32"/>
          <w:sz w:val="18"/>
        </w:rPr>
        <w:t> </w:t>
      </w:r>
      <w:r>
        <w:rPr>
          <w:rFonts w:ascii="Arial" w:hAnsi="Arial"/>
          <w:color w:val="808080"/>
          <w:sz w:val="18"/>
        </w:rPr>
        <w:t>733113</w:t>
      </w:r>
      <w:r>
        <w:rPr>
          <w:rFonts w:ascii="Arial" w:hAnsi="Arial"/>
          <w:color w:val="808080"/>
          <w:spacing w:val="-32"/>
          <w:sz w:val="18"/>
        </w:rPr>
        <w:t> </w:t>
      </w:r>
      <w:r>
        <w:rPr>
          <w:rFonts w:ascii="Arial" w:hAnsi="Arial"/>
          <w:color w:val="808080"/>
          <w:sz w:val="18"/>
        </w:rPr>
        <w:t>-</w:t>
      </w:r>
      <w:r>
        <w:rPr>
          <w:rFonts w:ascii="Arial" w:hAnsi="Arial"/>
          <w:color w:val="808080"/>
          <w:spacing w:val="-30"/>
          <w:sz w:val="18"/>
        </w:rPr>
        <w:t> </w:t>
      </w:r>
      <w:r>
        <w:rPr>
          <w:rFonts w:ascii="Arial" w:hAnsi="Arial"/>
          <w:color w:val="808080"/>
          <w:sz w:val="18"/>
        </w:rPr>
        <w:t>Inteiro</w:t>
      </w:r>
      <w:r>
        <w:rPr>
          <w:rFonts w:ascii="Arial" w:hAnsi="Arial"/>
          <w:color w:val="808080"/>
          <w:spacing w:val="-32"/>
          <w:sz w:val="18"/>
        </w:rPr>
        <w:t> </w:t>
      </w:r>
      <w:r>
        <w:rPr>
          <w:rFonts w:ascii="Arial" w:hAnsi="Arial"/>
          <w:color w:val="808080"/>
          <w:sz w:val="18"/>
        </w:rPr>
        <w:t>Teor</w:t>
      </w:r>
      <w:r>
        <w:rPr>
          <w:rFonts w:ascii="Arial" w:hAnsi="Arial"/>
          <w:color w:val="808080"/>
          <w:spacing w:val="-31"/>
          <w:sz w:val="18"/>
        </w:rPr>
        <w:t> </w:t>
      </w:r>
      <w:r>
        <w:rPr>
          <w:rFonts w:ascii="Arial" w:hAnsi="Arial"/>
          <w:color w:val="808080"/>
          <w:sz w:val="18"/>
        </w:rPr>
        <w:t>do</w:t>
      </w:r>
      <w:r>
        <w:rPr>
          <w:rFonts w:ascii="Arial" w:hAnsi="Arial"/>
          <w:color w:val="808080"/>
          <w:spacing w:val="-32"/>
          <w:sz w:val="18"/>
        </w:rPr>
        <w:t> </w:t>
      </w:r>
      <w:r>
        <w:rPr>
          <w:rFonts w:ascii="Arial" w:hAnsi="Arial"/>
          <w:color w:val="808080"/>
          <w:sz w:val="18"/>
        </w:rPr>
        <w:t>Acórdão</w:t>
      </w:r>
      <w:r>
        <w:rPr>
          <w:rFonts w:ascii="Arial" w:hAnsi="Arial"/>
          <w:color w:val="808080"/>
          <w:spacing w:val="-31"/>
          <w:sz w:val="18"/>
        </w:rPr>
        <w:t> </w:t>
      </w:r>
      <w:r>
        <w:rPr>
          <w:rFonts w:ascii="Arial" w:hAnsi="Arial"/>
          <w:color w:val="808080"/>
          <w:sz w:val="18"/>
        </w:rPr>
        <w:t>-</w:t>
      </w:r>
      <w:r>
        <w:rPr>
          <w:rFonts w:ascii="Arial" w:hAnsi="Arial"/>
          <w:color w:val="808080"/>
          <w:spacing w:val="-30"/>
          <w:sz w:val="18"/>
        </w:rPr>
        <w:t> </w:t>
      </w:r>
      <w:r>
        <w:rPr>
          <w:rFonts w:ascii="Arial" w:hAnsi="Arial"/>
          <w:color w:val="808080"/>
          <w:sz w:val="18"/>
        </w:rPr>
        <w:t>Site</w:t>
      </w:r>
      <w:r>
        <w:rPr>
          <w:rFonts w:ascii="Arial" w:hAnsi="Arial"/>
          <w:color w:val="808080"/>
          <w:spacing w:val="-32"/>
          <w:sz w:val="18"/>
        </w:rPr>
        <w:t> </w:t>
      </w:r>
      <w:r>
        <w:rPr>
          <w:rFonts w:ascii="Arial" w:hAnsi="Arial"/>
          <w:color w:val="808080"/>
          <w:sz w:val="18"/>
        </w:rPr>
        <w:t>certificado</w:t>
      </w:r>
      <w:r>
        <w:rPr>
          <w:rFonts w:ascii="Arial" w:hAnsi="Arial"/>
          <w:color w:val="808080"/>
          <w:spacing w:val="-32"/>
          <w:sz w:val="18"/>
        </w:rPr>
        <w:t> </w:t>
      </w:r>
      <w:r>
        <w:rPr>
          <w:rFonts w:ascii="Arial" w:hAnsi="Arial"/>
          <w:color w:val="808080"/>
          <w:sz w:val="18"/>
        </w:rPr>
        <w:t>-</w:t>
      </w:r>
      <w:r>
        <w:rPr>
          <w:rFonts w:ascii="Arial" w:hAnsi="Arial"/>
          <w:color w:val="808080"/>
          <w:spacing w:val="-30"/>
          <w:sz w:val="18"/>
        </w:rPr>
        <w:t> </w:t>
      </w:r>
      <w:r>
        <w:rPr>
          <w:rFonts w:ascii="Arial" w:hAnsi="Arial"/>
          <w:color w:val="808080"/>
          <w:sz w:val="18"/>
        </w:rPr>
        <w:t>DJ:</w:t>
      </w:r>
      <w:r>
        <w:rPr>
          <w:rFonts w:ascii="Arial" w:hAnsi="Arial"/>
          <w:color w:val="808080"/>
          <w:spacing w:val="-32"/>
          <w:sz w:val="18"/>
        </w:rPr>
        <w:t> </w:t>
      </w:r>
      <w:r>
        <w:rPr>
          <w:rFonts w:ascii="Arial" w:hAnsi="Arial"/>
          <w:color w:val="808080"/>
          <w:sz w:val="18"/>
        </w:rPr>
        <w:t>26/11/2007</w:t>
        <w:tab/>
        <w:t>Página</w:t>
      </w:r>
      <w:r>
        <w:rPr>
          <w:rFonts w:ascii="Arial" w:hAnsi="Arial"/>
          <w:color w:val="808080"/>
          <w:spacing w:val="-3"/>
          <w:sz w:val="18"/>
        </w:rPr>
        <w:t> </w:t>
      </w:r>
      <w:r>
        <w:rPr>
          <w:rFonts w:ascii="Arial" w:hAnsi="Arial"/>
          <w:color w:val="808080"/>
          <w:spacing w:val="8"/>
          <w:sz w:val="18"/>
        </w:rPr>
        <w:t>12</w:t>
      </w:r>
      <w:r>
        <w:rPr>
          <w:rFonts w:ascii="Arial" w:hAnsi="Arial"/>
          <w:color w:val="808080"/>
          <w:spacing w:val="-41"/>
          <w:sz w:val="18"/>
        </w:rPr>
        <w:t> </w:t>
      </w:r>
      <w:r>
        <w:rPr>
          <w:rFonts w:ascii="Arial" w:hAnsi="Arial"/>
          <w:color w:val="808080"/>
          <w:sz w:val="18"/>
        </w:rPr>
        <w:t>de</w:t>
      </w:r>
      <w:r>
        <w:rPr>
          <w:rFonts w:ascii="Arial" w:hAnsi="Arial"/>
          <w:color w:val="808080"/>
          <w:spacing w:val="-27"/>
          <w:sz w:val="18"/>
        </w:rPr>
        <w:t> </w:t>
      </w:r>
      <w:r>
        <w:rPr>
          <w:rFonts w:ascii="Arial" w:hAnsi="Arial"/>
          <w:color w:val="808080"/>
          <w:sz w:val="18"/>
        </w:rPr>
        <w:t>17</w:t>
      </w:r>
      <w:r>
        <w:rPr>
          <w:rFonts w:ascii="Arial" w:hAnsi="Arial"/>
          <w:sz w:val="18"/>
        </w:rPr>
      </w:r>
    </w:p>
    <w:p>
      <w:pPr>
        <w:spacing w:after="0"/>
        <w:jc w:val="both"/>
        <w:rPr>
          <w:rFonts w:ascii="Arial" w:hAnsi="Arial" w:cs="Arial" w:eastAsia="Arial" w:hint="default"/>
          <w:sz w:val="18"/>
          <w:szCs w:val="18"/>
        </w:rPr>
        <w:sectPr>
          <w:pgSz w:w="11900" w:h="16840"/>
          <w:pgMar w:header="465" w:footer="0" w:top="1060" w:bottom="280" w:left="1680" w:right="660"/>
        </w:sectPr>
      </w:pPr>
    </w:p>
    <w:p>
      <w:pPr>
        <w:spacing w:line="240" w:lineRule="auto" w:before="0"/>
        <w:rPr>
          <w:rFonts w:ascii="Arial" w:hAnsi="Arial" w:cs="Arial" w:eastAsia="Arial" w:hint="default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 w:hint="default"/>
          <w:sz w:val="20"/>
          <w:szCs w:val="20"/>
        </w:rPr>
      </w:pPr>
    </w:p>
    <w:p>
      <w:pPr>
        <w:pStyle w:val="Heading2"/>
        <w:spacing w:line="240" w:lineRule="auto" w:before="202"/>
        <w:ind w:right="108" w:firstLine="0"/>
        <w:jc w:val="left"/>
      </w:pPr>
      <w:r>
        <w:rPr>
          <w:w w:val="95"/>
        </w:rPr>
        <w:t>reflexos,</w:t>
      </w:r>
      <w:r>
        <w:rPr>
          <w:spacing w:val="-32"/>
          <w:w w:val="95"/>
        </w:rPr>
        <w:t> </w:t>
      </w:r>
      <w:r>
        <w:rPr>
          <w:w w:val="95"/>
        </w:rPr>
        <w:t>que</w:t>
      </w:r>
      <w:r>
        <w:rPr>
          <w:spacing w:val="-31"/>
          <w:w w:val="95"/>
        </w:rPr>
        <w:t> </w:t>
      </w:r>
      <w:r>
        <w:rPr>
          <w:w w:val="95"/>
        </w:rPr>
        <w:t>elementos</w:t>
      </w:r>
      <w:r>
        <w:rPr>
          <w:spacing w:val="-31"/>
          <w:w w:val="95"/>
        </w:rPr>
        <w:t> </w:t>
      </w:r>
      <w:r>
        <w:rPr>
          <w:w w:val="95"/>
        </w:rPr>
        <w:t>peculiares</w:t>
      </w:r>
      <w:r>
        <w:rPr>
          <w:spacing w:val="-32"/>
          <w:w w:val="95"/>
        </w:rPr>
        <w:t> </w:t>
      </w:r>
      <w:r>
        <w:rPr>
          <w:w w:val="95"/>
        </w:rPr>
        <w:t>neles</w:t>
      </w:r>
      <w:r>
        <w:rPr>
          <w:spacing w:val="-31"/>
          <w:w w:val="95"/>
        </w:rPr>
        <w:t> </w:t>
      </w:r>
      <w:r>
        <w:rPr>
          <w:w w:val="95"/>
        </w:rPr>
        <w:t>retratados</w:t>
      </w:r>
      <w:r>
        <w:rPr>
          <w:spacing w:val="-32"/>
          <w:w w:val="95"/>
        </w:rPr>
        <w:t> </w:t>
      </w:r>
      <w:r>
        <w:rPr>
          <w:w w:val="95"/>
        </w:rPr>
        <w:t>teriam,</w:t>
      </w:r>
      <w:r>
        <w:rPr>
          <w:spacing w:val="-31"/>
          <w:w w:val="95"/>
        </w:rPr>
        <w:t> </w:t>
      </w:r>
      <w:r>
        <w:rPr>
          <w:w w:val="95"/>
        </w:rPr>
        <w:t>no</w:t>
      </w:r>
      <w:r>
        <w:rPr>
          <w:spacing w:val="-31"/>
          <w:w w:val="95"/>
        </w:rPr>
        <w:t> </w:t>
      </w:r>
      <w:r>
        <w:rPr>
          <w:w w:val="95"/>
        </w:rPr>
        <w:t>futuro,</w:t>
      </w:r>
      <w:r>
        <w:rPr>
          <w:spacing w:val="-31"/>
          <w:w w:val="95"/>
        </w:rPr>
        <w:t> </w:t>
      </w:r>
      <w:r>
        <w:rPr>
          <w:w w:val="95"/>
        </w:rPr>
        <w:t>o</w:t>
      </w:r>
      <w:r>
        <w:rPr>
          <w:spacing w:val="-31"/>
          <w:w w:val="95"/>
        </w:rPr>
        <w:t> </w:t>
      </w:r>
      <w:r>
        <w:rPr>
          <w:w w:val="95"/>
        </w:rPr>
        <w:t>condão</w:t>
      </w:r>
      <w:r>
        <w:rPr>
          <w:spacing w:val="-31"/>
          <w:w w:val="95"/>
        </w:rPr>
        <w:t> </w:t>
      </w:r>
      <w:r>
        <w:rPr>
          <w:w w:val="95"/>
        </w:rPr>
        <w:t>de</w:t>
      </w:r>
      <w:r>
        <w:rPr>
          <w:spacing w:val="-31"/>
          <w:w w:val="95"/>
        </w:rPr>
        <w:t> </w:t>
      </w:r>
      <w:r>
        <w:rPr>
          <w:w w:val="95"/>
        </w:rPr>
        <w:t>produzir.</w:t>
      </w:r>
      <w:r>
        <w:rPr/>
      </w:r>
    </w:p>
    <w:p>
      <w:pPr>
        <w:spacing w:line="240" w:lineRule="auto" w:before="5"/>
        <w:rPr>
          <w:rFonts w:ascii="Times New Roman" w:hAnsi="Times New Roman" w:cs="Times New Roman" w:eastAsia="Times New Roman" w:hint="default"/>
          <w:sz w:val="24"/>
          <w:szCs w:val="24"/>
        </w:rPr>
      </w:pPr>
    </w:p>
    <w:p>
      <w:pPr>
        <w:spacing w:line="374" w:lineRule="auto" w:before="0"/>
        <w:ind w:left="405" w:right="111" w:firstLine="1417"/>
        <w:jc w:val="both"/>
        <w:rPr>
          <w:rFonts w:ascii="Times New Roman" w:hAnsi="Times New Roman" w:cs="Times New Roman" w:eastAsia="Times New Roman" w:hint="default"/>
          <w:sz w:val="26"/>
          <w:szCs w:val="26"/>
        </w:rPr>
      </w:pPr>
      <w:r>
        <w:rPr/>
        <w:pict>
          <v:shape style="position:absolute;margin-left:148.078995pt;margin-top:136.795715pt;width:305.82pt;height:271.2pt;mso-position-horizontal-relative:page;mso-position-vertical-relative:paragraph;z-index:-100456" type="#_x0000_t75" stroked="false">
            <v:imagedata r:id="rId87" o:title=""/>
          </v:shape>
        </w:pict>
      </w:r>
      <w:r>
        <w:rPr>
          <w:rFonts w:ascii="Times New Roman" w:hAnsi="Times New Roman"/>
          <w:sz w:val="26"/>
        </w:rPr>
        <w:t>Afora</w:t>
      </w:r>
      <w:r>
        <w:rPr>
          <w:rFonts w:ascii="Times New Roman" w:hAnsi="Times New Roman"/>
          <w:spacing w:val="-34"/>
          <w:sz w:val="26"/>
        </w:rPr>
        <w:t> </w:t>
      </w:r>
      <w:r>
        <w:rPr>
          <w:rFonts w:ascii="Times New Roman" w:hAnsi="Times New Roman"/>
          <w:sz w:val="26"/>
        </w:rPr>
        <w:t>isso,</w:t>
      </w:r>
      <w:r>
        <w:rPr>
          <w:rFonts w:ascii="Times New Roman" w:hAnsi="Times New Roman"/>
          <w:spacing w:val="-35"/>
          <w:sz w:val="26"/>
        </w:rPr>
        <w:t> </w:t>
      </w:r>
      <w:r>
        <w:rPr>
          <w:rFonts w:ascii="Times New Roman" w:hAnsi="Times New Roman"/>
          <w:sz w:val="26"/>
        </w:rPr>
        <w:t>não</w:t>
      </w:r>
      <w:r>
        <w:rPr>
          <w:rFonts w:ascii="Times New Roman" w:hAnsi="Times New Roman"/>
          <w:spacing w:val="-35"/>
          <w:sz w:val="26"/>
        </w:rPr>
        <w:t> </w:t>
      </w:r>
      <w:r>
        <w:rPr>
          <w:rFonts w:ascii="Times New Roman" w:hAnsi="Times New Roman"/>
          <w:sz w:val="26"/>
        </w:rPr>
        <w:t>se</w:t>
      </w:r>
      <w:r>
        <w:rPr>
          <w:rFonts w:ascii="Times New Roman" w:hAnsi="Times New Roman"/>
          <w:spacing w:val="-34"/>
          <w:sz w:val="26"/>
        </w:rPr>
        <w:t> </w:t>
      </w:r>
      <w:r>
        <w:rPr>
          <w:rFonts w:ascii="Times New Roman" w:hAnsi="Times New Roman"/>
          <w:sz w:val="26"/>
        </w:rPr>
        <w:t>há</w:t>
      </w:r>
      <w:r>
        <w:rPr>
          <w:rFonts w:ascii="Times New Roman" w:hAnsi="Times New Roman"/>
          <w:spacing w:val="-35"/>
          <w:sz w:val="26"/>
        </w:rPr>
        <w:t> </w:t>
      </w:r>
      <w:r>
        <w:rPr>
          <w:rFonts w:ascii="Times New Roman" w:hAnsi="Times New Roman"/>
          <w:sz w:val="26"/>
        </w:rPr>
        <w:t>de</w:t>
      </w:r>
      <w:r>
        <w:rPr>
          <w:rFonts w:ascii="Times New Roman" w:hAnsi="Times New Roman"/>
          <w:spacing w:val="-35"/>
          <w:sz w:val="26"/>
        </w:rPr>
        <w:t> </w:t>
      </w:r>
      <w:r>
        <w:rPr>
          <w:rFonts w:ascii="Times New Roman" w:hAnsi="Times New Roman"/>
          <w:sz w:val="26"/>
        </w:rPr>
        <w:t>perder</w:t>
      </w:r>
      <w:r>
        <w:rPr>
          <w:rFonts w:ascii="Times New Roman" w:hAnsi="Times New Roman"/>
          <w:spacing w:val="-36"/>
          <w:sz w:val="26"/>
        </w:rPr>
        <w:t> </w:t>
      </w:r>
      <w:r>
        <w:rPr>
          <w:rFonts w:ascii="Times New Roman" w:hAnsi="Times New Roman"/>
          <w:sz w:val="26"/>
        </w:rPr>
        <w:t>de</w:t>
      </w:r>
      <w:r>
        <w:rPr>
          <w:rFonts w:ascii="Times New Roman" w:hAnsi="Times New Roman"/>
          <w:spacing w:val="-35"/>
          <w:sz w:val="26"/>
        </w:rPr>
        <w:t> </w:t>
      </w:r>
      <w:r>
        <w:rPr>
          <w:rFonts w:ascii="Times New Roman" w:hAnsi="Times New Roman"/>
          <w:sz w:val="26"/>
        </w:rPr>
        <w:t>vista</w:t>
      </w:r>
      <w:r>
        <w:rPr>
          <w:rFonts w:ascii="Times New Roman" w:hAnsi="Times New Roman"/>
          <w:spacing w:val="-35"/>
          <w:sz w:val="26"/>
        </w:rPr>
        <w:t> </w:t>
      </w:r>
      <w:r>
        <w:rPr>
          <w:rFonts w:ascii="Times New Roman" w:hAnsi="Times New Roman"/>
          <w:sz w:val="26"/>
        </w:rPr>
        <w:t>que</w:t>
      </w:r>
      <w:r>
        <w:rPr>
          <w:rFonts w:ascii="Times New Roman" w:hAnsi="Times New Roman"/>
          <w:spacing w:val="-35"/>
          <w:sz w:val="26"/>
        </w:rPr>
        <w:t> </w:t>
      </w:r>
      <w:r>
        <w:rPr>
          <w:rFonts w:ascii="Times New Roman" w:hAnsi="Times New Roman"/>
          <w:sz w:val="26"/>
        </w:rPr>
        <w:t>a</w:t>
      </w:r>
      <w:r>
        <w:rPr>
          <w:rFonts w:ascii="Times New Roman" w:hAnsi="Times New Roman"/>
          <w:spacing w:val="-35"/>
          <w:sz w:val="26"/>
        </w:rPr>
        <w:t> </w:t>
      </w:r>
      <w:r>
        <w:rPr>
          <w:rFonts w:ascii="Times New Roman" w:hAnsi="Times New Roman"/>
          <w:sz w:val="26"/>
        </w:rPr>
        <w:t>então</w:t>
      </w:r>
      <w:r>
        <w:rPr>
          <w:rFonts w:ascii="Times New Roman" w:hAnsi="Times New Roman"/>
          <w:spacing w:val="-35"/>
          <w:sz w:val="26"/>
        </w:rPr>
        <w:t> </w:t>
      </w:r>
      <w:r>
        <w:rPr>
          <w:rFonts w:ascii="Times New Roman" w:hAnsi="Times New Roman"/>
          <w:sz w:val="26"/>
        </w:rPr>
        <w:t>Companhia</w:t>
      </w:r>
      <w:r>
        <w:rPr>
          <w:rFonts w:ascii="Times New Roman" w:hAnsi="Times New Roman"/>
          <w:spacing w:val="-35"/>
          <w:sz w:val="26"/>
        </w:rPr>
        <w:t> </w:t>
      </w:r>
      <w:r>
        <w:rPr>
          <w:rFonts w:ascii="Times New Roman" w:hAnsi="Times New Roman"/>
          <w:spacing w:val="-2"/>
          <w:sz w:val="26"/>
        </w:rPr>
        <w:t>Riograndense</w:t>
      </w:r>
      <w:r>
        <w:rPr>
          <w:rFonts w:ascii="Times New Roman" w:hAnsi="Times New Roman"/>
          <w:spacing w:val="-1"/>
          <w:w w:val="91"/>
          <w:sz w:val="26"/>
        </w:rPr>
        <w:t> </w:t>
      </w:r>
      <w:r>
        <w:rPr>
          <w:rFonts w:ascii="Times New Roman" w:hAnsi="Times New Roman"/>
          <w:w w:val="95"/>
          <w:sz w:val="26"/>
        </w:rPr>
        <w:t>de </w:t>
      </w:r>
      <w:r>
        <w:rPr>
          <w:rFonts w:ascii="Times New Roman" w:hAnsi="Times New Roman"/>
          <w:spacing w:val="-3"/>
          <w:w w:val="95"/>
          <w:sz w:val="26"/>
        </w:rPr>
        <w:t>Telecomunicações </w:t>
      </w:r>
      <w:r>
        <w:rPr>
          <w:rFonts w:ascii="Times New Roman" w:hAnsi="Times New Roman"/>
          <w:w w:val="95"/>
          <w:sz w:val="26"/>
        </w:rPr>
        <w:t>(CRT), sucedida pela recorrente, fazia parte da administração</w:t>
      </w:r>
      <w:r>
        <w:rPr>
          <w:rFonts w:ascii="Times New Roman" w:hAnsi="Times New Roman"/>
          <w:spacing w:val="15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pública</w:t>
      </w:r>
      <w:r>
        <w:rPr>
          <w:rFonts w:ascii="Times New Roman" w:hAnsi="Times New Roman"/>
          <w:spacing w:val="-1"/>
          <w:w w:val="89"/>
          <w:sz w:val="26"/>
        </w:rPr>
        <w:t> </w:t>
      </w:r>
      <w:r>
        <w:rPr>
          <w:rFonts w:ascii="Times New Roman" w:hAnsi="Times New Roman"/>
          <w:w w:val="95"/>
          <w:sz w:val="26"/>
        </w:rPr>
        <w:t>indireta,</w:t>
      </w:r>
      <w:r>
        <w:rPr>
          <w:rFonts w:ascii="Times New Roman" w:hAnsi="Times New Roman"/>
          <w:spacing w:val="-12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sujeitando-se,</w:t>
      </w:r>
      <w:r>
        <w:rPr>
          <w:rFonts w:ascii="Times New Roman" w:hAnsi="Times New Roman"/>
          <w:spacing w:val="-11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bem</w:t>
      </w:r>
      <w:r>
        <w:rPr>
          <w:rFonts w:ascii="Times New Roman" w:hAnsi="Times New Roman"/>
          <w:spacing w:val="-10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por</w:t>
      </w:r>
      <w:r>
        <w:rPr>
          <w:rFonts w:ascii="Times New Roman" w:hAnsi="Times New Roman"/>
          <w:spacing w:val="-10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isso,</w:t>
      </w:r>
      <w:r>
        <w:rPr>
          <w:rFonts w:ascii="Times New Roman" w:hAnsi="Times New Roman"/>
          <w:spacing w:val="-11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a</w:t>
      </w:r>
      <w:r>
        <w:rPr>
          <w:rFonts w:ascii="Times New Roman" w:hAnsi="Times New Roman"/>
          <w:spacing w:val="-10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ter</w:t>
      </w:r>
      <w:r>
        <w:rPr>
          <w:rFonts w:ascii="Times New Roman" w:hAnsi="Times New Roman"/>
          <w:spacing w:val="-10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seus</w:t>
      </w:r>
      <w:r>
        <w:rPr>
          <w:rFonts w:ascii="Times New Roman" w:hAnsi="Times New Roman"/>
          <w:spacing w:val="-10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balanços</w:t>
      </w:r>
      <w:r>
        <w:rPr>
          <w:rFonts w:ascii="Times New Roman" w:hAnsi="Times New Roman"/>
          <w:spacing w:val="-12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e</w:t>
      </w:r>
      <w:r>
        <w:rPr>
          <w:rFonts w:ascii="Times New Roman" w:hAnsi="Times New Roman"/>
          <w:spacing w:val="-10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balancetes</w:t>
      </w:r>
      <w:r>
        <w:rPr>
          <w:rFonts w:ascii="Times New Roman" w:hAnsi="Times New Roman"/>
          <w:spacing w:val="-12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submetidos</w:t>
      </w:r>
      <w:r>
        <w:rPr>
          <w:rFonts w:ascii="Times New Roman" w:hAnsi="Times New Roman"/>
          <w:spacing w:val="-12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ao</w:t>
      </w:r>
      <w:r>
        <w:rPr>
          <w:rFonts w:ascii="Times New Roman" w:hAnsi="Times New Roman"/>
          <w:spacing w:val="-11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controle</w:t>
      </w:r>
      <w:r>
        <w:rPr>
          <w:rFonts w:ascii="Times New Roman" w:hAnsi="Times New Roman"/>
          <w:spacing w:val="-1"/>
          <w:w w:val="91"/>
          <w:sz w:val="26"/>
        </w:rPr>
        <w:t> </w:t>
      </w:r>
      <w:r>
        <w:rPr>
          <w:rFonts w:ascii="Times New Roman" w:hAnsi="Times New Roman"/>
          <w:w w:val="95"/>
          <w:sz w:val="26"/>
        </w:rPr>
        <w:t>de</w:t>
      </w:r>
      <w:r>
        <w:rPr>
          <w:rFonts w:ascii="Times New Roman" w:hAnsi="Times New Roman"/>
          <w:spacing w:val="-18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órgãos</w:t>
      </w:r>
      <w:r>
        <w:rPr>
          <w:rFonts w:ascii="Times New Roman" w:hAnsi="Times New Roman"/>
          <w:spacing w:val="-19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fiscalizadores,</w:t>
      </w:r>
      <w:r>
        <w:rPr>
          <w:rFonts w:ascii="Times New Roman" w:hAnsi="Times New Roman"/>
          <w:spacing w:val="-20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dentre</w:t>
      </w:r>
      <w:r>
        <w:rPr>
          <w:rFonts w:ascii="Times New Roman" w:hAnsi="Times New Roman"/>
          <w:spacing w:val="-19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a</w:t>
      </w:r>
      <w:r>
        <w:rPr>
          <w:rFonts w:ascii="Times New Roman" w:hAnsi="Times New Roman"/>
          <w:spacing w:val="-18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CVM</w:t>
      </w:r>
      <w:r>
        <w:rPr>
          <w:rFonts w:ascii="Times New Roman" w:hAnsi="Times New Roman"/>
          <w:spacing w:val="-18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-</w:t>
      </w:r>
      <w:r>
        <w:rPr>
          <w:rFonts w:ascii="Times New Roman" w:hAnsi="Times New Roman"/>
          <w:spacing w:val="-12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Comissão</w:t>
      </w:r>
      <w:r>
        <w:rPr>
          <w:rFonts w:ascii="Times New Roman" w:hAnsi="Times New Roman"/>
          <w:spacing w:val="-19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de</w:t>
      </w:r>
      <w:r>
        <w:rPr>
          <w:rFonts w:ascii="Times New Roman" w:hAnsi="Times New Roman"/>
          <w:spacing w:val="-18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Valores</w:t>
      </w:r>
      <w:r>
        <w:rPr>
          <w:rFonts w:ascii="Times New Roman" w:hAnsi="Times New Roman"/>
          <w:spacing w:val="-18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Mobiliários,</w:t>
      </w:r>
      <w:r>
        <w:rPr>
          <w:rFonts w:ascii="Times New Roman" w:hAnsi="Times New Roman"/>
          <w:spacing w:val="-18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o</w:t>
      </w:r>
      <w:r>
        <w:rPr>
          <w:rFonts w:ascii="Times New Roman" w:hAnsi="Times New Roman"/>
          <w:spacing w:val="-18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TCE</w:t>
      </w:r>
      <w:r>
        <w:rPr>
          <w:rFonts w:ascii="Times New Roman" w:hAnsi="Times New Roman"/>
          <w:spacing w:val="-18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-</w:t>
      </w:r>
      <w:r>
        <w:rPr>
          <w:rFonts w:ascii="Times New Roman" w:hAnsi="Times New Roman"/>
          <w:spacing w:val="-13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Tribunal</w:t>
      </w:r>
      <w:r>
        <w:rPr>
          <w:rFonts w:ascii="Times New Roman" w:hAnsi="Times New Roman"/>
          <w:spacing w:val="-1"/>
          <w:w w:val="87"/>
          <w:sz w:val="26"/>
        </w:rPr>
        <w:t> </w:t>
      </w:r>
      <w:r>
        <w:rPr>
          <w:rFonts w:ascii="Times New Roman" w:hAnsi="Times New Roman"/>
          <w:sz w:val="26"/>
        </w:rPr>
        <w:t>de</w:t>
      </w:r>
      <w:r>
        <w:rPr>
          <w:rFonts w:ascii="Times New Roman" w:hAnsi="Times New Roman"/>
          <w:spacing w:val="-9"/>
          <w:sz w:val="26"/>
        </w:rPr>
        <w:t> </w:t>
      </w:r>
      <w:r>
        <w:rPr>
          <w:rFonts w:ascii="Times New Roman" w:hAnsi="Times New Roman"/>
          <w:sz w:val="26"/>
        </w:rPr>
        <w:t>Contas</w:t>
      </w:r>
      <w:r>
        <w:rPr>
          <w:rFonts w:ascii="Times New Roman" w:hAnsi="Times New Roman"/>
          <w:spacing w:val="-9"/>
          <w:sz w:val="26"/>
        </w:rPr>
        <w:t> </w:t>
      </w:r>
      <w:r>
        <w:rPr>
          <w:rFonts w:ascii="Times New Roman" w:hAnsi="Times New Roman"/>
          <w:sz w:val="26"/>
        </w:rPr>
        <w:t>do</w:t>
      </w:r>
      <w:r>
        <w:rPr>
          <w:rFonts w:ascii="Times New Roman" w:hAnsi="Times New Roman"/>
          <w:spacing w:val="-10"/>
          <w:sz w:val="26"/>
        </w:rPr>
        <w:t> </w:t>
      </w:r>
      <w:r>
        <w:rPr>
          <w:rFonts w:ascii="Times New Roman" w:hAnsi="Times New Roman"/>
          <w:sz w:val="26"/>
        </w:rPr>
        <w:t>Rio</w:t>
      </w:r>
      <w:r>
        <w:rPr>
          <w:rFonts w:ascii="Times New Roman" w:hAnsi="Times New Roman"/>
          <w:spacing w:val="-9"/>
          <w:sz w:val="26"/>
        </w:rPr>
        <w:t> </w:t>
      </w:r>
      <w:r>
        <w:rPr>
          <w:rFonts w:ascii="Times New Roman" w:hAnsi="Times New Roman"/>
          <w:sz w:val="26"/>
        </w:rPr>
        <w:t>Grande</w:t>
      </w:r>
      <w:r>
        <w:rPr>
          <w:rFonts w:ascii="Times New Roman" w:hAnsi="Times New Roman"/>
          <w:spacing w:val="-9"/>
          <w:sz w:val="26"/>
        </w:rPr>
        <w:t> </w:t>
      </w:r>
      <w:r>
        <w:rPr>
          <w:rFonts w:ascii="Times New Roman" w:hAnsi="Times New Roman"/>
          <w:sz w:val="26"/>
        </w:rPr>
        <w:t>do</w:t>
      </w:r>
      <w:r>
        <w:rPr>
          <w:rFonts w:ascii="Times New Roman" w:hAnsi="Times New Roman"/>
          <w:spacing w:val="-10"/>
          <w:sz w:val="26"/>
        </w:rPr>
        <w:t> </w:t>
      </w:r>
      <w:r>
        <w:rPr>
          <w:rFonts w:ascii="Times New Roman" w:hAnsi="Times New Roman"/>
          <w:sz w:val="26"/>
        </w:rPr>
        <w:t>Sul,</w:t>
      </w:r>
      <w:r>
        <w:rPr>
          <w:rFonts w:ascii="Times New Roman" w:hAnsi="Times New Roman"/>
          <w:spacing w:val="-9"/>
          <w:sz w:val="26"/>
        </w:rPr>
        <w:t> </w:t>
      </w:r>
      <w:r>
        <w:rPr>
          <w:rFonts w:ascii="Times New Roman" w:hAnsi="Times New Roman"/>
          <w:sz w:val="26"/>
        </w:rPr>
        <w:t>com</w:t>
      </w:r>
      <w:r>
        <w:rPr>
          <w:rFonts w:ascii="Times New Roman" w:hAnsi="Times New Roman"/>
          <w:spacing w:val="-10"/>
          <w:sz w:val="26"/>
        </w:rPr>
        <w:t> </w:t>
      </w:r>
      <w:r>
        <w:rPr>
          <w:rFonts w:ascii="Times New Roman" w:hAnsi="Times New Roman"/>
          <w:sz w:val="26"/>
        </w:rPr>
        <w:t>participação</w:t>
      </w:r>
      <w:r>
        <w:rPr>
          <w:rFonts w:ascii="Times New Roman" w:hAnsi="Times New Roman"/>
          <w:spacing w:val="-11"/>
          <w:sz w:val="26"/>
        </w:rPr>
        <w:t> </w:t>
      </w:r>
      <w:r>
        <w:rPr>
          <w:rFonts w:ascii="Times New Roman" w:hAnsi="Times New Roman"/>
          <w:sz w:val="26"/>
        </w:rPr>
        <w:t>do</w:t>
      </w:r>
      <w:r>
        <w:rPr>
          <w:rFonts w:ascii="Times New Roman" w:hAnsi="Times New Roman"/>
          <w:spacing w:val="-10"/>
          <w:sz w:val="26"/>
        </w:rPr>
        <w:t> </w:t>
      </w:r>
      <w:r>
        <w:rPr>
          <w:rFonts w:ascii="Times New Roman" w:hAnsi="Times New Roman"/>
          <w:sz w:val="26"/>
        </w:rPr>
        <w:t>Ministério</w:t>
      </w:r>
      <w:r>
        <w:rPr>
          <w:rFonts w:ascii="Times New Roman" w:hAnsi="Times New Roman"/>
          <w:spacing w:val="-10"/>
          <w:sz w:val="26"/>
        </w:rPr>
        <w:t> </w:t>
      </w:r>
      <w:r>
        <w:rPr>
          <w:rFonts w:ascii="Times New Roman" w:hAnsi="Times New Roman"/>
          <w:sz w:val="26"/>
        </w:rPr>
        <w:t>Público</w:t>
      </w:r>
      <w:r>
        <w:rPr>
          <w:rFonts w:ascii="Times New Roman" w:hAnsi="Times New Roman"/>
          <w:spacing w:val="-10"/>
          <w:sz w:val="26"/>
        </w:rPr>
        <w:t> </w:t>
      </w:r>
      <w:r>
        <w:rPr>
          <w:rFonts w:ascii="Times New Roman" w:hAnsi="Times New Roman"/>
          <w:sz w:val="26"/>
        </w:rPr>
        <w:t>ali</w:t>
      </w:r>
      <w:r>
        <w:rPr>
          <w:rFonts w:ascii="Times New Roman" w:hAnsi="Times New Roman"/>
          <w:spacing w:val="-10"/>
          <w:sz w:val="26"/>
        </w:rPr>
        <w:t> </w:t>
      </w:r>
      <w:r>
        <w:rPr>
          <w:rFonts w:ascii="Times New Roman" w:hAnsi="Times New Roman"/>
          <w:sz w:val="26"/>
        </w:rPr>
        <w:t>oficiante,</w:t>
      </w:r>
      <w:r>
        <w:rPr>
          <w:rFonts w:ascii="Times New Roman" w:hAnsi="Times New Roman"/>
          <w:spacing w:val="-10"/>
          <w:sz w:val="26"/>
        </w:rPr>
        <w:t> </w:t>
      </w:r>
      <w:r>
        <w:rPr>
          <w:rFonts w:ascii="Times New Roman" w:hAnsi="Times New Roman"/>
          <w:sz w:val="26"/>
        </w:rPr>
        <w:t>a</w:t>
      </w:r>
      <w:r>
        <w:rPr>
          <w:rFonts w:ascii="Times New Roman" w:hAnsi="Times New Roman"/>
          <w:w w:val="96"/>
          <w:sz w:val="26"/>
        </w:rPr>
        <w:t> </w:t>
      </w:r>
      <w:r>
        <w:rPr>
          <w:rFonts w:ascii="Times New Roman" w:hAnsi="Times New Roman"/>
          <w:sz w:val="26"/>
        </w:rPr>
        <w:t>CAGE - Controladoria e Auditoria Geral do Estado, a auditoria externa e o seu</w:t>
      </w:r>
      <w:r>
        <w:rPr>
          <w:rFonts w:ascii="Times New Roman" w:hAnsi="Times New Roman"/>
          <w:spacing w:val="-17"/>
          <w:sz w:val="26"/>
        </w:rPr>
        <w:t> </w:t>
      </w:r>
      <w:r>
        <w:rPr>
          <w:rFonts w:ascii="Times New Roman" w:hAnsi="Times New Roman"/>
          <w:sz w:val="26"/>
        </w:rPr>
        <w:t>próprio</w:t>
      </w:r>
      <w:r>
        <w:rPr>
          <w:rFonts w:ascii="Times New Roman" w:hAnsi="Times New Roman"/>
          <w:spacing w:val="-1"/>
          <w:w w:val="93"/>
          <w:sz w:val="26"/>
        </w:rPr>
        <w:t> </w:t>
      </w:r>
      <w:r>
        <w:rPr>
          <w:rFonts w:ascii="Times New Roman" w:hAnsi="Times New Roman"/>
          <w:w w:val="90"/>
          <w:sz w:val="26"/>
        </w:rPr>
        <w:t>conselho</w:t>
      </w:r>
      <w:r>
        <w:rPr>
          <w:rFonts w:ascii="Times New Roman" w:hAnsi="Times New Roman"/>
          <w:spacing w:val="-27"/>
          <w:w w:val="90"/>
          <w:sz w:val="26"/>
        </w:rPr>
        <w:t> </w:t>
      </w:r>
      <w:r>
        <w:rPr>
          <w:rFonts w:ascii="Times New Roman" w:hAnsi="Times New Roman"/>
          <w:w w:val="90"/>
          <w:sz w:val="26"/>
        </w:rPr>
        <w:t>fiscal.</w:t>
      </w:r>
      <w:r>
        <w:rPr>
          <w:rFonts w:ascii="Times New Roman" w:hAnsi="Times New Roman"/>
          <w:sz w:val="26"/>
        </w:rPr>
      </w:r>
    </w:p>
    <w:p>
      <w:pPr>
        <w:pStyle w:val="ListParagraph"/>
        <w:numPr>
          <w:ilvl w:val="0"/>
          <w:numId w:val="21"/>
        </w:numPr>
        <w:tabs>
          <w:tab w:pos="2240" w:val="left" w:leader="none"/>
        </w:tabs>
        <w:spacing w:line="374" w:lineRule="auto" w:before="119" w:after="0"/>
        <w:ind w:left="405" w:right="111" w:firstLine="1417"/>
        <w:jc w:val="both"/>
        <w:rPr>
          <w:rFonts w:ascii="Times New Roman" w:hAnsi="Times New Roman" w:cs="Times New Roman" w:eastAsia="Times New Roman" w:hint="default"/>
          <w:sz w:val="26"/>
          <w:szCs w:val="26"/>
        </w:rPr>
      </w:pPr>
      <w:r>
        <w:rPr>
          <w:rFonts w:ascii="Times New Roman" w:hAnsi="Times New Roman"/>
          <w:sz w:val="26"/>
        </w:rPr>
        <w:t>A</w:t>
      </w:r>
      <w:r>
        <w:rPr>
          <w:rFonts w:ascii="Times New Roman" w:hAnsi="Times New Roman"/>
          <w:spacing w:val="-8"/>
          <w:sz w:val="26"/>
        </w:rPr>
        <w:t> </w:t>
      </w:r>
      <w:r>
        <w:rPr>
          <w:rFonts w:ascii="Times New Roman" w:hAnsi="Times New Roman"/>
          <w:sz w:val="26"/>
        </w:rPr>
        <w:t>data</w:t>
      </w:r>
      <w:r>
        <w:rPr>
          <w:rFonts w:ascii="Times New Roman" w:hAnsi="Times New Roman"/>
          <w:spacing w:val="-8"/>
          <w:sz w:val="26"/>
        </w:rPr>
        <w:t> </w:t>
      </w:r>
      <w:r>
        <w:rPr>
          <w:rFonts w:ascii="Times New Roman" w:hAnsi="Times New Roman"/>
          <w:sz w:val="26"/>
        </w:rPr>
        <w:t>da</w:t>
      </w:r>
      <w:r>
        <w:rPr>
          <w:rFonts w:ascii="Times New Roman" w:hAnsi="Times New Roman"/>
          <w:spacing w:val="-8"/>
          <w:sz w:val="26"/>
        </w:rPr>
        <w:t> </w:t>
      </w:r>
      <w:r>
        <w:rPr>
          <w:rFonts w:ascii="Times New Roman" w:hAnsi="Times New Roman"/>
          <w:sz w:val="26"/>
        </w:rPr>
        <w:t>integralização,</w:t>
      </w:r>
      <w:r>
        <w:rPr>
          <w:rFonts w:ascii="Times New Roman" w:hAnsi="Times New Roman"/>
          <w:spacing w:val="-9"/>
          <w:sz w:val="26"/>
        </w:rPr>
        <w:t> </w:t>
      </w:r>
      <w:r>
        <w:rPr>
          <w:rFonts w:ascii="Times New Roman" w:hAnsi="Times New Roman"/>
          <w:sz w:val="26"/>
        </w:rPr>
        <w:t>nas</w:t>
      </w:r>
      <w:r>
        <w:rPr>
          <w:rFonts w:ascii="Times New Roman" w:hAnsi="Times New Roman"/>
          <w:spacing w:val="-8"/>
          <w:sz w:val="26"/>
        </w:rPr>
        <w:t> </w:t>
      </w:r>
      <w:r>
        <w:rPr>
          <w:rFonts w:ascii="Times New Roman" w:hAnsi="Times New Roman"/>
          <w:sz w:val="26"/>
        </w:rPr>
        <w:t>avenças</w:t>
      </w:r>
      <w:r>
        <w:rPr>
          <w:rFonts w:ascii="Times New Roman" w:hAnsi="Times New Roman"/>
          <w:spacing w:val="-8"/>
          <w:sz w:val="26"/>
        </w:rPr>
        <w:t> </w:t>
      </w:r>
      <w:r>
        <w:rPr>
          <w:rFonts w:ascii="Times New Roman" w:hAnsi="Times New Roman"/>
          <w:sz w:val="26"/>
        </w:rPr>
        <w:t>como</w:t>
      </w:r>
      <w:r>
        <w:rPr>
          <w:rFonts w:ascii="Times New Roman" w:hAnsi="Times New Roman"/>
          <w:spacing w:val="-8"/>
          <w:sz w:val="26"/>
        </w:rPr>
        <w:t> </w:t>
      </w:r>
      <w:r>
        <w:rPr>
          <w:rFonts w:ascii="Times New Roman" w:hAnsi="Times New Roman"/>
          <w:sz w:val="26"/>
        </w:rPr>
        <w:t>a</w:t>
      </w:r>
      <w:r>
        <w:rPr>
          <w:rFonts w:ascii="Times New Roman" w:hAnsi="Times New Roman"/>
          <w:spacing w:val="-7"/>
          <w:sz w:val="26"/>
        </w:rPr>
        <w:t> </w:t>
      </w:r>
      <w:r>
        <w:rPr>
          <w:rFonts w:ascii="Times New Roman" w:hAnsi="Times New Roman"/>
          <w:sz w:val="26"/>
        </w:rPr>
        <w:t>dos</w:t>
      </w:r>
      <w:r>
        <w:rPr>
          <w:rFonts w:ascii="Times New Roman" w:hAnsi="Times New Roman"/>
          <w:spacing w:val="-7"/>
          <w:sz w:val="26"/>
        </w:rPr>
        <w:t> </w:t>
      </w:r>
      <w:r>
        <w:rPr>
          <w:rFonts w:ascii="Times New Roman" w:hAnsi="Times New Roman"/>
          <w:sz w:val="26"/>
        </w:rPr>
        <w:t>autos,</w:t>
      </w:r>
      <w:r>
        <w:rPr>
          <w:rFonts w:ascii="Times New Roman" w:hAnsi="Times New Roman"/>
          <w:spacing w:val="-8"/>
          <w:sz w:val="26"/>
        </w:rPr>
        <w:t> </w:t>
      </w:r>
      <w:r>
        <w:rPr>
          <w:rFonts w:ascii="Times New Roman" w:hAnsi="Times New Roman"/>
          <w:sz w:val="26"/>
        </w:rPr>
        <w:t>é</w:t>
      </w:r>
      <w:r>
        <w:rPr>
          <w:rFonts w:ascii="Times New Roman" w:hAnsi="Times New Roman"/>
          <w:spacing w:val="-8"/>
          <w:sz w:val="26"/>
        </w:rPr>
        <w:t> </w:t>
      </w:r>
      <w:r>
        <w:rPr>
          <w:rFonts w:ascii="Times New Roman" w:hAnsi="Times New Roman"/>
          <w:spacing w:val="-3"/>
          <w:sz w:val="26"/>
        </w:rPr>
        <w:t>considerada</w:t>
      </w:r>
      <w:r>
        <w:rPr>
          <w:rFonts w:ascii="Times New Roman" w:hAnsi="Times New Roman"/>
          <w:spacing w:val="-2"/>
          <w:w w:val="94"/>
          <w:sz w:val="26"/>
        </w:rPr>
        <w:t> </w:t>
      </w:r>
      <w:r>
        <w:rPr>
          <w:rFonts w:ascii="Times New Roman" w:hAnsi="Times New Roman"/>
          <w:sz w:val="26"/>
        </w:rPr>
        <w:t>aquela</w:t>
      </w:r>
      <w:r>
        <w:rPr>
          <w:rFonts w:ascii="Times New Roman" w:hAnsi="Times New Roman"/>
          <w:spacing w:val="-27"/>
          <w:sz w:val="26"/>
        </w:rPr>
        <w:t> </w:t>
      </w:r>
      <w:r>
        <w:rPr>
          <w:rFonts w:ascii="Times New Roman" w:hAnsi="Times New Roman"/>
          <w:sz w:val="26"/>
        </w:rPr>
        <w:t>relativa</w:t>
      </w:r>
      <w:r>
        <w:rPr>
          <w:rFonts w:ascii="Times New Roman" w:hAnsi="Times New Roman"/>
          <w:spacing w:val="-28"/>
          <w:sz w:val="26"/>
        </w:rPr>
        <w:t> </w:t>
      </w:r>
      <w:r>
        <w:rPr>
          <w:rFonts w:ascii="Times New Roman" w:hAnsi="Times New Roman"/>
          <w:sz w:val="26"/>
        </w:rPr>
        <w:t>ao</w:t>
      </w:r>
      <w:r>
        <w:rPr>
          <w:rFonts w:ascii="Times New Roman" w:hAnsi="Times New Roman"/>
          <w:spacing w:val="-27"/>
          <w:sz w:val="26"/>
        </w:rPr>
        <w:t> </w:t>
      </w:r>
      <w:r>
        <w:rPr>
          <w:rFonts w:ascii="Times New Roman" w:hAnsi="Times New Roman"/>
          <w:sz w:val="26"/>
        </w:rPr>
        <w:t>pagamento</w:t>
      </w:r>
      <w:r>
        <w:rPr>
          <w:rFonts w:ascii="Times New Roman" w:hAnsi="Times New Roman"/>
          <w:spacing w:val="-28"/>
          <w:sz w:val="26"/>
        </w:rPr>
        <w:t> </w:t>
      </w:r>
      <w:r>
        <w:rPr>
          <w:rFonts w:ascii="Times New Roman" w:hAnsi="Times New Roman"/>
          <w:sz w:val="26"/>
        </w:rPr>
        <w:t>do</w:t>
      </w:r>
      <w:r>
        <w:rPr>
          <w:rFonts w:ascii="Times New Roman" w:hAnsi="Times New Roman"/>
          <w:spacing w:val="-27"/>
          <w:sz w:val="26"/>
        </w:rPr>
        <w:t> </w:t>
      </w:r>
      <w:r>
        <w:rPr>
          <w:rFonts w:ascii="Times New Roman" w:hAnsi="Times New Roman"/>
          <w:sz w:val="26"/>
        </w:rPr>
        <w:t>valor</w:t>
      </w:r>
      <w:r>
        <w:rPr>
          <w:rFonts w:ascii="Times New Roman" w:hAnsi="Times New Roman"/>
          <w:spacing w:val="-27"/>
          <w:sz w:val="26"/>
        </w:rPr>
        <w:t> </w:t>
      </w:r>
      <w:r>
        <w:rPr>
          <w:rFonts w:ascii="Times New Roman" w:hAnsi="Times New Roman"/>
          <w:sz w:val="26"/>
        </w:rPr>
        <w:t>contratado,</w:t>
      </w:r>
      <w:r>
        <w:rPr>
          <w:rFonts w:ascii="Times New Roman" w:hAnsi="Times New Roman"/>
          <w:spacing w:val="-27"/>
          <w:sz w:val="26"/>
        </w:rPr>
        <w:t> </w:t>
      </w:r>
      <w:r>
        <w:rPr>
          <w:rFonts w:ascii="Times New Roman" w:hAnsi="Times New Roman"/>
          <w:sz w:val="26"/>
        </w:rPr>
        <w:t>no</w:t>
      </w:r>
      <w:r>
        <w:rPr>
          <w:rFonts w:ascii="Times New Roman" w:hAnsi="Times New Roman"/>
          <w:spacing w:val="-27"/>
          <w:sz w:val="26"/>
        </w:rPr>
        <w:t> </w:t>
      </w:r>
      <w:r>
        <w:rPr>
          <w:rFonts w:ascii="Times New Roman" w:hAnsi="Times New Roman"/>
          <w:sz w:val="26"/>
        </w:rPr>
        <w:t>que</w:t>
      </w:r>
      <w:r>
        <w:rPr>
          <w:rFonts w:ascii="Times New Roman" w:hAnsi="Times New Roman"/>
          <w:spacing w:val="-27"/>
          <w:sz w:val="26"/>
        </w:rPr>
        <w:t> </w:t>
      </w:r>
      <w:r>
        <w:rPr>
          <w:rFonts w:ascii="Times New Roman" w:hAnsi="Times New Roman"/>
          <w:sz w:val="26"/>
        </w:rPr>
        <w:t>difere</w:t>
      </w:r>
      <w:r>
        <w:rPr>
          <w:rFonts w:ascii="Times New Roman" w:hAnsi="Times New Roman"/>
          <w:spacing w:val="-28"/>
          <w:sz w:val="26"/>
        </w:rPr>
        <w:t> </w:t>
      </w:r>
      <w:r>
        <w:rPr>
          <w:rFonts w:ascii="Times New Roman" w:hAnsi="Times New Roman"/>
          <w:sz w:val="26"/>
        </w:rPr>
        <w:t>da</w:t>
      </w:r>
      <w:r>
        <w:rPr>
          <w:rFonts w:ascii="Times New Roman" w:hAnsi="Times New Roman"/>
          <w:spacing w:val="-27"/>
          <w:sz w:val="26"/>
        </w:rPr>
        <w:t> </w:t>
      </w:r>
      <w:r>
        <w:rPr>
          <w:rFonts w:ascii="Times New Roman" w:hAnsi="Times New Roman"/>
          <w:sz w:val="26"/>
        </w:rPr>
        <w:t>data</w:t>
      </w:r>
      <w:r>
        <w:rPr>
          <w:rFonts w:ascii="Times New Roman" w:hAnsi="Times New Roman"/>
          <w:spacing w:val="-27"/>
          <w:sz w:val="26"/>
        </w:rPr>
        <w:t> </w:t>
      </w:r>
      <w:r>
        <w:rPr>
          <w:rFonts w:ascii="Times New Roman" w:hAnsi="Times New Roman"/>
          <w:sz w:val="26"/>
        </w:rPr>
        <w:t>da</w:t>
      </w:r>
      <w:r>
        <w:rPr>
          <w:rFonts w:ascii="Times New Roman" w:hAnsi="Times New Roman"/>
          <w:spacing w:val="-28"/>
          <w:sz w:val="26"/>
        </w:rPr>
        <w:t> </w:t>
      </w:r>
      <w:r>
        <w:rPr>
          <w:rFonts w:ascii="Times New Roman" w:hAnsi="Times New Roman"/>
          <w:sz w:val="26"/>
        </w:rPr>
        <w:t>contratação,</w:t>
      </w:r>
      <w:r>
        <w:rPr>
          <w:rFonts w:ascii="Times New Roman" w:hAnsi="Times New Roman"/>
          <w:spacing w:val="-28"/>
          <w:sz w:val="26"/>
        </w:rPr>
        <w:t> </w:t>
      </w:r>
      <w:r>
        <w:rPr>
          <w:rFonts w:ascii="Times New Roman" w:hAnsi="Times New Roman"/>
          <w:sz w:val="26"/>
        </w:rPr>
        <w:t>ou</w:t>
      </w:r>
      <w:r>
        <w:rPr>
          <w:rFonts w:ascii="Times New Roman" w:hAnsi="Times New Roman"/>
          <w:w w:val="91"/>
          <w:sz w:val="26"/>
        </w:rPr>
        <w:t> </w:t>
      </w:r>
      <w:r>
        <w:rPr>
          <w:rFonts w:ascii="Times New Roman" w:hAnsi="Times New Roman"/>
          <w:sz w:val="26"/>
        </w:rPr>
        <w:t>seja,</w:t>
      </w:r>
      <w:r>
        <w:rPr>
          <w:rFonts w:ascii="Times New Roman" w:hAnsi="Times New Roman"/>
          <w:spacing w:val="36"/>
          <w:sz w:val="26"/>
        </w:rPr>
        <w:t> </w:t>
      </w:r>
      <w:r>
        <w:rPr>
          <w:rFonts w:ascii="Times New Roman" w:hAnsi="Times New Roman"/>
          <w:sz w:val="26"/>
        </w:rPr>
        <w:t>do</w:t>
      </w:r>
      <w:r>
        <w:rPr>
          <w:rFonts w:ascii="Times New Roman" w:hAnsi="Times New Roman"/>
          <w:spacing w:val="37"/>
          <w:sz w:val="26"/>
        </w:rPr>
        <w:t> </w:t>
      </w:r>
      <w:r>
        <w:rPr>
          <w:rFonts w:ascii="Times New Roman" w:hAnsi="Times New Roman"/>
          <w:sz w:val="26"/>
        </w:rPr>
        <w:t>acordo</w:t>
      </w:r>
      <w:r>
        <w:rPr>
          <w:rFonts w:ascii="Times New Roman" w:hAnsi="Times New Roman"/>
          <w:spacing w:val="37"/>
          <w:sz w:val="26"/>
        </w:rPr>
        <w:t> </w:t>
      </w:r>
      <w:r>
        <w:rPr>
          <w:rFonts w:ascii="Times New Roman" w:hAnsi="Times New Roman"/>
          <w:sz w:val="26"/>
        </w:rPr>
        <w:t>de</w:t>
      </w:r>
      <w:r>
        <w:rPr>
          <w:rFonts w:ascii="Times New Roman" w:hAnsi="Times New Roman"/>
          <w:spacing w:val="37"/>
          <w:sz w:val="26"/>
        </w:rPr>
        <w:t> </w:t>
      </w:r>
      <w:r>
        <w:rPr>
          <w:rFonts w:ascii="Times New Roman" w:hAnsi="Times New Roman"/>
          <w:sz w:val="26"/>
        </w:rPr>
        <w:t>vontades</w:t>
      </w:r>
      <w:r>
        <w:rPr>
          <w:rFonts w:ascii="Times New Roman" w:hAnsi="Times New Roman"/>
          <w:spacing w:val="36"/>
          <w:sz w:val="26"/>
        </w:rPr>
        <w:t> </w:t>
      </w:r>
      <w:r>
        <w:rPr>
          <w:rFonts w:ascii="Times New Roman" w:hAnsi="Times New Roman"/>
          <w:sz w:val="26"/>
        </w:rPr>
        <w:t>com</w:t>
      </w:r>
      <w:r>
        <w:rPr>
          <w:rFonts w:ascii="Times New Roman" w:hAnsi="Times New Roman"/>
          <w:spacing w:val="37"/>
          <w:sz w:val="26"/>
        </w:rPr>
        <w:t> </w:t>
      </w:r>
      <w:r>
        <w:rPr>
          <w:rFonts w:ascii="Times New Roman" w:hAnsi="Times New Roman"/>
          <w:sz w:val="26"/>
        </w:rPr>
        <w:t>a</w:t>
      </w:r>
      <w:r>
        <w:rPr>
          <w:rFonts w:ascii="Times New Roman" w:hAnsi="Times New Roman"/>
          <w:spacing w:val="37"/>
          <w:sz w:val="26"/>
        </w:rPr>
        <w:t> </w:t>
      </w:r>
      <w:r>
        <w:rPr>
          <w:rFonts w:ascii="Times New Roman" w:hAnsi="Times New Roman"/>
          <w:sz w:val="26"/>
        </w:rPr>
        <w:t>assinatura</w:t>
      </w:r>
      <w:r>
        <w:rPr>
          <w:rFonts w:ascii="Times New Roman" w:hAnsi="Times New Roman"/>
          <w:spacing w:val="37"/>
          <w:sz w:val="26"/>
        </w:rPr>
        <w:t> </w:t>
      </w:r>
      <w:r>
        <w:rPr>
          <w:rFonts w:ascii="Times New Roman" w:hAnsi="Times New Roman"/>
          <w:sz w:val="26"/>
        </w:rPr>
        <w:t>do</w:t>
      </w:r>
      <w:r>
        <w:rPr>
          <w:rFonts w:ascii="Times New Roman" w:hAnsi="Times New Roman"/>
          <w:spacing w:val="36"/>
          <w:sz w:val="26"/>
        </w:rPr>
        <w:t> </w:t>
      </w:r>
      <w:r>
        <w:rPr>
          <w:rFonts w:ascii="Times New Roman" w:hAnsi="Times New Roman"/>
          <w:sz w:val="26"/>
        </w:rPr>
        <w:t>termo</w:t>
      </w:r>
      <w:r>
        <w:rPr>
          <w:rFonts w:ascii="Times New Roman" w:hAnsi="Times New Roman"/>
          <w:spacing w:val="37"/>
          <w:sz w:val="26"/>
        </w:rPr>
        <w:t> </w:t>
      </w:r>
      <w:r>
        <w:rPr>
          <w:rFonts w:ascii="Times New Roman" w:hAnsi="Times New Roman"/>
          <w:sz w:val="26"/>
        </w:rPr>
        <w:t>escrito,</w:t>
      </w:r>
      <w:r>
        <w:rPr>
          <w:rFonts w:ascii="Times New Roman" w:hAnsi="Times New Roman"/>
          <w:spacing w:val="36"/>
          <w:sz w:val="26"/>
        </w:rPr>
        <w:t> </w:t>
      </w:r>
      <w:r>
        <w:rPr>
          <w:rFonts w:ascii="Times New Roman" w:hAnsi="Times New Roman"/>
          <w:sz w:val="26"/>
        </w:rPr>
        <w:t>embora</w:t>
      </w:r>
      <w:r>
        <w:rPr>
          <w:rFonts w:ascii="Times New Roman" w:hAnsi="Times New Roman"/>
          <w:spacing w:val="34"/>
          <w:sz w:val="26"/>
        </w:rPr>
        <w:t> </w:t>
      </w:r>
      <w:r>
        <w:rPr>
          <w:rFonts w:ascii="Times New Roman" w:hAnsi="Times New Roman"/>
          <w:sz w:val="26"/>
        </w:rPr>
        <w:t>possam</w:t>
      </w:r>
      <w:r>
        <w:rPr>
          <w:rFonts w:ascii="Times New Roman" w:hAnsi="Times New Roman"/>
          <w:spacing w:val="34"/>
          <w:sz w:val="26"/>
        </w:rPr>
        <w:t> </w:t>
      </w:r>
      <w:r>
        <w:rPr>
          <w:rFonts w:ascii="Times New Roman" w:hAnsi="Times New Roman"/>
          <w:sz w:val="26"/>
        </w:rPr>
        <w:t>ser</w:t>
      </w:r>
      <w:r>
        <w:rPr>
          <w:rFonts w:ascii="Times New Roman" w:hAnsi="Times New Roman"/>
          <w:w w:val="94"/>
          <w:sz w:val="26"/>
        </w:rPr>
        <w:t> </w:t>
      </w:r>
      <w:r>
        <w:rPr>
          <w:rFonts w:ascii="Times New Roman" w:hAnsi="Times New Roman"/>
          <w:sz w:val="26"/>
        </w:rPr>
        <w:t>coincidentes;</w:t>
      </w:r>
      <w:r>
        <w:rPr>
          <w:rFonts w:ascii="Times New Roman" w:hAnsi="Times New Roman"/>
          <w:spacing w:val="-19"/>
          <w:sz w:val="26"/>
        </w:rPr>
        <w:t> </w:t>
      </w:r>
      <w:r>
        <w:rPr>
          <w:rFonts w:ascii="Times New Roman" w:hAnsi="Times New Roman"/>
          <w:sz w:val="26"/>
        </w:rPr>
        <w:t>nos</w:t>
      </w:r>
      <w:r>
        <w:rPr>
          <w:rFonts w:ascii="Times New Roman" w:hAnsi="Times New Roman"/>
          <w:spacing w:val="-17"/>
          <w:sz w:val="26"/>
        </w:rPr>
        <w:t> </w:t>
      </w:r>
      <w:r>
        <w:rPr>
          <w:rFonts w:ascii="Times New Roman" w:hAnsi="Times New Roman"/>
          <w:sz w:val="26"/>
        </w:rPr>
        <w:t>casos</w:t>
      </w:r>
      <w:r>
        <w:rPr>
          <w:rFonts w:ascii="Times New Roman" w:hAnsi="Times New Roman"/>
          <w:spacing w:val="-17"/>
          <w:sz w:val="26"/>
        </w:rPr>
        <w:t> </w:t>
      </w:r>
      <w:r>
        <w:rPr>
          <w:rFonts w:ascii="Times New Roman" w:hAnsi="Times New Roman"/>
          <w:sz w:val="26"/>
        </w:rPr>
        <w:t>em</w:t>
      </w:r>
      <w:r>
        <w:rPr>
          <w:rFonts w:ascii="Times New Roman" w:hAnsi="Times New Roman"/>
          <w:spacing w:val="-17"/>
          <w:sz w:val="26"/>
        </w:rPr>
        <w:t> </w:t>
      </w:r>
      <w:r>
        <w:rPr>
          <w:rFonts w:ascii="Times New Roman" w:hAnsi="Times New Roman"/>
          <w:sz w:val="26"/>
        </w:rPr>
        <w:t>que</w:t>
      </w:r>
      <w:r>
        <w:rPr>
          <w:rFonts w:ascii="Times New Roman" w:hAnsi="Times New Roman"/>
          <w:spacing w:val="-17"/>
          <w:sz w:val="26"/>
        </w:rPr>
        <w:t> </w:t>
      </w:r>
      <w:r>
        <w:rPr>
          <w:rFonts w:ascii="Times New Roman" w:hAnsi="Times New Roman"/>
          <w:sz w:val="26"/>
        </w:rPr>
        <w:t>o</w:t>
      </w:r>
      <w:r>
        <w:rPr>
          <w:rFonts w:ascii="Times New Roman" w:hAnsi="Times New Roman"/>
          <w:spacing w:val="-17"/>
          <w:sz w:val="26"/>
        </w:rPr>
        <w:t> </w:t>
      </w:r>
      <w:r>
        <w:rPr>
          <w:rFonts w:ascii="Times New Roman" w:hAnsi="Times New Roman"/>
          <w:sz w:val="26"/>
        </w:rPr>
        <w:t>valor</w:t>
      </w:r>
      <w:r>
        <w:rPr>
          <w:rFonts w:ascii="Times New Roman" w:hAnsi="Times New Roman"/>
          <w:spacing w:val="-17"/>
          <w:sz w:val="26"/>
        </w:rPr>
        <w:t> </w:t>
      </w:r>
      <w:r>
        <w:rPr>
          <w:rFonts w:ascii="Times New Roman" w:hAnsi="Times New Roman"/>
          <w:sz w:val="26"/>
        </w:rPr>
        <w:t>tenha</w:t>
      </w:r>
      <w:r>
        <w:rPr>
          <w:rFonts w:ascii="Times New Roman" w:hAnsi="Times New Roman"/>
          <w:spacing w:val="-17"/>
          <w:sz w:val="26"/>
        </w:rPr>
        <w:t> </w:t>
      </w:r>
      <w:r>
        <w:rPr>
          <w:rFonts w:ascii="Times New Roman" w:hAnsi="Times New Roman"/>
          <w:sz w:val="26"/>
        </w:rPr>
        <w:t>sido</w:t>
      </w:r>
      <w:r>
        <w:rPr>
          <w:rFonts w:ascii="Times New Roman" w:hAnsi="Times New Roman"/>
          <w:spacing w:val="-17"/>
          <w:sz w:val="26"/>
        </w:rPr>
        <w:t> </w:t>
      </w:r>
      <w:r>
        <w:rPr>
          <w:rFonts w:ascii="Times New Roman" w:hAnsi="Times New Roman"/>
          <w:sz w:val="26"/>
        </w:rPr>
        <w:t>pago</w:t>
      </w:r>
      <w:r>
        <w:rPr>
          <w:rFonts w:ascii="Times New Roman" w:hAnsi="Times New Roman"/>
          <w:spacing w:val="-17"/>
          <w:sz w:val="26"/>
        </w:rPr>
        <w:t> </w:t>
      </w:r>
      <w:r>
        <w:rPr>
          <w:rFonts w:ascii="Times New Roman" w:hAnsi="Times New Roman"/>
          <w:sz w:val="26"/>
        </w:rPr>
        <w:t>em</w:t>
      </w:r>
      <w:r>
        <w:rPr>
          <w:rFonts w:ascii="Times New Roman" w:hAnsi="Times New Roman"/>
          <w:spacing w:val="-17"/>
          <w:sz w:val="26"/>
        </w:rPr>
        <w:t> </w:t>
      </w:r>
      <w:r>
        <w:rPr>
          <w:rFonts w:ascii="Times New Roman" w:hAnsi="Times New Roman"/>
          <w:sz w:val="26"/>
        </w:rPr>
        <w:t>parcelas</w:t>
      </w:r>
      <w:r>
        <w:rPr>
          <w:rFonts w:ascii="Times New Roman" w:hAnsi="Times New Roman"/>
          <w:spacing w:val="-17"/>
          <w:sz w:val="26"/>
        </w:rPr>
        <w:t> </w:t>
      </w:r>
      <w:r>
        <w:rPr>
          <w:rFonts w:ascii="Times New Roman" w:hAnsi="Times New Roman"/>
          <w:sz w:val="26"/>
        </w:rPr>
        <w:t>sucessivas,</w:t>
      </w:r>
      <w:r>
        <w:rPr>
          <w:rFonts w:ascii="Times New Roman" w:hAnsi="Times New Roman"/>
          <w:spacing w:val="-18"/>
          <w:sz w:val="26"/>
        </w:rPr>
        <w:t> </w:t>
      </w:r>
      <w:r>
        <w:rPr>
          <w:rFonts w:ascii="Times New Roman" w:hAnsi="Times New Roman"/>
          <w:sz w:val="26"/>
        </w:rPr>
        <w:t>perante</w:t>
      </w:r>
      <w:r>
        <w:rPr>
          <w:rFonts w:ascii="Times New Roman" w:hAnsi="Times New Roman"/>
          <w:spacing w:val="-17"/>
          <w:sz w:val="26"/>
        </w:rPr>
        <w:t> </w:t>
      </w:r>
      <w:r>
        <w:rPr>
          <w:rFonts w:ascii="Times New Roman" w:hAnsi="Times New Roman"/>
          <w:sz w:val="26"/>
        </w:rPr>
        <w:t>a</w:t>
      </w:r>
      <w:r>
        <w:rPr>
          <w:rFonts w:ascii="Times New Roman" w:hAnsi="Times New Roman"/>
          <w:w w:val="96"/>
          <w:sz w:val="26"/>
        </w:rPr>
        <w:t> </w:t>
      </w:r>
      <w:r>
        <w:rPr>
          <w:rFonts w:ascii="Times New Roman" w:hAnsi="Times New Roman"/>
          <w:sz w:val="26"/>
        </w:rPr>
        <w:t>própria</w:t>
      </w:r>
      <w:r>
        <w:rPr>
          <w:rFonts w:ascii="Times New Roman" w:hAnsi="Times New Roman"/>
          <w:spacing w:val="-17"/>
          <w:sz w:val="26"/>
        </w:rPr>
        <w:t> </w:t>
      </w:r>
      <w:r>
        <w:rPr>
          <w:rFonts w:ascii="Times New Roman" w:hAnsi="Times New Roman"/>
          <w:sz w:val="26"/>
        </w:rPr>
        <w:t>companhia</w:t>
      </w:r>
      <w:r>
        <w:rPr>
          <w:rFonts w:ascii="Times New Roman" w:hAnsi="Times New Roman"/>
          <w:spacing w:val="-18"/>
          <w:sz w:val="26"/>
        </w:rPr>
        <w:t> </w:t>
      </w:r>
      <w:r>
        <w:rPr>
          <w:rFonts w:ascii="Times New Roman" w:hAnsi="Times New Roman"/>
          <w:sz w:val="26"/>
        </w:rPr>
        <w:t>telefônica,</w:t>
      </w:r>
      <w:r>
        <w:rPr>
          <w:rFonts w:ascii="Times New Roman" w:hAnsi="Times New Roman"/>
          <w:spacing w:val="-17"/>
          <w:sz w:val="26"/>
        </w:rPr>
        <w:t> </w:t>
      </w:r>
      <w:r>
        <w:rPr>
          <w:rFonts w:ascii="Times New Roman" w:hAnsi="Times New Roman"/>
          <w:sz w:val="26"/>
        </w:rPr>
        <w:t>considera-se</w:t>
      </w:r>
      <w:r>
        <w:rPr>
          <w:rFonts w:ascii="Times New Roman" w:hAnsi="Times New Roman"/>
          <w:spacing w:val="-17"/>
          <w:sz w:val="26"/>
        </w:rPr>
        <w:t> </w:t>
      </w:r>
      <w:r>
        <w:rPr>
          <w:rFonts w:ascii="Times New Roman" w:hAnsi="Times New Roman"/>
          <w:sz w:val="26"/>
        </w:rPr>
        <w:t>data</w:t>
      </w:r>
      <w:r>
        <w:rPr>
          <w:rFonts w:ascii="Times New Roman" w:hAnsi="Times New Roman"/>
          <w:spacing w:val="-17"/>
          <w:sz w:val="26"/>
        </w:rPr>
        <w:t> </w:t>
      </w:r>
      <w:r>
        <w:rPr>
          <w:rFonts w:ascii="Times New Roman" w:hAnsi="Times New Roman"/>
          <w:sz w:val="26"/>
        </w:rPr>
        <w:t>da</w:t>
      </w:r>
      <w:r>
        <w:rPr>
          <w:rFonts w:ascii="Times New Roman" w:hAnsi="Times New Roman"/>
          <w:spacing w:val="-17"/>
          <w:sz w:val="26"/>
        </w:rPr>
        <w:t> </w:t>
      </w:r>
      <w:r>
        <w:rPr>
          <w:rFonts w:ascii="Times New Roman" w:hAnsi="Times New Roman"/>
          <w:sz w:val="26"/>
        </w:rPr>
        <w:t>integralização,</w:t>
      </w:r>
      <w:r>
        <w:rPr>
          <w:rFonts w:ascii="Times New Roman" w:hAnsi="Times New Roman"/>
          <w:spacing w:val="-18"/>
          <w:sz w:val="26"/>
        </w:rPr>
        <w:t> </w:t>
      </w:r>
      <w:r>
        <w:rPr>
          <w:rFonts w:ascii="Times New Roman" w:hAnsi="Times New Roman"/>
          <w:sz w:val="26"/>
        </w:rPr>
        <w:t>para</w:t>
      </w:r>
      <w:r>
        <w:rPr>
          <w:rFonts w:ascii="Times New Roman" w:hAnsi="Times New Roman"/>
          <w:spacing w:val="-17"/>
          <w:sz w:val="26"/>
        </w:rPr>
        <w:t> </w:t>
      </w:r>
      <w:r>
        <w:rPr>
          <w:rFonts w:ascii="Times New Roman" w:hAnsi="Times New Roman"/>
          <w:sz w:val="26"/>
        </w:rPr>
        <w:t>o</w:t>
      </w:r>
      <w:r>
        <w:rPr>
          <w:rFonts w:ascii="Times New Roman" w:hAnsi="Times New Roman"/>
          <w:spacing w:val="-17"/>
          <w:sz w:val="26"/>
        </w:rPr>
        <w:t> </w:t>
      </w:r>
      <w:r>
        <w:rPr>
          <w:rFonts w:ascii="Times New Roman" w:hAnsi="Times New Roman"/>
          <w:sz w:val="26"/>
        </w:rPr>
        <w:t>fim</w:t>
      </w:r>
      <w:r>
        <w:rPr>
          <w:rFonts w:ascii="Times New Roman" w:hAnsi="Times New Roman"/>
          <w:spacing w:val="-17"/>
          <w:sz w:val="26"/>
        </w:rPr>
        <w:t> </w:t>
      </w:r>
      <w:r>
        <w:rPr>
          <w:rFonts w:ascii="Times New Roman" w:hAnsi="Times New Roman"/>
          <w:sz w:val="26"/>
        </w:rPr>
        <w:t>de</w:t>
      </w:r>
      <w:r>
        <w:rPr>
          <w:rFonts w:ascii="Times New Roman" w:hAnsi="Times New Roman"/>
          <w:spacing w:val="-17"/>
          <w:sz w:val="26"/>
        </w:rPr>
        <w:t> </w:t>
      </w:r>
      <w:r>
        <w:rPr>
          <w:rFonts w:ascii="Times New Roman" w:hAnsi="Times New Roman"/>
          <w:sz w:val="26"/>
        </w:rPr>
        <w:t>apurar</w:t>
      </w:r>
      <w:r>
        <w:rPr>
          <w:rFonts w:ascii="Times New Roman" w:hAnsi="Times New Roman"/>
          <w:spacing w:val="-17"/>
          <w:sz w:val="26"/>
        </w:rPr>
        <w:t> </w:t>
      </w:r>
      <w:r>
        <w:rPr>
          <w:rFonts w:ascii="Times New Roman" w:hAnsi="Times New Roman"/>
          <w:sz w:val="26"/>
        </w:rPr>
        <w:t>a</w:t>
      </w:r>
      <w:r>
        <w:rPr>
          <w:rFonts w:ascii="Times New Roman" w:hAnsi="Times New Roman"/>
          <w:w w:val="96"/>
          <w:sz w:val="26"/>
        </w:rPr>
        <w:t> </w:t>
      </w:r>
      <w:r>
        <w:rPr>
          <w:rFonts w:ascii="Times New Roman" w:hAnsi="Times New Roman"/>
          <w:sz w:val="26"/>
        </w:rPr>
        <w:t>quantidade de ações a que terá direito o consumidor, a data do pagamento da</w:t>
      </w:r>
      <w:r>
        <w:rPr>
          <w:rFonts w:ascii="Times New Roman" w:hAnsi="Times New Roman"/>
          <w:spacing w:val="20"/>
          <w:sz w:val="26"/>
        </w:rPr>
        <w:t> </w:t>
      </w:r>
      <w:r>
        <w:rPr>
          <w:rFonts w:ascii="Times New Roman" w:hAnsi="Times New Roman"/>
          <w:sz w:val="26"/>
        </w:rPr>
        <w:t>primeira</w:t>
      </w:r>
      <w:r>
        <w:rPr>
          <w:rFonts w:ascii="Times New Roman" w:hAnsi="Times New Roman"/>
          <w:spacing w:val="-1"/>
          <w:w w:val="88"/>
          <w:sz w:val="26"/>
        </w:rPr>
        <w:t> </w:t>
      </w:r>
      <w:r>
        <w:rPr>
          <w:rFonts w:ascii="Times New Roman" w:hAnsi="Times New Roman"/>
          <w:sz w:val="26"/>
        </w:rPr>
        <w:t>parcela.</w:t>
      </w:r>
    </w:p>
    <w:p>
      <w:pPr>
        <w:pStyle w:val="ListParagraph"/>
        <w:numPr>
          <w:ilvl w:val="0"/>
          <w:numId w:val="21"/>
        </w:numPr>
        <w:tabs>
          <w:tab w:pos="2237" w:val="left" w:leader="none"/>
        </w:tabs>
        <w:spacing w:line="374" w:lineRule="auto" w:before="119" w:after="0"/>
        <w:ind w:left="405" w:right="112" w:firstLine="1417"/>
        <w:jc w:val="both"/>
        <w:rPr>
          <w:rFonts w:ascii="Times New Roman" w:hAnsi="Times New Roman" w:cs="Times New Roman" w:eastAsia="Times New Roman" w:hint="default"/>
          <w:sz w:val="26"/>
          <w:szCs w:val="26"/>
        </w:rPr>
      </w:pPr>
      <w:r>
        <w:rPr>
          <w:rFonts w:ascii="Times New Roman" w:hAnsi="Times New Roman"/>
          <w:sz w:val="26"/>
        </w:rPr>
        <w:t>Por</w:t>
      </w:r>
      <w:r>
        <w:rPr>
          <w:rFonts w:ascii="Times New Roman" w:hAnsi="Times New Roman"/>
          <w:spacing w:val="-18"/>
          <w:sz w:val="26"/>
        </w:rPr>
        <w:t> </w:t>
      </w:r>
      <w:r>
        <w:rPr>
          <w:rFonts w:ascii="Times New Roman" w:hAnsi="Times New Roman"/>
          <w:sz w:val="26"/>
        </w:rPr>
        <w:t>último,</w:t>
      </w:r>
      <w:r>
        <w:rPr>
          <w:rFonts w:ascii="Times New Roman" w:hAnsi="Times New Roman"/>
          <w:spacing w:val="-18"/>
          <w:sz w:val="26"/>
        </w:rPr>
        <w:t> </w:t>
      </w:r>
      <w:r>
        <w:rPr>
          <w:rFonts w:ascii="Times New Roman" w:hAnsi="Times New Roman"/>
          <w:sz w:val="26"/>
        </w:rPr>
        <w:t>sobre</w:t>
      </w:r>
      <w:r>
        <w:rPr>
          <w:rFonts w:ascii="Times New Roman" w:hAnsi="Times New Roman"/>
          <w:spacing w:val="-19"/>
          <w:sz w:val="26"/>
        </w:rPr>
        <w:t> </w:t>
      </w:r>
      <w:r>
        <w:rPr>
          <w:rFonts w:ascii="Times New Roman" w:hAnsi="Times New Roman"/>
          <w:sz w:val="26"/>
        </w:rPr>
        <w:t>a</w:t>
      </w:r>
      <w:r>
        <w:rPr>
          <w:rFonts w:ascii="Times New Roman" w:hAnsi="Times New Roman"/>
          <w:spacing w:val="-18"/>
          <w:sz w:val="26"/>
        </w:rPr>
        <w:t> </w:t>
      </w:r>
      <w:r>
        <w:rPr>
          <w:rFonts w:ascii="Times New Roman" w:hAnsi="Times New Roman"/>
          <w:sz w:val="26"/>
        </w:rPr>
        <w:t>alegada</w:t>
      </w:r>
      <w:r>
        <w:rPr>
          <w:rFonts w:ascii="Times New Roman" w:hAnsi="Times New Roman"/>
          <w:spacing w:val="-18"/>
          <w:sz w:val="26"/>
        </w:rPr>
        <w:t> </w:t>
      </w:r>
      <w:r>
        <w:rPr>
          <w:rFonts w:ascii="Times New Roman" w:hAnsi="Times New Roman"/>
          <w:sz w:val="26"/>
        </w:rPr>
        <w:t>violação</w:t>
      </w:r>
      <w:r>
        <w:rPr>
          <w:rFonts w:ascii="Times New Roman" w:hAnsi="Times New Roman"/>
          <w:spacing w:val="-18"/>
          <w:sz w:val="26"/>
        </w:rPr>
        <w:t> </w:t>
      </w:r>
      <w:r>
        <w:rPr>
          <w:rFonts w:ascii="Times New Roman" w:hAnsi="Times New Roman"/>
          <w:sz w:val="26"/>
        </w:rPr>
        <w:t>do</w:t>
      </w:r>
      <w:r>
        <w:rPr>
          <w:rFonts w:ascii="Times New Roman" w:hAnsi="Times New Roman"/>
          <w:spacing w:val="-18"/>
          <w:sz w:val="26"/>
        </w:rPr>
        <w:t> </w:t>
      </w:r>
      <w:r>
        <w:rPr>
          <w:rFonts w:ascii="Times New Roman" w:hAnsi="Times New Roman"/>
          <w:sz w:val="26"/>
        </w:rPr>
        <w:t>artigo</w:t>
      </w:r>
      <w:r>
        <w:rPr>
          <w:rFonts w:ascii="Times New Roman" w:hAnsi="Times New Roman"/>
          <w:spacing w:val="-19"/>
          <w:sz w:val="26"/>
        </w:rPr>
        <w:t> </w:t>
      </w:r>
      <w:r>
        <w:rPr>
          <w:rFonts w:ascii="Times New Roman" w:hAnsi="Times New Roman"/>
          <w:sz w:val="26"/>
        </w:rPr>
        <w:t>538,</w:t>
      </w:r>
      <w:r>
        <w:rPr>
          <w:rFonts w:ascii="Times New Roman" w:hAnsi="Times New Roman"/>
          <w:spacing w:val="-19"/>
          <w:sz w:val="26"/>
        </w:rPr>
        <w:t> </w:t>
      </w:r>
      <w:r>
        <w:rPr>
          <w:rFonts w:ascii="Times New Roman" w:hAnsi="Times New Roman"/>
          <w:sz w:val="26"/>
        </w:rPr>
        <w:t>parágrafo</w:t>
      </w:r>
      <w:r>
        <w:rPr>
          <w:rFonts w:ascii="Times New Roman" w:hAnsi="Times New Roman"/>
          <w:spacing w:val="-20"/>
          <w:sz w:val="26"/>
        </w:rPr>
        <w:t> </w:t>
      </w:r>
      <w:r>
        <w:rPr>
          <w:rFonts w:ascii="Times New Roman" w:hAnsi="Times New Roman"/>
          <w:sz w:val="26"/>
        </w:rPr>
        <w:t>único,</w:t>
      </w:r>
      <w:r>
        <w:rPr>
          <w:rFonts w:ascii="Times New Roman" w:hAnsi="Times New Roman"/>
          <w:spacing w:val="-19"/>
          <w:sz w:val="26"/>
        </w:rPr>
        <w:t> </w:t>
      </w:r>
      <w:r>
        <w:rPr>
          <w:rFonts w:ascii="Times New Roman" w:hAnsi="Times New Roman"/>
          <w:sz w:val="26"/>
        </w:rPr>
        <w:t>do</w:t>
      </w:r>
      <w:r>
        <w:rPr>
          <w:rFonts w:ascii="Times New Roman" w:hAnsi="Times New Roman"/>
          <w:spacing w:val="-1"/>
          <w:w w:val="97"/>
          <w:sz w:val="26"/>
        </w:rPr>
        <w:t> </w:t>
      </w:r>
      <w:r>
        <w:rPr>
          <w:rFonts w:ascii="Times New Roman" w:hAnsi="Times New Roman"/>
          <w:sz w:val="26"/>
        </w:rPr>
        <w:t>CPC,</w:t>
      </w:r>
      <w:r>
        <w:rPr>
          <w:rFonts w:ascii="Times New Roman" w:hAnsi="Times New Roman"/>
          <w:spacing w:val="23"/>
          <w:sz w:val="26"/>
        </w:rPr>
        <w:t> </w:t>
      </w:r>
      <w:r>
        <w:rPr>
          <w:rFonts w:ascii="Times New Roman" w:hAnsi="Times New Roman"/>
          <w:sz w:val="26"/>
        </w:rPr>
        <w:t>merece</w:t>
      </w:r>
      <w:r>
        <w:rPr>
          <w:rFonts w:ascii="Times New Roman" w:hAnsi="Times New Roman"/>
          <w:spacing w:val="23"/>
          <w:sz w:val="26"/>
        </w:rPr>
        <w:t> </w:t>
      </w:r>
      <w:r>
        <w:rPr>
          <w:rFonts w:ascii="Times New Roman" w:hAnsi="Times New Roman"/>
          <w:sz w:val="26"/>
        </w:rPr>
        <w:t>prosperar</w:t>
      </w:r>
      <w:r>
        <w:rPr>
          <w:rFonts w:ascii="Times New Roman" w:hAnsi="Times New Roman"/>
          <w:spacing w:val="23"/>
          <w:sz w:val="26"/>
        </w:rPr>
        <w:t> </w:t>
      </w:r>
      <w:r>
        <w:rPr>
          <w:rFonts w:ascii="Times New Roman" w:hAnsi="Times New Roman"/>
          <w:sz w:val="26"/>
        </w:rPr>
        <w:t>o</w:t>
      </w:r>
      <w:r>
        <w:rPr>
          <w:rFonts w:ascii="Times New Roman" w:hAnsi="Times New Roman"/>
          <w:spacing w:val="23"/>
          <w:sz w:val="26"/>
        </w:rPr>
        <w:t> </w:t>
      </w:r>
      <w:r>
        <w:rPr>
          <w:rFonts w:ascii="Times New Roman" w:hAnsi="Times New Roman"/>
          <w:sz w:val="26"/>
        </w:rPr>
        <w:t>inconformismo</w:t>
      </w:r>
      <w:r>
        <w:rPr>
          <w:rFonts w:ascii="Times New Roman" w:hAnsi="Times New Roman"/>
          <w:spacing w:val="22"/>
          <w:sz w:val="26"/>
        </w:rPr>
        <w:t> </w:t>
      </w:r>
      <w:r>
        <w:rPr>
          <w:rFonts w:ascii="Times New Roman" w:hAnsi="Times New Roman"/>
          <w:sz w:val="26"/>
        </w:rPr>
        <w:t>da</w:t>
      </w:r>
      <w:r>
        <w:rPr>
          <w:rFonts w:ascii="Times New Roman" w:hAnsi="Times New Roman"/>
          <w:spacing w:val="23"/>
          <w:sz w:val="26"/>
        </w:rPr>
        <w:t> </w:t>
      </w:r>
      <w:r>
        <w:rPr>
          <w:rFonts w:ascii="Times New Roman" w:hAnsi="Times New Roman"/>
          <w:sz w:val="26"/>
        </w:rPr>
        <w:t>recorrente,</w:t>
      </w:r>
      <w:r>
        <w:rPr>
          <w:rFonts w:ascii="Times New Roman" w:hAnsi="Times New Roman"/>
          <w:spacing w:val="22"/>
          <w:sz w:val="26"/>
        </w:rPr>
        <w:t> </w:t>
      </w:r>
      <w:r>
        <w:rPr>
          <w:rFonts w:ascii="Times New Roman" w:hAnsi="Times New Roman"/>
          <w:sz w:val="26"/>
        </w:rPr>
        <w:t>uma</w:t>
      </w:r>
      <w:r>
        <w:rPr>
          <w:rFonts w:ascii="Times New Roman" w:hAnsi="Times New Roman"/>
          <w:spacing w:val="22"/>
          <w:sz w:val="26"/>
        </w:rPr>
        <w:t> </w:t>
      </w:r>
      <w:r>
        <w:rPr>
          <w:rFonts w:ascii="Times New Roman" w:hAnsi="Times New Roman"/>
          <w:sz w:val="26"/>
        </w:rPr>
        <w:t>vez</w:t>
      </w:r>
      <w:r>
        <w:rPr>
          <w:rFonts w:ascii="Times New Roman" w:hAnsi="Times New Roman"/>
          <w:spacing w:val="23"/>
          <w:sz w:val="26"/>
        </w:rPr>
        <w:t> </w:t>
      </w:r>
      <w:r>
        <w:rPr>
          <w:rFonts w:ascii="Times New Roman" w:hAnsi="Times New Roman"/>
          <w:sz w:val="26"/>
        </w:rPr>
        <w:t>que</w:t>
      </w:r>
      <w:r>
        <w:rPr>
          <w:rFonts w:ascii="Times New Roman" w:hAnsi="Times New Roman"/>
          <w:spacing w:val="23"/>
          <w:sz w:val="26"/>
        </w:rPr>
        <w:t> </w:t>
      </w:r>
      <w:r>
        <w:rPr>
          <w:rFonts w:ascii="Times New Roman" w:hAnsi="Times New Roman"/>
          <w:sz w:val="26"/>
        </w:rPr>
        <w:t>a</w:t>
      </w:r>
      <w:r>
        <w:rPr>
          <w:rFonts w:ascii="Times New Roman" w:hAnsi="Times New Roman"/>
          <w:spacing w:val="23"/>
          <w:sz w:val="26"/>
        </w:rPr>
        <w:t> </w:t>
      </w:r>
      <w:r>
        <w:rPr>
          <w:rFonts w:ascii="Times New Roman" w:hAnsi="Times New Roman"/>
          <w:sz w:val="26"/>
        </w:rPr>
        <w:t>oposição</w:t>
      </w:r>
      <w:r>
        <w:rPr>
          <w:rFonts w:ascii="Times New Roman" w:hAnsi="Times New Roman"/>
          <w:spacing w:val="23"/>
          <w:sz w:val="26"/>
        </w:rPr>
        <w:t> </w:t>
      </w:r>
      <w:r>
        <w:rPr>
          <w:rFonts w:ascii="Times New Roman" w:hAnsi="Times New Roman"/>
          <w:sz w:val="26"/>
        </w:rPr>
        <w:t>dos</w:t>
      </w:r>
      <w:r>
        <w:rPr>
          <w:rFonts w:ascii="Times New Roman" w:hAnsi="Times New Roman"/>
          <w:w w:val="96"/>
          <w:sz w:val="26"/>
        </w:rPr>
        <w:t> </w:t>
      </w:r>
      <w:r>
        <w:rPr>
          <w:rFonts w:ascii="Times New Roman" w:hAnsi="Times New Roman"/>
          <w:sz w:val="26"/>
        </w:rPr>
        <w:t>aclaratórios</w:t>
      </w:r>
      <w:r>
        <w:rPr>
          <w:rFonts w:ascii="Times New Roman" w:hAnsi="Times New Roman"/>
          <w:spacing w:val="-25"/>
          <w:sz w:val="26"/>
        </w:rPr>
        <w:t> </w:t>
      </w:r>
      <w:r>
        <w:rPr>
          <w:rFonts w:ascii="Times New Roman" w:hAnsi="Times New Roman"/>
          <w:sz w:val="26"/>
        </w:rPr>
        <w:t>se</w:t>
      </w:r>
      <w:r>
        <w:rPr>
          <w:rFonts w:ascii="Times New Roman" w:hAnsi="Times New Roman"/>
          <w:spacing w:val="-24"/>
          <w:sz w:val="26"/>
        </w:rPr>
        <w:t> </w:t>
      </w:r>
      <w:r>
        <w:rPr>
          <w:rFonts w:ascii="Times New Roman" w:hAnsi="Times New Roman"/>
          <w:sz w:val="26"/>
        </w:rPr>
        <w:t>deu</w:t>
      </w:r>
      <w:r>
        <w:rPr>
          <w:rFonts w:ascii="Times New Roman" w:hAnsi="Times New Roman"/>
          <w:spacing w:val="-24"/>
          <w:sz w:val="26"/>
        </w:rPr>
        <w:t> </w:t>
      </w:r>
      <w:r>
        <w:rPr>
          <w:rFonts w:ascii="Times New Roman" w:hAnsi="Times New Roman"/>
          <w:sz w:val="26"/>
        </w:rPr>
        <w:t>com</w:t>
      </w:r>
      <w:r>
        <w:rPr>
          <w:rFonts w:ascii="Times New Roman" w:hAnsi="Times New Roman"/>
          <w:spacing w:val="-25"/>
          <w:sz w:val="26"/>
        </w:rPr>
        <w:t> </w:t>
      </w:r>
      <w:r>
        <w:rPr>
          <w:rFonts w:ascii="Times New Roman" w:hAnsi="Times New Roman"/>
          <w:sz w:val="26"/>
        </w:rPr>
        <w:t>o</w:t>
      </w:r>
      <w:r>
        <w:rPr>
          <w:rFonts w:ascii="Times New Roman" w:hAnsi="Times New Roman"/>
          <w:spacing w:val="-25"/>
          <w:sz w:val="26"/>
        </w:rPr>
        <w:t> </w:t>
      </w:r>
      <w:r>
        <w:rPr>
          <w:rFonts w:ascii="Times New Roman" w:hAnsi="Times New Roman"/>
          <w:sz w:val="26"/>
        </w:rPr>
        <w:t>objetivo</w:t>
      </w:r>
      <w:r>
        <w:rPr>
          <w:rFonts w:ascii="Times New Roman" w:hAnsi="Times New Roman"/>
          <w:spacing w:val="-25"/>
          <w:sz w:val="26"/>
        </w:rPr>
        <w:t> </w:t>
      </w:r>
      <w:r>
        <w:rPr>
          <w:rFonts w:ascii="Times New Roman" w:hAnsi="Times New Roman"/>
          <w:sz w:val="26"/>
        </w:rPr>
        <w:t>de</w:t>
      </w:r>
      <w:r>
        <w:rPr>
          <w:rFonts w:ascii="Times New Roman" w:hAnsi="Times New Roman"/>
          <w:spacing w:val="-25"/>
          <w:sz w:val="26"/>
        </w:rPr>
        <w:t> </w:t>
      </w:r>
      <w:r>
        <w:rPr>
          <w:rFonts w:ascii="Times New Roman" w:hAnsi="Times New Roman"/>
          <w:sz w:val="26"/>
        </w:rPr>
        <w:t>prequestionar</w:t>
      </w:r>
      <w:r>
        <w:rPr>
          <w:rFonts w:ascii="Times New Roman" w:hAnsi="Times New Roman"/>
          <w:spacing w:val="-25"/>
          <w:sz w:val="26"/>
        </w:rPr>
        <w:t> </w:t>
      </w:r>
      <w:r>
        <w:rPr>
          <w:rFonts w:ascii="Times New Roman" w:hAnsi="Times New Roman"/>
          <w:sz w:val="26"/>
        </w:rPr>
        <w:t>as</w:t>
      </w:r>
      <w:r>
        <w:rPr>
          <w:rFonts w:ascii="Times New Roman" w:hAnsi="Times New Roman"/>
          <w:spacing w:val="-24"/>
          <w:sz w:val="26"/>
        </w:rPr>
        <w:t> </w:t>
      </w:r>
      <w:r>
        <w:rPr>
          <w:rFonts w:ascii="Times New Roman" w:hAnsi="Times New Roman"/>
          <w:sz w:val="26"/>
        </w:rPr>
        <w:t>matérias</w:t>
      </w:r>
      <w:r>
        <w:rPr>
          <w:rFonts w:ascii="Times New Roman" w:hAnsi="Times New Roman"/>
          <w:spacing w:val="-25"/>
          <w:sz w:val="26"/>
        </w:rPr>
        <w:t> </w:t>
      </w:r>
      <w:r>
        <w:rPr>
          <w:rFonts w:ascii="Times New Roman" w:hAnsi="Times New Roman"/>
          <w:sz w:val="26"/>
        </w:rPr>
        <w:t>infraconstitucionais</w:t>
      </w:r>
      <w:r>
        <w:rPr>
          <w:rFonts w:ascii="Times New Roman" w:hAnsi="Times New Roman"/>
          <w:spacing w:val="-26"/>
          <w:sz w:val="26"/>
        </w:rPr>
        <w:t> </w:t>
      </w:r>
      <w:r>
        <w:rPr>
          <w:rFonts w:ascii="Times New Roman" w:hAnsi="Times New Roman"/>
          <w:sz w:val="26"/>
        </w:rPr>
        <w:t>neles</w:t>
      </w:r>
      <w:r>
        <w:rPr>
          <w:rFonts w:ascii="Times New Roman" w:hAnsi="Times New Roman"/>
          <w:spacing w:val="-1"/>
          <w:w w:val="89"/>
          <w:sz w:val="26"/>
        </w:rPr>
        <w:t> </w:t>
      </w:r>
      <w:r>
        <w:rPr>
          <w:rFonts w:ascii="Times New Roman" w:hAnsi="Times New Roman"/>
          <w:w w:val="95"/>
          <w:sz w:val="26"/>
        </w:rPr>
        <w:t>elencadas, não havendo falar em caráter protelatório do recurso; tal entendimento</w:t>
      </w:r>
      <w:r>
        <w:rPr>
          <w:rFonts w:ascii="Times New Roman" w:hAnsi="Times New Roman"/>
          <w:spacing w:val="55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encontra</w:t>
      </w:r>
      <w:r>
        <w:rPr>
          <w:rFonts w:ascii="Times New Roman" w:hAnsi="Times New Roman"/>
          <w:spacing w:val="-1"/>
          <w:w w:val="92"/>
          <w:sz w:val="26"/>
        </w:rPr>
        <w:t> </w:t>
      </w:r>
      <w:r>
        <w:rPr>
          <w:rFonts w:ascii="Times New Roman" w:hAnsi="Times New Roman"/>
          <w:w w:val="95"/>
          <w:sz w:val="26"/>
        </w:rPr>
        <w:t>amparo</w:t>
      </w:r>
      <w:r>
        <w:rPr>
          <w:rFonts w:ascii="Times New Roman" w:hAnsi="Times New Roman"/>
          <w:spacing w:val="-15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no</w:t>
      </w:r>
      <w:r>
        <w:rPr>
          <w:rFonts w:ascii="Times New Roman" w:hAnsi="Times New Roman"/>
          <w:spacing w:val="-13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enunciado</w:t>
      </w:r>
      <w:r>
        <w:rPr>
          <w:rFonts w:ascii="Times New Roman" w:hAnsi="Times New Roman"/>
          <w:spacing w:val="-15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da</w:t>
      </w:r>
      <w:r>
        <w:rPr>
          <w:rFonts w:ascii="Times New Roman" w:hAnsi="Times New Roman"/>
          <w:spacing w:val="-14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Súmula</w:t>
      </w:r>
      <w:r>
        <w:rPr>
          <w:rFonts w:ascii="Times New Roman" w:hAnsi="Times New Roman"/>
          <w:spacing w:val="-15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98</w:t>
      </w:r>
      <w:r>
        <w:rPr>
          <w:rFonts w:ascii="Times New Roman" w:hAnsi="Times New Roman"/>
          <w:spacing w:val="-15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deste</w:t>
      </w:r>
      <w:r>
        <w:rPr>
          <w:rFonts w:ascii="Times New Roman" w:hAnsi="Times New Roman"/>
          <w:spacing w:val="-15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Superior</w:t>
      </w:r>
      <w:r>
        <w:rPr>
          <w:rFonts w:ascii="Times New Roman" w:hAnsi="Times New Roman"/>
          <w:spacing w:val="-15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Tribunal</w:t>
      </w:r>
      <w:r>
        <w:rPr>
          <w:rFonts w:ascii="Times New Roman" w:hAnsi="Times New Roman"/>
          <w:spacing w:val="-15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de</w:t>
      </w:r>
      <w:r>
        <w:rPr>
          <w:rFonts w:ascii="Times New Roman" w:hAnsi="Times New Roman"/>
          <w:spacing w:val="-15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Justiça,</w:t>
      </w:r>
      <w:r>
        <w:rPr>
          <w:rFonts w:ascii="Times New Roman" w:hAnsi="Times New Roman"/>
          <w:spacing w:val="-14"/>
          <w:w w:val="95"/>
          <w:sz w:val="26"/>
        </w:rPr>
        <w:t> </w:t>
      </w:r>
      <w:r>
        <w:rPr>
          <w:rFonts w:ascii="Times New Roman" w:hAnsi="Times New Roman"/>
          <w:i/>
          <w:w w:val="95"/>
          <w:sz w:val="26"/>
        </w:rPr>
        <w:t>verbis</w:t>
      </w:r>
      <w:r>
        <w:rPr>
          <w:rFonts w:ascii="Times New Roman" w:hAnsi="Times New Roman"/>
          <w:i/>
          <w:spacing w:val="-44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:</w:t>
      </w:r>
      <w:r>
        <w:rPr>
          <w:rFonts w:ascii="Times New Roman" w:hAnsi="Times New Roman"/>
          <w:spacing w:val="-14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"embargos</w:t>
      </w:r>
      <w:r>
        <w:rPr>
          <w:rFonts w:ascii="Times New Roman" w:hAnsi="Times New Roman"/>
          <w:spacing w:val="-15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de</w:t>
      </w:r>
      <w:r>
        <w:rPr>
          <w:rFonts w:ascii="Times New Roman" w:hAnsi="Times New Roman"/>
          <w:spacing w:val="-1"/>
          <w:w w:val="97"/>
          <w:sz w:val="26"/>
        </w:rPr>
        <w:t> </w:t>
      </w:r>
      <w:r>
        <w:rPr>
          <w:rFonts w:ascii="Times New Roman" w:hAnsi="Times New Roman"/>
          <w:sz w:val="26"/>
        </w:rPr>
        <w:t>declaração manifestados com notório propósito de prequestionamento não têm</w:t>
      </w:r>
      <w:r>
        <w:rPr>
          <w:rFonts w:ascii="Times New Roman" w:hAnsi="Times New Roman"/>
          <w:spacing w:val="14"/>
          <w:sz w:val="26"/>
        </w:rPr>
        <w:t> </w:t>
      </w:r>
      <w:r>
        <w:rPr>
          <w:rFonts w:ascii="Times New Roman" w:hAnsi="Times New Roman"/>
          <w:sz w:val="26"/>
        </w:rPr>
        <w:t>caráter</w:t>
      </w:r>
      <w:r>
        <w:rPr>
          <w:rFonts w:ascii="Times New Roman" w:hAnsi="Times New Roman"/>
          <w:w w:val="94"/>
          <w:sz w:val="26"/>
        </w:rPr>
        <w:t> </w:t>
      </w:r>
      <w:r>
        <w:rPr>
          <w:rFonts w:ascii="Times New Roman" w:hAnsi="Times New Roman"/>
          <w:sz w:val="26"/>
        </w:rPr>
        <w:t>protelatório."</w:t>
      </w:r>
    </w:p>
    <w:p>
      <w:pPr>
        <w:pStyle w:val="ListParagraph"/>
        <w:numPr>
          <w:ilvl w:val="0"/>
          <w:numId w:val="21"/>
        </w:numPr>
        <w:tabs>
          <w:tab w:pos="2222" w:val="left" w:leader="none"/>
        </w:tabs>
        <w:spacing w:line="374" w:lineRule="auto" w:before="6" w:after="0"/>
        <w:ind w:left="405" w:right="111" w:firstLine="1417"/>
        <w:jc w:val="both"/>
        <w:rPr>
          <w:rFonts w:ascii="Times New Roman" w:hAnsi="Times New Roman" w:cs="Times New Roman" w:eastAsia="Times New Roman" w:hint="default"/>
          <w:sz w:val="26"/>
          <w:szCs w:val="26"/>
        </w:rPr>
      </w:pPr>
      <w:r>
        <w:rPr>
          <w:rFonts w:ascii="Times New Roman" w:hAnsi="Times New Roman"/>
          <w:sz w:val="26"/>
        </w:rPr>
        <w:t>Diante</w:t>
      </w:r>
      <w:r>
        <w:rPr>
          <w:rFonts w:ascii="Times New Roman" w:hAnsi="Times New Roman"/>
          <w:spacing w:val="-27"/>
          <w:sz w:val="26"/>
        </w:rPr>
        <w:t> </w:t>
      </w:r>
      <w:r>
        <w:rPr>
          <w:rFonts w:ascii="Times New Roman" w:hAnsi="Times New Roman"/>
          <w:sz w:val="26"/>
        </w:rPr>
        <w:t>do</w:t>
      </w:r>
      <w:r>
        <w:rPr>
          <w:rFonts w:ascii="Times New Roman" w:hAnsi="Times New Roman"/>
          <w:spacing w:val="-27"/>
          <w:sz w:val="26"/>
        </w:rPr>
        <w:t> </w:t>
      </w:r>
      <w:r>
        <w:rPr>
          <w:rFonts w:ascii="Times New Roman" w:hAnsi="Times New Roman"/>
          <w:sz w:val="26"/>
        </w:rPr>
        <w:t>exposto,</w:t>
      </w:r>
      <w:r>
        <w:rPr>
          <w:rFonts w:ascii="Times New Roman" w:hAnsi="Times New Roman"/>
          <w:spacing w:val="-27"/>
          <w:sz w:val="26"/>
        </w:rPr>
        <w:t> </w:t>
      </w:r>
      <w:r>
        <w:rPr>
          <w:rFonts w:ascii="Times New Roman" w:hAnsi="Times New Roman"/>
          <w:sz w:val="26"/>
        </w:rPr>
        <w:t>conheço</w:t>
      </w:r>
      <w:r>
        <w:rPr>
          <w:rFonts w:ascii="Times New Roman" w:hAnsi="Times New Roman"/>
          <w:spacing w:val="-28"/>
          <w:sz w:val="26"/>
        </w:rPr>
        <w:t> </w:t>
      </w:r>
      <w:r>
        <w:rPr>
          <w:rFonts w:ascii="Times New Roman" w:hAnsi="Times New Roman"/>
          <w:sz w:val="26"/>
        </w:rPr>
        <w:t>em</w:t>
      </w:r>
      <w:r>
        <w:rPr>
          <w:rFonts w:ascii="Times New Roman" w:hAnsi="Times New Roman"/>
          <w:spacing w:val="-27"/>
          <w:sz w:val="26"/>
        </w:rPr>
        <w:t> </w:t>
      </w:r>
      <w:r>
        <w:rPr>
          <w:rFonts w:ascii="Times New Roman" w:hAnsi="Times New Roman"/>
          <w:sz w:val="26"/>
        </w:rPr>
        <w:t>parte</w:t>
      </w:r>
      <w:r>
        <w:rPr>
          <w:rFonts w:ascii="Times New Roman" w:hAnsi="Times New Roman"/>
          <w:spacing w:val="-28"/>
          <w:sz w:val="26"/>
        </w:rPr>
        <w:t> </w:t>
      </w:r>
      <w:r>
        <w:rPr>
          <w:rFonts w:ascii="Times New Roman" w:hAnsi="Times New Roman"/>
          <w:sz w:val="26"/>
        </w:rPr>
        <w:t>do</w:t>
      </w:r>
      <w:r>
        <w:rPr>
          <w:rFonts w:ascii="Times New Roman" w:hAnsi="Times New Roman"/>
          <w:spacing w:val="-28"/>
          <w:sz w:val="26"/>
        </w:rPr>
        <w:t> </w:t>
      </w:r>
      <w:r>
        <w:rPr>
          <w:rFonts w:ascii="Times New Roman" w:hAnsi="Times New Roman"/>
          <w:sz w:val="26"/>
        </w:rPr>
        <w:t>recurso</w:t>
      </w:r>
      <w:r>
        <w:rPr>
          <w:rFonts w:ascii="Times New Roman" w:hAnsi="Times New Roman"/>
          <w:spacing w:val="-27"/>
          <w:sz w:val="26"/>
        </w:rPr>
        <w:t> </w:t>
      </w:r>
      <w:r>
        <w:rPr>
          <w:rFonts w:ascii="Times New Roman" w:hAnsi="Times New Roman"/>
          <w:sz w:val="26"/>
        </w:rPr>
        <w:t>especial</w:t>
      </w:r>
      <w:r>
        <w:rPr>
          <w:rFonts w:ascii="Times New Roman" w:hAnsi="Times New Roman"/>
          <w:spacing w:val="-28"/>
          <w:sz w:val="26"/>
        </w:rPr>
        <w:t> </w:t>
      </w:r>
      <w:r>
        <w:rPr>
          <w:rFonts w:ascii="Times New Roman" w:hAnsi="Times New Roman"/>
          <w:sz w:val="26"/>
        </w:rPr>
        <w:t>e,</w:t>
      </w:r>
      <w:r>
        <w:rPr>
          <w:rFonts w:ascii="Times New Roman" w:hAnsi="Times New Roman"/>
          <w:spacing w:val="-28"/>
          <w:sz w:val="26"/>
        </w:rPr>
        <w:t> </w:t>
      </w:r>
      <w:r>
        <w:rPr>
          <w:rFonts w:ascii="Times New Roman" w:hAnsi="Times New Roman"/>
          <w:sz w:val="26"/>
        </w:rPr>
        <w:t>na</w:t>
      </w:r>
      <w:r>
        <w:rPr>
          <w:rFonts w:ascii="Times New Roman" w:hAnsi="Times New Roman"/>
          <w:spacing w:val="-28"/>
          <w:sz w:val="26"/>
        </w:rPr>
        <w:t> </w:t>
      </w:r>
      <w:r>
        <w:rPr>
          <w:rFonts w:ascii="Times New Roman" w:hAnsi="Times New Roman"/>
          <w:sz w:val="26"/>
        </w:rPr>
        <w:t>extensão,</w:t>
      </w:r>
      <w:r>
        <w:rPr>
          <w:rFonts w:ascii="Times New Roman" w:hAnsi="Times New Roman"/>
          <w:spacing w:val="-1"/>
          <w:w w:val="93"/>
          <w:sz w:val="26"/>
        </w:rPr>
        <w:t> </w:t>
      </w:r>
      <w:r>
        <w:rPr>
          <w:rFonts w:ascii="Times New Roman" w:hAnsi="Times New Roman"/>
          <w:w w:val="95"/>
          <w:sz w:val="26"/>
        </w:rPr>
        <w:t>lhe</w:t>
      </w:r>
      <w:r>
        <w:rPr>
          <w:rFonts w:ascii="Times New Roman" w:hAnsi="Times New Roman"/>
          <w:spacing w:val="-19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dou</w:t>
      </w:r>
      <w:r>
        <w:rPr>
          <w:rFonts w:ascii="Times New Roman" w:hAnsi="Times New Roman"/>
          <w:spacing w:val="-18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provimento</w:t>
      </w:r>
      <w:r>
        <w:rPr>
          <w:rFonts w:ascii="Times New Roman" w:hAnsi="Times New Roman"/>
          <w:spacing w:val="-20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para</w:t>
      </w:r>
      <w:r>
        <w:rPr>
          <w:rFonts w:ascii="Times New Roman" w:hAnsi="Times New Roman"/>
          <w:spacing w:val="-20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determinar</w:t>
      </w:r>
      <w:r>
        <w:rPr>
          <w:rFonts w:ascii="Times New Roman" w:hAnsi="Times New Roman"/>
          <w:spacing w:val="-19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que</w:t>
      </w:r>
      <w:r>
        <w:rPr>
          <w:rFonts w:ascii="Times New Roman" w:hAnsi="Times New Roman"/>
          <w:spacing w:val="-20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o</w:t>
      </w:r>
      <w:r>
        <w:rPr>
          <w:rFonts w:ascii="Times New Roman" w:hAnsi="Times New Roman"/>
          <w:spacing w:val="-20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valor</w:t>
      </w:r>
      <w:r>
        <w:rPr>
          <w:rFonts w:ascii="Times New Roman" w:hAnsi="Times New Roman"/>
          <w:spacing w:val="-20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patrimonial</w:t>
      </w:r>
      <w:r>
        <w:rPr>
          <w:rFonts w:ascii="Times New Roman" w:hAnsi="Times New Roman"/>
          <w:spacing w:val="-20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das</w:t>
      </w:r>
      <w:r>
        <w:rPr>
          <w:rFonts w:ascii="Times New Roman" w:hAnsi="Times New Roman"/>
          <w:spacing w:val="-20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ações</w:t>
      </w:r>
      <w:r>
        <w:rPr>
          <w:rFonts w:ascii="Times New Roman" w:hAnsi="Times New Roman"/>
          <w:spacing w:val="-20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seja</w:t>
      </w:r>
      <w:r>
        <w:rPr>
          <w:rFonts w:ascii="Times New Roman" w:hAnsi="Times New Roman"/>
          <w:spacing w:val="-20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apurado</w:t>
      </w:r>
      <w:r>
        <w:rPr>
          <w:rFonts w:ascii="Times New Roman" w:hAnsi="Times New Roman"/>
          <w:spacing w:val="-20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no</w:t>
      </w:r>
      <w:r>
        <w:rPr>
          <w:rFonts w:ascii="Times New Roman" w:hAnsi="Times New Roman"/>
          <w:spacing w:val="-19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mês</w:t>
      </w:r>
      <w:r>
        <w:rPr>
          <w:rFonts w:ascii="Times New Roman" w:hAnsi="Times New Roman"/>
          <w:spacing w:val="-20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da</w:t>
      </w:r>
      <w:r>
        <w:rPr>
          <w:rFonts w:ascii="Times New Roman" w:hAnsi="Times New Roman"/>
          <w:spacing w:val="-1"/>
          <w:w w:val="97"/>
          <w:sz w:val="26"/>
        </w:rPr>
        <w:t> </w:t>
      </w:r>
      <w:r>
        <w:rPr>
          <w:rFonts w:ascii="Times New Roman" w:hAnsi="Times New Roman"/>
          <w:sz w:val="26"/>
        </w:rPr>
        <w:t>respectiva</w:t>
      </w:r>
      <w:r>
        <w:rPr>
          <w:rFonts w:ascii="Times New Roman" w:hAnsi="Times New Roman"/>
          <w:spacing w:val="-30"/>
          <w:sz w:val="26"/>
        </w:rPr>
        <w:t> </w:t>
      </w:r>
      <w:r>
        <w:rPr>
          <w:rFonts w:ascii="Times New Roman" w:hAnsi="Times New Roman"/>
          <w:sz w:val="26"/>
        </w:rPr>
        <w:t>integralização,</w:t>
      </w:r>
      <w:r>
        <w:rPr>
          <w:rFonts w:ascii="Times New Roman" w:hAnsi="Times New Roman"/>
          <w:spacing w:val="-31"/>
          <w:sz w:val="26"/>
        </w:rPr>
        <w:t> </w:t>
      </w:r>
      <w:r>
        <w:rPr>
          <w:rFonts w:ascii="Times New Roman" w:hAnsi="Times New Roman"/>
          <w:sz w:val="26"/>
        </w:rPr>
        <w:t>com</w:t>
      </w:r>
      <w:r>
        <w:rPr>
          <w:rFonts w:ascii="Times New Roman" w:hAnsi="Times New Roman"/>
          <w:spacing w:val="-30"/>
          <w:sz w:val="26"/>
        </w:rPr>
        <w:t> </w:t>
      </w:r>
      <w:r>
        <w:rPr>
          <w:rFonts w:ascii="Times New Roman" w:hAnsi="Times New Roman"/>
          <w:sz w:val="26"/>
        </w:rPr>
        <w:t>base</w:t>
      </w:r>
      <w:r>
        <w:rPr>
          <w:rFonts w:ascii="Times New Roman" w:hAnsi="Times New Roman"/>
          <w:spacing w:val="-30"/>
          <w:sz w:val="26"/>
        </w:rPr>
        <w:t> </w:t>
      </w:r>
      <w:r>
        <w:rPr>
          <w:rFonts w:ascii="Times New Roman" w:hAnsi="Times New Roman"/>
          <w:sz w:val="26"/>
        </w:rPr>
        <w:t>no</w:t>
      </w:r>
      <w:r>
        <w:rPr>
          <w:rFonts w:ascii="Times New Roman" w:hAnsi="Times New Roman"/>
          <w:spacing w:val="-29"/>
          <w:sz w:val="26"/>
        </w:rPr>
        <w:t> </w:t>
      </w:r>
      <w:r>
        <w:rPr>
          <w:rFonts w:ascii="Times New Roman" w:hAnsi="Times New Roman"/>
          <w:sz w:val="26"/>
        </w:rPr>
        <w:t>balancete</w:t>
      </w:r>
      <w:r>
        <w:rPr>
          <w:rFonts w:ascii="Times New Roman" w:hAnsi="Times New Roman"/>
          <w:spacing w:val="-30"/>
          <w:sz w:val="26"/>
        </w:rPr>
        <w:t> </w:t>
      </w:r>
      <w:r>
        <w:rPr>
          <w:rFonts w:ascii="Times New Roman" w:hAnsi="Times New Roman"/>
          <w:sz w:val="26"/>
        </w:rPr>
        <w:t>a</w:t>
      </w:r>
      <w:r>
        <w:rPr>
          <w:rFonts w:ascii="Times New Roman" w:hAnsi="Times New Roman"/>
          <w:spacing w:val="-29"/>
          <w:sz w:val="26"/>
        </w:rPr>
        <w:t> </w:t>
      </w:r>
      <w:r>
        <w:rPr>
          <w:rFonts w:ascii="Times New Roman" w:hAnsi="Times New Roman"/>
          <w:sz w:val="26"/>
        </w:rPr>
        <w:t>ele</w:t>
      </w:r>
      <w:r>
        <w:rPr>
          <w:rFonts w:ascii="Times New Roman" w:hAnsi="Times New Roman"/>
          <w:spacing w:val="-30"/>
          <w:sz w:val="26"/>
        </w:rPr>
        <w:t> </w:t>
      </w:r>
      <w:r>
        <w:rPr>
          <w:rFonts w:ascii="Times New Roman" w:hAnsi="Times New Roman"/>
          <w:sz w:val="26"/>
        </w:rPr>
        <w:t>correspondente,</w:t>
      </w:r>
      <w:r>
        <w:rPr>
          <w:rFonts w:ascii="Times New Roman" w:hAnsi="Times New Roman"/>
          <w:spacing w:val="-31"/>
          <w:sz w:val="26"/>
        </w:rPr>
        <w:t> </w:t>
      </w:r>
      <w:r>
        <w:rPr>
          <w:rFonts w:ascii="Times New Roman" w:hAnsi="Times New Roman"/>
          <w:sz w:val="26"/>
        </w:rPr>
        <w:t>segundo</w:t>
      </w:r>
      <w:r>
        <w:rPr>
          <w:rFonts w:ascii="Times New Roman" w:hAnsi="Times New Roman"/>
          <w:spacing w:val="-31"/>
          <w:sz w:val="26"/>
        </w:rPr>
        <w:t> </w:t>
      </w:r>
      <w:r>
        <w:rPr>
          <w:rFonts w:ascii="Times New Roman" w:hAnsi="Times New Roman"/>
          <w:sz w:val="26"/>
        </w:rPr>
        <w:t>os</w:t>
      </w:r>
      <w:r>
        <w:rPr>
          <w:rFonts w:ascii="Times New Roman" w:hAnsi="Times New Roman"/>
          <w:spacing w:val="-30"/>
          <w:sz w:val="26"/>
        </w:rPr>
        <w:t> </w:t>
      </w:r>
      <w:r>
        <w:rPr>
          <w:rFonts w:ascii="Times New Roman" w:hAnsi="Times New Roman"/>
          <w:spacing w:val="-2"/>
          <w:sz w:val="26"/>
        </w:rPr>
        <w:t>moldes</w:t>
      </w:r>
      <w:r>
        <w:rPr>
          <w:rFonts w:ascii="Times New Roman" w:hAnsi="Times New Roman"/>
          <w:spacing w:val="-1"/>
          <w:w w:val="91"/>
          <w:sz w:val="26"/>
        </w:rPr>
        <w:t> </w:t>
      </w:r>
      <w:r>
        <w:rPr>
          <w:rFonts w:ascii="Times New Roman" w:hAnsi="Times New Roman"/>
          <w:w w:val="95"/>
          <w:sz w:val="26"/>
        </w:rPr>
        <w:t>acima</w:t>
      </w:r>
      <w:r>
        <w:rPr>
          <w:rFonts w:ascii="Times New Roman" w:hAnsi="Times New Roman"/>
          <w:spacing w:val="-22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explicitados,</w:t>
      </w:r>
      <w:r>
        <w:rPr>
          <w:rFonts w:ascii="Times New Roman" w:hAnsi="Times New Roman"/>
          <w:spacing w:val="-21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bem</w:t>
      </w:r>
      <w:r>
        <w:rPr>
          <w:rFonts w:ascii="Times New Roman" w:hAnsi="Times New Roman"/>
          <w:spacing w:val="-21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como</w:t>
      </w:r>
      <w:r>
        <w:rPr>
          <w:rFonts w:ascii="Times New Roman" w:hAnsi="Times New Roman"/>
          <w:spacing w:val="-21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para</w:t>
      </w:r>
      <w:r>
        <w:rPr>
          <w:rFonts w:ascii="Times New Roman" w:hAnsi="Times New Roman"/>
          <w:spacing w:val="-22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excluir</w:t>
      </w:r>
      <w:r>
        <w:rPr>
          <w:rFonts w:ascii="Times New Roman" w:hAnsi="Times New Roman"/>
          <w:spacing w:val="-22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a</w:t>
      </w:r>
      <w:r>
        <w:rPr>
          <w:rFonts w:ascii="Times New Roman" w:hAnsi="Times New Roman"/>
          <w:spacing w:val="-21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multa</w:t>
      </w:r>
      <w:r>
        <w:rPr>
          <w:rFonts w:ascii="Times New Roman" w:hAnsi="Times New Roman"/>
          <w:spacing w:val="-22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prevista</w:t>
      </w:r>
      <w:r>
        <w:rPr>
          <w:rFonts w:ascii="Times New Roman" w:hAnsi="Times New Roman"/>
          <w:spacing w:val="-22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no</w:t>
      </w:r>
      <w:r>
        <w:rPr>
          <w:rFonts w:ascii="Times New Roman" w:hAnsi="Times New Roman"/>
          <w:spacing w:val="-21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artigo</w:t>
      </w:r>
      <w:r>
        <w:rPr>
          <w:rFonts w:ascii="Times New Roman" w:hAnsi="Times New Roman"/>
          <w:spacing w:val="-22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538,</w:t>
      </w:r>
      <w:r>
        <w:rPr>
          <w:rFonts w:ascii="Times New Roman" w:hAnsi="Times New Roman"/>
          <w:spacing w:val="-21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parágrafo</w:t>
      </w:r>
      <w:r>
        <w:rPr>
          <w:rFonts w:ascii="Times New Roman" w:hAnsi="Times New Roman"/>
          <w:spacing w:val="-22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único,</w:t>
      </w:r>
      <w:r>
        <w:rPr>
          <w:rFonts w:ascii="Times New Roman" w:hAnsi="Times New Roman"/>
          <w:spacing w:val="-22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do</w:t>
      </w:r>
      <w:r>
        <w:rPr>
          <w:rFonts w:ascii="Times New Roman" w:hAnsi="Times New Roman"/>
          <w:spacing w:val="-1"/>
          <w:w w:val="97"/>
          <w:sz w:val="26"/>
        </w:rPr>
        <w:t> </w:t>
      </w:r>
      <w:r>
        <w:rPr>
          <w:rFonts w:ascii="Times New Roman" w:hAnsi="Times New Roman"/>
          <w:sz w:val="26"/>
        </w:rPr>
        <w:t>Código de Processo</w:t>
      </w:r>
      <w:r>
        <w:rPr>
          <w:rFonts w:ascii="Times New Roman" w:hAnsi="Times New Roman"/>
          <w:spacing w:val="-15"/>
          <w:sz w:val="26"/>
        </w:rPr>
        <w:t> </w:t>
      </w:r>
      <w:r>
        <w:rPr>
          <w:rFonts w:ascii="Times New Roman" w:hAnsi="Times New Roman"/>
          <w:spacing w:val="-2"/>
          <w:sz w:val="26"/>
        </w:rPr>
        <w:t>Civil.</w:t>
      </w:r>
      <w:r>
        <w:rPr>
          <w:rFonts w:ascii="Times New Roman" w:hAnsi="Times New Roman"/>
          <w:sz w:val="26"/>
        </w:rPr>
      </w:r>
    </w:p>
    <w:p>
      <w:pPr>
        <w:spacing w:before="6"/>
        <w:ind w:left="1822" w:right="1414" w:firstLine="0"/>
        <w:jc w:val="left"/>
        <w:rPr>
          <w:rFonts w:ascii="Times New Roman" w:hAnsi="Times New Roman" w:cs="Times New Roman" w:eastAsia="Times New Roman" w:hint="default"/>
          <w:sz w:val="26"/>
          <w:szCs w:val="26"/>
        </w:rPr>
      </w:pPr>
      <w:r>
        <w:rPr>
          <w:rFonts w:ascii="Times New Roman" w:hAnsi="Times New Roman"/>
          <w:w w:val="95"/>
          <w:sz w:val="26"/>
        </w:rPr>
        <w:t>É como</w:t>
      </w:r>
      <w:r>
        <w:rPr>
          <w:rFonts w:ascii="Times New Roman" w:hAnsi="Times New Roman"/>
          <w:spacing w:val="-39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voto.</w:t>
      </w:r>
      <w:r>
        <w:rPr>
          <w:rFonts w:ascii="Times New Roman" w:hAnsi="Times New Roman"/>
          <w:sz w:val="26"/>
        </w:rPr>
      </w:r>
    </w:p>
    <w:p>
      <w:pPr>
        <w:spacing w:line="240" w:lineRule="auto" w:before="6"/>
        <w:rPr>
          <w:rFonts w:ascii="Times New Roman" w:hAnsi="Times New Roman" w:cs="Times New Roman" w:eastAsia="Times New Roman" w:hint="default"/>
          <w:sz w:val="38"/>
          <w:szCs w:val="38"/>
        </w:rPr>
      </w:pPr>
    </w:p>
    <w:p>
      <w:pPr>
        <w:tabs>
          <w:tab w:pos="7965" w:val="left" w:leader="none"/>
        </w:tabs>
        <w:spacing w:before="0"/>
        <w:ind w:left="421" w:right="108" w:firstLine="0"/>
        <w:jc w:val="left"/>
        <w:rPr>
          <w:rFonts w:ascii="Arial" w:hAnsi="Arial" w:cs="Arial" w:eastAsia="Arial" w:hint="default"/>
          <w:sz w:val="18"/>
          <w:szCs w:val="18"/>
        </w:rPr>
      </w:pPr>
      <w:r>
        <w:rPr>
          <w:rFonts w:ascii="Arial" w:hAnsi="Arial"/>
          <w:color w:val="808080"/>
          <w:sz w:val="18"/>
        </w:rPr>
        <w:t>Documento:</w:t>
      </w:r>
      <w:r>
        <w:rPr>
          <w:rFonts w:ascii="Arial" w:hAnsi="Arial"/>
          <w:color w:val="808080"/>
          <w:spacing w:val="-32"/>
          <w:sz w:val="18"/>
        </w:rPr>
        <w:t> </w:t>
      </w:r>
      <w:r>
        <w:rPr>
          <w:rFonts w:ascii="Arial" w:hAnsi="Arial"/>
          <w:color w:val="808080"/>
          <w:sz w:val="18"/>
        </w:rPr>
        <w:t>733113</w:t>
      </w:r>
      <w:r>
        <w:rPr>
          <w:rFonts w:ascii="Arial" w:hAnsi="Arial"/>
          <w:color w:val="808080"/>
          <w:spacing w:val="-32"/>
          <w:sz w:val="18"/>
        </w:rPr>
        <w:t> </w:t>
      </w:r>
      <w:r>
        <w:rPr>
          <w:rFonts w:ascii="Arial" w:hAnsi="Arial"/>
          <w:color w:val="808080"/>
          <w:sz w:val="18"/>
        </w:rPr>
        <w:t>-</w:t>
      </w:r>
      <w:r>
        <w:rPr>
          <w:rFonts w:ascii="Arial" w:hAnsi="Arial"/>
          <w:color w:val="808080"/>
          <w:spacing w:val="-30"/>
          <w:sz w:val="18"/>
        </w:rPr>
        <w:t> </w:t>
      </w:r>
      <w:r>
        <w:rPr>
          <w:rFonts w:ascii="Arial" w:hAnsi="Arial"/>
          <w:color w:val="808080"/>
          <w:sz w:val="18"/>
        </w:rPr>
        <w:t>Inteiro</w:t>
      </w:r>
      <w:r>
        <w:rPr>
          <w:rFonts w:ascii="Arial" w:hAnsi="Arial"/>
          <w:color w:val="808080"/>
          <w:spacing w:val="-32"/>
          <w:sz w:val="18"/>
        </w:rPr>
        <w:t> </w:t>
      </w:r>
      <w:r>
        <w:rPr>
          <w:rFonts w:ascii="Arial" w:hAnsi="Arial"/>
          <w:color w:val="808080"/>
          <w:sz w:val="18"/>
        </w:rPr>
        <w:t>Teor</w:t>
      </w:r>
      <w:r>
        <w:rPr>
          <w:rFonts w:ascii="Arial" w:hAnsi="Arial"/>
          <w:color w:val="808080"/>
          <w:spacing w:val="-31"/>
          <w:sz w:val="18"/>
        </w:rPr>
        <w:t> </w:t>
      </w:r>
      <w:r>
        <w:rPr>
          <w:rFonts w:ascii="Arial" w:hAnsi="Arial"/>
          <w:color w:val="808080"/>
          <w:sz w:val="18"/>
        </w:rPr>
        <w:t>do</w:t>
      </w:r>
      <w:r>
        <w:rPr>
          <w:rFonts w:ascii="Arial" w:hAnsi="Arial"/>
          <w:color w:val="808080"/>
          <w:spacing w:val="-32"/>
          <w:sz w:val="18"/>
        </w:rPr>
        <w:t> </w:t>
      </w:r>
      <w:r>
        <w:rPr>
          <w:rFonts w:ascii="Arial" w:hAnsi="Arial"/>
          <w:color w:val="808080"/>
          <w:sz w:val="18"/>
        </w:rPr>
        <w:t>Acórdão</w:t>
      </w:r>
      <w:r>
        <w:rPr>
          <w:rFonts w:ascii="Arial" w:hAnsi="Arial"/>
          <w:color w:val="808080"/>
          <w:spacing w:val="-31"/>
          <w:sz w:val="18"/>
        </w:rPr>
        <w:t> </w:t>
      </w:r>
      <w:r>
        <w:rPr>
          <w:rFonts w:ascii="Arial" w:hAnsi="Arial"/>
          <w:color w:val="808080"/>
          <w:sz w:val="18"/>
        </w:rPr>
        <w:t>-</w:t>
      </w:r>
      <w:r>
        <w:rPr>
          <w:rFonts w:ascii="Arial" w:hAnsi="Arial"/>
          <w:color w:val="808080"/>
          <w:spacing w:val="-30"/>
          <w:sz w:val="18"/>
        </w:rPr>
        <w:t> </w:t>
      </w:r>
      <w:r>
        <w:rPr>
          <w:rFonts w:ascii="Arial" w:hAnsi="Arial"/>
          <w:color w:val="808080"/>
          <w:sz w:val="18"/>
        </w:rPr>
        <w:t>Site</w:t>
      </w:r>
      <w:r>
        <w:rPr>
          <w:rFonts w:ascii="Arial" w:hAnsi="Arial"/>
          <w:color w:val="808080"/>
          <w:spacing w:val="-32"/>
          <w:sz w:val="18"/>
        </w:rPr>
        <w:t> </w:t>
      </w:r>
      <w:r>
        <w:rPr>
          <w:rFonts w:ascii="Arial" w:hAnsi="Arial"/>
          <w:color w:val="808080"/>
          <w:sz w:val="18"/>
        </w:rPr>
        <w:t>certificado</w:t>
      </w:r>
      <w:r>
        <w:rPr>
          <w:rFonts w:ascii="Arial" w:hAnsi="Arial"/>
          <w:color w:val="808080"/>
          <w:spacing w:val="-32"/>
          <w:sz w:val="18"/>
        </w:rPr>
        <w:t> </w:t>
      </w:r>
      <w:r>
        <w:rPr>
          <w:rFonts w:ascii="Arial" w:hAnsi="Arial"/>
          <w:color w:val="808080"/>
          <w:sz w:val="18"/>
        </w:rPr>
        <w:t>-</w:t>
      </w:r>
      <w:r>
        <w:rPr>
          <w:rFonts w:ascii="Arial" w:hAnsi="Arial"/>
          <w:color w:val="808080"/>
          <w:spacing w:val="-30"/>
          <w:sz w:val="18"/>
        </w:rPr>
        <w:t> </w:t>
      </w:r>
      <w:r>
        <w:rPr>
          <w:rFonts w:ascii="Arial" w:hAnsi="Arial"/>
          <w:color w:val="808080"/>
          <w:sz w:val="18"/>
        </w:rPr>
        <w:t>DJ:</w:t>
      </w:r>
      <w:r>
        <w:rPr>
          <w:rFonts w:ascii="Arial" w:hAnsi="Arial"/>
          <w:color w:val="808080"/>
          <w:spacing w:val="-32"/>
          <w:sz w:val="18"/>
        </w:rPr>
        <w:t> </w:t>
      </w:r>
      <w:r>
        <w:rPr>
          <w:rFonts w:ascii="Arial" w:hAnsi="Arial"/>
          <w:color w:val="808080"/>
          <w:sz w:val="18"/>
        </w:rPr>
        <w:t>26/11/2007</w:t>
        <w:tab/>
        <w:t>Página</w:t>
      </w:r>
      <w:r>
        <w:rPr>
          <w:rFonts w:ascii="Arial" w:hAnsi="Arial"/>
          <w:color w:val="808080"/>
          <w:spacing w:val="-3"/>
          <w:sz w:val="18"/>
        </w:rPr>
        <w:t> </w:t>
      </w:r>
      <w:r>
        <w:rPr>
          <w:rFonts w:ascii="Arial" w:hAnsi="Arial"/>
          <w:color w:val="808080"/>
          <w:spacing w:val="8"/>
          <w:sz w:val="18"/>
        </w:rPr>
        <w:t>13</w:t>
      </w:r>
      <w:r>
        <w:rPr>
          <w:rFonts w:ascii="Arial" w:hAnsi="Arial"/>
          <w:color w:val="808080"/>
          <w:spacing w:val="-41"/>
          <w:sz w:val="18"/>
        </w:rPr>
        <w:t> </w:t>
      </w:r>
      <w:r>
        <w:rPr>
          <w:rFonts w:ascii="Arial" w:hAnsi="Arial"/>
          <w:color w:val="808080"/>
          <w:sz w:val="18"/>
        </w:rPr>
        <w:t>de</w:t>
      </w:r>
      <w:r>
        <w:rPr>
          <w:rFonts w:ascii="Arial" w:hAnsi="Arial"/>
          <w:color w:val="808080"/>
          <w:spacing w:val="-27"/>
          <w:sz w:val="18"/>
        </w:rPr>
        <w:t> </w:t>
      </w:r>
      <w:r>
        <w:rPr>
          <w:rFonts w:ascii="Arial" w:hAnsi="Arial"/>
          <w:color w:val="808080"/>
          <w:sz w:val="18"/>
        </w:rPr>
        <w:t>17</w:t>
      </w:r>
      <w:r>
        <w:rPr>
          <w:rFonts w:ascii="Arial" w:hAnsi="Arial"/>
          <w:sz w:val="18"/>
        </w:rPr>
      </w:r>
    </w:p>
    <w:p>
      <w:pPr>
        <w:spacing w:after="0"/>
        <w:jc w:val="left"/>
        <w:rPr>
          <w:rFonts w:ascii="Arial" w:hAnsi="Arial" w:cs="Arial" w:eastAsia="Arial" w:hint="default"/>
          <w:sz w:val="18"/>
          <w:szCs w:val="18"/>
        </w:rPr>
        <w:sectPr>
          <w:pgSz w:w="11900" w:h="16840"/>
          <w:pgMar w:header="465" w:footer="0" w:top="1060" w:bottom="280" w:left="1680" w:right="660"/>
        </w:sectPr>
      </w:pPr>
    </w:p>
    <w:p>
      <w:pPr>
        <w:spacing w:line="240" w:lineRule="auto" w:before="0"/>
        <w:rPr>
          <w:rFonts w:ascii="Arial" w:hAnsi="Arial" w:cs="Arial" w:eastAsia="Arial" w:hint="default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 w:hint="default"/>
          <w:sz w:val="20"/>
          <w:szCs w:val="20"/>
        </w:rPr>
      </w:pPr>
    </w:p>
    <w:p>
      <w:pPr>
        <w:spacing w:before="197"/>
        <w:ind w:left="405" w:right="0" w:firstLine="0"/>
        <w:jc w:val="left"/>
        <w:rPr>
          <w:rFonts w:ascii="Arial" w:hAnsi="Arial" w:cs="Arial" w:eastAsia="Arial" w:hint="default"/>
          <w:sz w:val="24"/>
          <w:szCs w:val="24"/>
        </w:rPr>
      </w:pPr>
      <w:r>
        <w:rPr>
          <w:rFonts w:ascii="Arial" w:hAnsi="Arial"/>
          <w:b/>
          <w:sz w:val="24"/>
        </w:rPr>
        <w:t>RECURSO</w:t>
      </w:r>
      <w:r>
        <w:rPr>
          <w:rFonts w:ascii="Arial" w:hAnsi="Arial"/>
          <w:b/>
          <w:spacing w:val="-33"/>
          <w:sz w:val="24"/>
        </w:rPr>
        <w:t> </w:t>
      </w:r>
      <w:r>
        <w:rPr>
          <w:rFonts w:ascii="Arial" w:hAnsi="Arial"/>
          <w:b/>
          <w:sz w:val="24"/>
        </w:rPr>
        <w:t>ESPECIAL</w:t>
      </w:r>
      <w:r>
        <w:rPr>
          <w:rFonts w:ascii="Arial" w:hAnsi="Arial"/>
          <w:b/>
          <w:spacing w:val="-33"/>
          <w:sz w:val="24"/>
        </w:rPr>
        <w:t> </w:t>
      </w:r>
      <w:r>
        <w:rPr>
          <w:rFonts w:ascii="Arial" w:hAnsi="Arial"/>
          <w:b/>
          <w:sz w:val="24"/>
        </w:rPr>
        <w:t>Nº</w:t>
      </w:r>
      <w:r>
        <w:rPr>
          <w:rFonts w:ascii="Arial" w:hAnsi="Arial"/>
          <w:b/>
          <w:spacing w:val="-33"/>
          <w:sz w:val="24"/>
        </w:rPr>
        <w:t> </w:t>
      </w:r>
      <w:r>
        <w:rPr>
          <w:rFonts w:ascii="Arial" w:hAnsi="Arial"/>
          <w:b/>
          <w:sz w:val="24"/>
        </w:rPr>
        <w:t>975.834</w:t>
      </w:r>
      <w:r>
        <w:rPr>
          <w:rFonts w:ascii="Arial" w:hAnsi="Arial"/>
          <w:b/>
          <w:spacing w:val="-34"/>
          <w:sz w:val="24"/>
        </w:rPr>
        <w:t> </w:t>
      </w:r>
      <w:r>
        <w:rPr>
          <w:rFonts w:ascii="Arial" w:hAnsi="Arial"/>
          <w:b/>
          <w:sz w:val="24"/>
        </w:rPr>
        <w:t>-</w:t>
      </w:r>
      <w:r>
        <w:rPr>
          <w:rFonts w:ascii="Arial" w:hAnsi="Arial"/>
          <w:b/>
          <w:spacing w:val="-33"/>
          <w:sz w:val="24"/>
        </w:rPr>
        <w:t> </w:t>
      </w:r>
      <w:r>
        <w:rPr>
          <w:rFonts w:ascii="Arial" w:hAnsi="Arial"/>
          <w:b/>
          <w:sz w:val="24"/>
        </w:rPr>
        <w:t>RS</w:t>
      </w:r>
      <w:r>
        <w:rPr>
          <w:rFonts w:ascii="Arial" w:hAnsi="Arial"/>
          <w:b/>
          <w:spacing w:val="-33"/>
          <w:sz w:val="24"/>
        </w:rPr>
        <w:t> </w:t>
      </w:r>
      <w:r>
        <w:rPr>
          <w:rFonts w:ascii="Arial" w:hAnsi="Arial"/>
          <w:b/>
          <w:spacing w:val="-3"/>
          <w:sz w:val="24"/>
        </w:rPr>
        <w:t>(2007/0186064-0)</w:t>
      </w:r>
      <w:r>
        <w:rPr>
          <w:rFonts w:ascii="Arial" w:hAnsi="Arial"/>
          <w:sz w:val="24"/>
        </w:rPr>
      </w:r>
    </w:p>
    <w:p>
      <w:pPr>
        <w:spacing w:line="240" w:lineRule="auto" w:before="0"/>
        <w:rPr>
          <w:rFonts w:ascii="Arial" w:hAnsi="Arial" w:cs="Arial" w:eastAsia="Arial" w:hint="default"/>
          <w:b/>
          <w:bCs/>
          <w:sz w:val="24"/>
          <w:szCs w:val="24"/>
        </w:rPr>
      </w:pPr>
    </w:p>
    <w:p>
      <w:pPr>
        <w:tabs>
          <w:tab w:pos="2384" w:val="left" w:leader="none"/>
        </w:tabs>
        <w:spacing w:before="0"/>
        <w:ind w:left="421" w:right="0" w:firstLine="0"/>
        <w:jc w:val="left"/>
        <w:rPr>
          <w:rFonts w:ascii="Arial" w:hAnsi="Arial" w:cs="Arial" w:eastAsia="Arial" w:hint="default"/>
          <w:sz w:val="24"/>
          <w:szCs w:val="24"/>
        </w:rPr>
      </w:pPr>
      <w:r>
        <w:rPr>
          <w:rFonts w:ascii="Arial" w:hAnsi="Arial"/>
          <w:b/>
          <w:w w:val="95"/>
          <w:sz w:val="24"/>
        </w:rPr>
        <w:t>RELATOR</w:t>
        <w:tab/>
      </w:r>
      <w:r>
        <w:rPr>
          <w:rFonts w:ascii="Arial" w:hAnsi="Arial"/>
          <w:b/>
          <w:sz w:val="24"/>
        </w:rPr>
        <w:t>:</w:t>
      </w:r>
      <w:r>
        <w:rPr>
          <w:rFonts w:ascii="Arial" w:hAnsi="Arial"/>
          <w:b/>
          <w:spacing w:val="15"/>
          <w:sz w:val="24"/>
        </w:rPr>
        <w:t> </w:t>
      </w:r>
      <w:r>
        <w:rPr>
          <w:rFonts w:ascii="Arial" w:hAnsi="Arial"/>
          <w:b/>
          <w:sz w:val="24"/>
        </w:rPr>
        <w:t>MINISTRO</w:t>
      </w:r>
      <w:r>
        <w:rPr>
          <w:rFonts w:ascii="Arial" w:hAnsi="Arial"/>
          <w:b/>
          <w:spacing w:val="-31"/>
          <w:sz w:val="24"/>
        </w:rPr>
        <w:t> </w:t>
      </w:r>
      <w:r>
        <w:rPr>
          <w:rFonts w:ascii="Arial" w:hAnsi="Arial"/>
          <w:b/>
          <w:sz w:val="24"/>
        </w:rPr>
        <w:t>HÉLIO</w:t>
      </w:r>
      <w:r>
        <w:rPr>
          <w:rFonts w:ascii="Arial" w:hAnsi="Arial"/>
          <w:b/>
          <w:spacing w:val="-31"/>
          <w:sz w:val="24"/>
        </w:rPr>
        <w:t> </w:t>
      </w:r>
      <w:r>
        <w:rPr>
          <w:rFonts w:ascii="Arial" w:hAnsi="Arial"/>
          <w:b/>
          <w:sz w:val="24"/>
        </w:rPr>
        <w:t>QUAGLIA</w:t>
      </w:r>
      <w:r>
        <w:rPr>
          <w:rFonts w:ascii="Arial" w:hAnsi="Arial"/>
          <w:b/>
          <w:spacing w:val="-33"/>
          <w:sz w:val="24"/>
        </w:rPr>
        <w:t> </w:t>
      </w:r>
      <w:r>
        <w:rPr>
          <w:rFonts w:ascii="Arial" w:hAnsi="Arial"/>
          <w:b/>
          <w:sz w:val="24"/>
        </w:rPr>
        <w:t>BARBOSA</w:t>
      </w:r>
      <w:r>
        <w:rPr>
          <w:rFonts w:ascii="Arial" w:hAnsi="Arial"/>
          <w:sz w:val="24"/>
        </w:rPr>
      </w:r>
    </w:p>
    <w:p>
      <w:pPr>
        <w:pStyle w:val="BodyText"/>
        <w:tabs>
          <w:tab w:pos="2384" w:val="left" w:leader="none"/>
        </w:tabs>
        <w:spacing w:line="240" w:lineRule="auto" w:before="16"/>
        <w:ind w:left="421" w:right="0"/>
        <w:jc w:val="left"/>
        <w:rPr>
          <w:rFonts w:ascii="Arial" w:hAnsi="Arial" w:cs="Arial" w:eastAsia="Arial" w:hint="default"/>
        </w:rPr>
      </w:pPr>
      <w:r>
        <w:rPr>
          <w:rFonts w:ascii="Arial"/>
          <w:spacing w:val="-1"/>
          <w:w w:val="95"/>
        </w:rPr>
        <w:t>RECORRENTE</w:t>
        <w:tab/>
      </w:r>
      <w:r>
        <w:rPr>
          <w:rFonts w:ascii="Arial"/>
        </w:rPr>
        <w:t>: </w:t>
      </w:r>
      <w:r>
        <w:rPr>
          <w:rFonts w:ascii="Arial"/>
          <w:spacing w:val="-1"/>
        </w:rPr>
        <w:t>BRASIL</w:t>
      </w:r>
      <w:r>
        <w:rPr>
          <w:rFonts w:ascii="Arial"/>
        </w:rPr>
        <w:t> </w:t>
      </w:r>
      <w:r>
        <w:rPr>
          <w:rFonts w:ascii="Arial"/>
          <w:spacing w:val="-1"/>
        </w:rPr>
        <w:t>TELECOM</w:t>
      </w:r>
      <w:r>
        <w:rPr>
          <w:rFonts w:ascii="Arial"/>
          <w:spacing w:val="-34"/>
        </w:rPr>
        <w:t> </w:t>
      </w:r>
      <w:r>
        <w:rPr>
          <w:rFonts w:ascii="Arial"/>
          <w:spacing w:val="-2"/>
        </w:rPr>
        <w:t>S/A</w:t>
      </w:r>
      <w:r>
        <w:rPr>
          <w:rFonts w:ascii="Arial"/>
        </w:rPr>
      </w:r>
    </w:p>
    <w:p>
      <w:pPr>
        <w:pStyle w:val="BodyText"/>
        <w:tabs>
          <w:tab w:pos="2384" w:val="left" w:leader="none"/>
        </w:tabs>
        <w:spacing w:line="240" w:lineRule="auto"/>
        <w:ind w:left="421" w:right="1187"/>
        <w:jc w:val="left"/>
        <w:rPr>
          <w:rFonts w:ascii="Arial" w:hAnsi="Arial" w:cs="Arial" w:eastAsia="Arial" w:hint="default"/>
        </w:rPr>
      </w:pPr>
      <w:r>
        <w:rPr>
          <w:rFonts w:ascii="Arial" w:hAnsi="Arial"/>
          <w:spacing w:val="-1"/>
          <w:w w:val="95"/>
        </w:rPr>
        <w:t>ADVOGADO</w:t>
        <w:tab/>
      </w:r>
      <w:r>
        <w:rPr>
          <w:rFonts w:ascii="Arial" w:hAnsi="Arial"/>
        </w:rPr>
        <w:t>:</w:t>
      </w:r>
      <w:r>
        <w:rPr>
          <w:rFonts w:ascii="Arial" w:hAnsi="Arial"/>
          <w:spacing w:val="12"/>
        </w:rPr>
        <w:t> </w:t>
      </w:r>
      <w:r>
        <w:rPr>
          <w:rFonts w:ascii="Arial" w:hAnsi="Arial"/>
        </w:rPr>
        <w:t>PAULO</w:t>
      </w:r>
      <w:r>
        <w:rPr>
          <w:rFonts w:ascii="Arial" w:hAnsi="Arial"/>
          <w:spacing w:val="-33"/>
        </w:rPr>
        <w:t> </w:t>
      </w:r>
      <w:r>
        <w:rPr>
          <w:rFonts w:ascii="Arial" w:hAnsi="Arial"/>
        </w:rPr>
        <w:t>CÉZAR</w:t>
      </w:r>
      <w:r>
        <w:rPr>
          <w:rFonts w:ascii="Arial" w:hAnsi="Arial"/>
          <w:spacing w:val="-33"/>
        </w:rPr>
        <w:t> </w:t>
      </w:r>
      <w:r>
        <w:rPr>
          <w:rFonts w:ascii="Arial" w:hAnsi="Arial"/>
          <w:spacing w:val="-1"/>
        </w:rPr>
        <w:t>PINHEIRO</w:t>
      </w:r>
      <w:r>
        <w:rPr>
          <w:rFonts w:ascii="Arial" w:hAnsi="Arial"/>
          <w:spacing w:val="-33"/>
        </w:rPr>
        <w:t> </w:t>
      </w:r>
      <w:r>
        <w:rPr>
          <w:rFonts w:ascii="Arial" w:hAnsi="Arial"/>
          <w:spacing w:val="-2"/>
        </w:rPr>
        <w:t>CARNEIRO</w:t>
      </w:r>
      <w:r>
        <w:rPr>
          <w:rFonts w:ascii="Arial" w:hAnsi="Arial"/>
          <w:spacing w:val="-34"/>
        </w:rPr>
        <w:t> </w:t>
      </w:r>
      <w:r>
        <w:rPr>
          <w:rFonts w:ascii="Arial" w:hAnsi="Arial"/>
        </w:rPr>
        <w:t>E</w:t>
      </w:r>
      <w:r>
        <w:rPr>
          <w:rFonts w:ascii="Arial" w:hAnsi="Arial"/>
          <w:spacing w:val="-33"/>
        </w:rPr>
        <w:t> </w:t>
      </w:r>
      <w:r>
        <w:rPr>
          <w:rFonts w:ascii="Arial" w:hAnsi="Arial"/>
          <w:spacing w:val="-1"/>
        </w:rPr>
        <w:t>OUTRO(S)</w:t>
      </w:r>
      <w:r>
        <w:rPr>
          <w:rFonts w:ascii="Arial" w:hAnsi="Arial"/>
          <w:spacing w:val="-1"/>
          <w:w w:val="99"/>
        </w:rPr>
        <w:t> </w:t>
      </w:r>
      <w:r>
        <w:rPr>
          <w:rFonts w:ascii="Arial" w:hAnsi="Arial"/>
          <w:spacing w:val="-2"/>
        </w:rPr>
        <w:t>RECORRIDO</w:t>
        <w:tab/>
      </w:r>
      <w:r>
        <w:rPr>
          <w:rFonts w:ascii="Arial" w:hAnsi="Arial"/>
        </w:rPr>
        <w:t>:</w:t>
      </w:r>
      <w:r>
        <w:rPr>
          <w:rFonts w:ascii="Arial" w:hAnsi="Arial"/>
          <w:spacing w:val="-11"/>
        </w:rPr>
        <w:t> </w:t>
      </w:r>
      <w:r>
        <w:rPr>
          <w:rFonts w:ascii="Arial" w:hAnsi="Arial"/>
          <w:spacing w:val="-1"/>
        </w:rPr>
        <w:t>CECÍLIA</w:t>
      </w:r>
      <w:r>
        <w:rPr>
          <w:rFonts w:ascii="Arial" w:hAnsi="Arial"/>
          <w:spacing w:val="-42"/>
        </w:rPr>
        <w:t> </w:t>
      </w:r>
      <w:r>
        <w:rPr>
          <w:rFonts w:ascii="Arial" w:hAnsi="Arial"/>
          <w:spacing w:val="-1"/>
        </w:rPr>
        <w:t>OLIVEIRA</w:t>
      </w:r>
      <w:r>
        <w:rPr>
          <w:rFonts w:ascii="Arial" w:hAnsi="Arial"/>
          <w:spacing w:val="-43"/>
        </w:rPr>
        <w:t> </w:t>
      </w:r>
      <w:r>
        <w:rPr>
          <w:rFonts w:ascii="Arial" w:hAnsi="Arial"/>
          <w:spacing w:val="-1"/>
        </w:rPr>
        <w:t>TROMBINI</w:t>
      </w:r>
      <w:r>
        <w:rPr>
          <w:rFonts w:ascii="Arial" w:hAnsi="Arial"/>
          <w:spacing w:val="-43"/>
        </w:rPr>
        <w:t> </w:t>
      </w:r>
      <w:r>
        <w:rPr>
          <w:rFonts w:ascii="Arial" w:hAnsi="Arial"/>
        </w:rPr>
        <w:t>E</w:t>
      </w:r>
      <w:r>
        <w:rPr>
          <w:rFonts w:ascii="Arial" w:hAnsi="Arial"/>
          <w:spacing w:val="-43"/>
        </w:rPr>
        <w:t> </w:t>
      </w:r>
      <w:r>
        <w:rPr>
          <w:rFonts w:ascii="Arial" w:hAnsi="Arial"/>
          <w:spacing w:val="-1"/>
        </w:rPr>
        <w:t>OUTROS</w:t>
      </w:r>
      <w:r>
        <w:rPr>
          <w:rFonts w:ascii="Arial" w:hAnsi="Arial"/>
          <w:spacing w:val="-1"/>
          <w:w w:val="99"/>
        </w:rPr>
        <w:t> </w:t>
      </w:r>
      <w:r>
        <w:rPr>
          <w:rFonts w:ascii="Arial" w:hAnsi="Arial"/>
          <w:spacing w:val="-1"/>
          <w:w w:val="95"/>
        </w:rPr>
        <w:t>ADVOGADO</w:t>
        <w:tab/>
      </w:r>
      <w:r>
        <w:rPr>
          <w:rFonts w:ascii="Arial" w:hAnsi="Arial"/>
        </w:rPr>
        <w:t>:</w:t>
      </w:r>
      <w:r>
        <w:rPr>
          <w:rFonts w:ascii="Arial" w:hAnsi="Arial"/>
          <w:spacing w:val="25"/>
        </w:rPr>
        <w:t> </w:t>
      </w:r>
      <w:r>
        <w:rPr>
          <w:rFonts w:ascii="Arial" w:hAnsi="Arial"/>
          <w:spacing w:val="-1"/>
        </w:rPr>
        <w:t>MANFREDO</w:t>
      </w:r>
      <w:r>
        <w:rPr>
          <w:rFonts w:ascii="Arial" w:hAnsi="Arial"/>
          <w:spacing w:val="-28"/>
        </w:rPr>
        <w:t> </w:t>
      </w:r>
      <w:r>
        <w:rPr>
          <w:rFonts w:ascii="Arial" w:hAnsi="Arial"/>
          <w:spacing w:val="-1"/>
        </w:rPr>
        <w:t>ERWINO</w:t>
      </w:r>
      <w:r>
        <w:rPr>
          <w:rFonts w:ascii="Arial" w:hAnsi="Arial"/>
          <w:spacing w:val="-28"/>
        </w:rPr>
        <w:t> </w:t>
      </w:r>
      <w:r>
        <w:rPr>
          <w:rFonts w:ascii="Arial" w:hAnsi="Arial"/>
          <w:spacing w:val="-2"/>
        </w:rPr>
        <w:t>MENSCH</w:t>
      </w:r>
      <w:r>
        <w:rPr>
          <w:rFonts w:ascii="Arial" w:hAnsi="Arial"/>
          <w:spacing w:val="-29"/>
        </w:rPr>
        <w:t> </w:t>
      </w:r>
      <w:r>
        <w:rPr>
          <w:rFonts w:ascii="Arial" w:hAnsi="Arial"/>
        </w:rPr>
        <w:t>E</w:t>
      </w:r>
      <w:r>
        <w:rPr>
          <w:rFonts w:ascii="Arial" w:hAnsi="Arial"/>
          <w:spacing w:val="-28"/>
        </w:rPr>
        <w:t> </w:t>
      </w:r>
      <w:r>
        <w:rPr>
          <w:rFonts w:ascii="Arial" w:hAnsi="Arial"/>
          <w:spacing w:val="-1"/>
        </w:rPr>
        <w:t>OUTRO(S)</w:t>
      </w:r>
      <w:r>
        <w:rPr>
          <w:rFonts w:ascii="Arial" w:hAnsi="Arial"/>
        </w:rPr>
      </w:r>
    </w:p>
    <w:p>
      <w:pPr>
        <w:spacing w:line="240" w:lineRule="auto" w:before="0"/>
        <w:rPr>
          <w:rFonts w:ascii="Arial" w:hAnsi="Arial" w:cs="Arial" w:eastAsia="Arial" w:hint="default"/>
          <w:sz w:val="24"/>
          <w:szCs w:val="24"/>
        </w:rPr>
      </w:pPr>
    </w:p>
    <w:p>
      <w:pPr>
        <w:spacing w:before="187"/>
        <w:ind w:left="4422" w:right="4136" w:firstLine="0"/>
        <w:jc w:val="center"/>
        <w:rPr>
          <w:rFonts w:ascii="Arial" w:hAnsi="Arial" w:cs="Arial" w:eastAsia="Arial" w:hint="default"/>
          <w:sz w:val="24"/>
          <w:szCs w:val="24"/>
        </w:rPr>
      </w:pPr>
      <w:r>
        <w:rPr>
          <w:rFonts w:ascii="Arial"/>
          <w:b/>
          <w:sz w:val="24"/>
        </w:rPr>
        <w:t>VOTO</w:t>
      </w:r>
      <w:r>
        <w:rPr>
          <w:rFonts w:ascii="Arial"/>
          <w:sz w:val="24"/>
        </w:rPr>
      </w:r>
    </w:p>
    <w:p>
      <w:pPr>
        <w:spacing w:line="240" w:lineRule="auto" w:before="0"/>
        <w:rPr>
          <w:rFonts w:ascii="Arial" w:hAnsi="Arial" w:cs="Arial" w:eastAsia="Arial" w:hint="default"/>
          <w:b/>
          <w:bCs/>
          <w:sz w:val="20"/>
          <w:szCs w:val="20"/>
        </w:rPr>
      </w:pPr>
    </w:p>
    <w:p>
      <w:pPr>
        <w:spacing w:line="240" w:lineRule="auto" w:before="7"/>
        <w:rPr>
          <w:rFonts w:ascii="Arial" w:hAnsi="Arial" w:cs="Arial" w:eastAsia="Arial" w:hint="default"/>
          <w:b/>
          <w:bCs/>
          <w:sz w:val="20"/>
          <w:szCs w:val="20"/>
        </w:rPr>
      </w:pPr>
    </w:p>
    <w:p>
      <w:pPr>
        <w:spacing w:after="0" w:line="240" w:lineRule="auto"/>
        <w:rPr>
          <w:rFonts w:ascii="Arial" w:hAnsi="Arial" w:cs="Arial" w:eastAsia="Arial" w:hint="default"/>
          <w:sz w:val="20"/>
          <w:szCs w:val="20"/>
        </w:rPr>
        <w:sectPr>
          <w:pgSz w:w="11900" w:h="16840"/>
          <w:pgMar w:header="465" w:footer="0" w:top="1060" w:bottom="280" w:left="1680" w:right="940"/>
        </w:sectPr>
      </w:pPr>
    </w:p>
    <w:p>
      <w:pPr>
        <w:spacing w:line="240" w:lineRule="auto" w:before="0"/>
        <w:rPr>
          <w:rFonts w:ascii="Arial" w:hAnsi="Arial" w:cs="Arial" w:eastAsia="Arial" w:hint="default"/>
          <w:b/>
          <w:bCs/>
          <w:sz w:val="24"/>
          <w:szCs w:val="24"/>
        </w:rPr>
      </w:pPr>
    </w:p>
    <w:p>
      <w:pPr>
        <w:spacing w:line="240" w:lineRule="auto" w:before="0"/>
        <w:rPr>
          <w:rFonts w:ascii="Arial" w:hAnsi="Arial" w:cs="Arial" w:eastAsia="Arial" w:hint="default"/>
          <w:b/>
          <w:bCs/>
          <w:sz w:val="24"/>
          <w:szCs w:val="24"/>
        </w:rPr>
      </w:pPr>
    </w:p>
    <w:p>
      <w:pPr>
        <w:pStyle w:val="BodyText"/>
        <w:spacing w:line="240" w:lineRule="auto" w:before="199"/>
        <w:ind w:left="405" w:right="-8"/>
        <w:jc w:val="left"/>
        <w:rPr>
          <w:rFonts w:ascii="Arial" w:hAnsi="Arial" w:cs="Arial" w:eastAsia="Arial" w:hint="default"/>
        </w:rPr>
      </w:pPr>
      <w:r>
        <w:rPr>
          <w:rFonts w:ascii="Arial"/>
          <w:w w:val="95"/>
        </w:rPr>
        <w:t>Ministro</w:t>
      </w:r>
      <w:r>
        <w:rPr>
          <w:rFonts w:ascii="Arial"/>
          <w:spacing w:val="-17"/>
          <w:w w:val="95"/>
        </w:rPr>
        <w:t> </w:t>
      </w:r>
      <w:r>
        <w:rPr>
          <w:rFonts w:ascii="Arial"/>
          <w:w w:val="95"/>
        </w:rPr>
        <w:t>Relator.</w:t>
      </w:r>
      <w:r>
        <w:rPr>
          <w:rFonts w:ascii="Arial"/>
        </w:rPr>
      </w:r>
    </w:p>
    <w:p>
      <w:pPr>
        <w:spacing w:before="69"/>
        <w:ind w:left="5" w:right="0" w:firstLine="0"/>
        <w:jc w:val="left"/>
        <w:rPr>
          <w:rFonts w:ascii="Arial" w:hAnsi="Arial" w:cs="Arial" w:eastAsia="Arial" w:hint="default"/>
          <w:sz w:val="24"/>
          <w:szCs w:val="24"/>
        </w:rPr>
      </w:pPr>
      <w:r>
        <w:rPr/>
        <w:br w:type="column"/>
      </w:r>
      <w:r>
        <w:rPr>
          <w:rFonts w:ascii="Arial"/>
          <w:b/>
          <w:sz w:val="24"/>
        </w:rPr>
        <w:t>EXMO.</w:t>
      </w:r>
      <w:r>
        <w:rPr>
          <w:rFonts w:ascii="Arial"/>
          <w:b/>
          <w:spacing w:val="-28"/>
          <w:sz w:val="24"/>
        </w:rPr>
        <w:t> </w:t>
      </w:r>
      <w:r>
        <w:rPr>
          <w:rFonts w:ascii="Arial"/>
          <w:b/>
          <w:sz w:val="24"/>
        </w:rPr>
        <w:t>SR.</w:t>
      </w:r>
      <w:r>
        <w:rPr>
          <w:rFonts w:ascii="Arial"/>
          <w:b/>
          <w:spacing w:val="-29"/>
          <w:sz w:val="24"/>
        </w:rPr>
        <w:t> </w:t>
      </w:r>
      <w:r>
        <w:rPr>
          <w:rFonts w:ascii="Arial"/>
          <w:b/>
          <w:sz w:val="24"/>
        </w:rPr>
        <w:t>MINISTRO</w:t>
      </w:r>
      <w:r>
        <w:rPr>
          <w:rFonts w:ascii="Arial"/>
          <w:b/>
          <w:spacing w:val="-27"/>
          <w:sz w:val="24"/>
        </w:rPr>
        <w:t> </w:t>
      </w:r>
      <w:r>
        <w:rPr>
          <w:rFonts w:ascii="Arial"/>
          <w:b/>
          <w:sz w:val="24"/>
        </w:rPr>
        <w:t>MASSAMI</w:t>
      </w:r>
      <w:r>
        <w:rPr>
          <w:rFonts w:ascii="Arial"/>
          <w:b/>
          <w:spacing w:val="-29"/>
          <w:sz w:val="24"/>
        </w:rPr>
        <w:t> </w:t>
      </w:r>
      <w:r>
        <w:rPr>
          <w:rFonts w:ascii="Arial"/>
          <w:b/>
          <w:sz w:val="24"/>
        </w:rPr>
        <w:t>UYEDA</w:t>
      </w:r>
      <w:r>
        <w:rPr>
          <w:rFonts w:ascii="Arial"/>
          <w:b/>
          <w:spacing w:val="-28"/>
          <w:sz w:val="24"/>
        </w:rPr>
        <w:t> </w:t>
      </w:r>
      <w:r>
        <w:rPr>
          <w:rFonts w:ascii="Arial"/>
          <w:b/>
          <w:sz w:val="24"/>
        </w:rPr>
        <w:t>:</w:t>
      </w:r>
      <w:r>
        <w:rPr>
          <w:rFonts w:ascii="Arial"/>
          <w:sz w:val="24"/>
        </w:rPr>
      </w:r>
    </w:p>
    <w:p>
      <w:pPr>
        <w:pStyle w:val="BodyText"/>
        <w:spacing w:line="240" w:lineRule="auto" w:before="130"/>
        <w:ind w:left="16" w:right="0" w:hanging="11"/>
        <w:jc w:val="left"/>
        <w:rPr>
          <w:rFonts w:ascii="Arial" w:hAnsi="Arial" w:cs="Arial" w:eastAsia="Arial" w:hint="default"/>
        </w:rPr>
      </w:pPr>
      <w:r>
        <w:rPr/>
        <w:pict>
          <v:shape style="position:absolute;margin-left:148.078995pt;margin-top:-8.935116pt;width:305.82pt;height:271.2pt;mso-position-horizontal-relative:page;mso-position-vertical-relative:paragraph;z-index:-100432" type="#_x0000_t75" stroked="false">
            <v:imagedata r:id="rId87" o:title=""/>
          </v:shape>
        </w:pict>
      </w:r>
      <w:r>
        <w:rPr>
          <w:rFonts w:ascii="Arial"/>
        </w:rPr>
        <w:t>Sr.</w:t>
      </w:r>
      <w:r>
        <w:rPr>
          <w:rFonts w:ascii="Arial"/>
          <w:spacing w:val="32"/>
        </w:rPr>
        <w:t> </w:t>
      </w:r>
      <w:r>
        <w:rPr>
          <w:rFonts w:ascii="Arial"/>
        </w:rPr>
        <w:t>Presidente,</w:t>
      </w:r>
      <w:r>
        <w:rPr>
          <w:rFonts w:ascii="Arial"/>
          <w:spacing w:val="30"/>
        </w:rPr>
        <w:t> </w:t>
      </w:r>
      <w:r>
        <w:rPr>
          <w:rFonts w:ascii="Arial"/>
        </w:rPr>
        <w:t>estou</w:t>
      </w:r>
      <w:r>
        <w:rPr>
          <w:rFonts w:ascii="Arial"/>
          <w:spacing w:val="31"/>
        </w:rPr>
        <w:t> </w:t>
      </w:r>
      <w:r>
        <w:rPr>
          <w:rFonts w:ascii="Arial"/>
        </w:rPr>
        <w:t>inteiramente</w:t>
      </w:r>
      <w:r>
        <w:rPr>
          <w:rFonts w:ascii="Arial"/>
          <w:spacing w:val="31"/>
        </w:rPr>
        <w:t> </w:t>
      </w:r>
      <w:r>
        <w:rPr>
          <w:rFonts w:ascii="Arial"/>
        </w:rPr>
        <w:t>de</w:t>
      </w:r>
      <w:r>
        <w:rPr>
          <w:rFonts w:ascii="Arial"/>
          <w:spacing w:val="31"/>
        </w:rPr>
        <w:t> </w:t>
      </w:r>
      <w:r>
        <w:rPr>
          <w:rFonts w:ascii="Arial"/>
        </w:rPr>
        <w:t>acordo</w:t>
      </w:r>
      <w:r>
        <w:rPr>
          <w:rFonts w:ascii="Arial"/>
          <w:spacing w:val="31"/>
        </w:rPr>
        <w:t> </w:t>
      </w:r>
      <w:r>
        <w:rPr>
          <w:rFonts w:ascii="Arial"/>
        </w:rPr>
        <w:t>com</w:t>
      </w:r>
      <w:r>
        <w:rPr>
          <w:rFonts w:ascii="Arial"/>
          <w:spacing w:val="33"/>
        </w:rPr>
        <w:t> </w:t>
      </w:r>
      <w:r>
        <w:rPr>
          <w:rFonts w:ascii="Arial"/>
        </w:rPr>
        <w:t>o</w:t>
      </w:r>
      <w:r>
        <w:rPr>
          <w:rFonts w:ascii="Arial"/>
          <w:spacing w:val="33"/>
        </w:rPr>
        <w:t> </w:t>
      </w:r>
      <w:r>
        <w:rPr>
          <w:rFonts w:ascii="Arial"/>
        </w:rPr>
        <w:t>voto</w:t>
      </w:r>
      <w:r>
        <w:rPr>
          <w:rFonts w:ascii="Arial"/>
          <w:spacing w:val="32"/>
        </w:rPr>
        <w:t> </w:t>
      </w:r>
      <w:r>
        <w:rPr>
          <w:rFonts w:ascii="Arial"/>
        </w:rPr>
        <w:t>do</w:t>
      </w:r>
      <w:r>
        <w:rPr>
          <w:rFonts w:ascii="Arial"/>
          <w:spacing w:val="31"/>
        </w:rPr>
        <w:t> </w:t>
      </w:r>
      <w:r>
        <w:rPr>
          <w:rFonts w:ascii="Arial"/>
        </w:rPr>
        <w:t>Sr.</w:t>
      </w:r>
    </w:p>
    <w:p>
      <w:pPr>
        <w:spacing w:line="240" w:lineRule="auto" w:before="11"/>
        <w:rPr>
          <w:rFonts w:ascii="Arial" w:hAnsi="Arial" w:cs="Arial" w:eastAsia="Arial" w:hint="default"/>
          <w:sz w:val="28"/>
          <w:szCs w:val="28"/>
        </w:rPr>
      </w:pPr>
    </w:p>
    <w:p>
      <w:pPr>
        <w:pStyle w:val="BodyText"/>
        <w:spacing w:line="240" w:lineRule="auto"/>
        <w:ind w:left="16" w:right="0"/>
        <w:jc w:val="left"/>
        <w:rPr>
          <w:rFonts w:ascii="Arial" w:hAnsi="Arial" w:cs="Arial" w:eastAsia="Arial" w:hint="default"/>
        </w:rPr>
      </w:pPr>
      <w:r>
        <w:rPr>
          <w:rFonts w:ascii="Arial"/>
        </w:rPr>
        <w:t>Esse  debate  que  se  travou  aqui  foi  bem  elucidativo  </w:t>
      </w:r>
      <w:r>
        <w:rPr>
          <w:rFonts w:ascii="Arial"/>
          <w:spacing w:val="40"/>
        </w:rPr>
        <w:t> </w:t>
      </w:r>
      <w:r>
        <w:rPr>
          <w:rFonts w:ascii="Arial"/>
        </w:rPr>
        <w:t>porque,</w:t>
      </w:r>
    </w:p>
    <w:p>
      <w:pPr>
        <w:spacing w:after="0" w:line="240" w:lineRule="auto"/>
        <w:jc w:val="left"/>
        <w:rPr>
          <w:rFonts w:ascii="Arial" w:hAnsi="Arial" w:cs="Arial" w:eastAsia="Arial" w:hint="default"/>
        </w:rPr>
        <w:sectPr>
          <w:type w:val="continuous"/>
          <w:pgSz w:w="11900" w:h="16840"/>
          <w:pgMar w:top="1600" w:bottom="280" w:left="1680" w:right="940"/>
          <w:cols w:num="2" w:equalWidth="0">
            <w:col w:w="2061" w:space="40"/>
            <w:col w:w="7179"/>
          </w:cols>
        </w:sectPr>
      </w:pPr>
    </w:p>
    <w:p>
      <w:pPr>
        <w:pStyle w:val="BodyText"/>
        <w:spacing w:line="312" w:lineRule="auto" w:before="84"/>
        <w:ind w:left="405" w:right="116"/>
        <w:jc w:val="both"/>
        <w:rPr>
          <w:rFonts w:ascii="Arial" w:hAnsi="Arial" w:cs="Arial" w:eastAsia="Arial" w:hint="default"/>
        </w:rPr>
      </w:pPr>
      <w:r>
        <w:rPr>
          <w:rFonts w:ascii="Arial" w:hAnsi="Arial"/>
        </w:rPr>
        <w:t>realmente,</w:t>
      </w:r>
      <w:r>
        <w:rPr>
          <w:rFonts w:ascii="Arial" w:hAnsi="Arial"/>
          <w:spacing w:val="-33"/>
        </w:rPr>
        <w:t> </w:t>
      </w:r>
      <w:r>
        <w:rPr>
          <w:rFonts w:ascii="Arial" w:hAnsi="Arial"/>
        </w:rPr>
        <w:t>há</w:t>
      </w:r>
      <w:r>
        <w:rPr>
          <w:rFonts w:ascii="Arial" w:hAnsi="Arial"/>
          <w:spacing w:val="-33"/>
        </w:rPr>
        <w:t> </w:t>
      </w:r>
      <w:r>
        <w:rPr>
          <w:rFonts w:ascii="Arial" w:hAnsi="Arial"/>
        </w:rPr>
        <w:t>essas</w:t>
      </w:r>
      <w:r>
        <w:rPr>
          <w:rFonts w:ascii="Arial" w:hAnsi="Arial"/>
          <w:spacing w:val="-33"/>
        </w:rPr>
        <w:t> </w:t>
      </w:r>
      <w:r>
        <w:rPr>
          <w:rFonts w:ascii="Arial" w:hAnsi="Arial"/>
        </w:rPr>
        <w:t>peculiaridades.</w:t>
      </w:r>
      <w:r>
        <w:rPr>
          <w:rFonts w:ascii="Arial" w:hAnsi="Arial"/>
          <w:spacing w:val="-34"/>
        </w:rPr>
        <w:t> </w:t>
      </w:r>
      <w:r>
        <w:rPr>
          <w:rFonts w:ascii="Arial" w:hAnsi="Arial"/>
        </w:rPr>
        <w:t>Até</w:t>
      </w:r>
      <w:r>
        <w:rPr>
          <w:rFonts w:ascii="Arial" w:hAnsi="Arial"/>
          <w:spacing w:val="-33"/>
        </w:rPr>
        <w:t> </w:t>
      </w:r>
      <w:r>
        <w:rPr>
          <w:rFonts w:ascii="Arial" w:hAnsi="Arial"/>
        </w:rPr>
        <w:t>imaginava</w:t>
      </w:r>
      <w:r>
        <w:rPr>
          <w:rFonts w:ascii="Arial" w:hAnsi="Arial"/>
          <w:spacing w:val="-34"/>
        </w:rPr>
        <w:t> </w:t>
      </w:r>
      <w:r>
        <w:rPr>
          <w:rFonts w:ascii="Arial" w:hAnsi="Arial"/>
        </w:rPr>
        <w:t>que,</w:t>
      </w:r>
      <w:r>
        <w:rPr>
          <w:rFonts w:ascii="Arial" w:hAnsi="Arial"/>
          <w:spacing w:val="-34"/>
        </w:rPr>
        <w:t> </w:t>
      </w:r>
      <w:r>
        <w:rPr>
          <w:rFonts w:ascii="Arial" w:hAnsi="Arial"/>
        </w:rPr>
        <w:t>na</w:t>
      </w:r>
      <w:r>
        <w:rPr>
          <w:rFonts w:ascii="Arial" w:hAnsi="Arial"/>
          <w:spacing w:val="-34"/>
        </w:rPr>
        <w:t> </w:t>
      </w:r>
      <w:r>
        <w:rPr>
          <w:rFonts w:ascii="Arial" w:hAnsi="Arial"/>
        </w:rPr>
        <w:t>hora</w:t>
      </w:r>
      <w:r>
        <w:rPr>
          <w:rFonts w:ascii="Arial" w:hAnsi="Arial"/>
          <w:spacing w:val="-33"/>
        </w:rPr>
        <w:t> </w:t>
      </w:r>
      <w:r>
        <w:rPr>
          <w:rFonts w:ascii="Arial" w:hAnsi="Arial"/>
        </w:rPr>
        <w:t>da</w:t>
      </w:r>
      <w:r>
        <w:rPr>
          <w:rFonts w:ascii="Arial" w:hAnsi="Arial"/>
          <w:spacing w:val="-34"/>
        </w:rPr>
        <w:t> </w:t>
      </w:r>
      <w:r>
        <w:rPr>
          <w:rFonts w:ascii="Arial" w:hAnsi="Arial"/>
        </w:rPr>
        <w:t>contratação,</w:t>
      </w:r>
      <w:r>
        <w:rPr>
          <w:rFonts w:ascii="Arial" w:hAnsi="Arial"/>
          <w:spacing w:val="-34"/>
        </w:rPr>
        <w:t> </w:t>
      </w:r>
      <w:r>
        <w:rPr>
          <w:rFonts w:ascii="Arial" w:hAnsi="Arial"/>
        </w:rPr>
        <w:t>já</w:t>
      </w:r>
      <w:r>
        <w:rPr>
          <w:rFonts w:ascii="Arial" w:hAnsi="Arial"/>
          <w:spacing w:val="-34"/>
        </w:rPr>
        <w:t> </w:t>
      </w:r>
      <w:r>
        <w:rPr>
          <w:rFonts w:ascii="Arial" w:hAnsi="Arial"/>
        </w:rPr>
        <w:t>se</w:t>
      </w:r>
      <w:r>
        <w:rPr>
          <w:rFonts w:ascii="Arial" w:hAnsi="Arial"/>
          <w:spacing w:val="-1"/>
        </w:rPr>
        <w:t> </w:t>
      </w:r>
      <w:r>
        <w:rPr>
          <w:rFonts w:ascii="Arial" w:hAnsi="Arial"/>
        </w:rPr>
        <w:t>tem um valor exato das ações, e a quantidade que seria naquele momento.</w:t>
      </w:r>
      <w:r>
        <w:rPr>
          <w:rFonts w:ascii="Arial" w:hAnsi="Arial"/>
          <w:spacing w:val="-37"/>
        </w:rPr>
        <w:t> </w:t>
      </w:r>
      <w:r>
        <w:rPr>
          <w:rFonts w:ascii="Arial" w:hAnsi="Arial"/>
          <w:spacing w:val="-2"/>
        </w:rPr>
        <w:t>Então,</w:t>
      </w:r>
      <w:r>
        <w:rPr>
          <w:rFonts w:ascii="Arial" w:hAnsi="Arial"/>
          <w:spacing w:val="-1"/>
          <w:w w:val="96"/>
        </w:rPr>
        <w:t> </w:t>
      </w:r>
      <w:r>
        <w:rPr>
          <w:rFonts w:ascii="Arial" w:hAnsi="Arial"/>
        </w:rPr>
        <w:t>como</w:t>
      </w:r>
      <w:r>
        <w:rPr>
          <w:rFonts w:ascii="Arial" w:hAnsi="Arial"/>
          <w:spacing w:val="-26"/>
        </w:rPr>
        <w:t> </w:t>
      </w:r>
      <w:r>
        <w:rPr>
          <w:rFonts w:ascii="Arial" w:hAnsi="Arial"/>
        </w:rPr>
        <w:t>se</w:t>
      </w:r>
      <w:r>
        <w:rPr>
          <w:rFonts w:ascii="Arial" w:hAnsi="Arial"/>
          <w:spacing w:val="-26"/>
        </w:rPr>
        <w:t> </w:t>
      </w:r>
      <w:r>
        <w:rPr>
          <w:rFonts w:ascii="Arial" w:hAnsi="Arial"/>
        </w:rPr>
        <w:t>trata</w:t>
      </w:r>
      <w:r>
        <w:rPr>
          <w:rFonts w:ascii="Arial" w:hAnsi="Arial"/>
          <w:spacing w:val="-25"/>
        </w:rPr>
        <w:t> </w:t>
      </w:r>
      <w:r>
        <w:rPr>
          <w:rFonts w:ascii="Arial" w:hAnsi="Arial"/>
        </w:rPr>
        <w:t>de</w:t>
      </w:r>
      <w:r>
        <w:rPr>
          <w:rFonts w:ascii="Arial" w:hAnsi="Arial"/>
          <w:spacing w:val="-26"/>
        </w:rPr>
        <w:t> </w:t>
      </w:r>
      <w:r>
        <w:rPr>
          <w:rFonts w:ascii="Arial" w:hAnsi="Arial"/>
        </w:rPr>
        <w:t>um</w:t>
      </w:r>
      <w:r>
        <w:rPr>
          <w:rFonts w:ascii="Arial" w:hAnsi="Arial"/>
          <w:spacing w:val="-25"/>
        </w:rPr>
        <w:t> </w:t>
      </w:r>
      <w:r>
        <w:rPr>
          <w:rFonts w:ascii="Arial" w:hAnsi="Arial"/>
        </w:rPr>
        <w:t>período</w:t>
      </w:r>
      <w:r>
        <w:rPr>
          <w:rFonts w:ascii="Arial" w:hAnsi="Arial"/>
          <w:spacing w:val="-25"/>
        </w:rPr>
        <w:t> </w:t>
      </w:r>
      <w:r>
        <w:rPr>
          <w:rFonts w:ascii="Arial" w:hAnsi="Arial"/>
        </w:rPr>
        <w:t>de</w:t>
      </w:r>
      <w:r>
        <w:rPr>
          <w:rFonts w:ascii="Arial" w:hAnsi="Arial"/>
          <w:spacing w:val="-26"/>
        </w:rPr>
        <w:t> </w:t>
      </w:r>
      <w:r>
        <w:rPr>
          <w:rFonts w:ascii="Arial" w:hAnsi="Arial"/>
        </w:rPr>
        <w:t>mega</w:t>
      </w:r>
      <w:r>
        <w:rPr>
          <w:rFonts w:ascii="Arial" w:hAnsi="Arial"/>
          <w:spacing w:val="-25"/>
        </w:rPr>
        <w:t> </w:t>
      </w:r>
      <w:r>
        <w:rPr>
          <w:rFonts w:ascii="Arial" w:hAnsi="Arial"/>
        </w:rPr>
        <w:t>inflação,</w:t>
      </w:r>
      <w:r>
        <w:rPr>
          <w:rFonts w:ascii="Arial" w:hAnsi="Arial"/>
          <w:spacing w:val="-26"/>
        </w:rPr>
        <w:t> </w:t>
      </w:r>
      <w:r>
        <w:rPr>
          <w:rFonts w:ascii="Arial" w:hAnsi="Arial"/>
        </w:rPr>
        <w:t>na</w:t>
      </w:r>
      <w:r>
        <w:rPr>
          <w:rFonts w:ascii="Arial" w:hAnsi="Arial"/>
          <w:spacing w:val="-26"/>
        </w:rPr>
        <w:t> </w:t>
      </w:r>
      <w:r>
        <w:rPr>
          <w:rFonts w:ascii="Arial" w:hAnsi="Arial"/>
        </w:rPr>
        <w:t>verdade,</w:t>
      </w:r>
      <w:r>
        <w:rPr>
          <w:rFonts w:ascii="Arial" w:hAnsi="Arial"/>
          <w:spacing w:val="-26"/>
        </w:rPr>
        <w:t> </w:t>
      </w:r>
      <w:r>
        <w:rPr>
          <w:rFonts w:ascii="Arial" w:hAnsi="Arial"/>
        </w:rPr>
        <w:t>a</w:t>
      </w:r>
      <w:r>
        <w:rPr>
          <w:rFonts w:ascii="Arial" w:hAnsi="Arial"/>
          <w:spacing w:val="-25"/>
        </w:rPr>
        <w:t> </w:t>
      </w:r>
      <w:r>
        <w:rPr>
          <w:rFonts w:ascii="Arial" w:hAnsi="Arial"/>
        </w:rPr>
        <w:t>solução</w:t>
      </w:r>
      <w:r>
        <w:rPr>
          <w:rFonts w:ascii="Arial" w:hAnsi="Arial"/>
          <w:spacing w:val="-25"/>
        </w:rPr>
        <w:t> </w:t>
      </w:r>
      <w:r>
        <w:rPr>
          <w:rFonts w:ascii="Arial" w:hAnsi="Arial"/>
        </w:rPr>
        <w:t>que</w:t>
      </w:r>
      <w:r>
        <w:rPr>
          <w:rFonts w:ascii="Arial" w:hAnsi="Arial"/>
          <w:spacing w:val="-26"/>
        </w:rPr>
        <w:t> </w:t>
      </w:r>
      <w:r>
        <w:rPr>
          <w:rFonts w:ascii="Arial" w:hAnsi="Arial"/>
        </w:rPr>
        <w:t>me</w:t>
      </w:r>
      <w:r>
        <w:rPr>
          <w:rFonts w:ascii="Arial" w:hAnsi="Arial"/>
          <w:spacing w:val="-26"/>
        </w:rPr>
        <w:t> </w:t>
      </w:r>
      <w:r>
        <w:rPr>
          <w:rFonts w:ascii="Arial" w:hAnsi="Arial"/>
          <w:spacing w:val="-2"/>
        </w:rPr>
        <w:t>parece</w:t>
      </w:r>
      <w:r>
        <w:rPr>
          <w:rFonts w:ascii="Arial" w:hAnsi="Arial"/>
          <w:spacing w:val="-1"/>
          <w:w w:val="97"/>
        </w:rPr>
        <w:t> </w:t>
      </w:r>
      <w:r>
        <w:rPr>
          <w:rFonts w:ascii="Arial" w:hAnsi="Arial"/>
        </w:rPr>
        <w:t>mais equilibrada e justa, seria fixar um valor no momento do primeiro</w:t>
      </w:r>
      <w:r>
        <w:rPr>
          <w:rFonts w:ascii="Arial" w:hAnsi="Arial"/>
          <w:spacing w:val="48"/>
        </w:rPr>
        <w:t> </w:t>
      </w:r>
      <w:r>
        <w:rPr>
          <w:rFonts w:ascii="Arial" w:hAnsi="Arial"/>
        </w:rPr>
        <w:t>pagamento,</w:t>
      </w:r>
      <w:r>
        <w:rPr>
          <w:rFonts w:ascii="Arial" w:hAnsi="Arial"/>
          <w:spacing w:val="-1"/>
          <w:w w:val="96"/>
        </w:rPr>
        <w:t> </w:t>
      </w:r>
      <w:r>
        <w:rPr>
          <w:rFonts w:ascii="Arial" w:hAnsi="Arial"/>
        </w:rPr>
        <w:t>que</w:t>
      </w:r>
      <w:r>
        <w:rPr>
          <w:rFonts w:ascii="Arial" w:hAnsi="Arial"/>
          <w:spacing w:val="-22"/>
        </w:rPr>
        <w:t> </w:t>
      </w:r>
      <w:r>
        <w:rPr>
          <w:rFonts w:ascii="Arial" w:hAnsi="Arial"/>
        </w:rPr>
        <w:t>poderia</w:t>
      </w:r>
      <w:r>
        <w:rPr>
          <w:rFonts w:ascii="Arial" w:hAnsi="Arial"/>
          <w:spacing w:val="-22"/>
        </w:rPr>
        <w:t> </w:t>
      </w:r>
      <w:r>
        <w:rPr>
          <w:rFonts w:ascii="Arial" w:hAnsi="Arial"/>
        </w:rPr>
        <w:t>ser</w:t>
      </w:r>
      <w:r>
        <w:rPr>
          <w:rFonts w:ascii="Arial" w:hAnsi="Arial"/>
          <w:spacing w:val="-21"/>
        </w:rPr>
        <w:t> </w:t>
      </w:r>
      <w:r>
        <w:rPr>
          <w:rFonts w:ascii="Arial" w:hAnsi="Arial"/>
        </w:rPr>
        <w:t>à</w:t>
      </w:r>
      <w:r>
        <w:rPr>
          <w:rFonts w:ascii="Arial" w:hAnsi="Arial"/>
          <w:spacing w:val="-21"/>
        </w:rPr>
        <w:t> </w:t>
      </w:r>
      <w:r>
        <w:rPr>
          <w:rFonts w:ascii="Arial" w:hAnsi="Arial"/>
        </w:rPr>
        <w:t>vista</w:t>
      </w:r>
      <w:r>
        <w:rPr>
          <w:rFonts w:ascii="Arial" w:hAnsi="Arial"/>
          <w:spacing w:val="-21"/>
        </w:rPr>
        <w:t> </w:t>
      </w:r>
      <w:r>
        <w:rPr>
          <w:rFonts w:ascii="Arial" w:hAnsi="Arial"/>
        </w:rPr>
        <w:t>ou,</w:t>
      </w:r>
      <w:r>
        <w:rPr>
          <w:rFonts w:ascii="Arial" w:hAnsi="Arial"/>
          <w:spacing w:val="-22"/>
        </w:rPr>
        <w:t> </w:t>
      </w:r>
      <w:r>
        <w:rPr>
          <w:rFonts w:ascii="Arial" w:hAnsi="Arial"/>
        </w:rPr>
        <w:t>então,</w:t>
      </w:r>
      <w:r>
        <w:rPr>
          <w:rFonts w:ascii="Arial" w:hAnsi="Arial"/>
          <w:spacing w:val="-22"/>
        </w:rPr>
        <w:t> </w:t>
      </w:r>
      <w:r>
        <w:rPr>
          <w:rFonts w:ascii="Arial" w:hAnsi="Arial"/>
        </w:rPr>
        <w:t>a</w:t>
      </w:r>
      <w:r>
        <w:rPr>
          <w:rFonts w:ascii="Arial" w:hAnsi="Arial"/>
          <w:spacing w:val="-21"/>
        </w:rPr>
        <w:t> </w:t>
      </w:r>
      <w:r>
        <w:rPr>
          <w:rFonts w:ascii="Arial" w:hAnsi="Arial"/>
        </w:rPr>
        <w:t>prazo,</w:t>
      </w:r>
      <w:r>
        <w:rPr>
          <w:rFonts w:ascii="Arial" w:hAnsi="Arial"/>
          <w:spacing w:val="-21"/>
        </w:rPr>
        <w:t> </w:t>
      </w:r>
      <w:r>
        <w:rPr>
          <w:rFonts w:ascii="Arial" w:hAnsi="Arial"/>
        </w:rPr>
        <w:t>mas</w:t>
      </w:r>
      <w:r>
        <w:rPr>
          <w:rFonts w:ascii="Arial" w:hAnsi="Arial"/>
          <w:spacing w:val="-21"/>
        </w:rPr>
        <w:t> </w:t>
      </w:r>
      <w:r>
        <w:rPr>
          <w:rFonts w:ascii="Arial" w:hAnsi="Arial"/>
        </w:rPr>
        <w:t>na</w:t>
      </w:r>
      <w:r>
        <w:rPr>
          <w:rFonts w:ascii="Arial" w:hAnsi="Arial"/>
          <w:spacing w:val="-23"/>
        </w:rPr>
        <w:t> </w:t>
      </w:r>
      <w:r>
        <w:rPr>
          <w:rFonts w:ascii="Arial" w:hAnsi="Arial"/>
        </w:rPr>
        <w:t>primeira,</w:t>
      </w:r>
      <w:r>
        <w:rPr>
          <w:rFonts w:ascii="Arial" w:hAnsi="Arial"/>
          <w:spacing w:val="-23"/>
        </w:rPr>
        <w:t> </w:t>
      </w:r>
      <w:r>
        <w:rPr>
          <w:rFonts w:ascii="Arial" w:hAnsi="Arial"/>
        </w:rPr>
        <w:t>em</w:t>
      </w:r>
      <w:r>
        <w:rPr>
          <w:rFonts w:ascii="Arial" w:hAnsi="Arial"/>
          <w:spacing w:val="-22"/>
        </w:rPr>
        <w:t> </w:t>
      </w:r>
      <w:r>
        <w:rPr>
          <w:rFonts w:ascii="Arial" w:hAnsi="Arial"/>
        </w:rPr>
        <w:t>que</w:t>
      </w:r>
      <w:r>
        <w:rPr>
          <w:rFonts w:ascii="Arial" w:hAnsi="Arial"/>
          <w:spacing w:val="-23"/>
        </w:rPr>
        <w:t> </w:t>
      </w:r>
      <w:r>
        <w:rPr>
          <w:rFonts w:ascii="Arial" w:hAnsi="Arial"/>
        </w:rPr>
        <w:t>já</w:t>
      </w:r>
      <w:r>
        <w:rPr>
          <w:rFonts w:ascii="Arial" w:hAnsi="Arial"/>
          <w:spacing w:val="-23"/>
        </w:rPr>
        <w:t> </w:t>
      </w:r>
      <w:r>
        <w:rPr>
          <w:rFonts w:ascii="Arial" w:hAnsi="Arial"/>
        </w:rPr>
        <w:t>está</w:t>
      </w:r>
      <w:r>
        <w:rPr>
          <w:rFonts w:ascii="Arial" w:hAnsi="Arial"/>
          <w:spacing w:val="-22"/>
        </w:rPr>
        <w:t> </w:t>
      </w:r>
      <w:r>
        <w:rPr>
          <w:rFonts w:ascii="Arial" w:hAnsi="Arial"/>
        </w:rPr>
        <w:t>definido</w:t>
      </w:r>
      <w:r>
        <w:rPr>
          <w:rFonts w:ascii="Arial" w:hAnsi="Arial"/>
          <w:spacing w:val="-23"/>
        </w:rPr>
        <w:t> </w:t>
      </w:r>
      <w:r>
        <w:rPr>
          <w:rFonts w:ascii="Arial" w:hAnsi="Arial"/>
        </w:rPr>
        <w:t>o</w:t>
      </w:r>
      <w:r>
        <w:rPr>
          <w:rFonts w:ascii="Arial" w:hAnsi="Arial"/>
          <w:w w:val="94"/>
        </w:rPr>
        <w:t> </w:t>
      </w:r>
      <w:r>
        <w:rPr>
          <w:rFonts w:ascii="Arial" w:hAnsi="Arial"/>
          <w:b/>
        </w:rPr>
        <w:t>quantum</w:t>
      </w:r>
      <w:r>
        <w:rPr>
          <w:rFonts w:ascii="Arial" w:hAnsi="Arial"/>
        </w:rPr>
        <w:t>.</w:t>
      </w:r>
    </w:p>
    <w:p>
      <w:pPr>
        <w:pStyle w:val="BodyText"/>
        <w:spacing w:line="312" w:lineRule="auto" w:before="3"/>
        <w:ind w:left="405" w:right="115" w:firstLine="1713"/>
        <w:jc w:val="both"/>
        <w:rPr>
          <w:rFonts w:ascii="Arial" w:hAnsi="Arial" w:cs="Arial" w:eastAsia="Arial" w:hint="default"/>
        </w:rPr>
      </w:pPr>
      <w:r>
        <w:rPr>
          <w:rFonts w:ascii="Arial" w:hAnsi="Arial" w:cs="Arial" w:eastAsia="Arial" w:hint="default"/>
        </w:rPr>
        <w:t>Então, estando inteiramente de acordo com essas</w:t>
      </w:r>
      <w:r>
        <w:rPr>
          <w:rFonts w:ascii="Arial" w:hAnsi="Arial" w:cs="Arial" w:eastAsia="Arial" w:hint="default"/>
          <w:spacing w:val="51"/>
        </w:rPr>
        <w:t> </w:t>
      </w:r>
      <w:r>
        <w:rPr>
          <w:rFonts w:ascii="Arial" w:hAnsi="Arial" w:cs="Arial" w:eastAsia="Arial" w:hint="default"/>
        </w:rPr>
        <w:t>observações,</w:t>
      </w:r>
      <w:r>
        <w:rPr>
          <w:rFonts w:ascii="Arial" w:hAnsi="Arial" w:cs="Arial" w:eastAsia="Arial" w:hint="default"/>
          <w:spacing w:val="-1"/>
          <w:w w:val="98"/>
        </w:rPr>
        <w:t> </w:t>
      </w:r>
      <w:r>
        <w:rPr>
          <w:rFonts w:ascii="Arial" w:hAnsi="Arial" w:cs="Arial" w:eastAsia="Arial" w:hint="default"/>
        </w:rPr>
        <w:t>acompanho</w:t>
      </w:r>
      <w:r>
        <w:rPr>
          <w:rFonts w:ascii="Arial" w:hAnsi="Arial" w:cs="Arial" w:eastAsia="Arial" w:hint="default"/>
          <w:spacing w:val="-34"/>
        </w:rPr>
        <w:t> </w:t>
      </w:r>
      <w:r>
        <w:rPr>
          <w:rFonts w:ascii="Arial" w:hAnsi="Arial" w:cs="Arial" w:eastAsia="Arial" w:hint="default"/>
        </w:rPr>
        <w:t>o</w:t>
      </w:r>
      <w:r>
        <w:rPr>
          <w:rFonts w:ascii="Arial" w:hAnsi="Arial" w:cs="Arial" w:eastAsia="Arial" w:hint="default"/>
          <w:spacing w:val="-33"/>
        </w:rPr>
        <w:t> </w:t>
      </w:r>
      <w:r>
        <w:rPr>
          <w:rFonts w:ascii="Arial" w:hAnsi="Arial" w:cs="Arial" w:eastAsia="Arial" w:hint="default"/>
        </w:rPr>
        <w:t>excelente</w:t>
      </w:r>
      <w:r>
        <w:rPr>
          <w:rFonts w:ascii="Arial" w:hAnsi="Arial" w:cs="Arial" w:eastAsia="Arial" w:hint="default"/>
          <w:spacing w:val="-34"/>
        </w:rPr>
        <w:t> </w:t>
      </w:r>
      <w:r>
        <w:rPr>
          <w:rFonts w:ascii="Arial" w:hAnsi="Arial" w:cs="Arial" w:eastAsia="Arial" w:hint="default"/>
        </w:rPr>
        <w:t>voto</w:t>
      </w:r>
      <w:r>
        <w:rPr>
          <w:rFonts w:ascii="Arial" w:hAnsi="Arial" w:cs="Arial" w:eastAsia="Arial" w:hint="default"/>
          <w:spacing w:val="-33"/>
        </w:rPr>
        <w:t> </w:t>
      </w:r>
      <w:r>
        <w:rPr>
          <w:rFonts w:ascii="Arial" w:hAnsi="Arial" w:cs="Arial" w:eastAsia="Arial" w:hint="default"/>
        </w:rPr>
        <w:t>do</w:t>
      </w:r>
      <w:r>
        <w:rPr>
          <w:rFonts w:ascii="Arial" w:hAnsi="Arial" w:cs="Arial" w:eastAsia="Arial" w:hint="default"/>
          <w:spacing w:val="-34"/>
        </w:rPr>
        <w:t> </w:t>
      </w:r>
      <w:r>
        <w:rPr>
          <w:rFonts w:ascii="Arial" w:hAnsi="Arial" w:cs="Arial" w:eastAsia="Arial" w:hint="default"/>
        </w:rPr>
        <w:t>Sr.</w:t>
      </w:r>
      <w:r>
        <w:rPr>
          <w:rFonts w:ascii="Arial" w:hAnsi="Arial" w:cs="Arial" w:eastAsia="Arial" w:hint="default"/>
          <w:spacing w:val="-34"/>
        </w:rPr>
        <w:t> </w:t>
      </w:r>
      <w:r>
        <w:rPr>
          <w:rFonts w:ascii="Arial" w:hAnsi="Arial" w:cs="Arial" w:eastAsia="Arial" w:hint="default"/>
        </w:rPr>
        <w:t>Ministro</w:t>
      </w:r>
      <w:r>
        <w:rPr>
          <w:rFonts w:ascii="Arial" w:hAnsi="Arial" w:cs="Arial" w:eastAsia="Arial" w:hint="default"/>
          <w:spacing w:val="-34"/>
        </w:rPr>
        <w:t> </w:t>
      </w:r>
      <w:r>
        <w:rPr>
          <w:rFonts w:ascii="Arial" w:hAnsi="Arial" w:cs="Arial" w:eastAsia="Arial" w:hint="default"/>
        </w:rPr>
        <w:t>Relator</w:t>
      </w:r>
      <w:r>
        <w:rPr>
          <w:rFonts w:ascii="Arial" w:hAnsi="Arial" w:cs="Arial" w:eastAsia="Arial" w:hint="default"/>
          <w:spacing w:val="-34"/>
        </w:rPr>
        <w:t> </w:t>
      </w:r>
      <w:r>
        <w:rPr>
          <w:rFonts w:ascii="Arial" w:hAnsi="Arial" w:cs="Arial" w:eastAsia="Arial" w:hint="default"/>
        </w:rPr>
        <w:t>e</w:t>
      </w:r>
      <w:r>
        <w:rPr>
          <w:rFonts w:ascii="Arial" w:hAnsi="Arial" w:cs="Arial" w:eastAsia="Arial" w:hint="default"/>
          <w:spacing w:val="-33"/>
        </w:rPr>
        <w:t> </w:t>
      </w:r>
      <w:r>
        <w:rPr>
          <w:rFonts w:ascii="Arial" w:hAnsi="Arial" w:cs="Arial" w:eastAsia="Arial" w:hint="default"/>
        </w:rPr>
        <w:t>congratulo-me</w:t>
      </w:r>
      <w:r>
        <w:rPr>
          <w:rFonts w:ascii="Arial" w:hAnsi="Arial" w:cs="Arial" w:eastAsia="Arial" w:hint="default"/>
          <w:spacing w:val="-34"/>
        </w:rPr>
        <w:t> </w:t>
      </w:r>
      <w:r>
        <w:rPr>
          <w:rFonts w:ascii="Arial" w:hAnsi="Arial" w:cs="Arial" w:eastAsia="Arial" w:hint="default"/>
        </w:rPr>
        <w:t>com</w:t>
      </w:r>
      <w:r>
        <w:rPr>
          <w:rFonts w:ascii="Arial" w:hAnsi="Arial" w:cs="Arial" w:eastAsia="Arial" w:hint="default"/>
          <w:spacing w:val="-33"/>
        </w:rPr>
        <w:t> </w:t>
      </w:r>
      <w:r>
        <w:rPr>
          <w:rFonts w:ascii="Arial" w:hAnsi="Arial" w:cs="Arial" w:eastAsia="Arial" w:hint="default"/>
        </w:rPr>
        <w:t>o</w:t>
      </w:r>
      <w:r>
        <w:rPr>
          <w:rFonts w:ascii="Arial" w:hAnsi="Arial" w:cs="Arial" w:eastAsia="Arial" w:hint="default"/>
          <w:spacing w:val="-34"/>
        </w:rPr>
        <w:t> </w:t>
      </w:r>
      <w:r>
        <w:rPr>
          <w:rFonts w:ascii="Arial" w:hAnsi="Arial" w:cs="Arial" w:eastAsia="Arial" w:hint="default"/>
        </w:rPr>
        <w:t>excelente</w:t>
      </w:r>
      <w:r>
        <w:rPr>
          <w:rFonts w:ascii="Arial" w:hAnsi="Arial" w:cs="Arial" w:eastAsia="Arial" w:hint="default"/>
          <w:spacing w:val="-1"/>
          <w:w w:val="96"/>
        </w:rPr>
        <w:t> </w:t>
      </w:r>
      <w:r>
        <w:rPr>
          <w:rFonts w:ascii="Arial" w:hAnsi="Arial" w:cs="Arial" w:eastAsia="Arial" w:hint="default"/>
        </w:rPr>
        <w:t>profissional, o advogado que, realmente, com muita propriedade,</w:t>
      </w:r>
      <w:r>
        <w:rPr>
          <w:rFonts w:ascii="Arial" w:hAnsi="Arial" w:cs="Arial" w:eastAsia="Arial" w:hint="default"/>
          <w:spacing w:val="50"/>
        </w:rPr>
        <w:t> </w:t>
      </w:r>
      <w:r>
        <w:rPr>
          <w:rFonts w:ascii="Arial" w:hAnsi="Arial" w:cs="Arial" w:eastAsia="Arial" w:hint="default"/>
        </w:rPr>
        <w:t>conseguiu</w:t>
      </w:r>
      <w:r>
        <w:rPr>
          <w:rFonts w:ascii="Arial" w:hAnsi="Arial" w:cs="Arial" w:eastAsia="Arial" w:hint="default"/>
          <w:spacing w:val="-1"/>
          <w:w w:val="97"/>
        </w:rPr>
        <w:t> </w:t>
      </w:r>
      <w:r>
        <w:rPr>
          <w:rFonts w:ascii="Arial" w:hAnsi="Arial" w:cs="Arial" w:eastAsia="Arial" w:hint="default"/>
        </w:rPr>
        <w:t>esclarecer uma questão que poderia ensejar – e já está ensejando lá no Sul –</w:t>
      </w:r>
      <w:r>
        <w:rPr>
          <w:rFonts w:ascii="Arial" w:hAnsi="Arial" w:cs="Arial" w:eastAsia="Arial" w:hint="default"/>
          <w:spacing w:val="38"/>
        </w:rPr>
        <w:t> </w:t>
      </w:r>
      <w:r>
        <w:rPr>
          <w:rFonts w:ascii="Arial" w:hAnsi="Arial" w:cs="Arial" w:eastAsia="Arial" w:hint="default"/>
        </w:rPr>
        <w:t>um</w:t>
      </w:r>
      <w:r>
        <w:rPr>
          <w:rFonts w:ascii="Arial" w:hAnsi="Arial" w:cs="Arial" w:eastAsia="Arial" w:hint="default"/>
          <w:w w:val="99"/>
        </w:rPr>
        <w:t> </w:t>
      </w:r>
      <w:r>
        <w:rPr>
          <w:rFonts w:ascii="Arial" w:hAnsi="Arial" w:cs="Arial" w:eastAsia="Arial" w:hint="default"/>
        </w:rPr>
        <w:t>movimento</w:t>
      </w:r>
      <w:r>
        <w:rPr>
          <w:rFonts w:ascii="Arial" w:hAnsi="Arial" w:cs="Arial" w:eastAsia="Arial" w:hint="default"/>
          <w:spacing w:val="30"/>
        </w:rPr>
        <w:t> </w:t>
      </w:r>
      <w:r>
        <w:rPr>
          <w:rFonts w:ascii="Arial" w:hAnsi="Arial" w:cs="Arial" w:eastAsia="Arial" w:hint="default"/>
        </w:rPr>
        <w:t>extraordinário</w:t>
      </w:r>
      <w:r>
        <w:rPr>
          <w:rFonts w:ascii="Arial" w:hAnsi="Arial" w:cs="Arial" w:eastAsia="Arial" w:hint="default"/>
          <w:spacing w:val="30"/>
        </w:rPr>
        <w:t> </w:t>
      </w:r>
      <w:r>
        <w:rPr>
          <w:rFonts w:ascii="Arial" w:hAnsi="Arial" w:cs="Arial" w:eastAsia="Arial" w:hint="default"/>
        </w:rPr>
        <w:t>de</w:t>
      </w:r>
      <w:r>
        <w:rPr>
          <w:rFonts w:ascii="Arial" w:hAnsi="Arial" w:cs="Arial" w:eastAsia="Arial" w:hint="default"/>
          <w:spacing w:val="30"/>
        </w:rPr>
        <w:t> </w:t>
      </w:r>
      <w:r>
        <w:rPr>
          <w:rFonts w:ascii="Arial" w:hAnsi="Arial" w:cs="Arial" w:eastAsia="Arial" w:hint="default"/>
        </w:rPr>
        <w:t>processos,</w:t>
      </w:r>
      <w:r>
        <w:rPr>
          <w:rFonts w:ascii="Arial" w:hAnsi="Arial" w:cs="Arial" w:eastAsia="Arial" w:hint="default"/>
          <w:spacing w:val="29"/>
        </w:rPr>
        <w:t> </w:t>
      </w:r>
      <w:r>
        <w:rPr>
          <w:rFonts w:ascii="Arial" w:hAnsi="Arial" w:cs="Arial" w:eastAsia="Arial" w:hint="default"/>
        </w:rPr>
        <w:t>que</w:t>
      </w:r>
      <w:r>
        <w:rPr>
          <w:rFonts w:ascii="Arial" w:hAnsi="Arial" w:cs="Arial" w:eastAsia="Arial" w:hint="default"/>
          <w:spacing w:val="30"/>
        </w:rPr>
        <w:t> </w:t>
      </w:r>
      <w:r>
        <w:rPr>
          <w:rFonts w:ascii="Arial" w:hAnsi="Arial" w:cs="Arial" w:eastAsia="Arial" w:hint="default"/>
        </w:rPr>
        <w:t>poderia</w:t>
      </w:r>
      <w:r>
        <w:rPr>
          <w:rFonts w:ascii="Arial" w:hAnsi="Arial" w:cs="Arial" w:eastAsia="Arial" w:hint="default"/>
          <w:spacing w:val="30"/>
        </w:rPr>
        <w:t> </w:t>
      </w:r>
      <w:r>
        <w:rPr>
          <w:rFonts w:ascii="Arial" w:hAnsi="Arial" w:cs="Arial" w:eastAsia="Arial" w:hint="default"/>
        </w:rPr>
        <w:t>fazer</w:t>
      </w:r>
      <w:r>
        <w:rPr>
          <w:rFonts w:ascii="Arial" w:hAnsi="Arial" w:cs="Arial" w:eastAsia="Arial" w:hint="default"/>
          <w:spacing w:val="30"/>
        </w:rPr>
        <w:t> </w:t>
      </w:r>
      <w:r>
        <w:rPr>
          <w:rFonts w:ascii="Arial" w:hAnsi="Arial" w:cs="Arial" w:eastAsia="Arial" w:hint="default"/>
        </w:rPr>
        <w:t>com</w:t>
      </w:r>
      <w:r>
        <w:rPr>
          <w:rFonts w:ascii="Arial" w:hAnsi="Arial" w:cs="Arial" w:eastAsia="Arial" w:hint="default"/>
          <w:spacing w:val="31"/>
        </w:rPr>
        <w:t> </w:t>
      </w:r>
      <w:r>
        <w:rPr>
          <w:rFonts w:ascii="Arial" w:hAnsi="Arial" w:cs="Arial" w:eastAsia="Arial" w:hint="default"/>
        </w:rPr>
        <w:t>que</w:t>
      </w:r>
      <w:r>
        <w:rPr>
          <w:rFonts w:ascii="Arial" w:hAnsi="Arial" w:cs="Arial" w:eastAsia="Arial" w:hint="default"/>
          <w:spacing w:val="30"/>
        </w:rPr>
        <w:t> </w:t>
      </w:r>
      <w:r>
        <w:rPr>
          <w:rFonts w:ascii="Arial" w:hAnsi="Arial" w:cs="Arial" w:eastAsia="Arial" w:hint="default"/>
        </w:rPr>
        <w:t>ficássemos</w:t>
      </w:r>
      <w:r>
        <w:rPr>
          <w:rFonts w:ascii="Arial" w:hAnsi="Arial" w:cs="Arial" w:eastAsia="Arial" w:hint="default"/>
          <w:spacing w:val="-1"/>
        </w:rPr>
        <w:t> </w:t>
      </w:r>
      <w:r>
        <w:rPr>
          <w:rFonts w:ascii="Arial" w:hAnsi="Arial" w:cs="Arial" w:eastAsia="Arial" w:hint="default"/>
          <w:spacing w:val="-3"/>
          <w:w w:val="95"/>
        </w:rPr>
        <w:t>inviabilizados </w:t>
      </w:r>
      <w:r>
        <w:rPr>
          <w:rFonts w:ascii="Arial" w:hAnsi="Arial" w:cs="Arial" w:eastAsia="Arial" w:hint="default"/>
          <w:w w:val="95"/>
        </w:rPr>
        <w:t>de</w:t>
      </w:r>
      <w:r>
        <w:rPr>
          <w:rFonts w:ascii="Arial" w:hAnsi="Arial" w:cs="Arial" w:eastAsia="Arial" w:hint="default"/>
          <w:spacing w:val="17"/>
          <w:w w:val="95"/>
        </w:rPr>
        <w:t> </w:t>
      </w:r>
      <w:r>
        <w:rPr>
          <w:rFonts w:ascii="Arial" w:hAnsi="Arial" w:cs="Arial" w:eastAsia="Arial" w:hint="default"/>
          <w:w w:val="95"/>
        </w:rPr>
        <w:t>trabalhar.</w:t>
      </w:r>
      <w:r>
        <w:rPr>
          <w:rFonts w:ascii="Arial" w:hAnsi="Arial" w:cs="Arial" w:eastAsia="Arial" w:hint="default"/>
        </w:rPr>
      </w:r>
    </w:p>
    <w:p>
      <w:pPr>
        <w:pStyle w:val="BodyText"/>
        <w:spacing w:line="240" w:lineRule="auto" w:before="3"/>
        <w:ind w:left="2131" w:right="0"/>
        <w:jc w:val="left"/>
        <w:rPr>
          <w:rFonts w:ascii="Arial" w:hAnsi="Arial" w:cs="Arial" w:eastAsia="Arial" w:hint="default"/>
        </w:rPr>
      </w:pPr>
      <w:r>
        <w:rPr>
          <w:rFonts w:ascii="Arial" w:hAnsi="Arial"/>
        </w:rPr>
        <w:t>Conheço  em  parte  do  recurso especial e, nessa parte, </w:t>
      </w:r>
      <w:r>
        <w:rPr>
          <w:rFonts w:ascii="Arial" w:hAnsi="Arial"/>
          <w:spacing w:val="31"/>
        </w:rPr>
        <w:t> </w:t>
      </w:r>
      <w:r>
        <w:rPr>
          <w:rFonts w:ascii="Arial" w:hAnsi="Arial"/>
        </w:rPr>
        <w:t>dou-lhe</w:t>
      </w:r>
    </w:p>
    <w:p>
      <w:pPr>
        <w:pStyle w:val="BodyText"/>
        <w:spacing w:line="240" w:lineRule="auto" w:before="84"/>
        <w:ind w:left="405" w:right="0"/>
        <w:jc w:val="left"/>
        <w:rPr>
          <w:rFonts w:ascii="Arial" w:hAnsi="Arial" w:cs="Arial" w:eastAsia="Arial" w:hint="default"/>
        </w:rPr>
      </w:pPr>
      <w:r>
        <w:rPr>
          <w:rFonts w:ascii="Arial"/>
        </w:rPr>
        <w:t>provimento.</w:t>
      </w:r>
    </w:p>
    <w:p>
      <w:pPr>
        <w:spacing w:line="240" w:lineRule="auto" w:before="0"/>
        <w:rPr>
          <w:rFonts w:ascii="Arial" w:hAnsi="Arial" w:cs="Arial" w:eastAsia="Arial" w:hint="default"/>
          <w:sz w:val="24"/>
          <w:szCs w:val="24"/>
        </w:rPr>
      </w:pPr>
    </w:p>
    <w:p>
      <w:pPr>
        <w:spacing w:line="240" w:lineRule="auto" w:before="0"/>
        <w:rPr>
          <w:rFonts w:ascii="Arial" w:hAnsi="Arial" w:cs="Arial" w:eastAsia="Arial" w:hint="default"/>
          <w:sz w:val="24"/>
          <w:szCs w:val="24"/>
        </w:rPr>
      </w:pPr>
    </w:p>
    <w:p>
      <w:pPr>
        <w:spacing w:line="240" w:lineRule="auto" w:before="0"/>
        <w:rPr>
          <w:rFonts w:ascii="Arial" w:hAnsi="Arial" w:cs="Arial" w:eastAsia="Arial" w:hint="default"/>
          <w:sz w:val="24"/>
          <w:szCs w:val="24"/>
        </w:rPr>
      </w:pPr>
    </w:p>
    <w:p>
      <w:pPr>
        <w:spacing w:line="240" w:lineRule="auto" w:before="0"/>
        <w:rPr>
          <w:rFonts w:ascii="Arial" w:hAnsi="Arial" w:cs="Arial" w:eastAsia="Arial" w:hint="default"/>
          <w:sz w:val="24"/>
          <w:szCs w:val="24"/>
        </w:rPr>
      </w:pPr>
    </w:p>
    <w:p>
      <w:pPr>
        <w:spacing w:line="240" w:lineRule="auto" w:before="0"/>
        <w:rPr>
          <w:rFonts w:ascii="Arial" w:hAnsi="Arial" w:cs="Arial" w:eastAsia="Arial" w:hint="default"/>
          <w:sz w:val="24"/>
          <w:szCs w:val="24"/>
        </w:rPr>
      </w:pPr>
    </w:p>
    <w:p>
      <w:pPr>
        <w:spacing w:line="240" w:lineRule="auto" w:before="0"/>
        <w:rPr>
          <w:rFonts w:ascii="Arial" w:hAnsi="Arial" w:cs="Arial" w:eastAsia="Arial" w:hint="default"/>
          <w:sz w:val="24"/>
          <w:szCs w:val="24"/>
        </w:rPr>
      </w:pPr>
    </w:p>
    <w:p>
      <w:pPr>
        <w:spacing w:line="240" w:lineRule="auto" w:before="0"/>
        <w:rPr>
          <w:rFonts w:ascii="Arial" w:hAnsi="Arial" w:cs="Arial" w:eastAsia="Arial" w:hint="default"/>
          <w:sz w:val="24"/>
          <w:szCs w:val="24"/>
        </w:rPr>
      </w:pPr>
    </w:p>
    <w:p>
      <w:pPr>
        <w:spacing w:line="240" w:lineRule="auto" w:before="0"/>
        <w:rPr>
          <w:rFonts w:ascii="Arial" w:hAnsi="Arial" w:cs="Arial" w:eastAsia="Arial" w:hint="default"/>
          <w:sz w:val="24"/>
          <w:szCs w:val="24"/>
        </w:rPr>
      </w:pPr>
    </w:p>
    <w:p>
      <w:pPr>
        <w:spacing w:line="240" w:lineRule="auto" w:before="0"/>
        <w:rPr>
          <w:rFonts w:ascii="Arial" w:hAnsi="Arial" w:cs="Arial" w:eastAsia="Arial" w:hint="default"/>
          <w:sz w:val="24"/>
          <w:szCs w:val="24"/>
        </w:rPr>
      </w:pPr>
    </w:p>
    <w:p>
      <w:pPr>
        <w:spacing w:line="240" w:lineRule="auto" w:before="0"/>
        <w:rPr>
          <w:rFonts w:ascii="Arial" w:hAnsi="Arial" w:cs="Arial" w:eastAsia="Arial" w:hint="default"/>
          <w:sz w:val="24"/>
          <w:szCs w:val="24"/>
        </w:rPr>
      </w:pPr>
    </w:p>
    <w:p>
      <w:pPr>
        <w:spacing w:line="240" w:lineRule="auto" w:before="0"/>
        <w:rPr>
          <w:rFonts w:ascii="Arial" w:hAnsi="Arial" w:cs="Arial" w:eastAsia="Arial" w:hint="default"/>
          <w:sz w:val="24"/>
          <w:szCs w:val="24"/>
        </w:rPr>
      </w:pPr>
    </w:p>
    <w:p>
      <w:pPr>
        <w:spacing w:line="240" w:lineRule="auto" w:before="0"/>
        <w:rPr>
          <w:rFonts w:ascii="Arial" w:hAnsi="Arial" w:cs="Arial" w:eastAsia="Arial" w:hint="default"/>
          <w:sz w:val="24"/>
          <w:szCs w:val="24"/>
        </w:rPr>
      </w:pPr>
    </w:p>
    <w:p>
      <w:pPr>
        <w:spacing w:line="240" w:lineRule="auto" w:before="0"/>
        <w:rPr>
          <w:rFonts w:ascii="Arial" w:hAnsi="Arial" w:cs="Arial" w:eastAsia="Arial" w:hint="default"/>
          <w:sz w:val="24"/>
          <w:szCs w:val="24"/>
        </w:rPr>
      </w:pPr>
    </w:p>
    <w:p>
      <w:pPr>
        <w:spacing w:line="240" w:lineRule="auto" w:before="0"/>
        <w:rPr>
          <w:rFonts w:ascii="Arial" w:hAnsi="Arial" w:cs="Arial" w:eastAsia="Arial" w:hint="default"/>
          <w:sz w:val="24"/>
          <w:szCs w:val="24"/>
        </w:rPr>
      </w:pPr>
    </w:p>
    <w:p>
      <w:pPr>
        <w:spacing w:line="240" w:lineRule="auto" w:before="7"/>
        <w:rPr>
          <w:rFonts w:ascii="Arial" w:hAnsi="Arial" w:cs="Arial" w:eastAsia="Arial" w:hint="default"/>
          <w:sz w:val="22"/>
          <w:szCs w:val="22"/>
        </w:rPr>
      </w:pPr>
    </w:p>
    <w:p>
      <w:pPr>
        <w:tabs>
          <w:tab w:pos="7710" w:val="left" w:leader="none"/>
        </w:tabs>
        <w:spacing w:before="0"/>
        <w:ind w:left="421" w:right="0" w:firstLine="0"/>
        <w:jc w:val="left"/>
        <w:rPr>
          <w:rFonts w:ascii="Arial" w:hAnsi="Arial" w:cs="Arial" w:eastAsia="Arial" w:hint="default"/>
          <w:sz w:val="18"/>
          <w:szCs w:val="18"/>
        </w:rPr>
      </w:pPr>
      <w:r>
        <w:rPr>
          <w:rFonts w:ascii="Arial" w:hAnsi="Arial"/>
          <w:color w:val="808080"/>
          <w:sz w:val="18"/>
        </w:rPr>
        <w:t>Documento:</w:t>
      </w:r>
      <w:r>
        <w:rPr>
          <w:rFonts w:ascii="Arial" w:hAnsi="Arial"/>
          <w:color w:val="808080"/>
          <w:spacing w:val="-32"/>
          <w:sz w:val="18"/>
        </w:rPr>
        <w:t> </w:t>
      </w:r>
      <w:r>
        <w:rPr>
          <w:rFonts w:ascii="Arial" w:hAnsi="Arial"/>
          <w:color w:val="808080"/>
          <w:sz w:val="18"/>
        </w:rPr>
        <w:t>733113</w:t>
      </w:r>
      <w:r>
        <w:rPr>
          <w:rFonts w:ascii="Arial" w:hAnsi="Arial"/>
          <w:color w:val="808080"/>
          <w:spacing w:val="-32"/>
          <w:sz w:val="18"/>
        </w:rPr>
        <w:t> </w:t>
      </w:r>
      <w:r>
        <w:rPr>
          <w:rFonts w:ascii="Arial" w:hAnsi="Arial"/>
          <w:color w:val="808080"/>
          <w:sz w:val="18"/>
        </w:rPr>
        <w:t>-</w:t>
      </w:r>
      <w:r>
        <w:rPr>
          <w:rFonts w:ascii="Arial" w:hAnsi="Arial"/>
          <w:color w:val="808080"/>
          <w:spacing w:val="-30"/>
          <w:sz w:val="18"/>
        </w:rPr>
        <w:t> </w:t>
      </w:r>
      <w:r>
        <w:rPr>
          <w:rFonts w:ascii="Arial" w:hAnsi="Arial"/>
          <w:color w:val="808080"/>
          <w:sz w:val="18"/>
        </w:rPr>
        <w:t>Inteiro</w:t>
      </w:r>
      <w:r>
        <w:rPr>
          <w:rFonts w:ascii="Arial" w:hAnsi="Arial"/>
          <w:color w:val="808080"/>
          <w:spacing w:val="-32"/>
          <w:sz w:val="18"/>
        </w:rPr>
        <w:t> </w:t>
      </w:r>
      <w:r>
        <w:rPr>
          <w:rFonts w:ascii="Arial" w:hAnsi="Arial"/>
          <w:color w:val="808080"/>
          <w:sz w:val="18"/>
        </w:rPr>
        <w:t>Teor</w:t>
      </w:r>
      <w:r>
        <w:rPr>
          <w:rFonts w:ascii="Arial" w:hAnsi="Arial"/>
          <w:color w:val="808080"/>
          <w:spacing w:val="-31"/>
          <w:sz w:val="18"/>
        </w:rPr>
        <w:t> </w:t>
      </w:r>
      <w:r>
        <w:rPr>
          <w:rFonts w:ascii="Arial" w:hAnsi="Arial"/>
          <w:color w:val="808080"/>
          <w:sz w:val="18"/>
        </w:rPr>
        <w:t>do</w:t>
      </w:r>
      <w:r>
        <w:rPr>
          <w:rFonts w:ascii="Arial" w:hAnsi="Arial"/>
          <w:color w:val="808080"/>
          <w:spacing w:val="-32"/>
          <w:sz w:val="18"/>
        </w:rPr>
        <w:t> </w:t>
      </w:r>
      <w:r>
        <w:rPr>
          <w:rFonts w:ascii="Arial" w:hAnsi="Arial"/>
          <w:color w:val="808080"/>
          <w:sz w:val="18"/>
        </w:rPr>
        <w:t>Acórdão</w:t>
      </w:r>
      <w:r>
        <w:rPr>
          <w:rFonts w:ascii="Arial" w:hAnsi="Arial"/>
          <w:color w:val="808080"/>
          <w:spacing w:val="-31"/>
          <w:sz w:val="18"/>
        </w:rPr>
        <w:t> </w:t>
      </w:r>
      <w:r>
        <w:rPr>
          <w:rFonts w:ascii="Arial" w:hAnsi="Arial"/>
          <w:color w:val="808080"/>
          <w:sz w:val="18"/>
        </w:rPr>
        <w:t>-</w:t>
      </w:r>
      <w:r>
        <w:rPr>
          <w:rFonts w:ascii="Arial" w:hAnsi="Arial"/>
          <w:color w:val="808080"/>
          <w:spacing w:val="-30"/>
          <w:sz w:val="18"/>
        </w:rPr>
        <w:t> </w:t>
      </w:r>
      <w:r>
        <w:rPr>
          <w:rFonts w:ascii="Arial" w:hAnsi="Arial"/>
          <w:color w:val="808080"/>
          <w:sz w:val="18"/>
        </w:rPr>
        <w:t>Site</w:t>
      </w:r>
      <w:r>
        <w:rPr>
          <w:rFonts w:ascii="Arial" w:hAnsi="Arial"/>
          <w:color w:val="808080"/>
          <w:spacing w:val="-32"/>
          <w:sz w:val="18"/>
        </w:rPr>
        <w:t> </w:t>
      </w:r>
      <w:r>
        <w:rPr>
          <w:rFonts w:ascii="Arial" w:hAnsi="Arial"/>
          <w:color w:val="808080"/>
          <w:sz w:val="18"/>
        </w:rPr>
        <w:t>certificado</w:t>
      </w:r>
      <w:r>
        <w:rPr>
          <w:rFonts w:ascii="Arial" w:hAnsi="Arial"/>
          <w:color w:val="808080"/>
          <w:spacing w:val="-32"/>
          <w:sz w:val="18"/>
        </w:rPr>
        <w:t> </w:t>
      </w:r>
      <w:r>
        <w:rPr>
          <w:rFonts w:ascii="Arial" w:hAnsi="Arial"/>
          <w:color w:val="808080"/>
          <w:sz w:val="18"/>
        </w:rPr>
        <w:t>-</w:t>
      </w:r>
      <w:r>
        <w:rPr>
          <w:rFonts w:ascii="Arial" w:hAnsi="Arial"/>
          <w:color w:val="808080"/>
          <w:spacing w:val="-30"/>
          <w:sz w:val="18"/>
        </w:rPr>
        <w:t> </w:t>
      </w:r>
      <w:r>
        <w:rPr>
          <w:rFonts w:ascii="Arial" w:hAnsi="Arial"/>
          <w:color w:val="808080"/>
          <w:sz w:val="18"/>
        </w:rPr>
        <w:t>DJ:</w:t>
      </w:r>
      <w:r>
        <w:rPr>
          <w:rFonts w:ascii="Arial" w:hAnsi="Arial"/>
          <w:color w:val="808080"/>
          <w:spacing w:val="-32"/>
          <w:sz w:val="18"/>
        </w:rPr>
        <w:t> </w:t>
      </w:r>
      <w:r>
        <w:rPr>
          <w:rFonts w:ascii="Arial" w:hAnsi="Arial"/>
          <w:color w:val="808080"/>
          <w:sz w:val="18"/>
        </w:rPr>
        <w:t>26/11/2007</w:t>
        <w:tab/>
        <w:t>Página</w:t>
      </w:r>
      <w:r>
        <w:rPr>
          <w:rFonts w:ascii="Arial" w:hAnsi="Arial"/>
          <w:color w:val="808080"/>
          <w:spacing w:val="-3"/>
          <w:sz w:val="18"/>
        </w:rPr>
        <w:t> </w:t>
      </w:r>
      <w:r>
        <w:rPr>
          <w:rFonts w:ascii="Arial" w:hAnsi="Arial"/>
          <w:color w:val="808080"/>
          <w:spacing w:val="8"/>
          <w:sz w:val="18"/>
        </w:rPr>
        <w:t>14</w:t>
      </w:r>
      <w:r>
        <w:rPr>
          <w:rFonts w:ascii="Arial" w:hAnsi="Arial"/>
          <w:color w:val="808080"/>
          <w:spacing w:val="-41"/>
          <w:sz w:val="18"/>
        </w:rPr>
        <w:t> </w:t>
      </w:r>
      <w:r>
        <w:rPr>
          <w:rFonts w:ascii="Arial" w:hAnsi="Arial"/>
          <w:color w:val="808080"/>
          <w:sz w:val="18"/>
        </w:rPr>
        <w:t>de</w:t>
      </w:r>
      <w:r>
        <w:rPr>
          <w:rFonts w:ascii="Arial" w:hAnsi="Arial"/>
          <w:color w:val="808080"/>
          <w:spacing w:val="-27"/>
          <w:sz w:val="18"/>
        </w:rPr>
        <w:t> </w:t>
      </w:r>
      <w:r>
        <w:rPr>
          <w:rFonts w:ascii="Arial" w:hAnsi="Arial"/>
          <w:color w:val="808080"/>
          <w:sz w:val="18"/>
        </w:rPr>
        <w:t>17</w:t>
      </w:r>
      <w:r>
        <w:rPr>
          <w:rFonts w:ascii="Arial" w:hAnsi="Arial"/>
          <w:sz w:val="18"/>
        </w:rPr>
      </w:r>
    </w:p>
    <w:p>
      <w:pPr>
        <w:spacing w:after="0"/>
        <w:jc w:val="left"/>
        <w:rPr>
          <w:rFonts w:ascii="Arial" w:hAnsi="Arial" w:cs="Arial" w:eastAsia="Arial" w:hint="default"/>
          <w:sz w:val="18"/>
          <w:szCs w:val="18"/>
        </w:rPr>
        <w:sectPr>
          <w:type w:val="continuous"/>
          <w:pgSz w:w="11900" w:h="16840"/>
          <w:pgMar w:top="1600" w:bottom="280" w:left="1680" w:right="940"/>
        </w:sectPr>
      </w:pPr>
    </w:p>
    <w:p>
      <w:pPr>
        <w:spacing w:line="240" w:lineRule="auto" w:before="0"/>
        <w:rPr>
          <w:rFonts w:ascii="Arial" w:hAnsi="Arial" w:cs="Arial" w:eastAsia="Arial" w:hint="default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 w:hint="default"/>
          <w:sz w:val="20"/>
          <w:szCs w:val="20"/>
        </w:rPr>
      </w:pPr>
    </w:p>
    <w:p>
      <w:pPr>
        <w:spacing w:line="240" w:lineRule="auto" w:before="2"/>
        <w:rPr>
          <w:rFonts w:ascii="Arial" w:hAnsi="Arial" w:cs="Arial" w:eastAsia="Arial" w:hint="default"/>
          <w:sz w:val="17"/>
          <w:szCs w:val="17"/>
        </w:rPr>
      </w:pPr>
    </w:p>
    <w:p>
      <w:pPr>
        <w:spacing w:before="69"/>
        <w:ind w:left="405" w:right="1414" w:firstLine="0"/>
        <w:jc w:val="left"/>
        <w:rPr>
          <w:rFonts w:ascii="Times New Roman" w:hAnsi="Times New Roman" w:cs="Times New Roman" w:eastAsia="Times New Roman" w:hint="default"/>
          <w:sz w:val="24"/>
          <w:szCs w:val="24"/>
        </w:rPr>
      </w:pPr>
      <w:r>
        <w:rPr>
          <w:rFonts w:ascii="Times New Roman" w:hAnsi="Times New Roman"/>
          <w:b/>
          <w:sz w:val="24"/>
        </w:rPr>
        <w:t>RECURSO ESPECIAL Nº </w:t>
      </w:r>
      <w:r>
        <w:rPr>
          <w:rFonts w:ascii="Times New Roman" w:hAnsi="Times New Roman"/>
          <w:b/>
          <w:spacing w:val="2"/>
          <w:sz w:val="24"/>
        </w:rPr>
        <w:t>975.834 </w:t>
      </w:r>
      <w:r>
        <w:rPr>
          <w:rFonts w:ascii="Times New Roman" w:hAnsi="Times New Roman"/>
          <w:b/>
          <w:sz w:val="24"/>
        </w:rPr>
        <w:t>- RS </w:t>
      </w:r>
      <w:r>
        <w:rPr>
          <w:rFonts w:ascii="Times New Roman" w:hAnsi="Times New Roman"/>
          <w:b/>
          <w:spacing w:val="2"/>
          <w:sz w:val="24"/>
        </w:rPr>
        <w:t> </w:t>
      </w:r>
      <w:r>
        <w:rPr>
          <w:rFonts w:ascii="Times New Roman" w:hAnsi="Times New Roman"/>
          <w:b/>
          <w:sz w:val="24"/>
        </w:rPr>
        <w:t>(2007/0186064-0)</w:t>
      </w:r>
      <w:r>
        <w:rPr>
          <w:rFonts w:ascii="Times New Roman" w:hAnsi="Times New Roman"/>
          <w:sz w:val="24"/>
        </w:rPr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b/>
          <w:bCs/>
          <w:sz w:val="24"/>
          <w:szCs w:val="24"/>
        </w:rPr>
      </w:pPr>
    </w:p>
    <w:p>
      <w:pPr>
        <w:spacing w:line="240" w:lineRule="auto" w:before="11"/>
        <w:rPr>
          <w:rFonts w:ascii="Times New Roman" w:hAnsi="Times New Roman" w:cs="Times New Roman" w:eastAsia="Times New Roman" w:hint="default"/>
          <w:b/>
          <w:bCs/>
          <w:sz w:val="22"/>
          <w:szCs w:val="22"/>
        </w:rPr>
      </w:pPr>
    </w:p>
    <w:p>
      <w:pPr>
        <w:spacing w:before="0"/>
        <w:ind w:left="4170" w:right="3880" w:firstLine="0"/>
        <w:jc w:val="center"/>
        <w:rPr>
          <w:rFonts w:ascii="Times New Roman" w:hAnsi="Times New Roman" w:cs="Times New Roman" w:eastAsia="Times New Roman" w:hint="default"/>
          <w:sz w:val="24"/>
          <w:szCs w:val="24"/>
        </w:rPr>
      </w:pPr>
      <w:r>
        <w:rPr>
          <w:rFonts w:ascii="Times New Roman"/>
          <w:b/>
          <w:sz w:val="24"/>
        </w:rPr>
        <w:t>VOTO</w:t>
      </w:r>
      <w:r>
        <w:rPr>
          <w:rFonts w:ascii="Times New Roman"/>
          <w:sz w:val="24"/>
        </w:rPr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b/>
          <w:bCs/>
          <w:sz w:val="24"/>
          <w:szCs w:val="24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b/>
          <w:bCs/>
          <w:sz w:val="24"/>
          <w:szCs w:val="24"/>
        </w:rPr>
      </w:pPr>
    </w:p>
    <w:p>
      <w:pPr>
        <w:tabs>
          <w:tab w:pos="2878" w:val="left" w:leader="none"/>
          <w:tab w:pos="3492" w:val="left" w:leader="none"/>
          <w:tab w:pos="5024" w:val="left" w:leader="none"/>
          <w:tab w:pos="6050" w:val="left" w:leader="none"/>
          <w:tab w:pos="7898" w:val="left" w:leader="none"/>
          <w:tab w:pos="9160" w:val="left" w:leader="none"/>
        </w:tabs>
        <w:spacing w:before="193"/>
        <w:ind w:left="1822" w:right="0" w:firstLine="0"/>
        <w:jc w:val="left"/>
        <w:rPr>
          <w:rFonts w:ascii="Times New Roman" w:hAnsi="Times New Roman" w:cs="Times New Roman" w:eastAsia="Times New Roman" w:hint="default"/>
          <w:sz w:val="26"/>
          <w:szCs w:val="26"/>
        </w:rPr>
      </w:pPr>
      <w:r>
        <w:rPr>
          <w:rFonts w:ascii="Times New Roman"/>
          <w:b/>
          <w:spacing w:val="-1"/>
          <w:w w:val="95"/>
          <w:sz w:val="26"/>
        </w:rPr>
        <w:t>EXMO.</w:t>
        <w:tab/>
      </w:r>
      <w:r>
        <w:rPr>
          <w:rFonts w:ascii="Times New Roman"/>
          <w:b/>
          <w:spacing w:val="-1"/>
          <w:sz w:val="26"/>
        </w:rPr>
        <w:t>SR.</w:t>
        <w:tab/>
      </w:r>
      <w:r>
        <w:rPr>
          <w:rFonts w:ascii="Times New Roman"/>
          <w:b/>
          <w:spacing w:val="-1"/>
          <w:w w:val="95"/>
          <w:sz w:val="26"/>
        </w:rPr>
        <w:t>MINISTRO</w:t>
        <w:tab/>
        <w:t>ALDIR</w:t>
        <w:tab/>
        <w:t>PASSARINHO</w:t>
        <w:tab/>
        <w:t>JUNIOR:</w:t>
        <w:tab/>
      </w:r>
      <w:r>
        <w:rPr>
          <w:rFonts w:ascii="Times New Roman"/>
          <w:spacing w:val="-2"/>
          <w:sz w:val="26"/>
        </w:rPr>
        <w:t>Sr.</w:t>
      </w:r>
      <w:r>
        <w:rPr>
          <w:rFonts w:ascii="Times New Roman"/>
          <w:sz w:val="26"/>
        </w:rPr>
      </w:r>
    </w:p>
    <w:p>
      <w:pPr>
        <w:pStyle w:val="Heading2"/>
        <w:spacing w:line="374" w:lineRule="auto" w:before="168"/>
        <w:ind w:right="108" w:firstLine="0"/>
        <w:jc w:val="left"/>
      </w:pPr>
      <w:r>
        <w:rPr/>
        <w:pict>
          <v:shape style="position:absolute;margin-left:148.078995pt;margin-top:55.745705pt;width:305.82pt;height:271.2pt;mso-position-horizontal-relative:page;mso-position-vertical-relative:paragraph;z-index:-100408" type="#_x0000_t75" stroked="false">
            <v:imagedata r:id="rId87" o:title=""/>
          </v:shape>
        </w:pict>
      </w:r>
      <w:r>
        <w:rPr>
          <w:w w:val="95"/>
        </w:rPr>
        <w:t>Presidente,</w:t>
      </w:r>
      <w:r>
        <w:rPr>
          <w:spacing w:val="-15"/>
          <w:w w:val="95"/>
        </w:rPr>
        <w:t> </w:t>
      </w:r>
      <w:r>
        <w:rPr>
          <w:w w:val="95"/>
        </w:rPr>
        <w:t>acompanho</w:t>
      </w:r>
      <w:r>
        <w:rPr>
          <w:spacing w:val="-15"/>
          <w:w w:val="95"/>
        </w:rPr>
        <w:t> </w:t>
      </w:r>
      <w:r>
        <w:rPr>
          <w:w w:val="95"/>
        </w:rPr>
        <w:t>o</w:t>
      </w:r>
      <w:r>
        <w:rPr>
          <w:spacing w:val="-14"/>
          <w:w w:val="95"/>
        </w:rPr>
        <w:t> </w:t>
      </w:r>
      <w:r>
        <w:rPr>
          <w:w w:val="95"/>
        </w:rPr>
        <w:t>voto</w:t>
      </w:r>
      <w:r>
        <w:rPr>
          <w:spacing w:val="-13"/>
          <w:w w:val="95"/>
        </w:rPr>
        <w:t> </w:t>
      </w:r>
      <w:r>
        <w:rPr>
          <w:w w:val="95"/>
        </w:rPr>
        <w:t>do</w:t>
      </w:r>
      <w:r>
        <w:rPr>
          <w:spacing w:val="-14"/>
          <w:w w:val="95"/>
        </w:rPr>
        <w:t> </w:t>
      </w:r>
      <w:r>
        <w:rPr>
          <w:w w:val="95"/>
        </w:rPr>
        <w:t>Sr.</w:t>
      </w:r>
      <w:r>
        <w:rPr>
          <w:spacing w:val="-14"/>
          <w:w w:val="95"/>
        </w:rPr>
        <w:t> </w:t>
      </w:r>
      <w:r>
        <w:rPr>
          <w:w w:val="95"/>
        </w:rPr>
        <w:t>Ministro</w:t>
      </w:r>
      <w:r>
        <w:rPr>
          <w:spacing w:val="-13"/>
          <w:w w:val="95"/>
        </w:rPr>
        <w:t> </w:t>
      </w:r>
      <w:r>
        <w:rPr>
          <w:w w:val="95"/>
        </w:rPr>
        <w:t>Relator,</w:t>
      </w:r>
      <w:r>
        <w:rPr>
          <w:spacing w:val="-14"/>
          <w:w w:val="95"/>
        </w:rPr>
        <w:t> </w:t>
      </w:r>
      <w:r>
        <w:rPr>
          <w:w w:val="95"/>
        </w:rPr>
        <w:t>apenas</w:t>
      </w:r>
      <w:r>
        <w:rPr>
          <w:spacing w:val="-14"/>
          <w:w w:val="95"/>
        </w:rPr>
        <w:t> </w:t>
      </w:r>
      <w:r>
        <w:rPr>
          <w:w w:val="95"/>
        </w:rPr>
        <w:t>louvando</w:t>
      </w:r>
      <w:r>
        <w:rPr>
          <w:spacing w:val="-14"/>
          <w:w w:val="95"/>
        </w:rPr>
        <w:t> </w:t>
      </w:r>
      <w:r>
        <w:rPr>
          <w:w w:val="95"/>
        </w:rPr>
        <w:t>a</w:t>
      </w:r>
      <w:r>
        <w:rPr>
          <w:spacing w:val="-13"/>
          <w:w w:val="95"/>
        </w:rPr>
        <w:t> </w:t>
      </w:r>
      <w:r>
        <w:rPr>
          <w:w w:val="95"/>
        </w:rPr>
        <w:t>excelência</w:t>
      </w:r>
      <w:r>
        <w:rPr>
          <w:spacing w:val="-15"/>
          <w:w w:val="95"/>
        </w:rPr>
        <w:t> </w:t>
      </w:r>
      <w:r>
        <w:rPr>
          <w:w w:val="95"/>
        </w:rPr>
        <w:t>do</w:t>
      </w:r>
      <w:r>
        <w:rPr>
          <w:spacing w:val="-14"/>
          <w:w w:val="95"/>
        </w:rPr>
        <w:t> </w:t>
      </w:r>
      <w:r>
        <w:rPr>
          <w:w w:val="95"/>
        </w:rPr>
        <w:t>voto</w:t>
      </w:r>
      <w:r>
        <w:rPr>
          <w:w w:val="92"/>
        </w:rPr>
        <w:t> </w:t>
      </w:r>
      <w:r>
        <w:rPr>
          <w:w w:val="95"/>
        </w:rPr>
        <w:t>de</w:t>
      </w:r>
      <w:r>
        <w:rPr>
          <w:spacing w:val="-16"/>
          <w:w w:val="95"/>
        </w:rPr>
        <w:t> </w:t>
      </w:r>
      <w:r>
        <w:rPr>
          <w:w w:val="95"/>
        </w:rPr>
        <w:t>S.</w:t>
      </w:r>
      <w:r>
        <w:rPr>
          <w:spacing w:val="-16"/>
          <w:w w:val="95"/>
        </w:rPr>
        <w:t> </w:t>
      </w:r>
      <w:r>
        <w:rPr>
          <w:w w:val="95"/>
        </w:rPr>
        <w:t>Exa.,</w:t>
      </w:r>
      <w:r>
        <w:rPr>
          <w:spacing w:val="-16"/>
          <w:w w:val="95"/>
        </w:rPr>
        <w:t> </w:t>
      </w:r>
      <w:r>
        <w:rPr>
          <w:w w:val="95"/>
        </w:rPr>
        <w:t>e</w:t>
      </w:r>
      <w:r>
        <w:rPr>
          <w:spacing w:val="-15"/>
          <w:w w:val="95"/>
        </w:rPr>
        <w:t> </w:t>
      </w:r>
      <w:r>
        <w:rPr>
          <w:w w:val="95"/>
        </w:rPr>
        <w:t>a</w:t>
      </w:r>
      <w:r>
        <w:rPr>
          <w:spacing w:val="-15"/>
          <w:w w:val="95"/>
        </w:rPr>
        <w:t> </w:t>
      </w:r>
      <w:r>
        <w:rPr>
          <w:w w:val="95"/>
        </w:rPr>
        <w:t>qualidade</w:t>
      </w:r>
      <w:r>
        <w:rPr>
          <w:spacing w:val="-17"/>
          <w:w w:val="95"/>
        </w:rPr>
        <w:t> </w:t>
      </w:r>
      <w:r>
        <w:rPr>
          <w:w w:val="95"/>
        </w:rPr>
        <w:t>da</w:t>
      </w:r>
      <w:r>
        <w:rPr>
          <w:spacing w:val="-16"/>
          <w:w w:val="95"/>
        </w:rPr>
        <w:t> </w:t>
      </w:r>
      <w:r>
        <w:rPr>
          <w:w w:val="95"/>
        </w:rPr>
        <w:t>sustentação</w:t>
      </w:r>
      <w:r>
        <w:rPr>
          <w:spacing w:val="-17"/>
          <w:w w:val="95"/>
        </w:rPr>
        <w:t> </w:t>
      </w:r>
      <w:r>
        <w:rPr>
          <w:w w:val="95"/>
        </w:rPr>
        <w:t>oral</w:t>
      </w:r>
      <w:r>
        <w:rPr>
          <w:spacing w:val="-16"/>
          <w:w w:val="95"/>
        </w:rPr>
        <w:t> </w:t>
      </w:r>
      <w:r>
        <w:rPr>
          <w:w w:val="95"/>
        </w:rPr>
        <w:t>do</w:t>
      </w:r>
      <w:r>
        <w:rPr>
          <w:spacing w:val="-16"/>
          <w:w w:val="95"/>
        </w:rPr>
        <w:t> </w:t>
      </w:r>
      <w:r>
        <w:rPr>
          <w:w w:val="95"/>
        </w:rPr>
        <w:t>ilustre</w:t>
      </w:r>
      <w:r>
        <w:rPr>
          <w:spacing w:val="-15"/>
          <w:w w:val="95"/>
        </w:rPr>
        <w:t> </w:t>
      </w:r>
      <w:r>
        <w:rPr>
          <w:w w:val="95"/>
        </w:rPr>
        <w:t>advogado</w:t>
      </w:r>
      <w:r>
        <w:rPr>
          <w:spacing w:val="-16"/>
          <w:w w:val="95"/>
        </w:rPr>
        <w:t> </w:t>
      </w:r>
      <w:r>
        <w:rPr>
          <w:w w:val="95"/>
        </w:rPr>
        <w:t>da</w:t>
      </w:r>
      <w:r>
        <w:rPr>
          <w:spacing w:val="-16"/>
          <w:w w:val="95"/>
        </w:rPr>
        <w:t> </w:t>
      </w:r>
      <w:r>
        <w:rPr>
          <w:w w:val="95"/>
        </w:rPr>
        <w:t>recorrente.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6"/>
          <w:szCs w:val="26"/>
        </w:rPr>
      </w:pPr>
    </w:p>
    <w:p>
      <w:pPr>
        <w:spacing w:line="374" w:lineRule="auto" w:before="175"/>
        <w:ind w:left="405" w:right="111" w:firstLine="1417"/>
        <w:jc w:val="both"/>
        <w:rPr>
          <w:rFonts w:ascii="Times New Roman" w:hAnsi="Times New Roman" w:cs="Times New Roman" w:eastAsia="Times New Roman" w:hint="default"/>
          <w:sz w:val="26"/>
          <w:szCs w:val="26"/>
        </w:rPr>
      </w:pPr>
      <w:r>
        <w:rPr>
          <w:rFonts w:ascii="Times New Roman" w:hAnsi="Times New Roman"/>
          <w:w w:val="95"/>
          <w:sz w:val="26"/>
        </w:rPr>
        <w:t>Particularmente,</w:t>
      </w:r>
      <w:r>
        <w:rPr>
          <w:rFonts w:ascii="Times New Roman" w:hAnsi="Times New Roman"/>
          <w:spacing w:val="-18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parece-me</w:t>
      </w:r>
      <w:r>
        <w:rPr>
          <w:rFonts w:ascii="Times New Roman" w:hAnsi="Times New Roman"/>
          <w:spacing w:val="-19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que</w:t>
      </w:r>
      <w:r>
        <w:rPr>
          <w:rFonts w:ascii="Times New Roman" w:hAnsi="Times New Roman"/>
          <w:spacing w:val="-18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o</w:t>
      </w:r>
      <w:r>
        <w:rPr>
          <w:rFonts w:ascii="Times New Roman" w:hAnsi="Times New Roman"/>
          <w:spacing w:val="-18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critério</w:t>
      </w:r>
      <w:r>
        <w:rPr>
          <w:rFonts w:ascii="Times New Roman" w:hAnsi="Times New Roman"/>
          <w:spacing w:val="-18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é</w:t>
      </w:r>
      <w:r>
        <w:rPr>
          <w:rFonts w:ascii="Times New Roman" w:hAnsi="Times New Roman"/>
          <w:spacing w:val="-17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justo,</w:t>
      </w:r>
      <w:r>
        <w:rPr>
          <w:rFonts w:ascii="Times New Roman" w:hAnsi="Times New Roman"/>
          <w:spacing w:val="-18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porque,</w:t>
      </w:r>
      <w:r>
        <w:rPr>
          <w:rFonts w:ascii="Times New Roman" w:hAnsi="Times New Roman"/>
          <w:spacing w:val="-18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na</w:t>
      </w:r>
      <w:r>
        <w:rPr>
          <w:rFonts w:ascii="Times New Roman" w:hAnsi="Times New Roman"/>
          <w:spacing w:val="-18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medida</w:t>
      </w:r>
      <w:r>
        <w:rPr>
          <w:rFonts w:ascii="Times New Roman" w:hAnsi="Times New Roman"/>
          <w:spacing w:val="-18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em</w:t>
      </w:r>
      <w:r>
        <w:rPr>
          <w:rFonts w:ascii="Times New Roman" w:hAnsi="Times New Roman"/>
          <w:spacing w:val="-18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que</w:t>
      </w:r>
      <w:r>
        <w:rPr>
          <w:rFonts w:ascii="Times New Roman" w:hAnsi="Times New Roman"/>
          <w:spacing w:val="-18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se</w:t>
      </w:r>
      <w:r>
        <w:rPr>
          <w:rFonts w:ascii="Times New Roman" w:hAnsi="Times New Roman"/>
          <w:w w:val="95"/>
          <w:sz w:val="26"/>
        </w:rPr>
        <w:t> </w:t>
      </w:r>
      <w:r>
        <w:rPr>
          <w:rFonts w:ascii="Times New Roman" w:hAnsi="Times New Roman"/>
          <w:sz w:val="26"/>
        </w:rPr>
        <w:t>considerou</w:t>
      </w:r>
      <w:r>
        <w:rPr>
          <w:rFonts w:ascii="Times New Roman" w:hAnsi="Times New Roman"/>
          <w:spacing w:val="-22"/>
          <w:sz w:val="26"/>
        </w:rPr>
        <w:t> </w:t>
      </w:r>
      <w:r>
        <w:rPr>
          <w:rFonts w:ascii="Times New Roman" w:hAnsi="Times New Roman"/>
          <w:sz w:val="26"/>
        </w:rPr>
        <w:t>injusto</w:t>
      </w:r>
      <w:r>
        <w:rPr>
          <w:rFonts w:ascii="Times New Roman" w:hAnsi="Times New Roman"/>
          <w:spacing w:val="-21"/>
          <w:sz w:val="26"/>
        </w:rPr>
        <w:t> </w:t>
      </w:r>
      <w:r>
        <w:rPr>
          <w:rFonts w:ascii="Times New Roman" w:hAnsi="Times New Roman"/>
          <w:sz w:val="26"/>
        </w:rPr>
        <w:t>o</w:t>
      </w:r>
      <w:r>
        <w:rPr>
          <w:rFonts w:ascii="Times New Roman" w:hAnsi="Times New Roman"/>
          <w:spacing w:val="-21"/>
          <w:sz w:val="26"/>
        </w:rPr>
        <w:t> </w:t>
      </w:r>
      <w:r>
        <w:rPr>
          <w:rFonts w:ascii="Times New Roman" w:hAnsi="Times New Roman"/>
          <w:sz w:val="26"/>
        </w:rPr>
        <w:t>critério</w:t>
      </w:r>
      <w:r>
        <w:rPr>
          <w:rFonts w:ascii="Times New Roman" w:hAnsi="Times New Roman"/>
          <w:spacing w:val="-22"/>
          <w:sz w:val="26"/>
        </w:rPr>
        <w:t> </w:t>
      </w:r>
      <w:r>
        <w:rPr>
          <w:rFonts w:ascii="Times New Roman" w:hAnsi="Times New Roman"/>
          <w:sz w:val="26"/>
        </w:rPr>
        <w:t>antes</w:t>
      </w:r>
      <w:r>
        <w:rPr>
          <w:rFonts w:ascii="Times New Roman" w:hAnsi="Times New Roman"/>
          <w:spacing w:val="-22"/>
          <w:sz w:val="26"/>
        </w:rPr>
        <w:t> </w:t>
      </w:r>
      <w:r>
        <w:rPr>
          <w:rFonts w:ascii="Times New Roman" w:hAnsi="Times New Roman"/>
          <w:sz w:val="26"/>
        </w:rPr>
        <w:t>adotado</w:t>
      </w:r>
      <w:r>
        <w:rPr>
          <w:rFonts w:ascii="Times New Roman" w:hAnsi="Times New Roman"/>
          <w:spacing w:val="-22"/>
          <w:sz w:val="26"/>
        </w:rPr>
        <w:t> </w:t>
      </w:r>
      <w:r>
        <w:rPr>
          <w:rFonts w:ascii="Times New Roman" w:hAnsi="Times New Roman"/>
          <w:sz w:val="26"/>
        </w:rPr>
        <w:t>pela</w:t>
      </w:r>
      <w:r>
        <w:rPr>
          <w:rFonts w:ascii="Times New Roman" w:hAnsi="Times New Roman"/>
          <w:spacing w:val="-21"/>
          <w:sz w:val="26"/>
        </w:rPr>
        <w:t> </w:t>
      </w:r>
      <w:r>
        <w:rPr>
          <w:rFonts w:ascii="Times New Roman" w:hAnsi="Times New Roman"/>
          <w:sz w:val="26"/>
        </w:rPr>
        <w:t>Brasil</w:t>
      </w:r>
      <w:r>
        <w:rPr>
          <w:rFonts w:ascii="Times New Roman" w:hAnsi="Times New Roman"/>
          <w:spacing w:val="-22"/>
          <w:sz w:val="26"/>
        </w:rPr>
        <w:t> </w:t>
      </w:r>
      <w:r>
        <w:rPr>
          <w:rFonts w:ascii="Times New Roman" w:hAnsi="Times New Roman"/>
          <w:sz w:val="26"/>
        </w:rPr>
        <w:t>Telecom,</w:t>
      </w:r>
      <w:r>
        <w:rPr>
          <w:rFonts w:ascii="Times New Roman" w:hAnsi="Times New Roman"/>
          <w:spacing w:val="-22"/>
          <w:sz w:val="26"/>
        </w:rPr>
        <w:t> </w:t>
      </w:r>
      <w:r>
        <w:rPr>
          <w:rFonts w:ascii="Times New Roman" w:hAnsi="Times New Roman"/>
          <w:sz w:val="26"/>
        </w:rPr>
        <w:t>no</w:t>
      </w:r>
      <w:r>
        <w:rPr>
          <w:rFonts w:ascii="Times New Roman" w:hAnsi="Times New Roman"/>
          <w:spacing w:val="-21"/>
          <w:sz w:val="26"/>
        </w:rPr>
        <w:t> </w:t>
      </w:r>
      <w:r>
        <w:rPr>
          <w:rFonts w:ascii="Times New Roman" w:hAnsi="Times New Roman"/>
          <w:sz w:val="26"/>
        </w:rPr>
        <w:t>sentido</w:t>
      </w:r>
      <w:r>
        <w:rPr>
          <w:rFonts w:ascii="Times New Roman" w:hAnsi="Times New Roman"/>
          <w:spacing w:val="-22"/>
          <w:sz w:val="26"/>
        </w:rPr>
        <w:t> </w:t>
      </w:r>
      <w:r>
        <w:rPr>
          <w:rFonts w:ascii="Times New Roman" w:hAnsi="Times New Roman"/>
          <w:sz w:val="26"/>
        </w:rPr>
        <w:t>de</w:t>
      </w:r>
      <w:r>
        <w:rPr>
          <w:rFonts w:ascii="Times New Roman" w:hAnsi="Times New Roman"/>
          <w:spacing w:val="-22"/>
          <w:sz w:val="26"/>
        </w:rPr>
        <w:t> </w:t>
      </w:r>
      <w:r>
        <w:rPr>
          <w:rFonts w:ascii="Times New Roman" w:hAnsi="Times New Roman"/>
          <w:sz w:val="26"/>
        </w:rPr>
        <w:t>postergar</w:t>
      </w:r>
      <w:r>
        <w:rPr>
          <w:rFonts w:ascii="Times New Roman" w:hAnsi="Times New Roman"/>
          <w:spacing w:val="-22"/>
          <w:sz w:val="26"/>
        </w:rPr>
        <w:t> </w:t>
      </w:r>
      <w:r>
        <w:rPr>
          <w:rFonts w:ascii="Times New Roman" w:hAnsi="Times New Roman"/>
          <w:sz w:val="26"/>
        </w:rPr>
        <w:t>a</w:t>
      </w:r>
      <w:r>
        <w:rPr>
          <w:rFonts w:ascii="Times New Roman" w:hAnsi="Times New Roman"/>
          <w:w w:val="96"/>
          <w:sz w:val="26"/>
        </w:rPr>
        <w:t> </w:t>
      </w:r>
      <w:r>
        <w:rPr>
          <w:rFonts w:ascii="Times New Roman" w:hAnsi="Times New Roman"/>
          <w:sz w:val="26"/>
        </w:rPr>
        <w:t>data-base</w:t>
      </w:r>
      <w:r>
        <w:rPr>
          <w:rFonts w:ascii="Times New Roman" w:hAnsi="Times New Roman"/>
          <w:spacing w:val="-28"/>
          <w:sz w:val="26"/>
        </w:rPr>
        <w:t> </w:t>
      </w:r>
      <w:r>
        <w:rPr>
          <w:rFonts w:ascii="Times New Roman" w:hAnsi="Times New Roman"/>
          <w:sz w:val="26"/>
        </w:rPr>
        <w:t>de</w:t>
      </w:r>
      <w:r>
        <w:rPr>
          <w:rFonts w:ascii="Times New Roman" w:hAnsi="Times New Roman"/>
          <w:spacing w:val="-28"/>
          <w:sz w:val="26"/>
        </w:rPr>
        <w:t> </w:t>
      </w:r>
      <w:r>
        <w:rPr>
          <w:rFonts w:ascii="Times New Roman" w:hAnsi="Times New Roman"/>
          <w:sz w:val="26"/>
        </w:rPr>
        <w:t>cálculo</w:t>
      </w:r>
      <w:r>
        <w:rPr>
          <w:rFonts w:ascii="Times New Roman" w:hAnsi="Times New Roman"/>
          <w:spacing w:val="-28"/>
          <w:sz w:val="26"/>
        </w:rPr>
        <w:t> </w:t>
      </w:r>
      <w:r>
        <w:rPr>
          <w:rFonts w:ascii="Times New Roman" w:hAnsi="Times New Roman"/>
          <w:sz w:val="26"/>
        </w:rPr>
        <w:t>para</w:t>
      </w:r>
      <w:r>
        <w:rPr>
          <w:rFonts w:ascii="Times New Roman" w:hAnsi="Times New Roman"/>
          <w:spacing w:val="-28"/>
          <w:sz w:val="26"/>
        </w:rPr>
        <w:t> </w:t>
      </w:r>
      <w:r>
        <w:rPr>
          <w:rFonts w:ascii="Times New Roman" w:hAnsi="Times New Roman"/>
          <w:sz w:val="26"/>
        </w:rPr>
        <w:t>o</w:t>
      </w:r>
      <w:r>
        <w:rPr>
          <w:rFonts w:ascii="Times New Roman" w:hAnsi="Times New Roman"/>
          <w:spacing w:val="-28"/>
          <w:sz w:val="26"/>
        </w:rPr>
        <w:t> </w:t>
      </w:r>
      <w:r>
        <w:rPr>
          <w:rFonts w:ascii="Times New Roman" w:hAnsi="Times New Roman"/>
          <w:sz w:val="26"/>
        </w:rPr>
        <w:t>momento</w:t>
      </w:r>
      <w:r>
        <w:rPr>
          <w:rFonts w:ascii="Times New Roman" w:hAnsi="Times New Roman"/>
          <w:spacing w:val="-28"/>
          <w:sz w:val="26"/>
        </w:rPr>
        <w:t> </w:t>
      </w:r>
      <w:r>
        <w:rPr>
          <w:rFonts w:ascii="Times New Roman" w:hAnsi="Times New Roman"/>
          <w:sz w:val="26"/>
        </w:rPr>
        <w:t>futuro</w:t>
      </w:r>
      <w:r>
        <w:rPr>
          <w:rFonts w:ascii="Times New Roman" w:hAnsi="Times New Roman"/>
          <w:spacing w:val="-28"/>
          <w:sz w:val="26"/>
        </w:rPr>
        <w:t> </w:t>
      </w:r>
      <w:r>
        <w:rPr>
          <w:rFonts w:ascii="Times New Roman" w:hAnsi="Times New Roman"/>
          <w:sz w:val="26"/>
        </w:rPr>
        <w:t>e,</w:t>
      </w:r>
      <w:r>
        <w:rPr>
          <w:rFonts w:ascii="Times New Roman" w:hAnsi="Times New Roman"/>
          <w:spacing w:val="-28"/>
          <w:sz w:val="26"/>
        </w:rPr>
        <w:t> </w:t>
      </w:r>
      <w:r>
        <w:rPr>
          <w:rFonts w:ascii="Times New Roman" w:hAnsi="Times New Roman"/>
          <w:sz w:val="26"/>
        </w:rPr>
        <w:t>com</w:t>
      </w:r>
      <w:r>
        <w:rPr>
          <w:rFonts w:ascii="Times New Roman" w:hAnsi="Times New Roman"/>
          <w:spacing w:val="-28"/>
          <w:sz w:val="26"/>
        </w:rPr>
        <w:t> </w:t>
      </w:r>
      <w:r>
        <w:rPr>
          <w:rFonts w:ascii="Times New Roman" w:hAnsi="Times New Roman"/>
          <w:sz w:val="26"/>
        </w:rPr>
        <w:t>isso,</w:t>
      </w:r>
      <w:r>
        <w:rPr>
          <w:rFonts w:ascii="Times New Roman" w:hAnsi="Times New Roman"/>
          <w:spacing w:val="-28"/>
          <w:sz w:val="26"/>
        </w:rPr>
        <w:t> </w:t>
      </w:r>
      <w:r>
        <w:rPr>
          <w:rFonts w:ascii="Times New Roman" w:hAnsi="Times New Roman"/>
          <w:sz w:val="26"/>
        </w:rPr>
        <w:t>se</w:t>
      </w:r>
      <w:r>
        <w:rPr>
          <w:rFonts w:ascii="Times New Roman" w:hAnsi="Times New Roman"/>
          <w:spacing w:val="-28"/>
          <w:sz w:val="26"/>
        </w:rPr>
        <w:t> </w:t>
      </w:r>
      <w:r>
        <w:rPr>
          <w:rFonts w:ascii="Times New Roman" w:hAnsi="Times New Roman"/>
          <w:sz w:val="26"/>
        </w:rPr>
        <w:t>beneficiar</w:t>
      </w:r>
      <w:r>
        <w:rPr>
          <w:rFonts w:ascii="Times New Roman" w:hAnsi="Times New Roman"/>
          <w:spacing w:val="-29"/>
          <w:sz w:val="26"/>
        </w:rPr>
        <w:t> </w:t>
      </w:r>
      <w:r>
        <w:rPr>
          <w:rFonts w:ascii="Times New Roman" w:hAnsi="Times New Roman"/>
          <w:sz w:val="26"/>
        </w:rPr>
        <w:t>da</w:t>
      </w:r>
      <w:r>
        <w:rPr>
          <w:rFonts w:ascii="Times New Roman" w:hAnsi="Times New Roman"/>
          <w:spacing w:val="-28"/>
          <w:sz w:val="26"/>
        </w:rPr>
        <w:t> </w:t>
      </w:r>
      <w:r>
        <w:rPr>
          <w:rFonts w:ascii="Times New Roman" w:hAnsi="Times New Roman"/>
          <w:sz w:val="26"/>
        </w:rPr>
        <w:t>inflação,</w:t>
      </w:r>
      <w:r>
        <w:rPr>
          <w:rFonts w:ascii="Times New Roman" w:hAnsi="Times New Roman"/>
          <w:spacing w:val="-28"/>
          <w:sz w:val="26"/>
        </w:rPr>
        <w:t> </w:t>
      </w:r>
      <w:r>
        <w:rPr>
          <w:rFonts w:ascii="Times New Roman" w:hAnsi="Times New Roman"/>
          <w:spacing w:val="-2"/>
          <w:sz w:val="26"/>
        </w:rPr>
        <w:t>também</w:t>
      </w:r>
      <w:r>
        <w:rPr>
          <w:rFonts w:ascii="Times New Roman" w:hAnsi="Times New Roman"/>
          <w:spacing w:val="-1"/>
          <w:w w:val="91"/>
          <w:sz w:val="26"/>
        </w:rPr>
        <w:t> </w:t>
      </w:r>
      <w:r>
        <w:rPr>
          <w:rFonts w:ascii="Times New Roman" w:hAnsi="Times New Roman"/>
          <w:w w:val="95"/>
          <w:sz w:val="26"/>
        </w:rPr>
        <w:t>não</w:t>
      </w:r>
      <w:r>
        <w:rPr>
          <w:rFonts w:ascii="Times New Roman" w:hAnsi="Times New Roman"/>
          <w:spacing w:val="-24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seria</w:t>
      </w:r>
      <w:r>
        <w:rPr>
          <w:rFonts w:ascii="Times New Roman" w:hAnsi="Times New Roman"/>
          <w:spacing w:val="-24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correto</w:t>
      </w:r>
      <w:r>
        <w:rPr>
          <w:rFonts w:ascii="Times New Roman" w:hAnsi="Times New Roman"/>
          <w:spacing w:val="-24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que</w:t>
      </w:r>
      <w:r>
        <w:rPr>
          <w:rFonts w:ascii="Times New Roman" w:hAnsi="Times New Roman"/>
          <w:spacing w:val="-24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se</w:t>
      </w:r>
      <w:r>
        <w:rPr>
          <w:rFonts w:ascii="Times New Roman" w:hAnsi="Times New Roman"/>
          <w:spacing w:val="-23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prestigiasse</w:t>
      </w:r>
      <w:r>
        <w:rPr>
          <w:rFonts w:ascii="Times New Roman" w:hAnsi="Times New Roman"/>
          <w:spacing w:val="-26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o</w:t>
      </w:r>
      <w:r>
        <w:rPr>
          <w:rFonts w:ascii="Times New Roman" w:hAnsi="Times New Roman"/>
          <w:spacing w:val="-24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inverso,</w:t>
      </w:r>
      <w:r>
        <w:rPr>
          <w:rFonts w:ascii="Times New Roman" w:hAnsi="Times New Roman"/>
          <w:spacing w:val="-25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fazendo</w:t>
      </w:r>
      <w:r>
        <w:rPr>
          <w:rFonts w:ascii="Times New Roman" w:hAnsi="Times New Roman"/>
          <w:spacing w:val="-25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retroagir</w:t>
      </w:r>
      <w:r>
        <w:rPr>
          <w:rFonts w:ascii="Times New Roman" w:hAnsi="Times New Roman"/>
          <w:spacing w:val="-25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o</w:t>
      </w:r>
      <w:r>
        <w:rPr>
          <w:rFonts w:ascii="Times New Roman" w:hAnsi="Times New Roman"/>
          <w:spacing w:val="-24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cálculo</w:t>
      </w:r>
      <w:r>
        <w:rPr>
          <w:rFonts w:ascii="Times New Roman" w:hAnsi="Times New Roman"/>
          <w:spacing w:val="-25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a</w:t>
      </w:r>
      <w:r>
        <w:rPr>
          <w:rFonts w:ascii="Times New Roman" w:hAnsi="Times New Roman"/>
          <w:spacing w:val="-24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momento</w:t>
      </w:r>
      <w:r>
        <w:rPr>
          <w:rFonts w:ascii="Times New Roman" w:hAnsi="Times New Roman"/>
          <w:spacing w:val="-24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anterior,</w:t>
      </w:r>
      <w:r>
        <w:rPr>
          <w:rFonts w:ascii="Times New Roman" w:hAnsi="Times New Roman"/>
          <w:spacing w:val="-1"/>
          <w:w w:val="91"/>
          <w:sz w:val="26"/>
        </w:rPr>
        <w:t> </w:t>
      </w:r>
      <w:r>
        <w:rPr>
          <w:rFonts w:ascii="Times New Roman" w:hAnsi="Times New Roman"/>
          <w:sz w:val="26"/>
        </w:rPr>
        <w:t>o</w:t>
      </w:r>
      <w:r>
        <w:rPr>
          <w:rFonts w:ascii="Times New Roman" w:hAnsi="Times New Roman"/>
          <w:spacing w:val="45"/>
          <w:sz w:val="26"/>
        </w:rPr>
        <w:t> </w:t>
      </w:r>
      <w:r>
        <w:rPr>
          <w:rFonts w:ascii="Times New Roman" w:hAnsi="Times New Roman"/>
          <w:sz w:val="26"/>
        </w:rPr>
        <w:t>que,</w:t>
      </w:r>
      <w:r>
        <w:rPr>
          <w:rFonts w:ascii="Times New Roman" w:hAnsi="Times New Roman"/>
          <w:spacing w:val="44"/>
          <w:sz w:val="26"/>
        </w:rPr>
        <w:t> </w:t>
      </w:r>
      <w:r>
        <w:rPr>
          <w:rFonts w:ascii="Times New Roman" w:hAnsi="Times New Roman"/>
          <w:sz w:val="26"/>
        </w:rPr>
        <w:t>pelo</w:t>
      </w:r>
      <w:r>
        <w:rPr>
          <w:rFonts w:ascii="Times New Roman" w:hAnsi="Times New Roman"/>
          <w:spacing w:val="45"/>
          <w:sz w:val="26"/>
        </w:rPr>
        <w:t> </w:t>
      </w:r>
      <w:r>
        <w:rPr>
          <w:rFonts w:ascii="Times New Roman" w:hAnsi="Times New Roman"/>
          <w:sz w:val="26"/>
        </w:rPr>
        <w:t>mesmo</w:t>
      </w:r>
      <w:r>
        <w:rPr>
          <w:rFonts w:ascii="Times New Roman" w:hAnsi="Times New Roman"/>
          <w:spacing w:val="44"/>
          <w:sz w:val="26"/>
        </w:rPr>
        <w:t> </w:t>
      </w:r>
      <w:r>
        <w:rPr>
          <w:rFonts w:ascii="Times New Roman" w:hAnsi="Times New Roman"/>
          <w:sz w:val="26"/>
        </w:rPr>
        <w:t>efeito</w:t>
      </w:r>
      <w:r>
        <w:rPr>
          <w:rFonts w:ascii="Times New Roman" w:hAnsi="Times New Roman"/>
          <w:spacing w:val="44"/>
          <w:sz w:val="26"/>
        </w:rPr>
        <w:t> </w:t>
      </w:r>
      <w:r>
        <w:rPr>
          <w:rFonts w:ascii="Times New Roman" w:hAnsi="Times New Roman"/>
          <w:sz w:val="26"/>
        </w:rPr>
        <w:t>inflacionário,</w:t>
      </w:r>
      <w:r>
        <w:rPr>
          <w:rFonts w:ascii="Times New Roman" w:hAnsi="Times New Roman"/>
          <w:spacing w:val="42"/>
          <w:sz w:val="26"/>
        </w:rPr>
        <w:t> </w:t>
      </w:r>
      <w:r>
        <w:rPr>
          <w:rFonts w:ascii="Times New Roman" w:hAnsi="Times New Roman"/>
          <w:sz w:val="26"/>
        </w:rPr>
        <w:t>beneficiaria</w:t>
      </w:r>
      <w:r>
        <w:rPr>
          <w:rFonts w:ascii="Times New Roman" w:hAnsi="Times New Roman"/>
          <w:spacing w:val="43"/>
          <w:sz w:val="26"/>
        </w:rPr>
        <w:t> </w:t>
      </w:r>
      <w:r>
        <w:rPr>
          <w:rFonts w:ascii="Times New Roman" w:hAnsi="Times New Roman"/>
          <w:sz w:val="26"/>
        </w:rPr>
        <w:t>o</w:t>
      </w:r>
      <w:r>
        <w:rPr>
          <w:rFonts w:ascii="Times New Roman" w:hAnsi="Times New Roman"/>
          <w:spacing w:val="44"/>
          <w:sz w:val="26"/>
        </w:rPr>
        <w:t> </w:t>
      </w:r>
      <w:r>
        <w:rPr>
          <w:rFonts w:ascii="Times New Roman" w:hAnsi="Times New Roman"/>
          <w:sz w:val="26"/>
        </w:rPr>
        <w:t>acionista,</w:t>
      </w:r>
      <w:r>
        <w:rPr>
          <w:rFonts w:ascii="Times New Roman" w:hAnsi="Times New Roman"/>
          <w:spacing w:val="43"/>
          <w:sz w:val="26"/>
        </w:rPr>
        <w:t> </w:t>
      </w:r>
      <w:r>
        <w:rPr>
          <w:rFonts w:ascii="Times New Roman" w:hAnsi="Times New Roman"/>
          <w:sz w:val="26"/>
        </w:rPr>
        <w:t>mas</w:t>
      </w:r>
      <w:r>
        <w:rPr>
          <w:rFonts w:ascii="Times New Roman" w:hAnsi="Times New Roman"/>
          <w:spacing w:val="44"/>
          <w:sz w:val="26"/>
        </w:rPr>
        <w:t> </w:t>
      </w:r>
      <w:r>
        <w:rPr>
          <w:rFonts w:ascii="Times New Roman" w:hAnsi="Times New Roman"/>
          <w:sz w:val="26"/>
        </w:rPr>
        <w:t>causando</w:t>
      </w:r>
      <w:r>
        <w:rPr>
          <w:rFonts w:ascii="Times New Roman" w:hAnsi="Times New Roman"/>
          <w:spacing w:val="43"/>
          <w:sz w:val="26"/>
        </w:rPr>
        <w:t> </w:t>
      </w:r>
      <w:r>
        <w:rPr>
          <w:rFonts w:ascii="Times New Roman" w:hAnsi="Times New Roman"/>
          <w:sz w:val="26"/>
        </w:rPr>
        <w:t>um</w:t>
      </w:r>
      <w:r>
        <w:rPr>
          <w:rFonts w:ascii="Times New Roman" w:hAnsi="Times New Roman"/>
          <w:spacing w:val="-1"/>
          <w:w w:val="86"/>
          <w:sz w:val="26"/>
        </w:rPr>
        <w:t> </w:t>
      </w:r>
      <w:r>
        <w:rPr>
          <w:rFonts w:ascii="Times New Roman" w:hAnsi="Times New Roman"/>
          <w:w w:val="95"/>
          <w:sz w:val="26"/>
        </w:rPr>
        <w:t>enriquecimento</w:t>
      </w:r>
      <w:r>
        <w:rPr>
          <w:rFonts w:ascii="Times New Roman" w:hAnsi="Times New Roman"/>
          <w:spacing w:val="-15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sem</w:t>
      </w:r>
      <w:r>
        <w:rPr>
          <w:rFonts w:ascii="Times New Roman" w:hAnsi="Times New Roman"/>
          <w:spacing w:val="-13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causa.</w:t>
      </w:r>
      <w:r>
        <w:rPr>
          <w:rFonts w:ascii="Times New Roman" w:hAnsi="Times New Roman"/>
          <w:spacing w:val="-13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De</w:t>
      </w:r>
      <w:r>
        <w:rPr>
          <w:rFonts w:ascii="Times New Roman" w:hAnsi="Times New Roman"/>
          <w:spacing w:val="-12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modo</w:t>
      </w:r>
      <w:r>
        <w:rPr>
          <w:rFonts w:ascii="Times New Roman" w:hAnsi="Times New Roman"/>
          <w:spacing w:val="-12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que</w:t>
      </w:r>
      <w:r>
        <w:rPr>
          <w:rFonts w:ascii="Times New Roman" w:hAnsi="Times New Roman"/>
          <w:spacing w:val="-13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a</w:t>
      </w:r>
      <w:r>
        <w:rPr>
          <w:rFonts w:ascii="Times New Roman" w:hAnsi="Times New Roman"/>
          <w:spacing w:val="-12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adoção</w:t>
      </w:r>
      <w:r>
        <w:rPr>
          <w:rFonts w:ascii="Times New Roman" w:hAnsi="Times New Roman"/>
          <w:spacing w:val="-14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do</w:t>
      </w:r>
      <w:r>
        <w:rPr>
          <w:rFonts w:ascii="Times New Roman" w:hAnsi="Times New Roman"/>
          <w:spacing w:val="-13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balancete</w:t>
      </w:r>
      <w:r>
        <w:rPr>
          <w:rFonts w:ascii="Times New Roman" w:hAnsi="Times New Roman"/>
          <w:spacing w:val="-13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do</w:t>
      </w:r>
      <w:r>
        <w:rPr>
          <w:rFonts w:ascii="Times New Roman" w:hAnsi="Times New Roman"/>
          <w:spacing w:val="-13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mês</w:t>
      </w:r>
      <w:r>
        <w:rPr>
          <w:rFonts w:ascii="Times New Roman" w:hAnsi="Times New Roman"/>
          <w:spacing w:val="-13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do</w:t>
      </w:r>
      <w:r>
        <w:rPr>
          <w:rFonts w:ascii="Times New Roman" w:hAnsi="Times New Roman"/>
          <w:spacing w:val="-13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primeiro</w:t>
      </w:r>
      <w:r>
        <w:rPr>
          <w:rFonts w:ascii="Times New Roman" w:hAnsi="Times New Roman"/>
          <w:spacing w:val="-15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ou</w:t>
      </w:r>
      <w:r>
        <w:rPr>
          <w:rFonts w:ascii="Times New Roman" w:hAnsi="Times New Roman"/>
          <w:spacing w:val="-13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único</w:t>
      </w:r>
      <w:r>
        <w:rPr>
          <w:rFonts w:ascii="Times New Roman" w:hAnsi="Times New Roman"/>
          <w:spacing w:val="-1"/>
          <w:w w:val="88"/>
          <w:sz w:val="26"/>
        </w:rPr>
        <w:t> </w:t>
      </w:r>
      <w:r>
        <w:rPr>
          <w:rFonts w:ascii="Times New Roman" w:hAnsi="Times New Roman"/>
          <w:sz w:val="26"/>
        </w:rPr>
        <w:t>pagamento</w:t>
      </w:r>
      <w:r>
        <w:rPr>
          <w:rFonts w:ascii="Times New Roman" w:hAnsi="Times New Roman"/>
          <w:spacing w:val="-19"/>
          <w:sz w:val="26"/>
        </w:rPr>
        <w:t> </w:t>
      </w:r>
      <w:r>
        <w:rPr>
          <w:rFonts w:ascii="Times New Roman" w:hAnsi="Times New Roman"/>
          <w:sz w:val="26"/>
        </w:rPr>
        <w:t>como</w:t>
      </w:r>
      <w:r>
        <w:rPr>
          <w:rFonts w:ascii="Times New Roman" w:hAnsi="Times New Roman"/>
          <w:spacing w:val="-19"/>
          <w:sz w:val="26"/>
        </w:rPr>
        <w:t> </w:t>
      </w:r>
      <w:r>
        <w:rPr>
          <w:rFonts w:ascii="Times New Roman" w:hAnsi="Times New Roman"/>
          <w:sz w:val="26"/>
        </w:rPr>
        <w:t>base</w:t>
      </w:r>
      <w:r>
        <w:rPr>
          <w:rFonts w:ascii="Times New Roman" w:hAnsi="Times New Roman"/>
          <w:spacing w:val="-19"/>
          <w:sz w:val="26"/>
        </w:rPr>
        <w:t> </w:t>
      </w:r>
      <w:r>
        <w:rPr>
          <w:rFonts w:ascii="Times New Roman" w:hAnsi="Times New Roman"/>
          <w:sz w:val="26"/>
        </w:rPr>
        <w:t>para</w:t>
      </w:r>
      <w:r>
        <w:rPr>
          <w:rFonts w:ascii="Times New Roman" w:hAnsi="Times New Roman"/>
          <w:spacing w:val="-19"/>
          <w:sz w:val="26"/>
        </w:rPr>
        <w:t> </w:t>
      </w:r>
      <w:r>
        <w:rPr>
          <w:rFonts w:ascii="Times New Roman" w:hAnsi="Times New Roman"/>
          <w:sz w:val="26"/>
        </w:rPr>
        <w:t>aferição</w:t>
      </w:r>
      <w:r>
        <w:rPr>
          <w:rFonts w:ascii="Times New Roman" w:hAnsi="Times New Roman"/>
          <w:spacing w:val="-19"/>
          <w:sz w:val="26"/>
        </w:rPr>
        <w:t> </w:t>
      </w:r>
      <w:r>
        <w:rPr>
          <w:rFonts w:ascii="Times New Roman" w:hAnsi="Times New Roman"/>
          <w:sz w:val="26"/>
        </w:rPr>
        <w:t>do</w:t>
      </w:r>
      <w:r>
        <w:rPr>
          <w:rFonts w:ascii="Times New Roman" w:hAnsi="Times New Roman"/>
          <w:spacing w:val="-19"/>
          <w:sz w:val="26"/>
        </w:rPr>
        <w:t> </w:t>
      </w:r>
      <w:r>
        <w:rPr>
          <w:rFonts w:ascii="Times New Roman" w:hAnsi="Times New Roman"/>
          <w:sz w:val="26"/>
        </w:rPr>
        <w:t>valor</w:t>
      </w:r>
      <w:r>
        <w:rPr>
          <w:rFonts w:ascii="Times New Roman" w:hAnsi="Times New Roman"/>
          <w:spacing w:val="-19"/>
          <w:sz w:val="26"/>
        </w:rPr>
        <w:t> </w:t>
      </w:r>
      <w:r>
        <w:rPr>
          <w:rFonts w:ascii="Times New Roman" w:hAnsi="Times New Roman"/>
          <w:sz w:val="26"/>
        </w:rPr>
        <w:t>patrimonial</w:t>
      </w:r>
      <w:r>
        <w:rPr>
          <w:rFonts w:ascii="Times New Roman" w:hAnsi="Times New Roman"/>
          <w:spacing w:val="-19"/>
          <w:sz w:val="26"/>
        </w:rPr>
        <w:t> </w:t>
      </w:r>
      <w:r>
        <w:rPr>
          <w:rFonts w:ascii="Times New Roman" w:hAnsi="Times New Roman"/>
          <w:sz w:val="26"/>
        </w:rPr>
        <w:t>da</w:t>
      </w:r>
      <w:r>
        <w:rPr>
          <w:rFonts w:ascii="Times New Roman" w:hAnsi="Times New Roman"/>
          <w:spacing w:val="-19"/>
          <w:sz w:val="26"/>
        </w:rPr>
        <w:t> </w:t>
      </w:r>
      <w:r>
        <w:rPr>
          <w:rFonts w:ascii="Times New Roman" w:hAnsi="Times New Roman"/>
          <w:sz w:val="26"/>
        </w:rPr>
        <w:t>ação,</w:t>
      </w:r>
      <w:r>
        <w:rPr>
          <w:rFonts w:ascii="Times New Roman" w:hAnsi="Times New Roman"/>
          <w:spacing w:val="-19"/>
          <w:sz w:val="26"/>
        </w:rPr>
        <w:t> </w:t>
      </w:r>
      <w:r>
        <w:rPr>
          <w:rFonts w:ascii="Times New Roman" w:hAnsi="Times New Roman"/>
          <w:sz w:val="26"/>
        </w:rPr>
        <w:t>atende,</w:t>
      </w:r>
      <w:r>
        <w:rPr>
          <w:rFonts w:ascii="Times New Roman" w:hAnsi="Times New Roman"/>
          <w:spacing w:val="-19"/>
          <w:sz w:val="26"/>
        </w:rPr>
        <w:t> </w:t>
      </w:r>
      <w:r>
        <w:rPr>
          <w:rFonts w:ascii="Times New Roman" w:hAnsi="Times New Roman"/>
          <w:sz w:val="26"/>
        </w:rPr>
        <w:t>com</w:t>
      </w:r>
      <w:r>
        <w:rPr>
          <w:rFonts w:ascii="Times New Roman" w:hAnsi="Times New Roman"/>
          <w:spacing w:val="-19"/>
          <w:sz w:val="26"/>
        </w:rPr>
        <w:t> </w:t>
      </w:r>
      <w:r>
        <w:rPr>
          <w:rFonts w:ascii="Times New Roman" w:hAnsi="Times New Roman"/>
          <w:sz w:val="26"/>
        </w:rPr>
        <w:t>justiça,</w:t>
      </w:r>
      <w:r>
        <w:rPr>
          <w:rFonts w:ascii="Times New Roman" w:hAnsi="Times New Roman"/>
          <w:spacing w:val="-19"/>
          <w:sz w:val="26"/>
        </w:rPr>
        <w:t> </w:t>
      </w:r>
      <w:r>
        <w:rPr>
          <w:rFonts w:ascii="Times New Roman" w:hAnsi="Times New Roman"/>
          <w:sz w:val="26"/>
        </w:rPr>
        <w:t>os</w:t>
      </w:r>
      <w:r>
        <w:rPr>
          <w:rFonts w:ascii="Times New Roman" w:hAnsi="Times New Roman"/>
          <w:spacing w:val="-1"/>
          <w:w w:val="96"/>
          <w:sz w:val="26"/>
        </w:rPr>
        <w:t> </w:t>
      </w:r>
      <w:r>
        <w:rPr>
          <w:rFonts w:ascii="Times New Roman" w:hAnsi="Times New Roman"/>
          <w:w w:val="95"/>
          <w:sz w:val="26"/>
        </w:rPr>
        <w:t>direitos</w:t>
      </w:r>
      <w:r>
        <w:rPr>
          <w:rFonts w:ascii="Times New Roman" w:hAnsi="Times New Roman"/>
          <w:spacing w:val="-21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do</w:t>
      </w:r>
      <w:r>
        <w:rPr>
          <w:rFonts w:ascii="Times New Roman" w:hAnsi="Times New Roman"/>
          <w:spacing w:val="-21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acionista,</w:t>
      </w:r>
      <w:r>
        <w:rPr>
          <w:rFonts w:ascii="Times New Roman" w:hAnsi="Times New Roman"/>
          <w:spacing w:val="-22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sem</w:t>
      </w:r>
      <w:r>
        <w:rPr>
          <w:rFonts w:ascii="Times New Roman" w:hAnsi="Times New Roman"/>
          <w:spacing w:val="-21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o</w:t>
      </w:r>
      <w:r>
        <w:rPr>
          <w:rFonts w:ascii="Times New Roman" w:hAnsi="Times New Roman"/>
          <w:spacing w:val="-21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excesso</w:t>
      </w:r>
      <w:r>
        <w:rPr>
          <w:rFonts w:ascii="Times New Roman" w:hAnsi="Times New Roman"/>
          <w:spacing w:val="-21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que</w:t>
      </w:r>
      <w:r>
        <w:rPr>
          <w:rFonts w:ascii="Times New Roman" w:hAnsi="Times New Roman"/>
          <w:spacing w:val="-21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o</w:t>
      </w:r>
      <w:r>
        <w:rPr>
          <w:rFonts w:ascii="Times New Roman" w:hAnsi="Times New Roman"/>
          <w:spacing w:val="-21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outro</w:t>
      </w:r>
      <w:r>
        <w:rPr>
          <w:rFonts w:ascii="Times New Roman" w:hAnsi="Times New Roman"/>
          <w:spacing w:val="-21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critério</w:t>
      </w:r>
      <w:r>
        <w:rPr>
          <w:rFonts w:ascii="Times New Roman" w:hAnsi="Times New Roman"/>
          <w:spacing w:val="-22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poderia</w:t>
      </w:r>
      <w:r>
        <w:rPr>
          <w:rFonts w:ascii="Times New Roman" w:hAnsi="Times New Roman"/>
          <w:spacing w:val="-21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causar.</w:t>
      </w:r>
      <w:r>
        <w:rPr>
          <w:rFonts w:ascii="Times New Roman" w:hAnsi="Times New Roman"/>
          <w:sz w:val="26"/>
        </w:rPr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6"/>
          <w:szCs w:val="26"/>
        </w:rPr>
      </w:pPr>
    </w:p>
    <w:p>
      <w:pPr>
        <w:spacing w:before="175"/>
        <w:ind w:left="1822" w:right="108" w:firstLine="0"/>
        <w:jc w:val="left"/>
        <w:rPr>
          <w:rFonts w:ascii="Times New Roman" w:hAnsi="Times New Roman" w:cs="Times New Roman" w:eastAsia="Times New Roman" w:hint="default"/>
          <w:sz w:val="26"/>
          <w:szCs w:val="26"/>
        </w:rPr>
      </w:pPr>
      <w:r>
        <w:rPr>
          <w:rFonts w:ascii="Times New Roman" w:hAnsi="Times New Roman"/>
          <w:w w:val="95"/>
          <w:sz w:val="26"/>
        </w:rPr>
        <w:t>Conheço</w:t>
      </w:r>
      <w:r>
        <w:rPr>
          <w:rFonts w:ascii="Times New Roman" w:hAnsi="Times New Roman"/>
          <w:spacing w:val="-22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em</w:t>
      </w:r>
      <w:r>
        <w:rPr>
          <w:rFonts w:ascii="Times New Roman" w:hAnsi="Times New Roman"/>
          <w:spacing w:val="-20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parte</w:t>
      </w:r>
      <w:r>
        <w:rPr>
          <w:rFonts w:ascii="Times New Roman" w:hAnsi="Times New Roman"/>
          <w:spacing w:val="-21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do</w:t>
      </w:r>
      <w:r>
        <w:rPr>
          <w:rFonts w:ascii="Times New Roman" w:hAnsi="Times New Roman"/>
          <w:spacing w:val="-20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recurso</w:t>
      </w:r>
      <w:r>
        <w:rPr>
          <w:rFonts w:ascii="Times New Roman" w:hAnsi="Times New Roman"/>
          <w:spacing w:val="-20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especial</w:t>
      </w:r>
      <w:r>
        <w:rPr>
          <w:rFonts w:ascii="Times New Roman" w:hAnsi="Times New Roman"/>
          <w:spacing w:val="-21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e,</w:t>
      </w:r>
      <w:r>
        <w:rPr>
          <w:rFonts w:ascii="Times New Roman" w:hAnsi="Times New Roman"/>
          <w:spacing w:val="-20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nessa</w:t>
      </w:r>
      <w:r>
        <w:rPr>
          <w:rFonts w:ascii="Times New Roman" w:hAnsi="Times New Roman"/>
          <w:spacing w:val="-20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parte,</w:t>
      </w:r>
      <w:r>
        <w:rPr>
          <w:rFonts w:ascii="Times New Roman" w:hAnsi="Times New Roman"/>
          <w:spacing w:val="-20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dou-lhe</w:t>
      </w:r>
      <w:r>
        <w:rPr>
          <w:rFonts w:ascii="Times New Roman" w:hAnsi="Times New Roman"/>
          <w:spacing w:val="-21"/>
          <w:w w:val="95"/>
          <w:sz w:val="26"/>
        </w:rPr>
        <w:t> </w:t>
      </w:r>
      <w:r>
        <w:rPr>
          <w:rFonts w:ascii="Times New Roman" w:hAnsi="Times New Roman"/>
          <w:w w:val="95"/>
          <w:sz w:val="26"/>
        </w:rPr>
        <w:t>provimento.</w:t>
      </w:r>
      <w:r>
        <w:rPr>
          <w:rFonts w:ascii="Times New Roman" w:hAnsi="Times New Roman"/>
          <w:sz w:val="26"/>
        </w:rPr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6"/>
          <w:szCs w:val="26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6"/>
          <w:szCs w:val="26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6"/>
          <w:szCs w:val="26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6"/>
          <w:szCs w:val="26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6"/>
          <w:szCs w:val="26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6"/>
          <w:szCs w:val="26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6"/>
          <w:szCs w:val="26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6"/>
          <w:szCs w:val="26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6"/>
          <w:szCs w:val="26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6"/>
          <w:szCs w:val="26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6"/>
          <w:szCs w:val="26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6"/>
          <w:szCs w:val="26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6"/>
          <w:szCs w:val="26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6"/>
          <w:szCs w:val="26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6"/>
          <w:szCs w:val="26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6"/>
          <w:szCs w:val="26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6"/>
          <w:szCs w:val="26"/>
        </w:rPr>
      </w:pPr>
    </w:p>
    <w:p>
      <w:pPr>
        <w:spacing w:line="240" w:lineRule="auto" w:before="2"/>
        <w:rPr>
          <w:rFonts w:ascii="Times New Roman" w:hAnsi="Times New Roman" w:cs="Times New Roman" w:eastAsia="Times New Roman" w:hint="default"/>
          <w:sz w:val="29"/>
          <w:szCs w:val="29"/>
        </w:rPr>
      </w:pPr>
    </w:p>
    <w:p>
      <w:pPr>
        <w:tabs>
          <w:tab w:pos="7965" w:val="left" w:leader="none"/>
        </w:tabs>
        <w:spacing w:before="0"/>
        <w:ind w:left="421" w:right="108" w:firstLine="0"/>
        <w:jc w:val="left"/>
        <w:rPr>
          <w:rFonts w:ascii="Arial" w:hAnsi="Arial" w:cs="Arial" w:eastAsia="Arial" w:hint="default"/>
          <w:sz w:val="18"/>
          <w:szCs w:val="18"/>
        </w:rPr>
      </w:pPr>
      <w:r>
        <w:rPr>
          <w:rFonts w:ascii="Arial" w:hAnsi="Arial"/>
          <w:color w:val="808080"/>
          <w:sz w:val="18"/>
        </w:rPr>
        <w:t>Documento:</w:t>
      </w:r>
      <w:r>
        <w:rPr>
          <w:rFonts w:ascii="Arial" w:hAnsi="Arial"/>
          <w:color w:val="808080"/>
          <w:spacing w:val="-32"/>
          <w:sz w:val="18"/>
        </w:rPr>
        <w:t> </w:t>
      </w:r>
      <w:r>
        <w:rPr>
          <w:rFonts w:ascii="Arial" w:hAnsi="Arial"/>
          <w:color w:val="808080"/>
          <w:sz w:val="18"/>
        </w:rPr>
        <w:t>733113</w:t>
      </w:r>
      <w:r>
        <w:rPr>
          <w:rFonts w:ascii="Arial" w:hAnsi="Arial"/>
          <w:color w:val="808080"/>
          <w:spacing w:val="-32"/>
          <w:sz w:val="18"/>
        </w:rPr>
        <w:t> </w:t>
      </w:r>
      <w:r>
        <w:rPr>
          <w:rFonts w:ascii="Arial" w:hAnsi="Arial"/>
          <w:color w:val="808080"/>
          <w:sz w:val="18"/>
        </w:rPr>
        <w:t>-</w:t>
      </w:r>
      <w:r>
        <w:rPr>
          <w:rFonts w:ascii="Arial" w:hAnsi="Arial"/>
          <w:color w:val="808080"/>
          <w:spacing w:val="-30"/>
          <w:sz w:val="18"/>
        </w:rPr>
        <w:t> </w:t>
      </w:r>
      <w:r>
        <w:rPr>
          <w:rFonts w:ascii="Arial" w:hAnsi="Arial"/>
          <w:color w:val="808080"/>
          <w:sz w:val="18"/>
        </w:rPr>
        <w:t>Inteiro</w:t>
      </w:r>
      <w:r>
        <w:rPr>
          <w:rFonts w:ascii="Arial" w:hAnsi="Arial"/>
          <w:color w:val="808080"/>
          <w:spacing w:val="-32"/>
          <w:sz w:val="18"/>
        </w:rPr>
        <w:t> </w:t>
      </w:r>
      <w:r>
        <w:rPr>
          <w:rFonts w:ascii="Arial" w:hAnsi="Arial"/>
          <w:color w:val="808080"/>
          <w:sz w:val="18"/>
        </w:rPr>
        <w:t>Teor</w:t>
      </w:r>
      <w:r>
        <w:rPr>
          <w:rFonts w:ascii="Arial" w:hAnsi="Arial"/>
          <w:color w:val="808080"/>
          <w:spacing w:val="-31"/>
          <w:sz w:val="18"/>
        </w:rPr>
        <w:t> </w:t>
      </w:r>
      <w:r>
        <w:rPr>
          <w:rFonts w:ascii="Arial" w:hAnsi="Arial"/>
          <w:color w:val="808080"/>
          <w:sz w:val="18"/>
        </w:rPr>
        <w:t>do</w:t>
      </w:r>
      <w:r>
        <w:rPr>
          <w:rFonts w:ascii="Arial" w:hAnsi="Arial"/>
          <w:color w:val="808080"/>
          <w:spacing w:val="-32"/>
          <w:sz w:val="18"/>
        </w:rPr>
        <w:t> </w:t>
      </w:r>
      <w:r>
        <w:rPr>
          <w:rFonts w:ascii="Arial" w:hAnsi="Arial"/>
          <w:color w:val="808080"/>
          <w:sz w:val="18"/>
        </w:rPr>
        <w:t>Acórdão</w:t>
      </w:r>
      <w:r>
        <w:rPr>
          <w:rFonts w:ascii="Arial" w:hAnsi="Arial"/>
          <w:color w:val="808080"/>
          <w:spacing w:val="-31"/>
          <w:sz w:val="18"/>
        </w:rPr>
        <w:t> </w:t>
      </w:r>
      <w:r>
        <w:rPr>
          <w:rFonts w:ascii="Arial" w:hAnsi="Arial"/>
          <w:color w:val="808080"/>
          <w:sz w:val="18"/>
        </w:rPr>
        <w:t>-</w:t>
      </w:r>
      <w:r>
        <w:rPr>
          <w:rFonts w:ascii="Arial" w:hAnsi="Arial"/>
          <w:color w:val="808080"/>
          <w:spacing w:val="-30"/>
          <w:sz w:val="18"/>
        </w:rPr>
        <w:t> </w:t>
      </w:r>
      <w:r>
        <w:rPr>
          <w:rFonts w:ascii="Arial" w:hAnsi="Arial"/>
          <w:color w:val="808080"/>
          <w:sz w:val="18"/>
        </w:rPr>
        <w:t>Site</w:t>
      </w:r>
      <w:r>
        <w:rPr>
          <w:rFonts w:ascii="Arial" w:hAnsi="Arial"/>
          <w:color w:val="808080"/>
          <w:spacing w:val="-32"/>
          <w:sz w:val="18"/>
        </w:rPr>
        <w:t> </w:t>
      </w:r>
      <w:r>
        <w:rPr>
          <w:rFonts w:ascii="Arial" w:hAnsi="Arial"/>
          <w:color w:val="808080"/>
          <w:sz w:val="18"/>
        </w:rPr>
        <w:t>certificado</w:t>
      </w:r>
      <w:r>
        <w:rPr>
          <w:rFonts w:ascii="Arial" w:hAnsi="Arial"/>
          <w:color w:val="808080"/>
          <w:spacing w:val="-32"/>
          <w:sz w:val="18"/>
        </w:rPr>
        <w:t> </w:t>
      </w:r>
      <w:r>
        <w:rPr>
          <w:rFonts w:ascii="Arial" w:hAnsi="Arial"/>
          <w:color w:val="808080"/>
          <w:sz w:val="18"/>
        </w:rPr>
        <w:t>-</w:t>
      </w:r>
      <w:r>
        <w:rPr>
          <w:rFonts w:ascii="Arial" w:hAnsi="Arial"/>
          <w:color w:val="808080"/>
          <w:spacing w:val="-30"/>
          <w:sz w:val="18"/>
        </w:rPr>
        <w:t> </w:t>
      </w:r>
      <w:r>
        <w:rPr>
          <w:rFonts w:ascii="Arial" w:hAnsi="Arial"/>
          <w:color w:val="808080"/>
          <w:sz w:val="18"/>
        </w:rPr>
        <w:t>DJ:</w:t>
      </w:r>
      <w:r>
        <w:rPr>
          <w:rFonts w:ascii="Arial" w:hAnsi="Arial"/>
          <w:color w:val="808080"/>
          <w:spacing w:val="-32"/>
          <w:sz w:val="18"/>
        </w:rPr>
        <w:t> </w:t>
      </w:r>
      <w:r>
        <w:rPr>
          <w:rFonts w:ascii="Arial" w:hAnsi="Arial"/>
          <w:color w:val="808080"/>
          <w:sz w:val="18"/>
        </w:rPr>
        <w:t>26/11/2007</w:t>
        <w:tab/>
        <w:t>Página</w:t>
      </w:r>
      <w:r>
        <w:rPr>
          <w:rFonts w:ascii="Arial" w:hAnsi="Arial"/>
          <w:color w:val="808080"/>
          <w:spacing w:val="-3"/>
          <w:sz w:val="18"/>
        </w:rPr>
        <w:t> </w:t>
      </w:r>
      <w:r>
        <w:rPr>
          <w:rFonts w:ascii="Arial" w:hAnsi="Arial"/>
          <w:color w:val="808080"/>
          <w:spacing w:val="8"/>
          <w:sz w:val="18"/>
        </w:rPr>
        <w:t>15</w:t>
      </w:r>
      <w:r>
        <w:rPr>
          <w:rFonts w:ascii="Arial" w:hAnsi="Arial"/>
          <w:color w:val="808080"/>
          <w:spacing w:val="-41"/>
          <w:sz w:val="18"/>
        </w:rPr>
        <w:t> </w:t>
      </w:r>
      <w:r>
        <w:rPr>
          <w:rFonts w:ascii="Arial" w:hAnsi="Arial"/>
          <w:color w:val="808080"/>
          <w:sz w:val="18"/>
        </w:rPr>
        <w:t>de</w:t>
      </w:r>
      <w:r>
        <w:rPr>
          <w:rFonts w:ascii="Arial" w:hAnsi="Arial"/>
          <w:color w:val="808080"/>
          <w:spacing w:val="-27"/>
          <w:sz w:val="18"/>
        </w:rPr>
        <w:t> </w:t>
      </w:r>
      <w:r>
        <w:rPr>
          <w:rFonts w:ascii="Arial" w:hAnsi="Arial"/>
          <w:color w:val="808080"/>
          <w:sz w:val="18"/>
        </w:rPr>
        <w:t>17</w:t>
      </w:r>
      <w:r>
        <w:rPr>
          <w:rFonts w:ascii="Arial" w:hAnsi="Arial"/>
          <w:sz w:val="18"/>
        </w:rPr>
      </w:r>
    </w:p>
    <w:p>
      <w:pPr>
        <w:spacing w:after="0"/>
        <w:jc w:val="left"/>
        <w:rPr>
          <w:rFonts w:ascii="Arial" w:hAnsi="Arial" w:cs="Arial" w:eastAsia="Arial" w:hint="default"/>
          <w:sz w:val="18"/>
          <w:szCs w:val="18"/>
        </w:rPr>
        <w:sectPr>
          <w:pgSz w:w="11900" w:h="16840"/>
          <w:pgMar w:header="465" w:footer="0" w:top="1060" w:bottom="280" w:left="1680" w:right="660"/>
        </w:sectPr>
      </w:pPr>
    </w:p>
    <w:p>
      <w:pPr>
        <w:spacing w:line="240" w:lineRule="auto" w:before="0"/>
        <w:rPr>
          <w:rFonts w:ascii="Arial" w:hAnsi="Arial" w:cs="Arial" w:eastAsia="Arial" w:hint="default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 w:hint="default"/>
          <w:sz w:val="20"/>
          <w:szCs w:val="20"/>
        </w:rPr>
      </w:pPr>
    </w:p>
    <w:p>
      <w:pPr>
        <w:spacing w:line="240" w:lineRule="auto" w:before="11"/>
        <w:rPr>
          <w:rFonts w:ascii="Arial" w:hAnsi="Arial" w:cs="Arial" w:eastAsia="Arial" w:hint="default"/>
          <w:sz w:val="20"/>
          <w:szCs w:val="20"/>
        </w:rPr>
      </w:pPr>
    </w:p>
    <w:p>
      <w:pPr>
        <w:spacing w:line="247" w:lineRule="auto" w:before="72"/>
        <w:ind w:left="3356" w:right="3066" w:firstLine="0"/>
        <w:jc w:val="center"/>
        <w:rPr>
          <w:rFonts w:ascii="Arial" w:hAnsi="Arial" w:cs="Arial" w:eastAsia="Arial" w:hint="default"/>
          <w:sz w:val="22"/>
          <w:szCs w:val="22"/>
        </w:rPr>
      </w:pPr>
      <w:r>
        <w:rPr>
          <w:rFonts w:ascii="Arial" w:hAnsi="Arial"/>
          <w:b/>
          <w:sz w:val="22"/>
        </w:rPr>
        <w:t>ERTIDÃO DE</w:t>
      </w:r>
      <w:r>
        <w:rPr>
          <w:rFonts w:ascii="Arial" w:hAnsi="Arial"/>
          <w:b/>
          <w:spacing w:val="-28"/>
          <w:sz w:val="22"/>
        </w:rPr>
        <w:t> </w:t>
      </w:r>
      <w:r>
        <w:rPr>
          <w:rFonts w:ascii="Arial" w:hAnsi="Arial"/>
          <w:b/>
          <w:sz w:val="22"/>
        </w:rPr>
        <w:t>JULGAMENTO</w:t>
      </w:r>
      <w:r>
        <w:rPr>
          <w:rFonts w:ascii="Arial" w:hAnsi="Arial"/>
          <w:b/>
          <w:spacing w:val="-1"/>
          <w:sz w:val="22"/>
        </w:rPr>
        <w:t> </w:t>
      </w:r>
      <w:r>
        <w:rPr>
          <w:rFonts w:ascii="Arial" w:hAnsi="Arial"/>
          <w:b/>
          <w:w w:val="95"/>
          <w:sz w:val="22"/>
        </w:rPr>
        <w:t>SEGUNDA</w:t>
      </w:r>
      <w:r>
        <w:rPr>
          <w:rFonts w:ascii="Arial" w:hAnsi="Arial"/>
          <w:b/>
          <w:spacing w:val="56"/>
          <w:w w:val="95"/>
          <w:sz w:val="22"/>
        </w:rPr>
        <w:t> </w:t>
      </w:r>
      <w:r>
        <w:rPr>
          <w:rFonts w:ascii="Arial" w:hAnsi="Arial"/>
          <w:b/>
          <w:w w:val="95"/>
          <w:sz w:val="22"/>
        </w:rPr>
        <w:t>SEÇÃO</w:t>
      </w:r>
      <w:r>
        <w:rPr>
          <w:rFonts w:ascii="Arial" w:hAnsi="Arial"/>
          <w:sz w:val="22"/>
        </w:rPr>
      </w:r>
    </w:p>
    <w:p>
      <w:pPr>
        <w:spacing w:line="240" w:lineRule="auto" w:before="0"/>
        <w:rPr>
          <w:rFonts w:ascii="Arial" w:hAnsi="Arial" w:cs="Arial" w:eastAsia="Arial" w:hint="default"/>
          <w:b/>
          <w:bCs/>
          <w:sz w:val="22"/>
          <w:szCs w:val="22"/>
        </w:rPr>
      </w:pPr>
    </w:p>
    <w:p>
      <w:pPr>
        <w:spacing w:line="240" w:lineRule="auto" w:before="2"/>
        <w:rPr>
          <w:rFonts w:ascii="Arial" w:hAnsi="Arial" w:cs="Arial" w:eastAsia="Arial" w:hint="default"/>
          <w:b/>
          <w:bCs/>
          <w:sz w:val="23"/>
          <w:szCs w:val="23"/>
        </w:rPr>
      </w:pPr>
    </w:p>
    <w:p>
      <w:pPr>
        <w:tabs>
          <w:tab w:pos="7345" w:val="left" w:leader="none"/>
        </w:tabs>
        <w:spacing w:before="0"/>
        <w:ind w:left="421" w:right="94" w:firstLine="0"/>
        <w:jc w:val="left"/>
        <w:rPr>
          <w:rFonts w:ascii="Arial" w:hAnsi="Arial" w:cs="Arial" w:eastAsia="Arial" w:hint="default"/>
          <w:sz w:val="22"/>
          <w:szCs w:val="22"/>
        </w:rPr>
      </w:pPr>
      <w:r>
        <w:rPr>
          <w:rFonts w:ascii="Arial" w:hAnsi="Arial"/>
          <w:sz w:val="22"/>
        </w:rPr>
        <w:t>Número Registro:</w:t>
      </w:r>
      <w:r>
        <w:rPr>
          <w:rFonts w:ascii="Arial" w:hAnsi="Arial"/>
          <w:spacing w:val="41"/>
          <w:sz w:val="22"/>
        </w:rPr>
        <w:t> </w:t>
      </w:r>
      <w:r>
        <w:rPr>
          <w:rFonts w:ascii="Arial" w:hAnsi="Arial"/>
          <w:sz w:val="22"/>
        </w:rPr>
        <w:t>2007/0186064-0</w:t>
        <w:tab/>
      </w:r>
      <w:r>
        <w:rPr>
          <w:rFonts w:ascii="Arial" w:hAnsi="Arial"/>
          <w:b/>
          <w:sz w:val="22"/>
        </w:rPr>
        <w:t>REsp 975834 /</w:t>
      </w:r>
      <w:r>
        <w:rPr>
          <w:rFonts w:ascii="Arial" w:hAnsi="Arial"/>
          <w:b/>
          <w:spacing w:val="20"/>
          <w:sz w:val="22"/>
        </w:rPr>
        <w:t> </w:t>
      </w:r>
      <w:r>
        <w:rPr>
          <w:rFonts w:ascii="Arial" w:hAnsi="Arial"/>
          <w:b/>
          <w:sz w:val="22"/>
        </w:rPr>
        <w:t>RS</w:t>
      </w:r>
      <w:r>
        <w:rPr>
          <w:rFonts w:ascii="Arial" w:hAnsi="Arial"/>
          <w:sz w:val="22"/>
        </w:rPr>
      </w:r>
    </w:p>
    <w:p>
      <w:pPr>
        <w:spacing w:line="240" w:lineRule="auto" w:before="0"/>
        <w:rPr>
          <w:rFonts w:ascii="Arial" w:hAnsi="Arial" w:cs="Arial" w:eastAsia="Arial" w:hint="default"/>
          <w:b/>
          <w:bCs/>
          <w:sz w:val="22"/>
          <w:szCs w:val="22"/>
        </w:rPr>
      </w:pPr>
    </w:p>
    <w:p>
      <w:pPr>
        <w:spacing w:line="240" w:lineRule="auto" w:before="2"/>
        <w:rPr>
          <w:rFonts w:ascii="Arial" w:hAnsi="Arial" w:cs="Arial" w:eastAsia="Arial" w:hint="default"/>
          <w:b/>
          <w:bCs/>
          <w:sz w:val="23"/>
          <w:szCs w:val="23"/>
        </w:rPr>
      </w:pPr>
    </w:p>
    <w:p>
      <w:pPr>
        <w:spacing w:before="0"/>
        <w:ind w:left="405" w:right="94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sz w:val="20"/>
        </w:rPr>
        <w:t>Números</w:t>
      </w:r>
      <w:r>
        <w:rPr>
          <w:rFonts w:ascii="Times New Roman" w:hAnsi="Times New Roman"/>
          <w:spacing w:val="-25"/>
          <w:sz w:val="20"/>
        </w:rPr>
        <w:t> </w:t>
      </w:r>
      <w:r>
        <w:rPr>
          <w:rFonts w:ascii="Times New Roman" w:hAnsi="Times New Roman"/>
          <w:sz w:val="20"/>
        </w:rPr>
        <w:t>Origem:</w:t>
      </w:r>
      <w:r>
        <w:rPr>
          <w:rFonts w:ascii="Times New Roman" w:hAnsi="Times New Roman"/>
          <w:spacing w:val="-5"/>
          <w:sz w:val="20"/>
        </w:rPr>
        <w:t> </w:t>
      </w:r>
      <w:r>
        <w:rPr>
          <w:rFonts w:ascii="Times New Roman" w:hAnsi="Times New Roman"/>
          <w:sz w:val="20"/>
        </w:rPr>
        <w:t>10600216849</w:t>
      </w:r>
      <w:r>
        <w:rPr>
          <w:rFonts w:ascii="Times New Roman" w:hAnsi="Times New Roman"/>
          <w:spacing w:val="-6"/>
          <w:sz w:val="20"/>
        </w:rPr>
        <w:t> </w:t>
      </w:r>
      <w:r>
        <w:rPr>
          <w:rFonts w:ascii="Times New Roman" w:hAnsi="Times New Roman"/>
          <w:sz w:val="20"/>
        </w:rPr>
        <w:t>70017560749</w:t>
      </w:r>
      <w:r>
        <w:rPr>
          <w:rFonts w:ascii="Times New Roman" w:hAnsi="Times New Roman"/>
          <w:spacing w:val="-6"/>
          <w:sz w:val="20"/>
        </w:rPr>
        <w:t> </w:t>
      </w:r>
      <w:r>
        <w:rPr>
          <w:rFonts w:ascii="Times New Roman" w:hAnsi="Times New Roman"/>
          <w:sz w:val="20"/>
        </w:rPr>
        <w:t>70019917699</w:t>
      </w:r>
    </w:p>
    <w:p>
      <w:pPr>
        <w:tabs>
          <w:tab w:pos="7341" w:val="left" w:leader="none"/>
        </w:tabs>
        <w:spacing w:before="179"/>
        <w:ind w:left="421" w:right="94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/>
          <w:sz w:val="20"/>
        </w:rPr>
        <w:t>PAUTA:</w:t>
      </w:r>
      <w:r>
        <w:rPr>
          <w:rFonts w:ascii="Times New Roman"/>
          <w:spacing w:val="-14"/>
          <w:sz w:val="20"/>
        </w:rPr>
        <w:t> </w:t>
      </w:r>
      <w:r>
        <w:rPr>
          <w:rFonts w:ascii="Times New Roman"/>
          <w:sz w:val="20"/>
        </w:rPr>
        <w:t>24/10/2007</w:t>
        <w:tab/>
      </w:r>
      <w:r>
        <w:rPr>
          <w:rFonts w:ascii="Times New Roman"/>
          <w:w w:val="95"/>
          <w:sz w:val="20"/>
        </w:rPr>
        <w:t>JULGADO:</w:t>
      </w:r>
      <w:r>
        <w:rPr>
          <w:rFonts w:ascii="Times New Roman"/>
          <w:spacing w:val="28"/>
          <w:w w:val="95"/>
          <w:sz w:val="20"/>
        </w:rPr>
        <w:t> </w:t>
      </w:r>
      <w:r>
        <w:rPr>
          <w:rFonts w:ascii="Times New Roman"/>
          <w:w w:val="95"/>
          <w:sz w:val="20"/>
        </w:rPr>
        <w:t>24/10/2007</w:t>
      </w:r>
      <w:r>
        <w:rPr>
          <w:rFonts w:ascii="Times New Roman"/>
          <w:sz w:val="20"/>
        </w:rPr>
      </w:r>
    </w:p>
    <w:p>
      <w:pPr>
        <w:spacing w:line="240" w:lineRule="auto" w:before="10"/>
        <w:rPr>
          <w:rFonts w:ascii="Times New Roman" w:hAnsi="Times New Roman" w:cs="Times New Roman" w:eastAsia="Times New Roman" w:hint="default"/>
          <w:sz w:val="23"/>
          <w:szCs w:val="23"/>
        </w:rPr>
      </w:pPr>
    </w:p>
    <w:p>
      <w:pPr>
        <w:spacing w:before="0"/>
        <w:ind w:left="405" w:right="94" w:firstLine="0"/>
        <w:jc w:val="left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/>
          <w:b/>
          <w:sz w:val="22"/>
        </w:rPr>
        <w:t>Relator</w:t>
      </w:r>
      <w:r>
        <w:rPr>
          <w:rFonts w:ascii="Times New Roman"/>
          <w:sz w:val="22"/>
        </w:rPr>
      </w:r>
    </w:p>
    <w:p>
      <w:pPr>
        <w:spacing w:before="23"/>
        <w:ind w:left="405" w:right="94" w:firstLine="0"/>
        <w:jc w:val="left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/>
        <w:pict>
          <v:shape style="position:absolute;margin-left:148.078995pt;margin-top:11.328531pt;width:305.82pt;height:271.2pt;mso-position-horizontal-relative:page;mso-position-vertical-relative:paragraph;z-index:-100384" type="#_x0000_t75" stroked="false">
            <v:imagedata r:id="rId87" o:title=""/>
          </v:shape>
        </w:pict>
      </w:r>
      <w:r>
        <w:rPr>
          <w:rFonts w:ascii="Times New Roman" w:hAnsi="Times New Roman"/>
          <w:sz w:val="22"/>
        </w:rPr>
        <w:t>Exmo. Sr. Ministro  </w:t>
      </w:r>
      <w:r>
        <w:rPr>
          <w:rFonts w:ascii="Times New Roman" w:hAnsi="Times New Roman"/>
          <w:b/>
          <w:sz w:val="22"/>
        </w:rPr>
        <w:t>HÉLIO QUAGLIA</w:t>
      </w:r>
      <w:r>
        <w:rPr>
          <w:rFonts w:ascii="Times New Roman" w:hAnsi="Times New Roman"/>
          <w:b/>
          <w:spacing w:val="2"/>
          <w:sz w:val="22"/>
        </w:rPr>
        <w:t> </w:t>
      </w:r>
      <w:r>
        <w:rPr>
          <w:rFonts w:ascii="Times New Roman" w:hAnsi="Times New Roman"/>
          <w:b/>
          <w:sz w:val="22"/>
        </w:rPr>
        <w:t>BARBOSA</w:t>
      </w:r>
      <w:r>
        <w:rPr>
          <w:rFonts w:ascii="Times New Roman" w:hAnsi="Times New Roman"/>
          <w:sz w:val="22"/>
        </w:rPr>
      </w:r>
    </w:p>
    <w:p>
      <w:pPr>
        <w:spacing w:before="188"/>
        <w:ind w:left="405" w:right="94" w:firstLine="0"/>
        <w:jc w:val="left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/>
          <w:b/>
          <w:sz w:val="22"/>
        </w:rPr>
        <w:t>Ministra Impedida</w:t>
      </w:r>
      <w:r>
        <w:rPr>
          <w:rFonts w:ascii="Times New Roman"/>
          <w:sz w:val="22"/>
        </w:rPr>
      </w:r>
    </w:p>
    <w:p>
      <w:pPr>
        <w:tabs>
          <w:tab w:pos="2855" w:val="left" w:leader="none"/>
        </w:tabs>
        <w:spacing w:before="4"/>
        <w:ind w:left="421" w:right="94" w:firstLine="0"/>
        <w:jc w:val="left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/>
          <w:position w:val="2"/>
          <w:sz w:val="22"/>
        </w:rPr>
        <w:t>Exma. Sra. Ministra </w:t>
      </w:r>
      <w:r>
        <w:rPr>
          <w:rFonts w:ascii="Times New Roman"/>
          <w:spacing w:val="6"/>
          <w:position w:val="2"/>
          <w:sz w:val="22"/>
        </w:rPr>
        <w:t> </w:t>
      </w:r>
      <w:r>
        <w:rPr>
          <w:rFonts w:ascii="Times New Roman"/>
          <w:position w:val="2"/>
          <w:sz w:val="22"/>
        </w:rPr>
        <w:t>:</w:t>
        <w:tab/>
      </w:r>
      <w:r>
        <w:rPr>
          <w:rFonts w:ascii="Times New Roman"/>
          <w:b/>
          <w:w w:val="95"/>
          <w:sz w:val="22"/>
        </w:rPr>
        <w:t>NANCY</w:t>
      </w:r>
      <w:r>
        <w:rPr>
          <w:rFonts w:ascii="Times New Roman"/>
          <w:b/>
          <w:spacing w:val="39"/>
          <w:w w:val="95"/>
          <w:sz w:val="22"/>
        </w:rPr>
        <w:t> </w:t>
      </w:r>
      <w:r>
        <w:rPr>
          <w:rFonts w:ascii="Times New Roman"/>
          <w:b/>
          <w:w w:val="95"/>
          <w:sz w:val="22"/>
        </w:rPr>
        <w:t>ANDRIGHI</w:t>
      </w:r>
      <w:r>
        <w:rPr>
          <w:rFonts w:ascii="Times New Roman"/>
          <w:sz w:val="22"/>
        </w:rPr>
      </w:r>
    </w:p>
    <w:p>
      <w:pPr>
        <w:spacing w:line="240" w:lineRule="auto" w:before="9"/>
        <w:rPr>
          <w:rFonts w:ascii="Times New Roman" w:hAnsi="Times New Roman" w:cs="Times New Roman" w:eastAsia="Times New Roman" w:hint="default"/>
          <w:b/>
          <w:bCs/>
          <w:sz w:val="24"/>
          <w:szCs w:val="24"/>
        </w:rPr>
      </w:pPr>
    </w:p>
    <w:p>
      <w:pPr>
        <w:spacing w:before="0"/>
        <w:ind w:left="405" w:right="94" w:firstLine="0"/>
        <w:jc w:val="left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sz w:val="22"/>
        </w:rPr>
        <w:t>Presidente da</w:t>
      </w:r>
      <w:r>
        <w:rPr>
          <w:rFonts w:ascii="Times New Roman" w:hAnsi="Times New Roman"/>
          <w:spacing w:val="15"/>
          <w:sz w:val="22"/>
        </w:rPr>
        <w:t> </w:t>
      </w:r>
      <w:r>
        <w:rPr>
          <w:rFonts w:ascii="Times New Roman" w:hAnsi="Times New Roman"/>
          <w:spacing w:val="2"/>
          <w:sz w:val="22"/>
        </w:rPr>
        <w:t>Sessão</w:t>
      </w:r>
      <w:r>
        <w:rPr>
          <w:rFonts w:ascii="Times New Roman" w:hAnsi="Times New Roman"/>
          <w:sz w:val="22"/>
        </w:rPr>
      </w:r>
    </w:p>
    <w:p>
      <w:pPr>
        <w:spacing w:before="9"/>
        <w:ind w:left="405" w:right="94" w:firstLine="0"/>
        <w:jc w:val="left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/>
          <w:sz w:val="22"/>
        </w:rPr>
        <w:t>Exmo.</w:t>
      </w:r>
      <w:r>
        <w:rPr>
          <w:rFonts w:ascii="Times New Roman"/>
          <w:spacing w:val="-15"/>
          <w:sz w:val="22"/>
        </w:rPr>
        <w:t> </w:t>
      </w:r>
      <w:r>
        <w:rPr>
          <w:rFonts w:ascii="Times New Roman"/>
          <w:sz w:val="22"/>
        </w:rPr>
        <w:t>Sr.</w:t>
      </w:r>
      <w:r>
        <w:rPr>
          <w:rFonts w:ascii="Times New Roman"/>
          <w:spacing w:val="-9"/>
          <w:sz w:val="22"/>
        </w:rPr>
        <w:t> </w:t>
      </w:r>
      <w:r>
        <w:rPr>
          <w:rFonts w:ascii="Times New Roman"/>
          <w:sz w:val="22"/>
        </w:rPr>
        <w:t>Ministro</w:t>
      </w:r>
      <w:r>
        <w:rPr>
          <w:rFonts w:ascii="Times New Roman"/>
          <w:spacing w:val="-15"/>
          <w:sz w:val="22"/>
        </w:rPr>
        <w:t> </w:t>
      </w:r>
      <w:r>
        <w:rPr>
          <w:rFonts w:ascii="Times New Roman"/>
          <w:sz w:val="22"/>
        </w:rPr>
        <w:t>HUMBERTO</w:t>
      </w:r>
      <w:r>
        <w:rPr>
          <w:rFonts w:ascii="Times New Roman"/>
          <w:spacing w:val="-16"/>
          <w:sz w:val="22"/>
        </w:rPr>
        <w:t> </w:t>
      </w:r>
      <w:r>
        <w:rPr>
          <w:rFonts w:ascii="Times New Roman"/>
          <w:sz w:val="22"/>
        </w:rPr>
        <w:t>GOMES</w:t>
      </w:r>
      <w:r>
        <w:rPr>
          <w:rFonts w:ascii="Times New Roman"/>
          <w:spacing w:val="-16"/>
          <w:sz w:val="22"/>
        </w:rPr>
        <w:t> </w:t>
      </w:r>
      <w:r>
        <w:rPr>
          <w:rFonts w:ascii="Times New Roman"/>
          <w:sz w:val="22"/>
        </w:rPr>
        <w:t>DE</w:t>
      </w:r>
      <w:r>
        <w:rPr>
          <w:rFonts w:ascii="Times New Roman"/>
          <w:spacing w:val="-15"/>
          <w:sz w:val="22"/>
        </w:rPr>
        <w:t> </w:t>
      </w:r>
      <w:r>
        <w:rPr>
          <w:rFonts w:ascii="Times New Roman"/>
          <w:spacing w:val="-2"/>
          <w:sz w:val="22"/>
        </w:rPr>
        <w:t>BARROS</w:t>
      </w:r>
      <w:r>
        <w:rPr>
          <w:rFonts w:ascii="Times New Roman"/>
          <w:sz w:val="22"/>
        </w:rPr>
      </w:r>
    </w:p>
    <w:p>
      <w:pPr>
        <w:spacing w:before="172"/>
        <w:ind w:left="405" w:right="94" w:firstLine="0"/>
        <w:jc w:val="left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sz w:val="22"/>
        </w:rPr>
        <w:t>Subprocurador-Geral da</w:t>
      </w:r>
      <w:r>
        <w:rPr>
          <w:rFonts w:ascii="Times New Roman" w:hAnsi="Times New Roman"/>
          <w:spacing w:val="5"/>
          <w:sz w:val="22"/>
        </w:rPr>
        <w:t> </w:t>
      </w:r>
      <w:r>
        <w:rPr>
          <w:rFonts w:ascii="Times New Roman" w:hAnsi="Times New Roman"/>
          <w:sz w:val="22"/>
        </w:rPr>
        <w:t>República</w:t>
      </w:r>
    </w:p>
    <w:p>
      <w:pPr>
        <w:spacing w:before="9"/>
        <w:ind w:left="405" w:right="94" w:firstLine="0"/>
        <w:jc w:val="left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sz w:val="22"/>
        </w:rPr>
        <w:t>Exmo. Sr. Dr. PEDRO HENRIQUE TÁVORA</w:t>
      </w:r>
      <w:r>
        <w:rPr>
          <w:rFonts w:ascii="Times New Roman" w:hAnsi="Times New Roman"/>
          <w:spacing w:val="-22"/>
          <w:sz w:val="22"/>
        </w:rPr>
        <w:t> </w:t>
      </w:r>
      <w:r>
        <w:rPr>
          <w:rFonts w:ascii="Times New Roman" w:hAnsi="Times New Roman"/>
          <w:sz w:val="22"/>
        </w:rPr>
        <w:t>NIESS</w:t>
      </w:r>
    </w:p>
    <w:p>
      <w:pPr>
        <w:spacing w:before="172"/>
        <w:ind w:left="405" w:right="94" w:firstLine="0"/>
        <w:jc w:val="left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sz w:val="22"/>
        </w:rPr>
        <w:t>Secretária</w:t>
      </w:r>
    </w:p>
    <w:p>
      <w:pPr>
        <w:spacing w:before="9"/>
        <w:ind w:left="405" w:right="94" w:firstLine="0"/>
        <w:jc w:val="left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/>
          <w:sz w:val="22"/>
        </w:rPr>
        <w:t>Bela.</w:t>
      </w:r>
      <w:r>
        <w:rPr>
          <w:rFonts w:ascii="Times New Roman"/>
          <w:spacing w:val="-32"/>
          <w:sz w:val="22"/>
        </w:rPr>
        <w:t> </w:t>
      </w:r>
      <w:r>
        <w:rPr>
          <w:rFonts w:ascii="Times New Roman"/>
          <w:sz w:val="22"/>
        </w:rPr>
        <w:t>HELENA</w:t>
      </w:r>
      <w:r>
        <w:rPr>
          <w:rFonts w:ascii="Times New Roman"/>
          <w:spacing w:val="-33"/>
          <w:sz w:val="22"/>
        </w:rPr>
        <w:t> </w:t>
      </w:r>
      <w:r>
        <w:rPr>
          <w:rFonts w:ascii="Times New Roman"/>
          <w:sz w:val="22"/>
        </w:rPr>
        <w:t>MARIA</w:t>
      </w:r>
      <w:r>
        <w:rPr>
          <w:rFonts w:ascii="Times New Roman"/>
          <w:spacing w:val="-32"/>
          <w:sz w:val="22"/>
        </w:rPr>
        <w:t> </w:t>
      </w:r>
      <w:r>
        <w:rPr>
          <w:rFonts w:ascii="Times New Roman"/>
          <w:sz w:val="22"/>
        </w:rPr>
        <w:t>ANTUNES</w:t>
      </w:r>
      <w:r>
        <w:rPr>
          <w:rFonts w:ascii="Times New Roman"/>
          <w:spacing w:val="-32"/>
          <w:sz w:val="22"/>
        </w:rPr>
        <w:t> </w:t>
      </w:r>
      <w:r>
        <w:rPr>
          <w:rFonts w:ascii="Times New Roman"/>
          <w:sz w:val="22"/>
        </w:rPr>
        <w:t>DE</w:t>
      </w:r>
      <w:r>
        <w:rPr>
          <w:rFonts w:ascii="Times New Roman"/>
          <w:spacing w:val="-32"/>
          <w:sz w:val="22"/>
        </w:rPr>
        <w:t> </w:t>
      </w:r>
      <w:r>
        <w:rPr>
          <w:rFonts w:ascii="Times New Roman"/>
          <w:sz w:val="22"/>
        </w:rPr>
        <w:t>OLIVEIRA</w:t>
      </w:r>
      <w:r>
        <w:rPr>
          <w:rFonts w:ascii="Times New Roman"/>
          <w:spacing w:val="-32"/>
          <w:sz w:val="22"/>
        </w:rPr>
        <w:t> </w:t>
      </w:r>
      <w:r>
        <w:rPr>
          <w:rFonts w:ascii="Times New Roman"/>
          <w:sz w:val="22"/>
        </w:rPr>
        <w:t>E</w:t>
      </w:r>
      <w:r>
        <w:rPr>
          <w:rFonts w:ascii="Times New Roman"/>
          <w:spacing w:val="-32"/>
          <w:sz w:val="22"/>
        </w:rPr>
        <w:t> </w:t>
      </w:r>
      <w:r>
        <w:rPr>
          <w:rFonts w:ascii="Times New Roman"/>
          <w:sz w:val="22"/>
        </w:rPr>
        <w:t>SILVA</w:t>
      </w:r>
    </w:p>
    <w:p>
      <w:pPr>
        <w:spacing w:line="240" w:lineRule="auto" w:before="9"/>
        <w:rPr>
          <w:rFonts w:ascii="Times New Roman" w:hAnsi="Times New Roman" w:cs="Times New Roman" w:eastAsia="Times New Roman" w:hint="default"/>
          <w:sz w:val="17"/>
          <w:szCs w:val="17"/>
        </w:rPr>
      </w:pPr>
    </w:p>
    <w:p>
      <w:pPr>
        <w:spacing w:before="0"/>
        <w:ind w:left="3355" w:right="3066" w:firstLine="0"/>
        <w:jc w:val="center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b/>
          <w:sz w:val="22"/>
        </w:rPr>
        <w:t>AUTUAÇÃO</w:t>
      </w:r>
      <w:r>
        <w:rPr>
          <w:rFonts w:ascii="Times New Roman" w:hAnsi="Times New Roman"/>
          <w:sz w:val="22"/>
        </w:rPr>
      </w:r>
    </w:p>
    <w:p>
      <w:pPr>
        <w:tabs>
          <w:tab w:pos="2327" w:val="left" w:leader="none"/>
        </w:tabs>
        <w:spacing w:before="174"/>
        <w:ind w:left="421" w:right="94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/>
          <w:spacing w:val="-3"/>
          <w:w w:val="95"/>
          <w:sz w:val="20"/>
        </w:rPr>
        <w:t>RECORRENTE</w:t>
        <w:tab/>
      </w:r>
      <w:r>
        <w:rPr>
          <w:rFonts w:ascii="Times New Roman"/>
          <w:sz w:val="20"/>
        </w:rPr>
        <w:t>:  BRASIL TELECOM</w:t>
      </w:r>
      <w:r>
        <w:rPr>
          <w:rFonts w:ascii="Times New Roman"/>
          <w:spacing w:val="-31"/>
          <w:sz w:val="20"/>
        </w:rPr>
        <w:t> </w:t>
      </w:r>
      <w:r>
        <w:rPr>
          <w:rFonts w:ascii="Times New Roman"/>
          <w:spacing w:val="6"/>
          <w:sz w:val="20"/>
        </w:rPr>
        <w:t>S/A</w:t>
      </w:r>
      <w:r>
        <w:rPr>
          <w:rFonts w:ascii="Times New Roman"/>
          <w:sz w:val="20"/>
        </w:rPr>
      </w:r>
    </w:p>
    <w:p>
      <w:pPr>
        <w:tabs>
          <w:tab w:pos="2327" w:val="left" w:leader="none"/>
        </w:tabs>
        <w:spacing w:line="256" w:lineRule="auto" w:before="16"/>
        <w:ind w:left="421" w:right="2384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spacing w:val="-1"/>
          <w:w w:val="95"/>
          <w:sz w:val="20"/>
        </w:rPr>
        <w:t>ADVOGADO</w:t>
        <w:tab/>
      </w:r>
      <w:r>
        <w:rPr>
          <w:rFonts w:ascii="Times New Roman" w:hAnsi="Times New Roman"/>
          <w:sz w:val="20"/>
        </w:rPr>
        <w:t>: </w:t>
      </w:r>
      <w:r>
        <w:rPr>
          <w:rFonts w:ascii="Times New Roman" w:hAnsi="Times New Roman"/>
          <w:spacing w:val="-1"/>
          <w:sz w:val="20"/>
        </w:rPr>
        <w:t>PAULO</w:t>
      </w:r>
      <w:r>
        <w:rPr>
          <w:rFonts w:ascii="Times New Roman" w:hAnsi="Times New Roman"/>
          <w:sz w:val="20"/>
        </w:rPr>
        <w:t> </w:t>
      </w:r>
      <w:r>
        <w:rPr>
          <w:rFonts w:ascii="Times New Roman" w:hAnsi="Times New Roman"/>
          <w:spacing w:val="-1"/>
          <w:sz w:val="20"/>
        </w:rPr>
        <w:t>CÉZAR</w:t>
      </w:r>
      <w:r>
        <w:rPr>
          <w:rFonts w:ascii="Times New Roman" w:hAnsi="Times New Roman"/>
          <w:sz w:val="20"/>
        </w:rPr>
        <w:t> </w:t>
      </w:r>
      <w:r>
        <w:rPr>
          <w:rFonts w:ascii="Times New Roman" w:hAnsi="Times New Roman"/>
          <w:spacing w:val="-1"/>
          <w:sz w:val="20"/>
        </w:rPr>
        <w:t>PINHEIRO</w:t>
      </w:r>
      <w:r>
        <w:rPr>
          <w:rFonts w:ascii="Times New Roman" w:hAnsi="Times New Roman"/>
          <w:sz w:val="20"/>
        </w:rPr>
        <w:t> </w:t>
      </w:r>
      <w:r>
        <w:rPr>
          <w:rFonts w:ascii="Times New Roman" w:hAnsi="Times New Roman"/>
          <w:spacing w:val="-1"/>
          <w:sz w:val="20"/>
        </w:rPr>
        <w:t>CARNEIRO</w:t>
      </w:r>
      <w:r>
        <w:rPr>
          <w:rFonts w:ascii="Times New Roman" w:hAnsi="Times New Roman"/>
          <w:sz w:val="20"/>
        </w:rPr>
        <w:t> E</w:t>
      </w:r>
      <w:r>
        <w:rPr>
          <w:rFonts w:ascii="Times New Roman" w:hAnsi="Times New Roman"/>
          <w:spacing w:val="-29"/>
          <w:sz w:val="20"/>
        </w:rPr>
        <w:t> </w:t>
      </w:r>
      <w:r>
        <w:rPr>
          <w:rFonts w:ascii="Times New Roman" w:hAnsi="Times New Roman"/>
          <w:sz w:val="20"/>
        </w:rPr>
        <w:t>OUTRO(S)</w:t>
      </w:r>
      <w:r>
        <w:rPr>
          <w:rFonts w:ascii="Times New Roman" w:hAnsi="Times New Roman"/>
          <w:w w:val="98"/>
          <w:sz w:val="20"/>
        </w:rPr>
        <w:t> </w:t>
      </w:r>
      <w:r>
        <w:rPr>
          <w:rFonts w:ascii="Times New Roman" w:hAnsi="Times New Roman"/>
          <w:spacing w:val="-1"/>
          <w:w w:val="95"/>
          <w:sz w:val="20"/>
        </w:rPr>
        <w:t>RECORRIDO</w:t>
        <w:tab/>
      </w:r>
      <w:r>
        <w:rPr>
          <w:rFonts w:ascii="Times New Roman" w:hAnsi="Times New Roman"/>
          <w:sz w:val="20"/>
        </w:rPr>
        <w:t>: CECÍLIA </w:t>
      </w:r>
      <w:r>
        <w:rPr>
          <w:rFonts w:ascii="Times New Roman" w:hAnsi="Times New Roman"/>
          <w:spacing w:val="-1"/>
          <w:sz w:val="20"/>
        </w:rPr>
        <w:t>OLIVEIRA</w:t>
      </w:r>
      <w:r>
        <w:rPr>
          <w:rFonts w:ascii="Times New Roman" w:hAnsi="Times New Roman"/>
          <w:sz w:val="20"/>
        </w:rPr>
        <w:t> </w:t>
      </w:r>
      <w:r>
        <w:rPr>
          <w:rFonts w:ascii="Times New Roman" w:hAnsi="Times New Roman"/>
          <w:spacing w:val="-1"/>
          <w:sz w:val="20"/>
        </w:rPr>
        <w:t>TROMBINI</w:t>
      </w:r>
      <w:r>
        <w:rPr>
          <w:rFonts w:ascii="Times New Roman" w:hAnsi="Times New Roman"/>
          <w:sz w:val="20"/>
        </w:rPr>
        <w:t> E</w:t>
      </w:r>
      <w:r>
        <w:rPr>
          <w:rFonts w:ascii="Times New Roman" w:hAnsi="Times New Roman"/>
          <w:spacing w:val="-39"/>
          <w:sz w:val="20"/>
        </w:rPr>
        <w:t> </w:t>
      </w:r>
      <w:r>
        <w:rPr>
          <w:rFonts w:ascii="Times New Roman" w:hAnsi="Times New Roman"/>
          <w:spacing w:val="-1"/>
          <w:sz w:val="20"/>
        </w:rPr>
        <w:t>OUTROS</w:t>
      </w:r>
      <w:r>
        <w:rPr>
          <w:rFonts w:ascii="Times New Roman" w:hAnsi="Times New Roman"/>
          <w:spacing w:val="-1"/>
          <w:w w:val="99"/>
          <w:sz w:val="20"/>
        </w:rPr>
        <w:t> </w:t>
      </w:r>
      <w:r>
        <w:rPr>
          <w:rFonts w:ascii="Times New Roman" w:hAnsi="Times New Roman"/>
          <w:spacing w:val="-1"/>
          <w:w w:val="95"/>
          <w:sz w:val="20"/>
        </w:rPr>
        <w:t>ADVOGADO</w:t>
        <w:tab/>
      </w:r>
      <w:r>
        <w:rPr>
          <w:rFonts w:ascii="Times New Roman" w:hAnsi="Times New Roman"/>
          <w:sz w:val="20"/>
        </w:rPr>
        <w:t>:  </w:t>
      </w:r>
      <w:r>
        <w:rPr>
          <w:rFonts w:ascii="Times New Roman" w:hAnsi="Times New Roman"/>
          <w:spacing w:val="-1"/>
          <w:sz w:val="20"/>
        </w:rPr>
        <w:t>MANFREDO</w:t>
      </w:r>
      <w:r>
        <w:rPr>
          <w:rFonts w:ascii="Times New Roman" w:hAnsi="Times New Roman"/>
          <w:sz w:val="20"/>
        </w:rPr>
        <w:t> </w:t>
      </w:r>
      <w:r>
        <w:rPr>
          <w:rFonts w:ascii="Times New Roman" w:hAnsi="Times New Roman"/>
          <w:spacing w:val="-1"/>
          <w:sz w:val="20"/>
        </w:rPr>
        <w:t>ERWINO</w:t>
      </w:r>
      <w:r>
        <w:rPr>
          <w:rFonts w:ascii="Times New Roman" w:hAnsi="Times New Roman"/>
          <w:sz w:val="20"/>
        </w:rPr>
        <w:t> </w:t>
      </w:r>
      <w:r>
        <w:rPr>
          <w:rFonts w:ascii="Times New Roman" w:hAnsi="Times New Roman"/>
          <w:spacing w:val="-1"/>
          <w:sz w:val="20"/>
        </w:rPr>
        <w:t>MENSCH</w:t>
      </w:r>
      <w:r>
        <w:rPr>
          <w:rFonts w:ascii="Times New Roman" w:hAnsi="Times New Roman"/>
          <w:sz w:val="20"/>
        </w:rPr>
        <w:t> E</w:t>
      </w:r>
      <w:r>
        <w:rPr>
          <w:rFonts w:ascii="Times New Roman" w:hAnsi="Times New Roman"/>
          <w:spacing w:val="-35"/>
          <w:sz w:val="20"/>
        </w:rPr>
        <w:t> </w:t>
      </w:r>
      <w:r>
        <w:rPr>
          <w:rFonts w:ascii="Times New Roman" w:hAnsi="Times New Roman"/>
          <w:sz w:val="20"/>
        </w:rPr>
        <w:t>OUTRO(S)</w:t>
      </w:r>
    </w:p>
    <w:p>
      <w:pPr>
        <w:spacing w:before="163"/>
        <w:ind w:left="405" w:right="94" w:firstLine="0"/>
        <w:jc w:val="left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/>
          <w:sz w:val="20"/>
        </w:rPr>
        <w:t>ASSUNTO: Comercial - </w:t>
      </w:r>
      <w:r>
        <w:rPr>
          <w:rFonts w:ascii="Times New Roman" w:hAnsi="Times New Roman"/>
          <w:spacing w:val="2"/>
          <w:sz w:val="20"/>
        </w:rPr>
        <w:t>Sociedade </w:t>
      </w:r>
      <w:r>
        <w:rPr>
          <w:rFonts w:ascii="Times New Roman" w:hAnsi="Times New Roman"/>
          <w:sz w:val="20"/>
        </w:rPr>
        <w:t>- Anônima - </w:t>
      </w:r>
      <w:r>
        <w:rPr>
          <w:rFonts w:ascii="Times New Roman" w:hAnsi="Times New Roman"/>
          <w:spacing w:val="5"/>
          <w:sz w:val="20"/>
        </w:rPr>
        <w:t>Ações </w:t>
      </w:r>
      <w:r>
        <w:rPr>
          <w:rFonts w:ascii="Times New Roman" w:hAnsi="Times New Roman"/>
          <w:sz w:val="20"/>
        </w:rPr>
        <w:t>-</w:t>
      </w:r>
      <w:r>
        <w:rPr>
          <w:rFonts w:ascii="Times New Roman" w:hAnsi="Times New Roman"/>
          <w:spacing w:val="24"/>
          <w:sz w:val="20"/>
        </w:rPr>
        <w:t> </w:t>
      </w:r>
      <w:r>
        <w:rPr>
          <w:rFonts w:ascii="Times New Roman" w:hAnsi="Times New Roman"/>
          <w:spacing w:val="4"/>
          <w:sz w:val="20"/>
        </w:rPr>
        <w:t>Subscrição</w:t>
      </w:r>
      <w:r>
        <w:rPr>
          <w:rFonts w:ascii="Times New Roman" w:hAnsi="Times New Roman"/>
          <w:sz w:val="20"/>
        </w:rPr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18"/>
          <w:szCs w:val="18"/>
        </w:rPr>
      </w:pPr>
    </w:p>
    <w:p>
      <w:pPr>
        <w:spacing w:before="0"/>
        <w:ind w:left="3356" w:right="3066" w:firstLine="0"/>
        <w:jc w:val="center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b/>
          <w:w w:val="95"/>
          <w:sz w:val="22"/>
        </w:rPr>
        <w:t>SUSTENTAÇÃO</w:t>
      </w:r>
      <w:r>
        <w:rPr>
          <w:rFonts w:ascii="Times New Roman" w:hAnsi="Times New Roman"/>
          <w:b/>
          <w:spacing w:val="26"/>
          <w:w w:val="95"/>
          <w:sz w:val="22"/>
        </w:rPr>
        <w:t> </w:t>
      </w:r>
      <w:r>
        <w:rPr>
          <w:rFonts w:ascii="Times New Roman" w:hAnsi="Times New Roman"/>
          <w:b/>
          <w:w w:val="95"/>
          <w:sz w:val="22"/>
        </w:rPr>
        <w:t>ORAL</w:t>
      </w:r>
      <w:r>
        <w:rPr>
          <w:rFonts w:ascii="Times New Roman" w:hAnsi="Times New Roman"/>
          <w:w w:val="95"/>
          <w:sz w:val="22"/>
        </w:rPr>
      </w:r>
    </w:p>
    <w:p>
      <w:pPr>
        <w:spacing w:before="171"/>
        <w:ind w:left="405" w:right="94" w:firstLine="0"/>
        <w:jc w:val="left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sz w:val="22"/>
        </w:rPr>
        <w:t>Sustentou oralmente, pela Recorrente, o Dr. Paulo Cézar Pinheiro</w:t>
      </w:r>
      <w:r>
        <w:rPr>
          <w:rFonts w:ascii="Times New Roman" w:hAnsi="Times New Roman"/>
          <w:spacing w:val="24"/>
          <w:sz w:val="22"/>
        </w:rPr>
        <w:t> </w:t>
      </w:r>
      <w:r>
        <w:rPr>
          <w:rFonts w:ascii="Times New Roman" w:hAnsi="Times New Roman"/>
          <w:sz w:val="22"/>
        </w:rPr>
        <w:t>Carneiro</w:t>
      </w:r>
    </w:p>
    <w:p>
      <w:pPr>
        <w:spacing w:line="240" w:lineRule="auto" w:before="9"/>
        <w:rPr>
          <w:rFonts w:ascii="Times New Roman" w:hAnsi="Times New Roman" w:cs="Times New Roman" w:eastAsia="Times New Roman" w:hint="default"/>
          <w:sz w:val="17"/>
          <w:szCs w:val="17"/>
        </w:rPr>
      </w:pPr>
    </w:p>
    <w:p>
      <w:pPr>
        <w:spacing w:before="0"/>
        <w:ind w:left="3356" w:right="3065" w:firstLine="0"/>
        <w:jc w:val="center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b/>
          <w:spacing w:val="-3"/>
          <w:sz w:val="22"/>
        </w:rPr>
        <w:t>CERTIDÃO</w:t>
      </w:r>
      <w:r>
        <w:rPr>
          <w:rFonts w:ascii="Times New Roman" w:hAnsi="Times New Roman"/>
          <w:sz w:val="22"/>
        </w:rPr>
      </w:r>
    </w:p>
    <w:p>
      <w:pPr>
        <w:spacing w:line="249" w:lineRule="auto" w:before="171"/>
        <w:ind w:left="405" w:right="94" w:firstLine="780"/>
        <w:jc w:val="left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sz w:val="22"/>
        </w:rPr>
        <w:t>Certifico que a egrégia SEGUNDA SEÇÃO, ao apreciar o processo em epígrafe na</w:t>
      </w:r>
      <w:r>
        <w:rPr>
          <w:rFonts w:ascii="Times New Roman" w:hAnsi="Times New Roman"/>
          <w:spacing w:val="22"/>
          <w:sz w:val="22"/>
        </w:rPr>
        <w:t> </w:t>
      </w:r>
      <w:r>
        <w:rPr>
          <w:rFonts w:ascii="Times New Roman" w:hAnsi="Times New Roman"/>
          <w:spacing w:val="2"/>
          <w:sz w:val="22"/>
        </w:rPr>
        <w:t>sessão</w:t>
      </w:r>
      <w:r>
        <w:rPr>
          <w:rFonts w:ascii="Times New Roman" w:hAnsi="Times New Roman"/>
          <w:spacing w:val="3"/>
          <w:w w:val="100"/>
          <w:sz w:val="22"/>
        </w:rPr>
        <w:t> </w:t>
      </w:r>
      <w:r>
        <w:rPr>
          <w:rFonts w:ascii="Times New Roman" w:hAnsi="Times New Roman"/>
          <w:sz w:val="22"/>
        </w:rPr>
        <w:t>realizada nesta data, proferiu a seguinte</w:t>
      </w:r>
      <w:r>
        <w:rPr>
          <w:rFonts w:ascii="Times New Roman" w:hAnsi="Times New Roman"/>
          <w:spacing w:val="-13"/>
          <w:sz w:val="22"/>
        </w:rPr>
        <w:t> </w:t>
      </w:r>
      <w:r>
        <w:rPr>
          <w:rFonts w:ascii="Times New Roman" w:hAnsi="Times New Roman"/>
          <w:sz w:val="22"/>
        </w:rPr>
        <w:t>decisão:</w:t>
      </w:r>
    </w:p>
    <w:p>
      <w:pPr>
        <w:spacing w:line="249" w:lineRule="auto" w:before="162"/>
        <w:ind w:left="405" w:right="112" w:firstLine="850"/>
        <w:jc w:val="left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sz w:val="22"/>
        </w:rPr>
        <w:t>A Seção, por unanimidade, conheceu em parte do Recurso Especial,  e  nessa </w:t>
      </w:r>
      <w:r>
        <w:rPr>
          <w:rFonts w:ascii="Times New Roman" w:hAnsi="Times New Roman"/>
          <w:spacing w:val="12"/>
          <w:sz w:val="22"/>
        </w:rPr>
        <w:t> </w:t>
      </w:r>
      <w:r>
        <w:rPr>
          <w:rFonts w:ascii="Times New Roman" w:hAnsi="Times New Roman"/>
          <w:sz w:val="22"/>
        </w:rPr>
        <w:t>parte</w:t>
      </w:r>
      <w:r>
        <w:rPr>
          <w:rFonts w:ascii="Times New Roman" w:hAnsi="Times New Roman"/>
          <w:w w:val="100"/>
          <w:sz w:val="22"/>
        </w:rPr>
        <w:t> </w:t>
      </w:r>
      <w:r>
        <w:rPr>
          <w:rFonts w:ascii="Times New Roman" w:hAnsi="Times New Roman"/>
          <w:sz w:val="22"/>
        </w:rPr>
        <w:t>deu-lhe provimento, nos termos do voto do Sr. Ministro </w:t>
      </w:r>
      <w:r>
        <w:rPr>
          <w:rFonts w:ascii="Times New Roman" w:hAnsi="Times New Roman"/>
          <w:spacing w:val="24"/>
          <w:sz w:val="22"/>
        </w:rPr>
        <w:t> </w:t>
      </w:r>
      <w:r>
        <w:rPr>
          <w:rFonts w:ascii="Times New Roman" w:hAnsi="Times New Roman"/>
          <w:sz w:val="22"/>
        </w:rPr>
        <w:t>Relator.</w:t>
      </w:r>
    </w:p>
    <w:p>
      <w:pPr>
        <w:spacing w:line="249" w:lineRule="auto" w:before="0"/>
        <w:ind w:left="405" w:right="94" w:firstLine="850"/>
        <w:jc w:val="left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sz w:val="22"/>
        </w:rPr>
        <w:t>Os </w:t>
      </w:r>
      <w:r>
        <w:rPr>
          <w:rFonts w:ascii="Times New Roman" w:hAnsi="Times New Roman"/>
          <w:spacing w:val="3"/>
          <w:sz w:val="22"/>
        </w:rPr>
        <w:t>Srs. </w:t>
      </w:r>
      <w:r>
        <w:rPr>
          <w:rFonts w:ascii="Times New Roman" w:hAnsi="Times New Roman"/>
          <w:sz w:val="22"/>
        </w:rPr>
        <w:t>Ministros Massami Uyeda, Ari Pargendler, Fernando Gonçalves e</w:t>
      </w:r>
      <w:r>
        <w:rPr>
          <w:rFonts w:ascii="Times New Roman" w:hAnsi="Times New Roman"/>
          <w:spacing w:val="42"/>
          <w:sz w:val="22"/>
        </w:rPr>
        <w:t> </w:t>
      </w:r>
      <w:r>
        <w:rPr>
          <w:rFonts w:ascii="Times New Roman" w:hAnsi="Times New Roman"/>
          <w:sz w:val="22"/>
        </w:rPr>
        <w:t>Aldir</w:t>
      </w:r>
      <w:r>
        <w:rPr>
          <w:rFonts w:ascii="Times New Roman" w:hAnsi="Times New Roman"/>
          <w:spacing w:val="-1"/>
          <w:w w:val="92"/>
          <w:sz w:val="22"/>
        </w:rPr>
        <w:t> </w:t>
      </w:r>
      <w:r>
        <w:rPr>
          <w:rFonts w:ascii="Times New Roman" w:hAnsi="Times New Roman"/>
          <w:sz w:val="22"/>
        </w:rPr>
        <w:t>Passarinho Junior votaram com o Sr. Ministro </w:t>
      </w:r>
      <w:r>
        <w:rPr>
          <w:rFonts w:ascii="Times New Roman" w:hAnsi="Times New Roman"/>
          <w:spacing w:val="15"/>
          <w:sz w:val="22"/>
        </w:rPr>
        <w:t> </w:t>
      </w:r>
      <w:r>
        <w:rPr>
          <w:rFonts w:ascii="Times New Roman" w:hAnsi="Times New Roman"/>
          <w:sz w:val="22"/>
        </w:rPr>
        <w:t>Relator.</w:t>
      </w:r>
    </w:p>
    <w:p>
      <w:pPr>
        <w:spacing w:line="252" w:lineRule="exact" w:before="0"/>
        <w:ind w:left="1255" w:right="94" w:firstLine="0"/>
        <w:jc w:val="left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/>
          <w:sz w:val="22"/>
        </w:rPr>
        <w:t>Impedida a Sra. Ministra Nancy</w:t>
      </w:r>
      <w:r>
        <w:rPr>
          <w:rFonts w:ascii="Times New Roman"/>
          <w:spacing w:val="-9"/>
          <w:sz w:val="22"/>
        </w:rPr>
        <w:t> </w:t>
      </w:r>
      <w:r>
        <w:rPr>
          <w:rFonts w:ascii="Times New Roman"/>
          <w:sz w:val="22"/>
        </w:rPr>
        <w:t>Andrighi.</w:t>
      </w:r>
    </w:p>
    <w:p>
      <w:pPr>
        <w:spacing w:before="9"/>
        <w:ind w:left="1255" w:right="94" w:firstLine="0"/>
        <w:jc w:val="left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/>
          <w:sz w:val="22"/>
        </w:rPr>
        <w:t>Presidiu o julgamento o Sr. Ministro Humberto Gomes de</w:t>
      </w:r>
      <w:r>
        <w:rPr>
          <w:rFonts w:ascii="Times New Roman"/>
          <w:spacing w:val="26"/>
          <w:sz w:val="22"/>
        </w:rPr>
        <w:t> </w:t>
      </w:r>
      <w:r>
        <w:rPr>
          <w:rFonts w:ascii="Times New Roman"/>
          <w:sz w:val="22"/>
        </w:rPr>
        <w:t>Barros.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2"/>
          <w:szCs w:val="22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2"/>
          <w:szCs w:val="22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2"/>
          <w:szCs w:val="22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2"/>
          <w:szCs w:val="22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2"/>
          <w:szCs w:val="22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2"/>
          <w:szCs w:val="22"/>
        </w:rPr>
      </w:pPr>
    </w:p>
    <w:p>
      <w:pPr>
        <w:tabs>
          <w:tab w:pos="7786" w:val="left" w:leader="none"/>
        </w:tabs>
        <w:spacing w:before="158"/>
        <w:ind w:left="421" w:right="94" w:firstLine="0"/>
        <w:jc w:val="left"/>
        <w:rPr>
          <w:rFonts w:ascii="Arial" w:hAnsi="Arial" w:cs="Arial" w:eastAsia="Arial" w:hint="default"/>
          <w:sz w:val="18"/>
          <w:szCs w:val="18"/>
        </w:rPr>
      </w:pPr>
      <w:r>
        <w:rPr>
          <w:rFonts w:ascii="Arial" w:hAnsi="Arial"/>
          <w:color w:val="808080"/>
          <w:sz w:val="18"/>
        </w:rPr>
        <w:t>Documento:</w:t>
      </w:r>
      <w:r>
        <w:rPr>
          <w:rFonts w:ascii="Arial" w:hAnsi="Arial"/>
          <w:color w:val="808080"/>
          <w:spacing w:val="-32"/>
          <w:sz w:val="18"/>
        </w:rPr>
        <w:t> </w:t>
      </w:r>
      <w:r>
        <w:rPr>
          <w:rFonts w:ascii="Arial" w:hAnsi="Arial"/>
          <w:color w:val="808080"/>
          <w:sz w:val="18"/>
        </w:rPr>
        <w:t>733113</w:t>
      </w:r>
      <w:r>
        <w:rPr>
          <w:rFonts w:ascii="Arial" w:hAnsi="Arial"/>
          <w:color w:val="808080"/>
          <w:spacing w:val="-32"/>
          <w:sz w:val="18"/>
        </w:rPr>
        <w:t> </w:t>
      </w:r>
      <w:r>
        <w:rPr>
          <w:rFonts w:ascii="Arial" w:hAnsi="Arial"/>
          <w:color w:val="808080"/>
          <w:sz w:val="18"/>
        </w:rPr>
        <w:t>-</w:t>
      </w:r>
      <w:r>
        <w:rPr>
          <w:rFonts w:ascii="Arial" w:hAnsi="Arial"/>
          <w:color w:val="808080"/>
          <w:spacing w:val="-30"/>
          <w:sz w:val="18"/>
        </w:rPr>
        <w:t> </w:t>
      </w:r>
      <w:r>
        <w:rPr>
          <w:rFonts w:ascii="Arial" w:hAnsi="Arial"/>
          <w:color w:val="808080"/>
          <w:sz w:val="18"/>
        </w:rPr>
        <w:t>Inteiro</w:t>
      </w:r>
      <w:r>
        <w:rPr>
          <w:rFonts w:ascii="Arial" w:hAnsi="Arial"/>
          <w:color w:val="808080"/>
          <w:spacing w:val="-32"/>
          <w:sz w:val="18"/>
        </w:rPr>
        <w:t> </w:t>
      </w:r>
      <w:r>
        <w:rPr>
          <w:rFonts w:ascii="Arial" w:hAnsi="Arial"/>
          <w:color w:val="808080"/>
          <w:sz w:val="18"/>
        </w:rPr>
        <w:t>Teor</w:t>
      </w:r>
      <w:r>
        <w:rPr>
          <w:rFonts w:ascii="Arial" w:hAnsi="Arial"/>
          <w:color w:val="808080"/>
          <w:spacing w:val="-31"/>
          <w:sz w:val="18"/>
        </w:rPr>
        <w:t> </w:t>
      </w:r>
      <w:r>
        <w:rPr>
          <w:rFonts w:ascii="Arial" w:hAnsi="Arial"/>
          <w:color w:val="808080"/>
          <w:sz w:val="18"/>
        </w:rPr>
        <w:t>do</w:t>
      </w:r>
      <w:r>
        <w:rPr>
          <w:rFonts w:ascii="Arial" w:hAnsi="Arial"/>
          <w:color w:val="808080"/>
          <w:spacing w:val="-32"/>
          <w:sz w:val="18"/>
        </w:rPr>
        <w:t> </w:t>
      </w:r>
      <w:r>
        <w:rPr>
          <w:rFonts w:ascii="Arial" w:hAnsi="Arial"/>
          <w:color w:val="808080"/>
          <w:sz w:val="18"/>
        </w:rPr>
        <w:t>Acórdão</w:t>
      </w:r>
      <w:r>
        <w:rPr>
          <w:rFonts w:ascii="Arial" w:hAnsi="Arial"/>
          <w:color w:val="808080"/>
          <w:spacing w:val="-31"/>
          <w:sz w:val="18"/>
        </w:rPr>
        <w:t> </w:t>
      </w:r>
      <w:r>
        <w:rPr>
          <w:rFonts w:ascii="Arial" w:hAnsi="Arial"/>
          <w:color w:val="808080"/>
          <w:sz w:val="18"/>
        </w:rPr>
        <w:t>-</w:t>
      </w:r>
      <w:r>
        <w:rPr>
          <w:rFonts w:ascii="Arial" w:hAnsi="Arial"/>
          <w:color w:val="808080"/>
          <w:spacing w:val="-30"/>
          <w:sz w:val="18"/>
        </w:rPr>
        <w:t> </w:t>
      </w:r>
      <w:r>
        <w:rPr>
          <w:rFonts w:ascii="Arial" w:hAnsi="Arial"/>
          <w:color w:val="808080"/>
          <w:sz w:val="18"/>
        </w:rPr>
        <w:t>Site</w:t>
      </w:r>
      <w:r>
        <w:rPr>
          <w:rFonts w:ascii="Arial" w:hAnsi="Arial"/>
          <w:color w:val="808080"/>
          <w:spacing w:val="-32"/>
          <w:sz w:val="18"/>
        </w:rPr>
        <w:t> </w:t>
      </w:r>
      <w:r>
        <w:rPr>
          <w:rFonts w:ascii="Arial" w:hAnsi="Arial"/>
          <w:color w:val="808080"/>
          <w:sz w:val="18"/>
        </w:rPr>
        <w:t>certificado</w:t>
      </w:r>
      <w:r>
        <w:rPr>
          <w:rFonts w:ascii="Arial" w:hAnsi="Arial"/>
          <w:color w:val="808080"/>
          <w:spacing w:val="-32"/>
          <w:sz w:val="18"/>
        </w:rPr>
        <w:t> </w:t>
      </w:r>
      <w:r>
        <w:rPr>
          <w:rFonts w:ascii="Arial" w:hAnsi="Arial"/>
          <w:color w:val="808080"/>
          <w:sz w:val="18"/>
        </w:rPr>
        <w:t>-</w:t>
      </w:r>
      <w:r>
        <w:rPr>
          <w:rFonts w:ascii="Arial" w:hAnsi="Arial"/>
          <w:color w:val="808080"/>
          <w:spacing w:val="-30"/>
          <w:sz w:val="18"/>
        </w:rPr>
        <w:t> </w:t>
      </w:r>
      <w:r>
        <w:rPr>
          <w:rFonts w:ascii="Arial" w:hAnsi="Arial"/>
          <w:color w:val="808080"/>
          <w:sz w:val="18"/>
        </w:rPr>
        <w:t>DJ:</w:t>
      </w:r>
      <w:r>
        <w:rPr>
          <w:rFonts w:ascii="Arial" w:hAnsi="Arial"/>
          <w:color w:val="808080"/>
          <w:spacing w:val="-32"/>
          <w:sz w:val="18"/>
        </w:rPr>
        <w:t> </w:t>
      </w:r>
      <w:r>
        <w:rPr>
          <w:rFonts w:ascii="Arial" w:hAnsi="Arial"/>
          <w:color w:val="808080"/>
          <w:sz w:val="18"/>
        </w:rPr>
        <w:t>26/11/2007</w:t>
        <w:tab/>
        <w:t>Página</w:t>
      </w:r>
      <w:r>
        <w:rPr>
          <w:rFonts w:ascii="Arial" w:hAnsi="Arial"/>
          <w:color w:val="808080"/>
          <w:spacing w:val="-3"/>
          <w:sz w:val="18"/>
        </w:rPr>
        <w:t> </w:t>
      </w:r>
      <w:r>
        <w:rPr>
          <w:rFonts w:ascii="Arial" w:hAnsi="Arial"/>
          <w:color w:val="808080"/>
          <w:spacing w:val="8"/>
          <w:sz w:val="18"/>
        </w:rPr>
        <w:t>16</w:t>
      </w:r>
      <w:r>
        <w:rPr>
          <w:rFonts w:ascii="Arial" w:hAnsi="Arial"/>
          <w:color w:val="808080"/>
          <w:spacing w:val="-41"/>
          <w:sz w:val="18"/>
        </w:rPr>
        <w:t> </w:t>
      </w:r>
      <w:r>
        <w:rPr>
          <w:rFonts w:ascii="Arial" w:hAnsi="Arial"/>
          <w:color w:val="808080"/>
          <w:sz w:val="18"/>
        </w:rPr>
        <w:t>de</w:t>
      </w:r>
      <w:r>
        <w:rPr>
          <w:rFonts w:ascii="Arial" w:hAnsi="Arial"/>
          <w:color w:val="808080"/>
          <w:spacing w:val="-27"/>
          <w:sz w:val="18"/>
        </w:rPr>
        <w:t> </w:t>
      </w:r>
      <w:r>
        <w:rPr>
          <w:rFonts w:ascii="Arial" w:hAnsi="Arial"/>
          <w:color w:val="808080"/>
          <w:sz w:val="18"/>
        </w:rPr>
        <w:t>17</w:t>
      </w:r>
      <w:r>
        <w:rPr>
          <w:rFonts w:ascii="Arial" w:hAnsi="Arial"/>
          <w:sz w:val="18"/>
        </w:rPr>
      </w:r>
    </w:p>
    <w:p>
      <w:pPr>
        <w:spacing w:after="0"/>
        <w:jc w:val="left"/>
        <w:rPr>
          <w:rFonts w:ascii="Arial" w:hAnsi="Arial" w:cs="Arial" w:eastAsia="Arial" w:hint="default"/>
          <w:sz w:val="18"/>
          <w:szCs w:val="18"/>
        </w:rPr>
        <w:sectPr>
          <w:pgSz w:w="11900" w:h="16840"/>
          <w:pgMar w:header="465" w:footer="0" w:top="1060" w:bottom="280" w:left="1680" w:right="860"/>
        </w:sectPr>
      </w:pPr>
    </w:p>
    <w:p>
      <w:pPr>
        <w:spacing w:line="240" w:lineRule="auto" w:before="0"/>
        <w:rPr>
          <w:rFonts w:ascii="Arial" w:hAnsi="Arial" w:cs="Arial" w:eastAsia="Arial" w:hint="default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 w:hint="default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 w:hint="default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 w:hint="default"/>
          <w:sz w:val="20"/>
          <w:szCs w:val="20"/>
        </w:rPr>
      </w:pPr>
    </w:p>
    <w:p>
      <w:pPr>
        <w:spacing w:line="240" w:lineRule="auto" w:before="2"/>
        <w:rPr>
          <w:rFonts w:ascii="Arial" w:hAnsi="Arial" w:cs="Arial" w:eastAsia="Arial" w:hint="default"/>
          <w:sz w:val="18"/>
          <w:szCs w:val="18"/>
        </w:rPr>
      </w:pPr>
    </w:p>
    <w:p>
      <w:pPr>
        <w:spacing w:before="71"/>
        <w:ind w:left="664" w:right="0" w:firstLine="0"/>
        <w:jc w:val="center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sz w:val="22"/>
        </w:rPr>
        <w:t>Brasília, 24  de outubro  de</w:t>
      </w:r>
      <w:r>
        <w:rPr>
          <w:rFonts w:ascii="Times New Roman" w:hAnsi="Times New Roman"/>
          <w:spacing w:val="32"/>
          <w:sz w:val="22"/>
        </w:rPr>
        <w:t> </w:t>
      </w:r>
      <w:r>
        <w:rPr>
          <w:rFonts w:ascii="Times New Roman" w:hAnsi="Times New Roman"/>
          <w:sz w:val="22"/>
        </w:rPr>
        <w:t>2007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2"/>
          <w:szCs w:val="22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2"/>
          <w:szCs w:val="22"/>
        </w:rPr>
      </w:pPr>
    </w:p>
    <w:p>
      <w:pPr>
        <w:spacing w:line="240" w:lineRule="auto" w:before="2"/>
        <w:rPr>
          <w:rFonts w:ascii="Times New Roman" w:hAnsi="Times New Roman" w:cs="Times New Roman" w:eastAsia="Times New Roman" w:hint="default"/>
          <w:sz w:val="25"/>
          <w:szCs w:val="25"/>
        </w:rPr>
      </w:pPr>
    </w:p>
    <w:p>
      <w:pPr>
        <w:spacing w:before="0"/>
        <w:ind w:left="489" w:right="0" w:firstLine="0"/>
        <w:jc w:val="center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/>
          <w:sz w:val="22"/>
        </w:rPr>
        <w:t>HELENA</w:t>
      </w:r>
      <w:r>
        <w:rPr>
          <w:rFonts w:ascii="Times New Roman"/>
          <w:spacing w:val="-34"/>
          <w:sz w:val="22"/>
        </w:rPr>
        <w:t> </w:t>
      </w:r>
      <w:r>
        <w:rPr>
          <w:rFonts w:ascii="Times New Roman"/>
          <w:sz w:val="22"/>
        </w:rPr>
        <w:t>MARIA</w:t>
      </w:r>
      <w:r>
        <w:rPr>
          <w:rFonts w:ascii="Times New Roman"/>
          <w:spacing w:val="-34"/>
          <w:sz w:val="22"/>
        </w:rPr>
        <w:t> </w:t>
      </w:r>
      <w:r>
        <w:rPr>
          <w:rFonts w:ascii="Times New Roman"/>
          <w:sz w:val="22"/>
        </w:rPr>
        <w:t>ANTUNES</w:t>
      </w:r>
      <w:r>
        <w:rPr>
          <w:rFonts w:ascii="Times New Roman"/>
          <w:spacing w:val="-34"/>
          <w:sz w:val="22"/>
        </w:rPr>
        <w:t> </w:t>
      </w:r>
      <w:r>
        <w:rPr>
          <w:rFonts w:ascii="Times New Roman"/>
          <w:sz w:val="22"/>
        </w:rPr>
        <w:t>DE</w:t>
      </w:r>
      <w:r>
        <w:rPr>
          <w:rFonts w:ascii="Times New Roman"/>
          <w:spacing w:val="-34"/>
          <w:sz w:val="22"/>
        </w:rPr>
        <w:t> </w:t>
      </w:r>
      <w:r>
        <w:rPr>
          <w:rFonts w:ascii="Times New Roman"/>
          <w:sz w:val="22"/>
        </w:rPr>
        <w:t>OLIVEIRA</w:t>
      </w:r>
      <w:r>
        <w:rPr>
          <w:rFonts w:ascii="Times New Roman"/>
          <w:spacing w:val="-34"/>
          <w:sz w:val="22"/>
        </w:rPr>
        <w:t> </w:t>
      </w:r>
      <w:r>
        <w:rPr>
          <w:rFonts w:ascii="Times New Roman"/>
          <w:sz w:val="22"/>
        </w:rPr>
        <w:t>E</w:t>
      </w:r>
      <w:r>
        <w:rPr>
          <w:rFonts w:ascii="Times New Roman"/>
          <w:spacing w:val="-34"/>
          <w:sz w:val="22"/>
        </w:rPr>
        <w:t> </w:t>
      </w:r>
      <w:r>
        <w:rPr>
          <w:rFonts w:ascii="Times New Roman"/>
          <w:sz w:val="22"/>
        </w:rPr>
        <w:t>SILVA</w:t>
      </w:r>
    </w:p>
    <w:p>
      <w:pPr>
        <w:spacing w:before="9"/>
        <w:ind w:left="491" w:right="0" w:firstLine="0"/>
        <w:jc w:val="center"/>
        <w:rPr>
          <w:rFonts w:ascii="Times New Roman" w:hAnsi="Times New Roman" w:cs="Times New Roman" w:eastAsia="Times New Roman" w:hint="default"/>
          <w:sz w:val="22"/>
          <w:szCs w:val="22"/>
        </w:rPr>
      </w:pPr>
      <w:r>
        <w:rPr>
          <w:rFonts w:ascii="Times New Roman" w:hAnsi="Times New Roman"/>
          <w:sz w:val="22"/>
        </w:rPr>
        <w:t>Secretária</w:t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0"/>
          <w:szCs w:val="20"/>
        </w:rPr>
      </w:pPr>
    </w:p>
    <w:p>
      <w:pPr>
        <w:spacing w:line="240" w:lineRule="auto" w:before="7"/>
        <w:rPr>
          <w:rFonts w:ascii="Times New Roman" w:hAnsi="Times New Roman" w:cs="Times New Roman" w:eastAsia="Times New Roman" w:hint="default"/>
          <w:sz w:val="25"/>
          <w:szCs w:val="25"/>
        </w:rPr>
      </w:pPr>
    </w:p>
    <w:p>
      <w:pPr>
        <w:spacing w:line="5412" w:lineRule="exact"/>
        <w:ind w:left="1281" w:right="0" w:firstLine="0"/>
        <w:rPr>
          <w:rFonts w:ascii="Times New Roman" w:hAnsi="Times New Roman" w:cs="Times New Roman" w:eastAsia="Times New Roman" w:hint="default"/>
          <w:sz w:val="20"/>
          <w:szCs w:val="20"/>
        </w:rPr>
      </w:pPr>
      <w:r>
        <w:rPr>
          <w:rFonts w:ascii="Times New Roman" w:hAnsi="Times New Roman" w:cs="Times New Roman" w:eastAsia="Times New Roman" w:hint="default"/>
          <w:position w:val="-107"/>
          <w:sz w:val="20"/>
          <w:szCs w:val="20"/>
        </w:rPr>
        <w:drawing>
          <wp:inline distT="0" distB="0" distL="0" distR="0">
            <wp:extent cx="3875428" cy="3436715"/>
            <wp:effectExtent l="0" t="0" r="0" b="0"/>
            <wp:docPr id="31" name="image1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5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75428" cy="3436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 w:hint="default"/>
          <w:position w:val="-107"/>
          <w:sz w:val="20"/>
          <w:szCs w:val="20"/>
        </w:rPr>
      </w: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2"/>
          <w:szCs w:val="22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2"/>
          <w:szCs w:val="22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2"/>
          <w:szCs w:val="22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2"/>
          <w:szCs w:val="22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2"/>
          <w:szCs w:val="22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2"/>
          <w:szCs w:val="22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2"/>
          <w:szCs w:val="22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2"/>
          <w:szCs w:val="22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2"/>
          <w:szCs w:val="22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2"/>
          <w:szCs w:val="22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2"/>
          <w:szCs w:val="22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2"/>
          <w:szCs w:val="22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2"/>
          <w:szCs w:val="22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2"/>
          <w:szCs w:val="22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2"/>
          <w:szCs w:val="22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2"/>
          <w:szCs w:val="22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2"/>
          <w:szCs w:val="22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2"/>
          <w:szCs w:val="22"/>
        </w:rPr>
      </w:pPr>
    </w:p>
    <w:p>
      <w:pPr>
        <w:spacing w:line="240" w:lineRule="auto" w:before="0"/>
        <w:rPr>
          <w:rFonts w:ascii="Times New Roman" w:hAnsi="Times New Roman" w:cs="Times New Roman" w:eastAsia="Times New Roman" w:hint="default"/>
          <w:sz w:val="22"/>
          <w:szCs w:val="22"/>
        </w:rPr>
      </w:pPr>
    </w:p>
    <w:p>
      <w:pPr>
        <w:tabs>
          <w:tab w:pos="7678" w:val="left" w:leader="none"/>
        </w:tabs>
        <w:spacing w:before="170"/>
        <w:ind w:left="312" w:right="0" w:firstLine="0"/>
        <w:jc w:val="center"/>
        <w:rPr>
          <w:rFonts w:ascii="Arial" w:hAnsi="Arial" w:cs="Arial" w:eastAsia="Arial" w:hint="default"/>
          <w:sz w:val="18"/>
          <w:szCs w:val="18"/>
        </w:rPr>
      </w:pPr>
      <w:r>
        <w:rPr>
          <w:rFonts w:ascii="Arial" w:hAnsi="Arial"/>
          <w:color w:val="808080"/>
          <w:sz w:val="18"/>
        </w:rPr>
        <w:t>Documento:</w:t>
      </w:r>
      <w:r>
        <w:rPr>
          <w:rFonts w:ascii="Arial" w:hAnsi="Arial"/>
          <w:color w:val="808080"/>
          <w:spacing w:val="-32"/>
          <w:sz w:val="18"/>
        </w:rPr>
        <w:t> </w:t>
      </w:r>
      <w:r>
        <w:rPr>
          <w:rFonts w:ascii="Arial" w:hAnsi="Arial"/>
          <w:color w:val="808080"/>
          <w:sz w:val="18"/>
        </w:rPr>
        <w:t>733113</w:t>
      </w:r>
      <w:r>
        <w:rPr>
          <w:rFonts w:ascii="Arial" w:hAnsi="Arial"/>
          <w:color w:val="808080"/>
          <w:spacing w:val="-32"/>
          <w:sz w:val="18"/>
        </w:rPr>
        <w:t> </w:t>
      </w:r>
      <w:r>
        <w:rPr>
          <w:rFonts w:ascii="Arial" w:hAnsi="Arial"/>
          <w:color w:val="808080"/>
          <w:sz w:val="18"/>
        </w:rPr>
        <w:t>-</w:t>
      </w:r>
      <w:r>
        <w:rPr>
          <w:rFonts w:ascii="Arial" w:hAnsi="Arial"/>
          <w:color w:val="808080"/>
          <w:spacing w:val="-30"/>
          <w:sz w:val="18"/>
        </w:rPr>
        <w:t> </w:t>
      </w:r>
      <w:r>
        <w:rPr>
          <w:rFonts w:ascii="Arial" w:hAnsi="Arial"/>
          <w:color w:val="808080"/>
          <w:sz w:val="18"/>
        </w:rPr>
        <w:t>Inteiro</w:t>
      </w:r>
      <w:r>
        <w:rPr>
          <w:rFonts w:ascii="Arial" w:hAnsi="Arial"/>
          <w:color w:val="808080"/>
          <w:spacing w:val="-32"/>
          <w:sz w:val="18"/>
        </w:rPr>
        <w:t> </w:t>
      </w:r>
      <w:r>
        <w:rPr>
          <w:rFonts w:ascii="Arial" w:hAnsi="Arial"/>
          <w:color w:val="808080"/>
          <w:sz w:val="18"/>
        </w:rPr>
        <w:t>Teor</w:t>
      </w:r>
      <w:r>
        <w:rPr>
          <w:rFonts w:ascii="Arial" w:hAnsi="Arial"/>
          <w:color w:val="808080"/>
          <w:spacing w:val="-31"/>
          <w:sz w:val="18"/>
        </w:rPr>
        <w:t> </w:t>
      </w:r>
      <w:r>
        <w:rPr>
          <w:rFonts w:ascii="Arial" w:hAnsi="Arial"/>
          <w:color w:val="808080"/>
          <w:sz w:val="18"/>
        </w:rPr>
        <w:t>do</w:t>
      </w:r>
      <w:r>
        <w:rPr>
          <w:rFonts w:ascii="Arial" w:hAnsi="Arial"/>
          <w:color w:val="808080"/>
          <w:spacing w:val="-32"/>
          <w:sz w:val="18"/>
        </w:rPr>
        <w:t> </w:t>
      </w:r>
      <w:r>
        <w:rPr>
          <w:rFonts w:ascii="Arial" w:hAnsi="Arial"/>
          <w:color w:val="808080"/>
          <w:sz w:val="18"/>
        </w:rPr>
        <w:t>Acórdão</w:t>
      </w:r>
      <w:r>
        <w:rPr>
          <w:rFonts w:ascii="Arial" w:hAnsi="Arial"/>
          <w:color w:val="808080"/>
          <w:spacing w:val="-31"/>
          <w:sz w:val="18"/>
        </w:rPr>
        <w:t> </w:t>
      </w:r>
      <w:r>
        <w:rPr>
          <w:rFonts w:ascii="Arial" w:hAnsi="Arial"/>
          <w:color w:val="808080"/>
          <w:sz w:val="18"/>
        </w:rPr>
        <w:t>-</w:t>
      </w:r>
      <w:r>
        <w:rPr>
          <w:rFonts w:ascii="Arial" w:hAnsi="Arial"/>
          <w:color w:val="808080"/>
          <w:spacing w:val="-30"/>
          <w:sz w:val="18"/>
        </w:rPr>
        <w:t> </w:t>
      </w:r>
      <w:r>
        <w:rPr>
          <w:rFonts w:ascii="Arial" w:hAnsi="Arial"/>
          <w:color w:val="808080"/>
          <w:sz w:val="18"/>
        </w:rPr>
        <w:t>Site</w:t>
      </w:r>
      <w:r>
        <w:rPr>
          <w:rFonts w:ascii="Arial" w:hAnsi="Arial"/>
          <w:color w:val="808080"/>
          <w:spacing w:val="-32"/>
          <w:sz w:val="18"/>
        </w:rPr>
        <w:t> </w:t>
      </w:r>
      <w:r>
        <w:rPr>
          <w:rFonts w:ascii="Arial" w:hAnsi="Arial"/>
          <w:color w:val="808080"/>
          <w:sz w:val="18"/>
        </w:rPr>
        <w:t>certificado</w:t>
      </w:r>
      <w:r>
        <w:rPr>
          <w:rFonts w:ascii="Arial" w:hAnsi="Arial"/>
          <w:color w:val="808080"/>
          <w:spacing w:val="-32"/>
          <w:sz w:val="18"/>
        </w:rPr>
        <w:t> </w:t>
      </w:r>
      <w:r>
        <w:rPr>
          <w:rFonts w:ascii="Arial" w:hAnsi="Arial"/>
          <w:color w:val="808080"/>
          <w:sz w:val="18"/>
        </w:rPr>
        <w:t>-</w:t>
      </w:r>
      <w:r>
        <w:rPr>
          <w:rFonts w:ascii="Arial" w:hAnsi="Arial"/>
          <w:color w:val="808080"/>
          <w:spacing w:val="-30"/>
          <w:sz w:val="18"/>
        </w:rPr>
        <w:t> </w:t>
      </w:r>
      <w:r>
        <w:rPr>
          <w:rFonts w:ascii="Arial" w:hAnsi="Arial"/>
          <w:color w:val="808080"/>
          <w:sz w:val="18"/>
        </w:rPr>
        <w:t>DJ:</w:t>
      </w:r>
      <w:r>
        <w:rPr>
          <w:rFonts w:ascii="Arial" w:hAnsi="Arial"/>
          <w:color w:val="808080"/>
          <w:spacing w:val="-32"/>
          <w:sz w:val="18"/>
        </w:rPr>
        <w:t> </w:t>
      </w:r>
      <w:r>
        <w:rPr>
          <w:rFonts w:ascii="Arial" w:hAnsi="Arial"/>
          <w:color w:val="808080"/>
          <w:sz w:val="18"/>
        </w:rPr>
        <w:t>26/11/2007</w:t>
        <w:tab/>
        <w:t>Página</w:t>
      </w:r>
      <w:r>
        <w:rPr>
          <w:rFonts w:ascii="Arial" w:hAnsi="Arial"/>
          <w:color w:val="808080"/>
          <w:spacing w:val="-3"/>
          <w:sz w:val="18"/>
        </w:rPr>
        <w:t> </w:t>
      </w:r>
      <w:r>
        <w:rPr>
          <w:rFonts w:ascii="Arial" w:hAnsi="Arial"/>
          <w:color w:val="808080"/>
          <w:spacing w:val="8"/>
          <w:sz w:val="18"/>
        </w:rPr>
        <w:t>17</w:t>
      </w:r>
      <w:r>
        <w:rPr>
          <w:rFonts w:ascii="Arial" w:hAnsi="Arial"/>
          <w:color w:val="808080"/>
          <w:spacing w:val="-41"/>
          <w:sz w:val="18"/>
        </w:rPr>
        <w:t> </w:t>
      </w:r>
      <w:r>
        <w:rPr>
          <w:rFonts w:ascii="Arial" w:hAnsi="Arial"/>
          <w:color w:val="808080"/>
          <w:sz w:val="18"/>
        </w:rPr>
        <w:t>de</w:t>
      </w:r>
      <w:r>
        <w:rPr>
          <w:rFonts w:ascii="Arial" w:hAnsi="Arial"/>
          <w:color w:val="808080"/>
          <w:spacing w:val="-27"/>
          <w:sz w:val="18"/>
        </w:rPr>
        <w:t> </w:t>
      </w:r>
      <w:r>
        <w:rPr>
          <w:rFonts w:ascii="Arial" w:hAnsi="Arial"/>
          <w:color w:val="808080"/>
          <w:sz w:val="18"/>
        </w:rPr>
        <w:t>17</w:t>
      </w:r>
      <w:r>
        <w:rPr>
          <w:rFonts w:ascii="Arial" w:hAnsi="Arial"/>
          <w:sz w:val="18"/>
        </w:rPr>
      </w:r>
    </w:p>
    <w:sectPr>
      <w:pgSz w:w="11900" w:h="16840"/>
      <w:pgMar w:header="465" w:footer="0" w:top="1060" w:bottom="280" w:left="1680" w:right="10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  <w:font w:name="Symbol">
    <w:altName w:val="Symbol"/>
    <w:charset w:val="2"/>
    <w:family w:val="roman"/>
    <w:pitch w:val="variable"/>
  </w:font>
  <w:font w:name="Verdana">
    <w:altName w:val="Verdana"/>
    <w:charset w:val="0"/>
    <w:family w:val="swiss"/>
    <w:pitch w:val="variable"/>
  </w:font>
</w:font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530.67981pt;margin-top:36.144238pt;width:10pt;height:14pt;mso-position-horizontal-relative:page;mso-position-vertical-relative:page;z-index:-103144" type="#_x0000_t202" filled="false" stroked="false">
          <v:textbox inset="0,0,0,0">
            <w:txbxContent>
              <w:p>
                <w:pPr>
                  <w:pStyle w:val="BodyText"/>
                  <w:spacing w:line="265" w:lineRule="exact"/>
                  <w:ind w:left="40" w:right="0"/>
                  <w:jc w:val="left"/>
                </w:pPr>
                <w:r>
                  <w:rPr/>
                </w:r>
                <w:r>
                  <w:rPr/>
                  <w:fldChar w:fldCharType="begin"/>
                </w:r>
                <w:r>
                  <w:rPr/>
                  <w:instrText> PAGE </w:instrText>
                </w:r>
                <w:r>
                  <w:rPr/>
                  <w:fldChar w:fldCharType="separate"/>
                </w:r>
                <w:r>
                  <w:rPr/>
                  <w:t>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1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524.67981pt;margin-top:36.144238pt;width:16.05pt;height:14pt;mso-position-horizontal-relative:page;mso-position-vertical-relative:page;z-index:-102952" type="#_x0000_t202" filled="false" stroked="false">
          <v:textbox inset="0,0,0,0">
            <w:txbxContent>
              <w:p>
                <w:pPr>
                  <w:pStyle w:val="BodyText"/>
                  <w:spacing w:line="265" w:lineRule="exact"/>
                  <w:ind w:left="40" w:right="0"/>
                  <w:jc w:val="left"/>
                </w:pPr>
                <w:r>
                  <w:rPr/>
                </w:r>
                <w:r>
                  <w:rPr/>
                  <w:fldChar w:fldCharType="begin"/>
                </w:r>
                <w:r>
                  <w:rPr/>
                  <w:instrText> PAGE </w:instrText>
                </w:r>
                <w:r>
                  <w:rPr/>
                  <w:fldChar w:fldCharType="separate"/>
                </w:r>
                <w:r>
                  <w:rPr/>
                  <w:t>70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1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524.67981pt;margin-top:36.144238pt;width:16.05pt;height:14pt;mso-position-horizontal-relative:page;mso-position-vertical-relative:page;z-index:-102928" type="#_x0000_t202" filled="false" stroked="false">
          <v:textbox inset="0,0,0,0">
            <w:txbxContent>
              <w:p>
                <w:pPr>
                  <w:pStyle w:val="BodyText"/>
                  <w:spacing w:line="265" w:lineRule="exact"/>
                  <w:ind w:left="40" w:right="0"/>
                  <w:jc w:val="left"/>
                </w:pPr>
                <w:r>
                  <w:rPr/>
                </w:r>
                <w:r>
                  <w:rPr/>
                  <w:fldChar w:fldCharType="begin"/>
                </w:r>
                <w:r>
                  <w:rPr/>
                  <w:instrText> PAGE </w:instrText>
                </w:r>
                <w:r>
                  <w:rPr/>
                  <w:fldChar w:fldCharType="separate"/>
                </w:r>
                <w:r>
                  <w:rPr/>
                  <w:t>80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1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524.67981pt;margin-top:36.144238pt;width:16.05pt;height:14pt;mso-position-horizontal-relative:page;mso-position-vertical-relative:page;z-index:-102904" type="#_x0000_t202" filled="false" stroked="false">
          <v:textbox inset="0,0,0,0">
            <w:txbxContent>
              <w:p>
                <w:pPr>
                  <w:pStyle w:val="BodyText"/>
                  <w:spacing w:line="265" w:lineRule="exact"/>
                  <w:ind w:left="40" w:right="0"/>
                  <w:jc w:val="left"/>
                </w:pPr>
                <w:r>
                  <w:rPr/>
                </w:r>
                <w:r>
                  <w:rPr/>
                  <w:fldChar w:fldCharType="begin"/>
                </w:r>
                <w:r>
                  <w:rPr/>
                  <w:instrText> PAGE </w:instrText>
                </w:r>
                <w:r>
                  <w:rPr/>
                  <w:fldChar w:fldCharType="separate"/>
                </w:r>
                <w:r>
                  <w:rPr/>
                  <w:t>90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1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518.67981pt;margin-top:36.144238pt;width:22.05pt;height:14pt;mso-position-horizontal-relative:page;mso-position-vertical-relative:page;z-index:-102880" type="#_x0000_t202" filled="false" stroked="false">
          <v:textbox inset="0,0,0,0">
            <w:txbxContent>
              <w:p>
                <w:pPr>
                  <w:pStyle w:val="BodyText"/>
                  <w:spacing w:line="265" w:lineRule="exact"/>
                  <w:ind w:left="40" w:right="0"/>
                  <w:jc w:val="left"/>
                </w:pPr>
                <w:r>
                  <w:rPr/>
                </w:r>
                <w:r>
                  <w:rPr/>
                  <w:fldChar w:fldCharType="begin"/>
                </w:r>
                <w:r>
                  <w:rPr/>
                  <w:instrText> PAGE </w:instrText>
                </w:r>
                <w:r>
                  <w:rPr/>
                  <w:fldChar w:fldCharType="separate"/>
                </w:r>
                <w:r>
                  <w:rPr/>
                  <w:t>100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1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hdr>
</file>

<file path=word/header1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hdr>
</file>

<file path=word/header1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hdr>
</file>

<file path=word/header1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hdr>
</file>

<file path=word/header1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hdr>
</file>

<file path=word/header1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524.67981pt;margin-top:36.144238pt;width:16.05pt;height:14pt;mso-position-horizontal-relative:page;mso-position-vertical-relative:page;z-index:-103120" type="#_x0000_t202" filled="false" stroked="false">
          <v:textbox inset="0,0,0,0">
            <w:txbxContent>
              <w:p>
                <w:pPr>
                  <w:pStyle w:val="BodyText"/>
                  <w:spacing w:line="265" w:lineRule="exact"/>
                  <w:ind w:left="40" w:right="0"/>
                  <w:jc w:val="left"/>
                </w:pPr>
                <w:r>
                  <w:rPr/>
                </w:r>
                <w:r>
                  <w:rPr/>
                  <w:fldChar w:fldCharType="begin"/>
                </w:r>
                <w:r>
                  <w:rPr/>
                  <w:instrText> PAGE </w:instrText>
                </w:r>
                <w:r>
                  <w:rPr/>
                  <w:fldChar w:fldCharType="separate"/>
                </w:r>
                <w:r>
                  <w:rPr/>
                  <w:t>10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2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hdr>
</file>

<file path=word/header2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hdr>
</file>

<file path=word/header2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hdr>
</file>

<file path=word/header2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hdr>
</file>

<file path=word/header2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hdr>
</file>

<file path=word/header2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hdr>
</file>

<file path=word/header2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hdr>
</file>

<file path=word/header2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hdr>
</file>

<file path=word/header2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178.830994pt;margin-top:22.268768pt;width:237.6pt;height:32pt;mso-position-horizontal-relative:page;mso-position-vertical-relative:page;z-index:-102856" type="#_x0000_t202" filled="false" stroked="false">
          <v:textbox inset="0,0,0,0">
            <w:txbxContent>
              <w:p>
                <w:pPr>
                  <w:spacing w:line="591" w:lineRule="exact" w:before="0"/>
                  <w:ind w:left="20" w:right="0" w:firstLine="0"/>
                  <w:jc w:val="left"/>
                  <w:rPr>
                    <w:rFonts w:ascii="Times New Roman" w:hAnsi="Times New Roman" w:cs="Times New Roman" w:eastAsia="Times New Roman" w:hint="default"/>
                    <w:sz w:val="60"/>
                    <w:szCs w:val="60"/>
                  </w:rPr>
                </w:pPr>
                <w:r>
                  <w:rPr>
                    <w:rFonts w:ascii="Times New Roman" w:hAnsi="Times New Roman"/>
                    <w:b/>
                    <w:i/>
                    <w:w w:val="65"/>
                    <w:sz w:val="60"/>
                  </w:rPr>
                  <w:t>Superior Tribunal de</w:t>
                </w:r>
                <w:r>
                  <w:rPr>
                    <w:rFonts w:ascii="Times New Roman" w:hAnsi="Times New Roman"/>
                    <w:b/>
                    <w:i/>
                    <w:spacing w:val="58"/>
                    <w:w w:val="65"/>
                    <w:sz w:val="60"/>
                  </w:rPr>
                  <w:t> </w:t>
                </w:r>
                <w:r>
                  <w:rPr>
                    <w:rFonts w:ascii="Times New Roman" w:hAnsi="Times New Roman"/>
                    <w:b/>
                    <w:i/>
                    <w:w w:val="65"/>
                    <w:sz w:val="60"/>
                  </w:rPr>
                  <w:t>Justiça</w:t>
                </w:r>
                <w:r>
                  <w:rPr>
                    <w:rFonts w:ascii="Times New Roman" w:hAnsi="Times New Roman"/>
                    <w:sz w:val="60"/>
                  </w:rPr>
                </w:r>
              </w:p>
            </w:txbxContent>
          </v:textbox>
          <w10:wrap type="none"/>
        </v:shape>
      </w:pic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524.67981pt;margin-top:36.144238pt;width:16.05pt;height:14pt;mso-position-horizontal-relative:page;mso-position-vertical-relative:page;z-index:-103096" type="#_x0000_t202" filled="false" stroked="false">
          <v:textbox inset="0,0,0,0">
            <w:txbxContent>
              <w:p>
                <w:pPr>
                  <w:pStyle w:val="BodyText"/>
                  <w:spacing w:line="265" w:lineRule="exact"/>
                  <w:ind w:left="40" w:right="0"/>
                  <w:jc w:val="left"/>
                </w:pPr>
                <w:r>
                  <w:rPr/>
                </w:r>
                <w:r>
                  <w:rPr/>
                  <w:fldChar w:fldCharType="begin"/>
                </w:r>
                <w:r>
                  <w:rPr/>
                  <w:instrText> PAGE </w:instrText>
                </w:r>
                <w:r>
                  <w:rPr/>
                  <w:fldChar w:fldCharType="separate"/>
                </w:r>
                <w:r>
                  <w:rPr/>
                  <w:t>20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524.67981pt;margin-top:36.144238pt;width:16.05pt;height:14pt;mso-position-horizontal-relative:page;mso-position-vertical-relative:page;z-index:-103072" type="#_x0000_t202" filled="false" stroked="false">
          <v:textbox inset="0,0,0,0">
            <w:txbxContent>
              <w:p>
                <w:pPr>
                  <w:pStyle w:val="BodyText"/>
                  <w:spacing w:line="265" w:lineRule="exact"/>
                  <w:ind w:left="40" w:right="0"/>
                  <w:jc w:val="left"/>
                </w:pPr>
                <w:r>
                  <w:rPr/>
                </w:r>
                <w:r>
                  <w:rPr/>
                  <w:fldChar w:fldCharType="begin"/>
                </w:r>
                <w:r>
                  <w:rPr/>
                  <w:instrText> PAGE </w:instrText>
                </w:r>
                <w:r>
                  <w:rPr/>
                  <w:fldChar w:fldCharType="separate"/>
                </w:r>
                <w:r>
                  <w:rPr/>
                  <w:t>26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524.67981pt;margin-top:36.144238pt;width:16.05pt;height:14pt;mso-position-horizontal-relative:page;mso-position-vertical-relative:page;z-index:-103048" type="#_x0000_t202" filled="false" stroked="false">
          <v:textbox inset="0,0,0,0">
            <w:txbxContent>
              <w:p>
                <w:pPr>
                  <w:pStyle w:val="BodyText"/>
                  <w:spacing w:line="265" w:lineRule="exact"/>
                  <w:ind w:left="40" w:right="0"/>
                  <w:jc w:val="left"/>
                </w:pPr>
                <w:r>
                  <w:rPr/>
                </w:r>
                <w:r>
                  <w:rPr/>
                  <w:fldChar w:fldCharType="begin"/>
                </w:r>
                <w:r>
                  <w:rPr/>
                  <w:instrText> PAGE </w:instrText>
                </w:r>
                <w:r>
                  <w:rPr/>
                  <w:fldChar w:fldCharType="separate"/>
                </w:r>
                <w:r>
                  <w:rPr/>
                  <w:t>30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524.67981pt;margin-top:36.144238pt;width:16.05pt;height:14pt;mso-position-horizontal-relative:page;mso-position-vertical-relative:page;z-index:-103024" type="#_x0000_t202" filled="false" stroked="false">
          <v:textbox inset="0,0,0,0">
            <w:txbxContent>
              <w:p>
                <w:pPr>
                  <w:pStyle w:val="BodyText"/>
                  <w:spacing w:line="265" w:lineRule="exact"/>
                  <w:ind w:left="40" w:right="0"/>
                  <w:jc w:val="left"/>
                </w:pPr>
                <w:r>
                  <w:rPr/>
                </w:r>
                <w:r>
                  <w:rPr/>
                  <w:fldChar w:fldCharType="begin"/>
                </w:r>
                <w:r>
                  <w:rPr/>
                  <w:instrText> PAGE </w:instrText>
                </w:r>
                <w:r>
                  <w:rPr/>
                  <w:fldChar w:fldCharType="separate"/>
                </w:r>
                <w:r>
                  <w:rPr/>
                  <w:t>40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524.67981pt;margin-top:36.144238pt;width:16.05pt;height:14pt;mso-position-horizontal-relative:page;mso-position-vertical-relative:page;z-index:-103000" type="#_x0000_t202" filled="false" stroked="false">
          <v:textbox inset="0,0,0,0">
            <w:txbxContent>
              <w:p>
                <w:pPr>
                  <w:pStyle w:val="BodyText"/>
                  <w:spacing w:line="265" w:lineRule="exact"/>
                  <w:ind w:left="40" w:right="0"/>
                  <w:jc w:val="left"/>
                </w:pPr>
                <w:r>
                  <w:rPr/>
                </w:r>
                <w:r>
                  <w:rPr/>
                  <w:fldChar w:fldCharType="begin"/>
                </w:r>
                <w:r>
                  <w:rPr/>
                  <w:instrText> PAGE </w:instrText>
                </w:r>
                <w:r>
                  <w:rPr/>
                  <w:fldChar w:fldCharType="separate"/>
                </w:r>
                <w:r>
                  <w:rPr/>
                  <w:t>50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524.67981pt;margin-top:36.144238pt;width:16.05pt;height:14pt;mso-position-horizontal-relative:page;mso-position-vertical-relative:page;z-index:-102976" type="#_x0000_t202" filled="false" stroked="false">
          <v:textbox inset="0,0,0,0">
            <w:txbxContent>
              <w:p>
                <w:pPr>
                  <w:pStyle w:val="BodyText"/>
                  <w:spacing w:line="265" w:lineRule="exact"/>
                  <w:ind w:left="40" w:right="0"/>
                  <w:jc w:val="left"/>
                </w:pPr>
                <w:r>
                  <w:rPr/>
                </w:r>
                <w:r>
                  <w:rPr/>
                  <w:fldChar w:fldCharType="begin"/>
                </w:r>
                <w:r>
                  <w:rPr/>
                  <w:instrText> PAGE </w:instrText>
                </w:r>
                <w:r>
                  <w:rPr/>
                  <w:fldChar w:fldCharType="separate"/>
                </w:r>
                <w:r>
                  <w:rPr/>
                  <w:t>60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4">
    <w:multiLevelType w:val="hybridMultilevel"/>
    <w:lvl w:ilvl="0">
      <w:start w:val="1"/>
      <w:numFmt w:val="bullet"/>
      <w:lvlText w:val=""/>
      <w:lvlJc w:val="left"/>
      <w:pPr>
        <w:ind w:left="3324" w:hanging="360"/>
      </w:pPr>
      <w:rPr>
        <w:rFonts w:hint="default" w:ascii="Symbol" w:hAnsi="Symbol" w:eastAsia="Symbol"/>
        <w:w w:val="99"/>
        <w:sz w:val="24"/>
        <w:szCs w:val="24"/>
      </w:rPr>
    </w:lvl>
    <w:lvl w:ilvl="1">
      <w:start w:val="1"/>
      <w:numFmt w:val="bullet"/>
      <w:lvlText w:val="•"/>
      <w:lvlJc w:val="left"/>
      <w:pPr>
        <w:ind w:left="3908" w:hanging="36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4496" w:hanging="3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5084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5672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6260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848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436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024" w:hanging="360"/>
      </w:pPr>
      <w:rPr>
        <w:rFonts w:hint="default"/>
      </w:rPr>
    </w:lvl>
  </w:abstractNum>
  <w:abstractNum w:abstractNumId="20">
    <w:multiLevelType w:val="hybridMultilevel"/>
    <w:lvl w:ilvl="0">
      <w:start w:val="1"/>
      <w:numFmt w:val="decimal"/>
      <w:lvlText w:val="%1."/>
      <w:lvlJc w:val="left"/>
      <w:pPr>
        <w:ind w:left="405" w:hanging="311"/>
        <w:jc w:val="left"/>
      </w:pPr>
      <w:rPr>
        <w:rFonts w:hint="default" w:ascii="Times New Roman" w:hAnsi="Times New Roman" w:eastAsia="Times New Roman"/>
        <w:spacing w:val="-1"/>
        <w:w w:val="97"/>
        <w:sz w:val="26"/>
        <w:szCs w:val="26"/>
      </w:rPr>
    </w:lvl>
    <w:lvl w:ilvl="1">
      <w:start w:val="1"/>
      <w:numFmt w:val="bullet"/>
      <w:lvlText w:val="•"/>
      <w:lvlJc w:val="left"/>
      <w:pPr>
        <w:ind w:left="1316" w:hanging="311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232" w:hanging="311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148" w:hanging="311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064" w:hanging="31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980" w:hanging="31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896" w:hanging="31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812" w:hanging="31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728" w:hanging="311"/>
      </w:pPr>
      <w:rPr>
        <w:rFonts w:hint="default"/>
      </w:rPr>
    </w:lvl>
  </w:abstractNum>
  <w:abstractNum w:abstractNumId="19">
    <w:multiLevelType w:val="hybridMultilevel"/>
    <w:lvl w:ilvl="0">
      <w:start w:val="1"/>
      <w:numFmt w:val="decimal"/>
      <w:lvlText w:val="%1."/>
      <w:lvlJc w:val="left"/>
      <w:pPr>
        <w:ind w:left="1822" w:hanging="281"/>
        <w:jc w:val="left"/>
      </w:pPr>
      <w:rPr>
        <w:rFonts w:hint="default" w:ascii="Times New Roman" w:hAnsi="Times New Roman" w:eastAsia="Times New Roman"/>
        <w:spacing w:val="-1"/>
        <w:w w:val="97"/>
        <w:sz w:val="26"/>
        <w:szCs w:val="26"/>
      </w:rPr>
    </w:lvl>
    <w:lvl w:ilvl="1">
      <w:start w:val="1"/>
      <w:numFmt w:val="bullet"/>
      <w:lvlText w:val="•"/>
      <w:lvlJc w:val="left"/>
      <w:pPr>
        <w:ind w:left="2594" w:hanging="281"/>
      </w:pPr>
      <w:rPr>
        <w:rFonts w:hint="default"/>
      </w:rPr>
    </w:lvl>
    <w:lvl w:ilvl="2">
      <w:start w:val="1"/>
      <w:numFmt w:val="bullet"/>
      <w:lvlText w:val="•"/>
      <w:lvlJc w:val="left"/>
      <w:pPr>
        <w:ind w:left="3368" w:hanging="281"/>
      </w:pPr>
      <w:rPr>
        <w:rFonts w:hint="default"/>
      </w:rPr>
    </w:lvl>
    <w:lvl w:ilvl="3">
      <w:start w:val="1"/>
      <w:numFmt w:val="bullet"/>
      <w:lvlText w:val="•"/>
      <w:lvlJc w:val="left"/>
      <w:pPr>
        <w:ind w:left="4142" w:hanging="281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916" w:hanging="28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690" w:hanging="28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464" w:hanging="28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238" w:hanging="28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012" w:hanging="281"/>
      </w:pPr>
      <w:rPr>
        <w:rFonts w:hint="default"/>
      </w:rPr>
    </w:lvl>
  </w:abstractNum>
  <w:abstractNum w:abstractNumId="18">
    <w:multiLevelType w:val="hybridMultilevel"/>
    <w:lvl w:ilvl="0">
      <w:start w:val="123"/>
      <w:numFmt w:val="decimal"/>
      <w:lvlText w:val="%0.%1"/>
      <w:lvlJc w:val="left"/>
      <w:pPr>
        <w:ind w:left="304" w:hanging="1033"/>
        <w:jc w:val="left"/>
      </w:pPr>
      <w:rPr>
        <w:rFonts w:hint="default" w:ascii="Times New Roman" w:hAnsi="Times New Roman" w:eastAsia="Times New Roman"/>
        <w:w w:val="100"/>
        <w:sz w:val="24"/>
        <w:szCs w:val="24"/>
      </w:rPr>
    </w:lvl>
    <w:lvl w:ilvl="1">
      <w:start w:val="1"/>
      <w:numFmt w:val="decimal"/>
      <w:lvlText w:val="%2."/>
      <w:lvlJc w:val="left"/>
      <w:pPr>
        <w:ind w:left="1822" w:hanging="281"/>
        <w:jc w:val="left"/>
      </w:pPr>
      <w:rPr>
        <w:rFonts w:hint="default" w:ascii="Times New Roman" w:hAnsi="Times New Roman" w:eastAsia="Times New Roman"/>
        <w:spacing w:val="-1"/>
        <w:w w:val="97"/>
        <w:sz w:val="26"/>
        <w:szCs w:val="26"/>
      </w:rPr>
    </w:lvl>
    <w:lvl w:ilvl="2">
      <w:start w:val="1"/>
      <w:numFmt w:val="bullet"/>
      <w:lvlText w:val="•"/>
      <w:lvlJc w:val="left"/>
      <w:pPr>
        <w:ind w:left="2640" w:hanging="281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460" w:hanging="281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280" w:hanging="28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100" w:hanging="28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920" w:hanging="28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740" w:hanging="28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560" w:hanging="281"/>
      </w:pPr>
      <w:rPr>
        <w:rFonts w:hint="default"/>
      </w:rPr>
    </w:lvl>
  </w:abstractNum>
  <w:abstractNum w:abstractNumId="17">
    <w:multiLevelType w:val="hybridMultilevel"/>
    <w:lvl w:ilvl="0">
      <w:start w:val="1"/>
      <w:numFmt w:val="bullet"/>
      <w:lvlText w:val=""/>
      <w:lvlJc w:val="left"/>
      <w:pPr>
        <w:ind w:left="3323" w:hanging="360"/>
      </w:pPr>
      <w:rPr>
        <w:rFonts w:hint="default" w:ascii="Symbol" w:hAnsi="Symbol" w:eastAsia="Symbol"/>
        <w:w w:val="99"/>
        <w:sz w:val="24"/>
        <w:szCs w:val="24"/>
      </w:rPr>
    </w:lvl>
    <w:lvl w:ilvl="1">
      <w:start w:val="1"/>
      <w:numFmt w:val="bullet"/>
      <w:lvlText w:val="•"/>
      <w:lvlJc w:val="left"/>
      <w:pPr>
        <w:ind w:left="3908" w:hanging="36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4496" w:hanging="3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5084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5672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6260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848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436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024" w:hanging="360"/>
      </w:pPr>
      <w:rPr>
        <w:rFonts w:hint="default"/>
      </w:rPr>
    </w:lvl>
  </w:abstractNum>
  <w:abstractNum w:abstractNumId="16">
    <w:multiLevelType w:val="hybridMultilevel"/>
    <w:lvl w:ilvl="0">
      <w:start w:val="3"/>
      <w:numFmt w:val="decimal"/>
      <w:lvlText w:val="%1"/>
      <w:lvlJc w:val="left"/>
      <w:pPr>
        <w:ind w:left="304" w:hanging="392"/>
        <w:jc w:val="left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304" w:hanging="392"/>
        <w:jc w:val="left"/>
      </w:pPr>
      <w:rPr>
        <w:rFonts w:hint="default" w:ascii="Times New Roman" w:hAnsi="Times New Roman" w:eastAsia="Times New Roman"/>
        <w:w w:val="100"/>
        <w:sz w:val="22"/>
        <w:szCs w:val="22"/>
      </w:rPr>
    </w:lvl>
    <w:lvl w:ilvl="2">
      <w:start w:val="1"/>
      <w:numFmt w:val="decimal"/>
      <w:lvlText w:val="%1.%2.%3"/>
      <w:lvlJc w:val="left"/>
      <w:pPr>
        <w:ind w:left="304" w:hanging="586"/>
        <w:jc w:val="left"/>
      </w:pPr>
      <w:rPr>
        <w:rFonts w:hint="default" w:ascii="Times New Roman" w:hAnsi="Times New Roman" w:eastAsia="Times New Roman"/>
        <w:w w:val="100"/>
        <w:sz w:val="24"/>
        <w:szCs w:val="24"/>
      </w:rPr>
    </w:lvl>
    <w:lvl w:ilvl="3">
      <w:start w:val="1"/>
      <w:numFmt w:val="bullet"/>
      <w:lvlText w:val="•"/>
      <w:lvlJc w:val="left"/>
      <w:pPr>
        <w:ind w:left="4066" w:hanging="586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800" w:hanging="586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533" w:hanging="586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266" w:hanging="586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000" w:hanging="586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733" w:hanging="586"/>
      </w:pPr>
      <w:rPr>
        <w:rFonts w:hint="default"/>
      </w:rPr>
    </w:lvl>
  </w:abstractNum>
  <w:abstractNum w:abstractNumId="15">
    <w:multiLevelType w:val="hybridMultilevel"/>
    <w:lvl w:ilvl="0">
      <w:start w:val="2"/>
      <w:numFmt w:val="upperRoman"/>
      <w:lvlText w:val="%1"/>
      <w:lvlJc w:val="left"/>
      <w:pPr>
        <w:ind w:left="2606" w:hanging="293"/>
        <w:jc w:val="left"/>
      </w:pPr>
      <w:rPr>
        <w:rFonts w:hint="default" w:ascii="Times New Roman" w:hAnsi="Times New Roman" w:eastAsia="Times New Roman"/>
        <w:w w:val="117"/>
        <w:sz w:val="22"/>
        <w:szCs w:val="22"/>
      </w:rPr>
    </w:lvl>
    <w:lvl w:ilvl="1">
      <w:start w:val="1"/>
      <w:numFmt w:val="bullet"/>
      <w:lvlText w:val="•"/>
      <w:lvlJc w:val="left"/>
      <w:pPr>
        <w:ind w:left="3260" w:hanging="293"/>
      </w:pPr>
      <w:rPr>
        <w:rFonts w:hint="default"/>
      </w:rPr>
    </w:lvl>
    <w:lvl w:ilvl="2">
      <w:start w:val="1"/>
      <w:numFmt w:val="bullet"/>
      <w:lvlText w:val="•"/>
      <w:lvlJc w:val="left"/>
      <w:pPr>
        <w:ind w:left="3920" w:hanging="293"/>
      </w:pPr>
      <w:rPr>
        <w:rFonts w:hint="default"/>
      </w:rPr>
    </w:lvl>
    <w:lvl w:ilvl="3">
      <w:start w:val="1"/>
      <w:numFmt w:val="bullet"/>
      <w:lvlText w:val="•"/>
      <w:lvlJc w:val="left"/>
      <w:pPr>
        <w:ind w:left="4580" w:hanging="293"/>
      </w:pPr>
      <w:rPr>
        <w:rFonts w:hint="default"/>
      </w:rPr>
    </w:lvl>
    <w:lvl w:ilvl="4">
      <w:start w:val="1"/>
      <w:numFmt w:val="bullet"/>
      <w:lvlText w:val="•"/>
      <w:lvlJc w:val="left"/>
      <w:pPr>
        <w:ind w:left="5240" w:hanging="293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900" w:hanging="293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560" w:hanging="293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220" w:hanging="293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880" w:hanging="293"/>
      </w:pPr>
      <w:rPr>
        <w:rFonts w:hint="default"/>
      </w:rPr>
    </w:lvl>
  </w:abstractNum>
  <w:abstractNum w:abstractNumId="14">
    <w:multiLevelType w:val="hybridMultilevel"/>
    <w:lvl w:ilvl="0">
      <w:start w:val="4"/>
      <w:numFmt w:val="upperRoman"/>
      <w:lvlText w:val="%1"/>
      <w:lvlJc w:val="left"/>
      <w:pPr>
        <w:ind w:left="2604" w:hanging="341"/>
        <w:jc w:val="left"/>
      </w:pPr>
      <w:rPr>
        <w:rFonts w:hint="default" w:ascii="Times New Roman" w:hAnsi="Times New Roman" w:eastAsia="Times New Roman"/>
        <w:w w:val="117"/>
        <w:sz w:val="22"/>
        <w:szCs w:val="22"/>
      </w:rPr>
    </w:lvl>
    <w:lvl w:ilvl="1">
      <w:start w:val="1"/>
      <w:numFmt w:val="bullet"/>
      <w:lvlText w:val="•"/>
      <w:lvlJc w:val="left"/>
      <w:pPr>
        <w:ind w:left="3260" w:hanging="341"/>
      </w:pPr>
      <w:rPr>
        <w:rFonts w:hint="default"/>
      </w:rPr>
    </w:lvl>
    <w:lvl w:ilvl="2">
      <w:start w:val="1"/>
      <w:numFmt w:val="bullet"/>
      <w:lvlText w:val="•"/>
      <w:lvlJc w:val="left"/>
      <w:pPr>
        <w:ind w:left="3920" w:hanging="341"/>
      </w:pPr>
      <w:rPr>
        <w:rFonts w:hint="default"/>
      </w:rPr>
    </w:lvl>
    <w:lvl w:ilvl="3">
      <w:start w:val="1"/>
      <w:numFmt w:val="bullet"/>
      <w:lvlText w:val="•"/>
      <w:lvlJc w:val="left"/>
      <w:pPr>
        <w:ind w:left="4580" w:hanging="341"/>
      </w:pPr>
      <w:rPr>
        <w:rFonts w:hint="default"/>
      </w:rPr>
    </w:lvl>
    <w:lvl w:ilvl="4">
      <w:start w:val="1"/>
      <w:numFmt w:val="bullet"/>
      <w:lvlText w:val="•"/>
      <w:lvlJc w:val="left"/>
      <w:pPr>
        <w:ind w:left="5240" w:hanging="34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900" w:hanging="34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560" w:hanging="34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220" w:hanging="34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880" w:hanging="341"/>
      </w:pPr>
      <w:rPr>
        <w:rFonts w:hint="default"/>
      </w:rPr>
    </w:lvl>
  </w:abstractNum>
  <w:abstractNum w:abstractNumId="13">
    <w:multiLevelType w:val="hybridMultilevel"/>
    <w:lvl w:ilvl="0">
      <w:start w:val="3"/>
      <w:numFmt w:val="decimal"/>
      <w:lvlText w:val="%1"/>
      <w:lvlJc w:val="left"/>
      <w:pPr>
        <w:ind w:left="304" w:hanging="615"/>
        <w:jc w:val="left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04" w:hanging="615"/>
        <w:jc w:val="left"/>
      </w:pPr>
      <w:rPr>
        <w:rFonts w:hint="default" w:ascii="Times New Roman" w:hAnsi="Times New Roman" w:eastAsia="Times New Roman"/>
        <w:w w:val="100"/>
        <w:sz w:val="24"/>
        <w:szCs w:val="24"/>
      </w:rPr>
    </w:lvl>
    <w:lvl w:ilvl="2">
      <w:start w:val="1"/>
      <w:numFmt w:val="bullet"/>
      <w:lvlText w:val="•"/>
      <w:lvlJc w:val="left"/>
      <w:pPr>
        <w:ind w:left="2740" w:hanging="615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547" w:hanging="615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355" w:hanging="615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162" w:hanging="615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970" w:hanging="615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777" w:hanging="615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585" w:hanging="615"/>
      </w:pPr>
      <w:rPr>
        <w:rFonts w:hint="default"/>
      </w:rPr>
    </w:lvl>
  </w:abstractNum>
  <w:abstractNum w:abstractNumId="12">
    <w:multiLevelType w:val="hybridMultilevel"/>
    <w:lvl w:ilvl="0">
      <w:start w:val="2"/>
      <w:numFmt w:val="decimal"/>
      <w:lvlText w:val="%1"/>
      <w:lvlJc w:val="left"/>
      <w:pPr>
        <w:ind w:left="304" w:hanging="553"/>
        <w:jc w:val="left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304" w:hanging="553"/>
        <w:jc w:val="left"/>
      </w:pPr>
      <w:rPr>
        <w:rFonts w:hint="default" w:ascii="Times New Roman" w:hAnsi="Times New Roman" w:eastAsia="Times New Roman"/>
        <w:w w:val="100"/>
        <w:sz w:val="24"/>
        <w:szCs w:val="24"/>
      </w:rPr>
    </w:lvl>
    <w:lvl w:ilvl="2">
      <w:start w:val="1"/>
      <w:numFmt w:val="bullet"/>
      <w:lvlText w:val="•"/>
      <w:lvlJc w:val="left"/>
      <w:pPr>
        <w:ind w:left="2080" w:hanging="553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970" w:hanging="553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860" w:hanging="553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750" w:hanging="553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640" w:hanging="553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530" w:hanging="553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420" w:hanging="553"/>
      </w:pPr>
      <w:rPr>
        <w:rFonts w:hint="default"/>
      </w:rPr>
    </w:lvl>
  </w:abstractNum>
  <w:abstractNum w:abstractNumId="11">
    <w:multiLevelType w:val="hybridMultilevel"/>
    <w:lvl w:ilvl="0">
      <w:start w:val="1"/>
      <w:numFmt w:val="bullet"/>
      <w:lvlText w:val="-"/>
      <w:lvlJc w:val="left"/>
      <w:pPr>
        <w:ind w:left="2606" w:hanging="133"/>
      </w:pPr>
      <w:rPr>
        <w:rFonts w:hint="default" w:ascii="Times New Roman" w:hAnsi="Times New Roman" w:eastAsia="Times New Roman"/>
        <w:w w:val="100"/>
        <w:sz w:val="22"/>
        <w:szCs w:val="22"/>
      </w:rPr>
    </w:lvl>
    <w:lvl w:ilvl="1">
      <w:start w:val="1"/>
      <w:numFmt w:val="bullet"/>
      <w:lvlText w:val="•"/>
      <w:lvlJc w:val="left"/>
      <w:pPr>
        <w:ind w:left="3260" w:hanging="133"/>
      </w:pPr>
      <w:rPr>
        <w:rFonts w:hint="default"/>
      </w:rPr>
    </w:lvl>
    <w:lvl w:ilvl="2">
      <w:start w:val="1"/>
      <w:numFmt w:val="bullet"/>
      <w:lvlText w:val="•"/>
      <w:lvlJc w:val="left"/>
      <w:pPr>
        <w:ind w:left="3920" w:hanging="133"/>
      </w:pPr>
      <w:rPr>
        <w:rFonts w:hint="default"/>
      </w:rPr>
    </w:lvl>
    <w:lvl w:ilvl="3">
      <w:start w:val="1"/>
      <w:numFmt w:val="bullet"/>
      <w:lvlText w:val="•"/>
      <w:lvlJc w:val="left"/>
      <w:pPr>
        <w:ind w:left="4580" w:hanging="133"/>
      </w:pPr>
      <w:rPr>
        <w:rFonts w:hint="default"/>
      </w:rPr>
    </w:lvl>
    <w:lvl w:ilvl="4">
      <w:start w:val="1"/>
      <w:numFmt w:val="bullet"/>
      <w:lvlText w:val="•"/>
      <w:lvlJc w:val="left"/>
      <w:pPr>
        <w:ind w:left="5240" w:hanging="133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900" w:hanging="133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560" w:hanging="133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220" w:hanging="133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880" w:hanging="133"/>
      </w:pPr>
      <w:rPr>
        <w:rFonts w:hint="default"/>
      </w:rPr>
    </w:lvl>
  </w:abstractNum>
  <w:abstractNum w:abstractNumId="10">
    <w:multiLevelType w:val="hybridMultilevel"/>
    <w:lvl w:ilvl="0">
      <w:start w:val="2"/>
      <w:numFmt w:val="decimal"/>
      <w:lvlText w:val="%1"/>
      <w:lvlJc w:val="left"/>
      <w:pPr>
        <w:ind w:left="304" w:hanging="550"/>
        <w:jc w:val="left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304" w:hanging="550"/>
        <w:jc w:val="left"/>
      </w:pPr>
      <w:rPr>
        <w:rFonts w:hint="default"/>
      </w:rPr>
    </w:lvl>
    <w:lvl w:ilvl="2">
      <w:start w:val="4"/>
      <w:numFmt w:val="decimal"/>
      <w:lvlText w:val="%1.%2.%3"/>
      <w:lvlJc w:val="left"/>
      <w:pPr>
        <w:ind w:left="304" w:hanging="550"/>
        <w:jc w:val="left"/>
      </w:pPr>
      <w:rPr>
        <w:rFonts w:hint="default" w:ascii="Times New Roman" w:hAnsi="Times New Roman" w:eastAsia="Times New Roman"/>
        <w:w w:val="100"/>
        <w:sz w:val="24"/>
        <w:szCs w:val="24"/>
      </w:rPr>
    </w:lvl>
    <w:lvl w:ilvl="3">
      <w:start w:val="1"/>
      <w:numFmt w:val="bullet"/>
      <w:lvlText w:val="•"/>
      <w:lvlJc w:val="left"/>
      <w:pPr>
        <w:ind w:left="4066" w:hanging="55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800" w:hanging="55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533" w:hanging="55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266" w:hanging="55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000" w:hanging="55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733" w:hanging="550"/>
      </w:pPr>
      <w:rPr>
        <w:rFonts w:hint="default"/>
      </w:rPr>
    </w:lvl>
  </w:abstractNum>
  <w:abstractNum w:abstractNumId="9">
    <w:multiLevelType w:val="hybridMultilevel"/>
    <w:lvl w:ilvl="0">
      <w:start w:val="2"/>
      <w:numFmt w:val="decimal"/>
      <w:lvlText w:val="%1"/>
      <w:lvlJc w:val="left"/>
      <w:pPr>
        <w:ind w:left="304" w:hanging="361"/>
        <w:jc w:val="left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04" w:hanging="361"/>
        <w:jc w:val="left"/>
      </w:pPr>
      <w:rPr>
        <w:rFonts w:hint="default" w:ascii="Times New Roman" w:hAnsi="Times New Roman" w:eastAsia="Times New Roman"/>
        <w:w w:val="100"/>
        <w:sz w:val="24"/>
        <w:szCs w:val="24"/>
      </w:rPr>
    </w:lvl>
    <w:lvl w:ilvl="2">
      <w:start w:val="1"/>
      <w:numFmt w:val="decimal"/>
      <w:lvlText w:val="%1.%2.%3"/>
      <w:lvlJc w:val="left"/>
      <w:pPr>
        <w:ind w:left="304" w:hanging="541"/>
        <w:jc w:val="left"/>
      </w:pPr>
      <w:rPr>
        <w:rFonts w:hint="default" w:ascii="Times New Roman" w:hAnsi="Times New Roman" w:eastAsia="Times New Roman"/>
        <w:w w:val="100"/>
        <w:sz w:val="24"/>
        <w:szCs w:val="24"/>
      </w:rPr>
    </w:lvl>
    <w:lvl w:ilvl="3">
      <w:start w:val="1"/>
      <w:numFmt w:val="upperRoman"/>
      <w:lvlText w:val="%4."/>
      <w:lvlJc w:val="left"/>
      <w:pPr>
        <w:ind w:left="2606" w:hanging="195"/>
        <w:jc w:val="left"/>
      </w:pPr>
      <w:rPr>
        <w:rFonts w:hint="default" w:ascii="Times New Roman" w:hAnsi="Times New Roman" w:eastAsia="Times New Roman"/>
        <w:spacing w:val="-4"/>
        <w:w w:val="100"/>
        <w:sz w:val="22"/>
        <w:szCs w:val="22"/>
      </w:rPr>
    </w:lvl>
    <w:lvl w:ilvl="4">
      <w:start w:val="1"/>
      <w:numFmt w:val="bullet"/>
      <w:lvlText w:val="•"/>
      <w:lvlJc w:val="left"/>
      <w:pPr>
        <w:ind w:left="4800" w:hanging="195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533" w:hanging="195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266" w:hanging="195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000" w:hanging="195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733" w:hanging="195"/>
      </w:pPr>
      <w:rPr>
        <w:rFonts w:hint="default"/>
      </w:rPr>
    </w:lvl>
  </w:abstractNum>
  <w:abstractNum w:abstractNumId="8">
    <w:multiLevelType w:val="hybridMultilevel"/>
    <w:lvl w:ilvl="0">
      <w:start w:val="1"/>
      <w:numFmt w:val="decimal"/>
      <w:lvlText w:val="%1"/>
      <w:lvlJc w:val="left"/>
      <w:pPr>
        <w:ind w:left="770" w:hanging="466"/>
        <w:jc w:val="left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770" w:hanging="466"/>
        <w:jc w:val="left"/>
      </w:pPr>
      <w:rPr>
        <w:rFonts w:hint="default" w:ascii="Times New Roman" w:hAnsi="Times New Roman" w:eastAsia="Times New Roman"/>
        <w:w w:val="100"/>
        <w:sz w:val="24"/>
        <w:szCs w:val="24"/>
      </w:rPr>
    </w:lvl>
    <w:lvl w:ilvl="2">
      <w:start w:val="1"/>
      <w:numFmt w:val="decimal"/>
      <w:lvlText w:val="%1.%2.%3"/>
      <w:lvlJc w:val="left"/>
      <w:pPr>
        <w:ind w:left="1024" w:hanging="720"/>
        <w:jc w:val="left"/>
      </w:pPr>
      <w:rPr>
        <w:rFonts w:hint="default" w:ascii="Times New Roman" w:hAnsi="Times New Roman" w:eastAsia="Times New Roman"/>
        <w:w w:val="100"/>
        <w:sz w:val="24"/>
        <w:szCs w:val="24"/>
      </w:rPr>
    </w:lvl>
    <w:lvl w:ilvl="3">
      <w:start w:val="1"/>
      <w:numFmt w:val="bullet"/>
      <w:lvlText w:val="•"/>
      <w:lvlJc w:val="left"/>
      <w:pPr>
        <w:ind w:left="2042" w:hanging="72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065" w:hanging="72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087" w:hanging="72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110" w:hanging="72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132" w:hanging="72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155" w:hanging="720"/>
      </w:pPr>
      <w:rPr>
        <w:rFonts w:hint="default"/>
      </w:rPr>
    </w:lvl>
  </w:abstractNum>
  <w:abstractNum w:abstractNumId="7">
    <w:multiLevelType w:val="hybridMultilevel"/>
    <w:lvl w:ilvl="0">
      <w:start w:val="1"/>
      <w:numFmt w:val="upperRoman"/>
      <w:lvlText w:val="%1"/>
      <w:lvlJc w:val="left"/>
      <w:pPr>
        <w:ind w:left="2572" w:hanging="262"/>
        <w:jc w:val="left"/>
      </w:pPr>
      <w:rPr>
        <w:rFonts w:hint="default" w:ascii="Times New Roman" w:hAnsi="Times New Roman" w:eastAsia="Times New Roman"/>
        <w:w w:val="117"/>
        <w:sz w:val="22"/>
        <w:szCs w:val="22"/>
      </w:rPr>
    </w:lvl>
    <w:lvl w:ilvl="1">
      <w:start w:val="1"/>
      <w:numFmt w:val="bullet"/>
      <w:lvlText w:val="•"/>
      <w:lvlJc w:val="left"/>
      <w:pPr>
        <w:ind w:left="3242" w:hanging="262"/>
      </w:pPr>
      <w:rPr>
        <w:rFonts w:hint="default"/>
      </w:rPr>
    </w:lvl>
    <w:lvl w:ilvl="2">
      <w:start w:val="1"/>
      <w:numFmt w:val="bullet"/>
      <w:lvlText w:val="•"/>
      <w:lvlJc w:val="left"/>
      <w:pPr>
        <w:ind w:left="3904" w:hanging="262"/>
      </w:pPr>
      <w:rPr>
        <w:rFonts w:hint="default"/>
      </w:rPr>
    </w:lvl>
    <w:lvl w:ilvl="3">
      <w:start w:val="1"/>
      <w:numFmt w:val="bullet"/>
      <w:lvlText w:val="•"/>
      <w:lvlJc w:val="left"/>
      <w:pPr>
        <w:ind w:left="4566" w:hanging="262"/>
      </w:pPr>
      <w:rPr>
        <w:rFonts w:hint="default"/>
      </w:rPr>
    </w:lvl>
    <w:lvl w:ilvl="4">
      <w:start w:val="1"/>
      <w:numFmt w:val="bullet"/>
      <w:lvlText w:val="•"/>
      <w:lvlJc w:val="left"/>
      <w:pPr>
        <w:ind w:left="5228" w:hanging="262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890" w:hanging="262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552" w:hanging="262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214" w:hanging="262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876" w:hanging="262"/>
      </w:pPr>
      <w:rPr>
        <w:rFonts w:hint="default"/>
      </w:rPr>
    </w:lvl>
  </w:abstractNum>
  <w:abstractNum w:abstractNumId="6">
    <w:multiLevelType w:val="hybridMultilevel"/>
    <w:lvl w:ilvl="0">
      <w:start w:val="4"/>
      <w:numFmt w:val="upperRoman"/>
      <w:lvlText w:val="%1"/>
      <w:lvlJc w:val="left"/>
      <w:pPr>
        <w:ind w:left="2572" w:hanging="334"/>
        <w:jc w:val="left"/>
      </w:pPr>
      <w:rPr>
        <w:rFonts w:hint="default" w:ascii="Times New Roman" w:hAnsi="Times New Roman" w:eastAsia="Times New Roman"/>
        <w:w w:val="117"/>
        <w:sz w:val="22"/>
        <w:szCs w:val="22"/>
      </w:rPr>
    </w:lvl>
    <w:lvl w:ilvl="1">
      <w:start w:val="1"/>
      <w:numFmt w:val="bullet"/>
      <w:lvlText w:val="•"/>
      <w:lvlJc w:val="left"/>
      <w:pPr>
        <w:ind w:left="3242" w:hanging="334"/>
      </w:pPr>
      <w:rPr>
        <w:rFonts w:hint="default"/>
      </w:rPr>
    </w:lvl>
    <w:lvl w:ilvl="2">
      <w:start w:val="1"/>
      <w:numFmt w:val="bullet"/>
      <w:lvlText w:val="•"/>
      <w:lvlJc w:val="left"/>
      <w:pPr>
        <w:ind w:left="3904" w:hanging="334"/>
      </w:pPr>
      <w:rPr>
        <w:rFonts w:hint="default"/>
      </w:rPr>
    </w:lvl>
    <w:lvl w:ilvl="3">
      <w:start w:val="1"/>
      <w:numFmt w:val="bullet"/>
      <w:lvlText w:val="•"/>
      <w:lvlJc w:val="left"/>
      <w:pPr>
        <w:ind w:left="4566" w:hanging="334"/>
      </w:pPr>
      <w:rPr>
        <w:rFonts w:hint="default"/>
      </w:rPr>
    </w:lvl>
    <w:lvl w:ilvl="4">
      <w:start w:val="1"/>
      <w:numFmt w:val="bullet"/>
      <w:lvlText w:val="•"/>
      <w:lvlJc w:val="left"/>
      <w:pPr>
        <w:ind w:left="5228" w:hanging="334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890" w:hanging="334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552" w:hanging="334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214" w:hanging="334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876" w:hanging="334"/>
      </w:pPr>
      <w:rPr>
        <w:rFonts w:hint="default"/>
      </w:rPr>
    </w:lvl>
  </w:abstractNum>
  <w:abstractNum w:abstractNumId="5">
    <w:multiLevelType w:val="hybridMultilevel"/>
    <w:lvl w:ilvl="0">
      <w:start w:val="1"/>
      <w:numFmt w:val="decimal"/>
      <w:lvlText w:val="%1"/>
      <w:lvlJc w:val="left"/>
      <w:pPr>
        <w:ind w:left="770" w:hanging="466"/>
        <w:jc w:val="left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70" w:hanging="466"/>
        <w:jc w:val="left"/>
      </w:pPr>
      <w:rPr>
        <w:rFonts w:hint="default" w:ascii="Times New Roman" w:hAnsi="Times New Roman" w:eastAsia="Times New Roman"/>
        <w:w w:val="100"/>
        <w:sz w:val="24"/>
        <w:szCs w:val="24"/>
      </w:rPr>
    </w:lvl>
    <w:lvl w:ilvl="2">
      <w:start w:val="1"/>
      <w:numFmt w:val="lowerLetter"/>
      <w:lvlText w:val="%3)"/>
      <w:lvlJc w:val="left"/>
      <w:pPr>
        <w:ind w:left="2572" w:hanging="253"/>
        <w:jc w:val="left"/>
      </w:pPr>
      <w:rPr>
        <w:rFonts w:hint="default" w:ascii="Times New Roman" w:hAnsi="Times New Roman" w:eastAsia="Times New Roman"/>
        <w:w w:val="100"/>
        <w:sz w:val="22"/>
        <w:szCs w:val="22"/>
      </w:rPr>
    </w:lvl>
    <w:lvl w:ilvl="3">
      <w:start w:val="1"/>
      <w:numFmt w:val="bullet"/>
      <w:lvlText w:val="•"/>
      <w:lvlJc w:val="left"/>
      <w:pPr>
        <w:ind w:left="4051" w:hanging="253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786" w:hanging="253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522" w:hanging="253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257" w:hanging="253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993" w:hanging="253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728" w:hanging="253"/>
      </w:pPr>
      <w:rPr>
        <w:rFonts w:hint="default"/>
      </w:rPr>
    </w:lvl>
  </w:abstractNum>
  <w:abstractNum w:abstractNumId="3">
    <w:multiLevelType w:val="hybridMultilevel"/>
    <w:lvl w:ilvl="0">
      <w:start w:val="3"/>
      <w:numFmt w:val="decimal"/>
      <w:lvlText w:val="%1"/>
      <w:lvlJc w:val="left"/>
      <w:pPr>
        <w:ind w:left="304" w:hanging="469"/>
        <w:jc w:val="left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304" w:hanging="469"/>
        <w:jc w:val="left"/>
      </w:pPr>
      <w:rPr>
        <w:rFonts w:hint="default" w:ascii="Times New Roman" w:hAnsi="Times New Roman" w:eastAsia="Times New Roman"/>
        <w:w w:val="100"/>
        <w:sz w:val="24"/>
        <w:szCs w:val="24"/>
      </w:rPr>
    </w:lvl>
    <w:lvl w:ilvl="2">
      <w:start w:val="1"/>
      <w:numFmt w:val="decimal"/>
      <w:lvlText w:val="%1.%2.%3"/>
      <w:lvlJc w:val="left"/>
      <w:pPr>
        <w:ind w:left="304" w:hanging="586"/>
        <w:jc w:val="left"/>
      </w:pPr>
      <w:rPr>
        <w:rFonts w:hint="default" w:ascii="Times New Roman" w:hAnsi="Times New Roman" w:eastAsia="Times New Roman"/>
        <w:w w:val="100"/>
        <w:sz w:val="24"/>
        <w:szCs w:val="24"/>
      </w:rPr>
    </w:lvl>
    <w:lvl w:ilvl="3">
      <w:start w:val="1"/>
      <w:numFmt w:val="bullet"/>
      <w:lvlText w:val="•"/>
      <w:lvlJc w:val="left"/>
      <w:pPr>
        <w:ind w:left="2970" w:hanging="586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860" w:hanging="586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750" w:hanging="586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640" w:hanging="586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530" w:hanging="586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420" w:hanging="586"/>
      </w:pPr>
      <w:rPr>
        <w:rFonts w:hint="default"/>
      </w:rPr>
    </w:lvl>
  </w:abstractNum>
  <w:abstractNum w:abstractNumId="2">
    <w:multiLevelType w:val="hybridMultilevel"/>
    <w:lvl w:ilvl="0">
      <w:start w:val="3"/>
      <w:numFmt w:val="decimal"/>
      <w:lvlText w:val="%1"/>
      <w:lvlJc w:val="left"/>
      <w:pPr>
        <w:ind w:left="304" w:hanging="615"/>
        <w:jc w:val="left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04" w:hanging="615"/>
        <w:jc w:val="left"/>
      </w:pPr>
      <w:rPr>
        <w:rFonts w:hint="default" w:ascii="Times New Roman" w:hAnsi="Times New Roman" w:eastAsia="Times New Roman"/>
        <w:w w:val="100"/>
        <w:sz w:val="24"/>
        <w:szCs w:val="24"/>
      </w:rPr>
    </w:lvl>
    <w:lvl w:ilvl="2">
      <w:start w:val="1"/>
      <w:numFmt w:val="bullet"/>
      <w:lvlText w:val="•"/>
      <w:lvlJc w:val="left"/>
      <w:pPr>
        <w:ind w:left="1768" w:hanging="615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697" w:hanging="615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626" w:hanging="615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555" w:hanging="615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484" w:hanging="615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413" w:hanging="615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342" w:hanging="615"/>
      </w:pPr>
      <w:rPr>
        <w:rFonts w:hint="default"/>
      </w:rPr>
    </w:lvl>
  </w:abstractNum>
  <w:abstractNum w:abstractNumId="1">
    <w:multiLevelType w:val="hybridMultilevel"/>
    <w:lvl w:ilvl="0">
      <w:start w:val="2"/>
      <w:numFmt w:val="decimal"/>
      <w:lvlText w:val="%1"/>
      <w:lvlJc w:val="left"/>
      <w:pPr>
        <w:ind w:left="304" w:hanging="541"/>
        <w:jc w:val="left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304" w:hanging="541"/>
        <w:jc w:val="left"/>
      </w:pPr>
      <w:rPr>
        <w:rFonts w:hint="default" w:ascii="Times New Roman" w:hAnsi="Times New Roman" w:eastAsia="Times New Roman"/>
        <w:w w:val="100"/>
        <w:sz w:val="24"/>
        <w:szCs w:val="24"/>
      </w:rPr>
    </w:lvl>
    <w:lvl w:ilvl="2">
      <w:start w:val="1"/>
      <w:numFmt w:val="decimal"/>
      <w:lvlText w:val="%1.%2.%3"/>
      <w:lvlJc w:val="left"/>
      <w:pPr>
        <w:ind w:left="304" w:hanging="541"/>
        <w:jc w:val="left"/>
      </w:pPr>
      <w:rPr>
        <w:rFonts w:hint="default" w:ascii="Times New Roman" w:hAnsi="Times New Roman" w:eastAsia="Times New Roman"/>
        <w:w w:val="100"/>
        <w:sz w:val="24"/>
        <w:szCs w:val="24"/>
      </w:rPr>
    </w:lvl>
    <w:lvl w:ilvl="3">
      <w:start w:val="1"/>
      <w:numFmt w:val="bullet"/>
      <w:lvlText w:val="•"/>
      <w:lvlJc w:val="left"/>
      <w:pPr>
        <w:ind w:left="2970" w:hanging="541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860" w:hanging="54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750" w:hanging="54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640" w:hanging="54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530" w:hanging="54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420" w:hanging="541"/>
      </w:pPr>
      <w:rPr>
        <w:rFonts w:hint="default"/>
      </w:rPr>
    </w:lvl>
  </w:abstractNum>
  <w:abstractNum w:abstractNumId="0">
    <w:multiLevelType w:val="hybridMultilevel"/>
    <w:lvl w:ilvl="0">
      <w:start w:val="1"/>
      <w:numFmt w:val="decimal"/>
      <w:lvlText w:val="%1"/>
      <w:lvlJc w:val="left"/>
      <w:pPr>
        <w:ind w:left="304" w:hanging="526"/>
        <w:jc w:val="left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04" w:hanging="526"/>
        <w:jc w:val="left"/>
      </w:pPr>
      <w:rPr>
        <w:rFonts w:hint="default" w:ascii="Times New Roman" w:hAnsi="Times New Roman" w:eastAsia="Times New Roman"/>
        <w:w w:val="100"/>
        <w:sz w:val="24"/>
        <w:szCs w:val="24"/>
      </w:rPr>
    </w:lvl>
    <w:lvl w:ilvl="2">
      <w:start w:val="1"/>
      <w:numFmt w:val="decimal"/>
      <w:lvlText w:val="%1.%2.%3"/>
      <w:lvlJc w:val="left"/>
      <w:pPr>
        <w:ind w:left="845" w:hanging="541"/>
        <w:jc w:val="left"/>
      </w:pPr>
      <w:rPr>
        <w:rFonts w:hint="default" w:ascii="Times New Roman" w:hAnsi="Times New Roman" w:eastAsia="Times New Roman"/>
        <w:w w:val="100"/>
        <w:sz w:val="24"/>
        <w:szCs w:val="24"/>
      </w:rPr>
    </w:lvl>
    <w:lvl w:ilvl="3">
      <w:start w:val="1"/>
      <w:numFmt w:val="bullet"/>
      <w:lvlText w:val="•"/>
      <w:lvlJc w:val="left"/>
      <w:pPr>
        <w:ind w:left="2702" w:hanging="541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633" w:hanging="54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564" w:hanging="54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495" w:hanging="54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426" w:hanging="54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357" w:hanging="541"/>
      </w:pPr>
      <w:rPr>
        <w:rFonts w:hint="default"/>
      </w:rPr>
    </w:lvl>
  </w:abstractNum>
  <w:num w:numId="5">
    <w:abstractNumId w:val="4"/>
  </w:num>
  <w:num w:numId="21">
    <w:abstractNumId w:val="20"/>
  </w:num>
  <w:num w:numId="20">
    <w:abstractNumId w:val="19"/>
  </w:num>
  <w:num w:numId="19">
    <w:abstractNumId w:val="18"/>
  </w:num>
  <w:num w:numId="18">
    <w:abstractNumId w:val="17"/>
  </w:num>
  <w:num w:numId="17">
    <w:abstractNumId w:val="16"/>
  </w:num>
  <w:num w:numId="16">
    <w:abstractNumId w:val="15"/>
  </w:num>
  <w:num w:numId="15">
    <w:abstractNumId w:val="14"/>
  </w:num>
  <w:num w:numId="14">
    <w:abstractNumId w:val="13"/>
  </w:num>
  <w:num w:numId="13">
    <w:abstractNumId w:val="12"/>
  </w:num>
  <w:num w:numId="12">
    <w:abstractNumId w:val="11"/>
  </w:num>
  <w:num w:numId="11">
    <w:abstractNumId w:val="10"/>
  </w:num>
  <w:num w:numId="10">
    <w:abstractNumId w:val="9"/>
  </w:num>
  <w:num w:numId="9">
    <w:abstractNumId w:val="8"/>
  </w:num>
  <w:num w:numId="8">
    <w:abstractNumId w:val="7"/>
  </w:num>
  <w:num w:numId="7">
    <w:abstractNumId w:val="6"/>
  </w:num>
  <w:num w:numId="6">
    <w:abstractNumId w:val="5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spacing w:lineRule="auto" w:line="240" w:after="0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TOC1" w:type="paragraph">
    <w:name w:val="TOC 1"/>
    <w:basedOn w:val="Normal"/>
    <w:uiPriority w:val="1"/>
    <w:qFormat/>
    <w:pPr>
      <w:spacing w:before="359"/>
      <w:ind w:left="304"/>
    </w:pPr>
    <w:rPr>
      <w:rFonts w:ascii="Times New Roman" w:hAnsi="Times New Roman" w:eastAsia="Times New Roman"/>
      <w:sz w:val="28"/>
      <w:szCs w:val="28"/>
    </w:rPr>
  </w:style>
  <w:style w:styleId="TOC2" w:type="paragraph">
    <w:name w:val="TOC 2"/>
    <w:basedOn w:val="Normal"/>
    <w:uiPriority w:val="1"/>
    <w:qFormat/>
    <w:pPr>
      <w:spacing w:before="123"/>
      <w:ind w:left="304"/>
    </w:pPr>
    <w:rPr>
      <w:rFonts w:ascii="Times New Roman" w:hAnsi="Times New Roman" w:eastAsia="Times New Roman"/>
      <w:sz w:val="24"/>
      <w:szCs w:val="24"/>
    </w:rPr>
  </w:style>
  <w:style w:styleId="TOC3" w:type="paragraph">
    <w:name w:val="TOC 3"/>
    <w:basedOn w:val="Normal"/>
    <w:uiPriority w:val="1"/>
    <w:qFormat/>
    <w:pPr>
      <w:spacing w:before="361"/>
      <w:ind w:left="304"/>
    </w:pPr>
    <w:rPr>
      <w:rFonts w:ascii="Times New Roman" w:hAnsi="Times New Roman" w:eastAsia="Times New Roman"/>
      <w:sz w:val="22"/>
      <w:szCs w:val="22"/>
    </w:rPr>
  </w:style>
  <w:style w:styleId="BodyText" w:type="paragraph">
    <w:name w:val="Body Text"/>
    <w:basedOn w:val="Normal"/>
    <w:uiPriority w:val="1"/>
    <w:qFormat/>
    <w:pPr>
      <w:ind w:left="304"/>
    </w:pPr>
    <w:rPr>
      <w:rFonts w:ascii="Times New Roman" w:hAnsi="Times New Roman" w:eastAsia="Times New Roman"/>
      <w:sz w:val="24"/>
      <w:szCs w:val="24"/>
    </w:rPr>
  </w:style>
  <w:style w:styleId="Heading1" w:type="paragraph">
    <w:name w:val="Heading 1"/>
    <w:basedOn w:val="Normal"/>
    <w:uiPriority w:val="1"/>
    <w:qFormat/>
    <w:pPr>
      <w:ind w:left="304"/>
      <w:outlineLvl w:val="1"/>
    </w:pPr>
    <w:rPr>
      <w:rFonts w:ascii="Times New Roman" w:hAnsi="Times New Roman" w:eastAsia="Times New Roman"/>
      <w:sz w:val="28"/>
      <w:szCs w:val="28"/>
    </w:rPr>
  </w:style>
  <w:style w:styleId="Heading2" w:type="paragraph">
    <w:name w:val="Heading 2"/>
    <w:basedOn w:val="Normal"/>
    <w:uiPriority w:val="1"/>
    <w:qFormat/>
    <w:pPr>
      <w:spacing w:before="6"/>
      <w:ind w:left="405" w:firstLine="1417"/>
      <w:outlineLvl w:val="2"/>
    </w:pPr>
    <w:rPr>
      <w:rFonts w:ascii="Times New Roman" w:hAnsi="Times New Roman" w:eastAsia="Times New Roman"/>
      <w:sz w:val="26"/>
      <w:szCs w:val="26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hyperlink" Target="http://www.juslegal.com.br/noticia-FIXA%C3%87%C3%83O-DO-PRE%C3%87O-DE-EMISS%C3%83O-DAS-A%C3%87%C3%95ES.html" TargetMode="External"/><Relationship Id="rId6" Type="http://schemas.openxmlformats.org/officeDocument/2006/relationships/hyperlink" Target="http://www.planalto.gov.br/ccivil_03/LEIS/L6404consol.htm" TargetMode="External"/><Relationship Id="rId7" Type="http://schemas.openxmlformats.org/officeDocument/2006/relationships/hyperlink" Target="http://www.brasiltelecom.com.br/14/html/frame_perguntas_2.jsp?idpergunta=1284" TargetMode="External"/><Relationship Id="rId8" Type="http://schemas.openxmlformats.org/officeDocument/2006/relationships/hyperlink" Target="http://www.administradores.com.br/artigos/o_que_e_uma_holding_e_o_que_sao_subsidiarias/21986/" TargetMode="External"/><Relationship Id="rId9" Type="http://schemas.openxmlformats.org/officeDocument/2006/relationships/hyperlink" Target="http://www.stj.gov.br/" TargetMode="External"/><Relationship Id="rId10" Type="http://schemas.openxmlformats.org/officeDocument/2006/relationships/header" Target="header1.xml"/><Relationship Id="rId11" Type="http://schemas.openxmlformats.org/officeDocument/2006/relationships/hyperlink" Target="http://jus2.uol.com.br/pecas/texto.asp?id=509&amp;amp;p=2" TargetMode="External"/><Relationship Id="rId12" Type="http://schemas.openxmlformats.org/officeDocument/2006/relationships/header" Target="header2.xml"/><Relationship Id="rId13" Type="http://schemas.openxmlformats.org/officeDocument/2006/relationships/hyperlink" Target="http://pt.wikipedia.org/wiki/Brasil_Telecom" TargetMode="External"/><Relationship Id="rId14" Type="http://schemas.openxmlformats.org/officeDocument/2006/relationships/hyperlink" Target="http://www.telebras.com.br/historico.htm" TargetMode="External"/><Relationship Id="rId15" Type="http://schemas.openxmlformats.org/officeDocument/2006/relationships/hyperlink" Target="http://www.planalto.gov.br/ccivil_03/decreto/1950-1969/D52026.htm" TargetMode="External"/><Relationship Id="rId16" Type="http://schemas.openxmlformats.org/officeDocument/2006/relationships/hyperlink" Target="http://www.planalto.gov.br/Ccivil_03/LEIS/L4117.htm" TargetMode="External"/><Relationship Id="rId17" Type="http://schemas.openxmlformats.org/officeDocument/2006/relationships/hyperlink" Target="http://www.planalto.gov.br/ccivil_03/decreto/1950-" TargetMode="External"/><Relationship Id="rId18" Type="http://schemas.openxmlformats.org/officeDocument/2006/relationships/hyperlink" Target="http://www.mc.gov.br/" TargetMode="External"/><Relationship Id="rId19" Type="http://schemas.openxmlformats.org/officeDocument/2006/relationships/header" Target="header3.xml"/><Relationship Id="rId20" Type="http://schemas.openxmlformats.org/officeDocument/2006/relationships/hyperlink" Target="http://jus2.uol.com.br/pecas/texto.asp?id=410" TargetMode="External"/><Relationship Id="rId21" Type="http://schemas.openxmlformats.org/officeDocument/2006/relationships/header" Target="header4.xml"/><Relationship Id="rId22" Type="http://schemas.openxmlformats.org/officeDocument/2006/relationships/header" Target="header5.xml"/><Relationship Id="rId23" Type="http://schemas.openxmlformats.org/officeDocument/2006/relationships/hyperlink" Target="http://www.tj.rs.gov.br/site_php/jprud2/resultado.php" TargetMode="External"/><Relationship Id="rId24" Type="http://schemas.openxmlformats.org/officeDocument/2006/relationships/header" Target="header6.xml"/><Relationship Id="rId25" Type="http://schemas.openxmlformats.org/officeDocument/2006/relationships/hyperlink" Target="http://www.mzweb.com.br/brasiltelecom/web/arquivos/BTM_BRP_TBSeCRT_port.pdf" TargetMode="External"/><Relationship Id="rId26" Type="http://schemas.openxmlformats.org/officeDocument/2006/relationships/hyperlink" Target="http://www.brasiltelecom.com.br/static/ri/PDF/formulario20-f/btp/2005_PT.pdf" TargetMode="External"/><Relationship Id="rId27" Type="http://schemas.openxmlformats.org/officeDocument/2006/relationships/hyperlink" Target="http://www.brasiltelecom.com.br/static/ri/PDF/formulario20-f/btp/2005_PT.pdf)" TargetMode="External"/><Relationship Id="rId28" Type="http://schemas.openxmlformats.org/officeDocument/2006/relationships/header" Target="header7.xml"/><Relationship Id="rId29" Type="http://schemas.openxmlformats.org/officeDocument/2006/relationships/hyperlink" Target="http://www.tj.sc.gov.br/" TargetMode="External"/><Relationship Id="rId30" Type="http://schemas.openxmlformats.org/officeDocument/2006/relationships/hyperlink" Target="http://www.espacovital.com.br/noticia_ler.php?idnoticia=2444" TargetMode="External"/><Relationship Id="rId31" Type="http://schemas.openxmlformats.org/officeDocument/2006/relationships/hyperlink" Target="http://www.tj.rs.gov.br/institu/c_estudos/projeto_mesa_redonda.php" TargetMode="External"/><Relationship Id="rId32" Type="http://schemas.openxmlformats.org/officeDocument/2006/relationships/hyperlink" Target="http://www.acel.org.br/005/00502001.asp?ttCD_CHAVE=18673" TargetMode="External"/><Relationship Id="rId33" Type="http://schemas.openxmlformats.org/officeDocument/2006/relationships/header" Target="header8.xml"/><Relationship Id="rId34" Type="http://schemas.openxmlformats.org/officeDocument/2006/relationships/header" Target="header9.xml"/><Relationship Id="rId35" Type="http://schemas.openxmlformats.org/officeDocument/2006/relationships/header" Target="header10.xml"/><Relationship Id="rId36" Type="http://schemas.openxmlformats.org/officeDocument/2006/relationships/hyperlink" Target="http://jus2.uol.com.br/doutrina/texto.asp?id=11721&amp;amp;p=1" TargetMode="External"/><Relationship Id="rId37" Type="http://schemas.openxmlformats.org/officeDocument/2006/relationships/hyperlink" Target="http://www.espacovital.com.br/noticia_ler.php?idnoticia=9376" TargetMode="External"/><Relationship Id="rId38" Type="http://schemas.openxmlformats.org/officeDocument/2006/relationships/header" Target="header11.xml"/><Relationship Id="rId39" Type="http://schemas.openxmlformats.org/officeDocument/2006/relationships/hyperlink" Target="http://www.juslegal.com.br/noticia-FIXA%C3%87%C3%83O-DO-PRE%C3%87O-DE-EMISS%C3%83O-DAS-" TargetMode="External"/><Relationship Id="rId40" Type="http://schemas.openxmlformats.org/officeDocument/2006/relationships/hyperlink" Target="http://www.juslegal.com.br/noticia-FIXA%C3%87%C3%83O-DO-PRE%C3%87O-DE-EMISS%C3%83O-" TargetMode="External"/><Relationship Id="rId41" Type="http://schemas.openxmlformats.org/officeDocument/2006/relationships/hyperlink" Target="http://jus2.uol.com.br/doutrina/text.asp?id=11721" TargetMode="External"/><Relationship Id="rId42" Type="http://schemas.openxmlformats.org/officeDocument/2006/relationships/hyperlink" Target="http://www.tj.rs.gov.br/" TargetMode="External"/><Relationship Id="rId43" Type="http://schemas.openxmlformats.org/officeDocument/2006/relationships/hyperlink" Target="http://www.juslegal.com.br/noticia-balancetes-da-CRT-n%C3%A3o-poder%C3%A3o-frustrar-indeniza%C3%A7%C3%B5es.html" TargetMode="External"/><Relationship Id="rId44" Type="http://schemas.openxmlformats.org/officeDocument/2006/relationships/hyperlink" Target="http://www.juslegal.com.br/noticia-espa%C3%A7o-vital-22.11.2008.html" TargetMode="External"/><Relationship Id="rId45" Type="http://schemas.openxmlformats.org/officeDocument/2006/relationships/header" Target="header12.xml"/><Relationship Id="rId46" Type="http://schemas.openxmlformats.org/officeDocument/2006/relationships/hyperlink" Target="http://www.espacovital.com.br/noticia_ler.php?idnoticia=13196" TargetMode="External"/><Relationship Id="rId47" Type="http://schemas.openxmlformats.org/officeDocument/2006/relationships/hyperlink" Target="http://www.juslegal.com.br/noticia-o-juiz-n%C3%A3o-pode-dizer.html" TargetMode="External"/><Relationship Id="rId48" Type="http://schemas.openxmlformats.org/officeDocument/2006/relationships/hyperlink" Target="http://jus2.uol.com.br/doutrina/texto.asp?id=11134" TargetMode="External"/><Relationship Id="rId49" Type="http://schemas.openxmlformats.org/officeDocument/2006/relationships/header" Target="header13.xml"/><Relationship Id="rId50" Type="http://schemas.openxmlformats.org/officeDocument/2006/relationships/hyperlink" Target="http://www.administradores.com.br/artigos/o_que_e_uma_holding_e_o_que_sao" TargetMode="External"/><Relationship Id="rId51" Type="http://schemas.openxmlformats.org/officeDocument/2006/relationships/hyperlink" Target="http://www.mzweb.com.br/brasiltelecom/web/arquivos/BTM_BRP_TBSeCRT_port" TargetMode="External"/><Relationship Id="rId52" Type="http://schemas.openxmlformats.org/officeDocument/2006/relationships/hyperlink" Target="http://www.planalto.gov.br/ccivil_03/leis/l8078.htm" TargetMode="External"/><Relationship Id="rId53" Type="http://schemas.openxmlformats.org/officeDocument/2006/relationships/hyperlink" Target="http://www.planalto.gov.br/ccivil_03/leis/2002/L10406.htm" TargetMode="External"/><Relationship Id="rId54" Type="http://schemas.openxmlformats.org/officeDocument/2006/relationships/hyperlink" Target="http://www.planalto.gov.br/ccivil_03/Constituicao/" TargetMode="External"/><Relationship Id="rId55" Type="http://schemas.openxmlformats.org/officeDocument/2006/relationships/hyperlink" Target="http://www.planalto.gov.br/ccivil_03/LEIS/L8666cons.htm" TargetMode="External"/><Relationship Id="rId56" Type="http://schemas.openxmlformats.org/officeDocument/2006/relationships/hyperlink" Target="http://www.juslegal.com.br/noticia-o-juiz-" TargetMode="External"/><Relationship Id="rId57" Type="http://schemas.openxmlformats.org/officeDocument/2006/relationships/hyperlink" Target="http://www.juslegal.com.br/noticia-balancetes-da-CRT-n%C3%A3o-poder%C3%A3o-" TargetMode="External"/><Relationship Id="rId58" Type="http://schemas.openxmlformats.org/officeDocument/2006/relationships/header" Target="header14.xml"/><Relationship Id="rId59" Type="http://schemas.openxmlformats.org/officeDocument/2006/relationships/image" Target="media/image1.png"/><Relationship Id="rId60" Type="http://schemas.openxmlformats.org/officeDocument/2006/relationships/header" Target="header15.xml"/><Relationship Id="rId61" Type="http://schemas.openxmlformats.org/officeDocument/2006/relationships/image" Target="media/image2.png"/><Relationship Id="rId62" Type="http://schemas.openxmlformats.org/officeDocument/2006/relationships/header" Target="header16.xml"/><Relationship Id="rId63" Type="http://schemas.openxmlformats.org/officeDocument/2006/relationships/image" Target="media/image3.png"/><Relationship Id="rId64" Type="http://schemas.openxmlformats.org/officeDocument/2006/relationships/header" Target="header17.xml"/><Relationship Id="rId65" Type="http://schemas.openxmlformats.org/officeDocument/2006/relationships/image" Target="media/image4.png"/><Relationship Id="rId66" Type="http://schemas.openxmlformats.org/officeDocument/2006/relationships/header" Target="header18.xml"/><Relationship Id="rId67" Type="http://schemas.openxmlformats.org/officeDocument/2006/relationships/image" Target="media/image5.png"/><Relationship Id="rId68" Type="http://schemas.openxmlformats.org/officeDocument/2006/relationships/header" Target="header19.xml"/><Relationship Id="rId69" Type="http://schemas.openxmlformats.org/officeDocument/2006/relationships/image" Target="media/image6.png"/><Relationship Id="rId70" Type="http://schemas.openxmlformats.org/officeDocument/2006/relationships/header" Target="header20.xml"/><Relationship Id="rId71" Type="http://schemas.openxmlformats.org/officeDocument/2006/relationships/image" Target="media/image7.png"/><Relationship Id="rId72" Type="http://schemas.openxmlformats.org/officeDocument/2006/relationships/header" Target="header21.xml"/><Relationship Id="rId73" Type="http://schemas.openxmlformats.org/officeDocument/2006/relationships/image" Target="media/image8.png"/><Relationship Id="rId74" Type="http://schemas.openxmlformats.org/officeDocument/2006/relationships/header" Target="header22.xml"/><Relationship Id="rId75" Type="http://schemas.openxmlformats.org/officeDocument/2006/relationships/image" Target="media/image9.png"/><Relationship Id="rId76" Type="http://schemas.openxmlformats.org/officeDocument/2006/relationships/header" Target="header23.xml"/><Relationship Id="rId77" Type="http://schemas.openxmlformats.org/officeDocument/2006/relationships/image" Target="media/image10.png"/><Relationship Id="rId78" Type="http://schemas.openxmlformats.org/officeDocument/2006/relationships/header" Target="header24.xml"/><Relationship Id="rId79" Type="http://schemas.openxmlformats.org/officeDocument/2006/relationships/image" Target="media/image11.png"/><Relationship Id="rId80" Type="http://schemas.openxmlformats.org/officeDocument/2006/relationships/header" Target="header25.xml"/><Relationship Id="rId81" Type="http://schemas.openxmlformats.org/officeDocument/2006/relationships/image" Target="media/image12.png"/><Relationship Id="rId82" Type="http://schemas.openxmlformats.org/officeDocument/2006/relationships/header" Target="header26.xml"/><Relationship Id="rId83" Type="http://schemas.openxmlformats.org/officeDocument/2006/relationships/image" Target="media/image13.png"/><Relationship Id="rId84" Type="http://schemas.openxmlformats.org/officeDocument/2006/relationships/header" Target="header27.xml"/><Relationship Id="rId85" Type="http://schemas.openxmlformats.org/officeDocument/2006/relationships/image" Target="media/image14.png"/><Relationship Id="rId86" Type="http://schemas.openxmlformats.org/officeDocument/2006/relationships/header" Target="header28.xml"/><Relationship Id="rId87" Type="http://schemas.openxmlformats.org/officeDocument/2006/relationships/image" Target="media/image15.png"/><Relationship Id="rId88" Type="http://schemas.openxmlformats.org/officeDocument/2006/relationships/numbering" Target="numbering.xml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0</TotalTime>
  <Application>Microsoft Office Outlook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Elton-Arte</dc:creator>
  <dc:title>Microsoft Word - MONOGRAFIA CD.doc</dc:title>
  <dcterms:created xsi:type="dcterms:W3CDTF">2015-04-30T19:45:44Z</dcterms:created>
  <dcterms:modified xsi:type="dcterms:W3CDTF">2015-04-30T19:45:44Z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2008-12-11T00:00:00Z</vt:filetime>
  </property>
  <property fmtid="{D5CDD505-2E9C-101B-9397-08002B2CF9AE}" pid="3" name="Creator">
    <vt:lpwstr>PrimoPDF http://www.primopdf.com</vt:lpwstr>
  </property>
  <property fmtid="{D5CDD505-2E9C-101B-9397-08002B2CF9AE}" pid="4" name="LastSaved">
    <vt:filetime>2015-04-30T00:00:00Z</vt:filetime>
  </property>
</Properties>
</file>