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E06413" w:rsidRDefault="00E0641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AP Engenharia Ltda</w:t>
      </w: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E06413" w:rsidRDefault="00E0641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A36BC2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REF: FISCALIZAÇÃO EM OBRA DE ENGENHARIA ELÉTRICA</w:t>
      </w:r>
      <w:r w:rsidR="005C501E">
        <w:rPr>
          <w:rFonts w:ascii="Arial" w:hAnsi="Arial" w:cs="Arial"/>
          <w:b/>
          <w:bCs/>
          <w:spacing w:val="2"/>
        </w:rPr>
        <w:t>.</w:t>
      </w: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56CA6" w:rsidRDefault="00C56CA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56CA6" w:rsidRDefault="00C56CA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096ED9" w:rsidRPr="00CF3EFD" w:rsidRDefault="00096ED9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E06413" w:rsidRDefault="00AA145C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A36BC2">
        <w:rPr>
          <w:rFonts w:ascii="Arial" w:hAnsi="Arial" w:cs="Arial"/>
          <w:spacing w:val="2"/>
        </w:rPr>
        <w:t>Em referência a consulta realizada sobre exigência de empresa interveniente na fiscalização da obra de construç</w:t>
      </w:r>
      <w:r w:rsidR="007C32B3">
        <w:rPr>
          <w:rFonts w:ascii="Arial" w:hAnsi="Arial" w:cs="Arial"/>
          <w:spacing w:val="2"/>
        </w:rPr>
        <w:t>ão da</w:t>
      </w:r>
      <w:r w:rsidR="00A36BC2">
        <w:rPr>
          <w:rFonts w:ascii="Arial" w:hAnsi="Arial" w:cs="Arial"/>
          <w:spacing w:val="2"/>
        </w:rPr>
        <w:t xml:space="preserve"> fábrica de medicamentos – IFA, localizada no município de Terenos-MS, destacamos que a Lei 5.194/66, que regula o exercício das profissões de engenheiro, arquiteto, autoriza no seu art. 7º, alínea </w:t>
      </w:r>
      <w:r w:rsidR="007C32B3">
        <w:rPr>
          <w:rFonts w:ascii="Arial" w:hAnsi="Arial" w:cs="Arial"/>
          <w:spacing w:val="2"/>
        </w:rPr>
        <w:t>“</w:t>
      </w:r>
      <w:r w:rsidR="00A36BC2">
        <w:rPr>
          <w:rFonts w:ascii="Arial" w:hAnsi="Arial" w:cs="Arial"/>
          <w:spacing w:val="2"/>
        </w:rPr>
        <w:t>e</w:t>
      </w:r>
      <w:r w:rsidR="007C32B3">
        <w:rPr>
          <w:rFonts w:ascii="Arial" w:hAnsi="Arial" w:cs="Arial"/>
          <w:spacing w:val="2"/>
        </w:rPr>
        <w:t>”</w:t>
      </w:r>
      <w:r w:rsidR="00A36BC2">
        <w:rPr>
          <w:rFonts w:ascii="Arial" w:hAnsi="Arial" w:cs="Arial"/>
          <w:spacing w:val="2"/>
        </w:rPr>
        <w:t>, entre outras atividades a</w:t>
      </w:r>
      <w:r w:rsidR="00E06413">
        <w:rPr>
          <w:rFonts w:ascii="Arial" w:hAnsi="Arial" w:cs="Arial"/>
          <w:color w:val="000000"/>
        </w:rPr>
        <w:t xml:space="preserve"> fiscalizaç</w:t>
      </w:r>
      <w:r w:rsidR="00A36BC2">
        <w:rPr>
          <w:rFonts w:ascii="Arial" w:hAnsi="Arial" w:cs="Arial"/>
          <w:color w:val="000000"/>
        </w:rPr>
        <w:t>ão de obras e serviços técnicos.</w:t>
      </w:r>
    </w:p>
    <w:p w:rsidR="00A36BC2" w:rsidRDefault="00A36BC2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609BF" w:rsidRDefault="004609BF" w:rsidP="004609BF">
      <w:pPr>
        <w:jc w:val="both"/>
      </w:pPr>
      <w:r>
        <w:t xml:space="preserve"> </w:t>
      </w:r>
      <w:r>
        <w:tab/>
      </w:r>
      <w:r>
        <w:tab/>
      </w:r>
      <w:r>
        <w:tab/>
      </w:r>
      <w:r>
        <w:t>Por outro lado</w:t>
      </w:r>
      <w:r w:rsidR="00323E93">
        <w:t>,</w:t>
      </w:r>
      <w:r>
        <w:t xml:space="preserve"> o contrato de prestação de serviço </w:t>
      </w:r>
      <w:r w:rsidRPr="004A0DA1">
        <w:t>entre as empresas Ifa Indústria Farmacêutica Ltda, Ap Projetos e Execução de Serviços Elétricos Ltda e Engesistem T</w:t>
      </w:r>
      <w:r>
        <w:t>e</w:t>
      </w:r>
      <w:r w:rsidRPr="004A0DA1">
        <w:t>cnologia Ltda</w:t>
      </w:r>
      <w:r>
        <w:t>, prevê na cláusula 11ª, parágrafo segundo, que a contratada deve permitir e facilitar a fiscalização e a inspeç</w:t>
      </w:r>
      <w:r w:rsidR="002D0C1A">
        <w:t>ão dos serviços, pela interveniente</w:t>
      </w:r>
      <w:r w:rsidR="009B24F0">
        <w:t xml:space="preserve"> – Engesistem Tecnologia Ltda</w:t>
      </w:r>
      <w:r>
        <w:t>, devendo prestar todas as informações e esclarecimentos solicitados.</w:t>
      </w:r>
    </w:p>
    <w:p w:rsidR="00A36BC2" w:rsidRDefault="00A36BC2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450BC" w:rsidRDefault="00B450BC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 cláusula 10º do contrato de prestação de serviços, determina que a contratatante se obriga a notificar a contratada, por escrito, da ocorrência de eventuais impe</w:t>
      </w:r>
      <w:r w:rsidR="007C32B3"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</w:rPr>
        <w:t>eições no curso da execução dos serviços, abrindo prazo para a sua correção.</w:t>
      </w:r>
    </w:p>
    <w:p w:rsidR="00B450BC" w:rsidRDefault="00B450BC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B24F0" w:rsidRDefault="009B24F0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 cláusula 19ª do contrato de prestação de serviços, estipula que as alterações de valores que vierem a ser discutidos e aprovados entre as partes, deverão ser objeto de Termo Aditivo, de forma que a contratada se obriga a executar a obra de acordo com o projeto aprovado e assinado entre as partes.</w:t>
      </w:r>
    </w:p>
    <w:p w:rsidR="00B450BC" w:rsidRDefault="00B450BC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450BC" w:rsidRDefault="00B450BC" w:rsidP="00B450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 cláusula 6ª, itens 7 e 20 </w:t>
      </w:r>
      <w:r>
        <w:rPr>
          <w:rFonts w:ascii="Arial" w:hAnsi="Arial" w:cs="Arial"/>
          <w:color w:val="000000"/>
        </w:rPr>
        <w:t>do contrato de prestação de serviços,</w:t>
      </w:r>
      <w:r>
        <w:rPr>
          <w:rFonts w:ascii="Arial" w:hAnsi="Arial" w:cs="Arial"/>
          <w:color w:val="000000"/>
        </w:rPr>
        <w:t xml:space="preserve"> obriga a contratada a reparar, corrigir, remover, substituir e refazer qualquer serviço que for executado em desconformidade com o projeto ou que apresentem vícios, defeitos ou incorreições resultante da execução do serviço.</w:t>
      </w:r>
    </w:p>
    <w:p w:rsidR="007C32B3" w:rsidRDefault="007C32B3" w:rsidP="007C32B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 cláusula </w:t>
      </w:r>
      <w:r w:rsidRPr="007C32B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ª</w:t>
      </w:r>
      <w:r w:rsidR="004B5214">
        <w:rPr>
          <w:rFonts w:ascii="Arial" w:hAnsi="Arial" w:cs="Arial"/>
          <w:color w:val="000000"/>
        </w:rPr>
        <w:t xml:space="preserve"> </w:t>
      </w:r>
      <w:r w:rsidR="004B5214">
        <w:rPr>
          <w:rFonts w:ascii="Arial" w:hAnsi="Arial" w:cs="Arial"/>
          <w:color w:val="000000"/>
        </w:rPr>
        <w:t>do contrato de prestação de serviços</w:t>
      </w:r>
      <w:r>
        <w:rPr>
          <w:rFonts w:ascii="Arial" w:hAnsi="Arial" w:cs="Arial"/>
          <w:color w:val="000000"/>
        </w:rPr>
        <w:t xml:space="preserve">, verifica-se que todos os serviços a serem executados e produtos relacionados à obra foram descritos nos itens </w:t>
      </w:r>
      <w:r w:rsidR="004B5214">
        <w:rPr>
          <w:rFonts w:ascii="Arial" w:hAnsi="Arial" w:cs="Arial"/>
          <w:color w:val="000000"/>
        </w:rPr>
        <w:t>1.1 e 1.2.</w:t>
      </w:r>
    </w:p>
    <w:p w:rsidR="007C6693" w:rsidRDefault="007C66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Analisando detidamente o contrato de prestação de serviços, verifica-se que os materiais e produtos utilizados no decorrer da execução do projeto, foram devidamente aprovados pela contratante no momento da assinatura do contrato de acordo com as pranchas e especificações</w:t>
      </w:r>
      <w:r w:rsidR="004B5214">
        <w:rPr>
          <w:rFonts w:ascii="Arial" w:hAnsi="Arial" w:cs="Arial"/>
          <w:color w:val="000000"/>
        </w:rPr>
        <w:t xml:space="preserve"> fornecidas pela contratante.</w:t>
      </w:r>
    </w:p>
    <w:p w:rsidR="007C6693" w:rsidRDefault="007C66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0EE1" w:rsidRDefault="007C66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Assim, pela análise contratual estabelecida entre as partes, conclui-se que a contratada não está obrigada a despender de horas de trabalho não delineadas no contrato entre as partes para rediscutir </w:t>
      </w:r>
      <w:r w:rsidR="00052500">
        <w:rPr>
          <w:rFonts w:ascii="Arial" w:hAnsi="Arial" w:cs="Arial"/>
          <w:color w:val="000000"/>
        </w:rPr>
        <w:t>os materiais e produtos já devidamente aprovados pela contratante, reanálise esta que oneraria substancialmente a contratada</w:t>
      </w:r>
      <w:r w:rsidR="00572A36">
        <w:rPr>
          <w:rFonts w:ascii="Arial" w:hAnsi="Arial" w:cs="Arial"/>
          <w:color w:val="000000"/>
        </w:rPr>
        <w:t>, mais ainda se a interveniente/fiscalizadora propõe a substituição de materiais e/ou produtos já aprovados pela contratante</w:t>
      </w:r>
      <w:r w:rsidR="00052500">
        <w:rPr>
          <w:rFonts w:ascii="Arial" w:hAnsi="Arial" w:cs="Arial"/>
          <w:color w:val="000000"/>
        </w:rPr>
        <w:t>.</w:t>
      </w:r>
      <w:r w:rsidR="009C0EE1">
        <w:rPr>
          <w:rFonts w:ascii="Arial" w:hAnsi="Arial" w:cs="Arial"/>
          <w:color w:val="000000"/>
        </w:rPr>
        <w:t xml:space="preserve"> </w:t>
      </w:r>
    </w:p>
    <w:p w:rsidR="009C0EE1" w:rsidRDefault="009C0EE1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1B7DD3" w:rsidRDefault="009C0EE1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Não obstante</w:t>
      </w:r>
      <w:r w:rsidR="001B7DD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contratada se coloca a disposição para discutir um ou outro item pontual na execução dos serviços desde que não envolva aumento de custos. </w:t>
      </w:r>
    </w:p>
    <w:p w:rsidR="001B7DD3" w:rsidRDefault="001B7DD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B7DD3" w:rsidRDefault="001B7DD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9C0EE1">
        <w:rPr>
          <w:rFonts w:ascii="Arial" w:hAnsi="Arial" w:cs="Arial"/>
          <w:color w:val="000000"/>
        </w:rPr>
        <w:t>Contudo havendo a necessidade comprovada de alguma mudança nos materiais e/ou produtos previamente aprovados pela contratante</w:t>
      </w:r>
      <w:r w:rsidR="002468AC">
        <w:rPr>
          <w:rFonts w:ascii="Arial" w:hAnsi="Arial" w:cs="Arial"/>
          <w:color w:val="000000"/>
        </w:rPr>
        <w:t xml:space="preserve"> que configure aumento dos custos contratados</w:t>
      </w:r>
      <w:r w:rsidR="009C0EE1">
        <w:rPr>
          <w:rFonts w:ascii="Arial" w:hAnsi="Arial" w:cs="Arial"/>
          <w:color w:val="000000"/>
        </w:rPr>
        <w:t xml:space="preserve">, deverá ser encaminhada </w:t>
      </w:r>
      <w:r>
        <w:rPr>
          <w:rFonts w:ascii="Arial" w:hAnsi="Arial" w:cs="Arial"/>
          <w:color w:val="000000"/>
        </w:rPr>
        <w:t xml:space="preserve">para </w:t>
      </w:r>
      <w:r w:rsidR="009C0EE1">
        <w:rPr>
          <w:rFonts w:ascii="Arial" w:hAnsi="Arial" w:cs="Arial"/>
          <w:color w:val="000000"/>
        </w:rPr>
        <w:t xml:space="preserve">a contratada o termo aditivo por escrito </w:t>
      </w:r>
      <w:r>
        <w:rPr>
          <w:rFonts w:ascii="Arial" w:hAnsi="Arial" w:cs="Arial"/>
          <w:color w:val="000000"/>
        </w:rPr>
        <w:t xml:space="preserve">para avaliação </w:t>
      </w:r>
      <w:r w:rsidR="009C0EE1">
        <w:rPr>
          <w:rFonts w:ascii="Arial" w:hAnsi="Arial" w:cs="Arial"/>
          <w:color w:val="000000"/>
        </w:rPr>
        <w:t>co</w:t>
      </w:r>
      <w:r w:rsidR="000F6942">
        <w:rPr>
          <w:rFonts w:ascii="Arial" w:hAnsi="Arial" w:cs="Arial"/>
          <w:color w:val="000000"/>
        </w:rPr>
        <w:t xml:space="preserve">nforme </w:t>
      </w:r>
      <w:r w:rsidR="009C0EE1">
        <w:rPr>
          <w:rFonts w:ascii="Arial" w:hAnsi="Arial" w:cs="Arial"/>
          <w:color w:val="000000"/>
        </w:rPr>
        <w:t>determina a cláusula 19ª do contrato de prestaç</w:t>
      </w:r>
      <w:r w:rsidR="000F6942">
        <w:rPr>
          <w:rFonts w:ascii="Arial" w:hAnsi="Arial" w:cs="Arial"/>
          <w:color w:val="000000"/>
        </w:rPr>
        <w:t xml:space="preserve">ão de serviços, dado que a </w:t>
      </w:r>
      <w:r w:rsidR="000F6942">
        <w:rPr>
          <w:rFonts w:ascii="Arial" w:hAnsi="Arial" w:cs="Arial"/>
          <w:spacing w:val="2"/>
        </w:rPr>
        <w:t>Lei 5.194/66,</w:t>
      </w:r>
      <w:r w:rsidR="002468AC">
        <w:rPr>
          <w:rFonts w:ascii="Arial" w:hAnsi="Arial" w:cs="Arial"/>
          <w:spacing w:val="2"/>
        </w:rPr>
        <w:t xml:space="preserve"> </w:t>
      </w:r>
      <w:r w:rsidR="000F6942">
        <w:rPr>
          <w:rFonts w:ascii="Arial" w:hAnsi="Arial" w:cs="Arial"/>
          <w:color w:val="000000"/>
        </w:rPr>
        <w:t>não autoriza que o fiscalizador da empreitada interfira na composição dos custos da obra estabelecida em contrato celebrado entre as partes.</w:t>
      </w:r>
    </w:p>
    <w:p w:rsidR="007C6693" w:rsidRDefault="007C66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23E93" w:rsidRDefault="00323E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Sendo este nosso parecer, S.M.J.</w:t>
      </w:r>
    </w:p>
    <w:p w:rsidR="00323E93" w:rsidRDefault="00323E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6413" w:rsidRDefault="00E06413" w:rsidP="00E064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E06413">
        <w:rPr>
          <w:rFonts w:ascii="Arial" w:hAnsi="Arial" w:cs="Arial"/>
          <w:spacing w:val="2"/>
        </w:rPr>
        <w:t>26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AA145C">
        <w:rPr>
          <w:rFonts w:ascii="Arial" w:hAnsi="Arial" w:cs="Arial"/>
          <w:spacing w:val="2"/>
        </w:rPr>
        <w:t>Junho</w:t>
      </w:r>
      <w:proofErr w:type="gramEnd"/>
      <w:r w:rsidR="00D74233">
        <w:rPr>
          <w:rFonts w:ascii="Arial" w:hAnsi="Arial" w:cs="Arial"/>
          <w:spacing w:val="2"/>
        </w:rPr>
        <w:t xml:space="preserve"> de 202</w:t>
      </w:r>
      <w:r w:rsidR="00AA145C">
        <w:rPr>
          <w:rFonts w:ascii="Arial" w:hAnsi="Arial" w:cs="Arial"/>
          <w:spacing w:val="2"/>
        </w:rPr>
        <w:t>3</w:t>
      </w:r>
      <w:r w:rsidR="00D74233">
        <w:rPr>
          <w:rFonts w:ascii="Arial" w:hAnsi="Arial" w:cs="Arial"/>
          <w:spacing w:val="2"/>
        </w:rPr>
        <w:t>.</w:t>
      </w:r>
    </w:p>
    <w:p w:rsidR="00446D1D" w:rsidRDefault="00446D1D" w:rsidP="00CF3EFD">
      <w:pPr>
        <w:ind w:left="1701"/>
        <w:jc w:val="both"/>
        <w:rPr>
          <w:rFonts w:cs="Arial"/>
          <w:szCs w:val="24"/>
        </w:rPr>
      </w:pPr>
    </w:p>
    <w:p w:rsidR="00446D1D" w:rsidRDefault="00446D1D" w:rsidP="00CF3EFD">
      <w:pPr>
        <w:ind w:left="1701"/>
        <w:jc w:val="both"/>
        <w:rPr>
          <w:rFonts w:cs="Arial"/>
          <w:szCs w:val="24"/>
        </w:rPr>
      </w:pPr>
    </w:p>
    <w:p w:rsidR="001B7DD3" w:rsidRDefault="001B7DD3" w:rsidP="00CF3EFD">
      <w:pPr>
        <w:ind w:left="1701"/>
        <w:jc w:val="both"/>
        <w:rPr>
          <w:rFonts w:cs="Arial"/>
          <w:szCs w:val="24"/>
        </w:rPr>
      </w:pPr>
    </w:p>
    <w:p w:rsidR="001B7DD3" w:rsidRDefault="001B7DD3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1629"/>
        <w:gridCol w:w="3887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9281236" r:id="rId9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446D1D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096ED9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2A3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353"/>
      <w:gridCol w:w="4827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9281237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19050</wp:posOffset>
              </wp:positionV>
              <wp:extent cx="6038850" cy="45719"/>
              <wp:effectExtent l="0" t="0" r="19050" b="3111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B91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1.5pt;width:475.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abKgIAAEoEAAAOAAAAZHJzL2Uyb0RvYy54bWysVMGO2jAQvVfqP1i+QxI2sBARVqsEetm2&#10;SLvt3dgOserYlu0loKr/3rEDdGk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CNF&#10;OhjR46vXMTPKZqE/vXEFuFVqa0OF9KiezZOm3xxSumqJ2vPo/XIyEJyFiOQmJGycgSy7/qNm4EMg&#10;QWzWsbEdaqQwX0NgAIeGoGOczuk6HX70iMLHWXo3n09hiBTO8ul9toi5SBFgQrCxzn/gukPBKLHz&#10;loh96yutFOhA2yEFOTw5H0j+CgjBSm+ElFEOUqG+xIvpZBo5OS0FC4fBzdn9rpIWHUgQVHzOLG7c&#10;rH5VLIK1nLD12fZEyMGG5FIFPCgO6JytQTHfF+liPV/P81E+ma1HeVrXo8dNlY9mm+x+Wt/VVVVn&#10;PwK1LC9awRhXgd1FvVn+d+o436NBd1f9XtuQ3KLHfgHZyzuSjnMOox1EstPstLWX+YNgo/P5coUb&#10;8XYP9ttfwOonAAAA//8DAFBLAwQUAAYACAAAACEA+oaoUdwAAAAGAQAADwAAAGRycy9kb3ducmV2&#10;LnhtbEyPwU7DMBBE70j9B2srcWvtFihtiFMhJBAHFIkCdzdekrTxOsRukv492xMcV/M08zbdjq4R&#10;PXah9qRhMVcgkApvayo1fH48z9YgQjRkTeMJNZwxwDabXKUmsX6gd+x3sRRcQiExGqoY20TKUFTo&#10;TJj7Fomzb985E/nsSmk7M3C5a+RSqZV0piZeqEyLTxUWx93Jafih+/PXrezXhzyPq5fXt5IwH7S+&#10;no6PDyAijvEPhos+q0PGTnt/IhtEo2G2YFDDDT/E6eZObUDsGVNLkFkq/+tnvwAAAP//AwBQSwEC&#10;LQAUAAYACAAAACEAtoM4kv4AAADhAQAAEwAAAAAAAAAAAAAAAAAAAAAAW0NvbnRlbnRfVHlwZXNd&#10;LnhtbFBLAQItABQABgAIAAAAIQA4/SH/1gAAAJQBAAALAAAAAAAAAAAAAAAAAC8BAABfcmVscy8u&#10;cmVsc1BLAQItABQABgAIAAAAIQAKhXabKgIAAEoEAAAOAAAAAAAAAAAAAAAAAC4CAABkcnMvZTJv&#10;RG9jLnhtbFBLAQItABQABgAIAAAAIQD6hqhR3AAAAAYBAAAPAAAAAAAAAAAAAAAAAIQ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C384606"/>
    <w:multiLevelType w:val="multilevel"/>
    <w:tmpl w:val="177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2" w15:restartNumberingAfterBreak="0">
    <w:nsid w:val="7A40305A"/>
    <w:multiLevelType w:val="multilevel"/>
    <w:tmpl w:val="3712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8"/>
  </w:num>
  <w:num w:numId="5">
    <w:abstractNumId w:val="21"/>
  </w:num>
  <w:num w:numId="6">
    <w:abstractNumId w:val="11"/>
  </w:num>
  <w:num w:numId="7">
    <w:abstractNumId w:val="3"/>
  </w:num>
  <w:num w:numId="8">
    <w:abstractNumId w:val="23"/>
  </w:num>
  <w:num w:numId="9">
    <w:abstractNumId w:val="5"/>
  </w:num>
  <w:num w:numId="10">
    <w:abstractNumId w:val="25"/>
  </w:num>
  <w:num w:numId="11">
    <w:abstractNumId w:val="10"/>
  </w:num>
  <w:num w:numId="12">
    <w:abstractNumId w:val="24"/>
  </w:num>
  <w:num w:numId="13">
    <w:abstractNumId w:val="19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4"/>
  </w:num>
  <w:num w:numId="19">
    <w:abstractNumId w:val="14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6"/>
  </w:num>
  <w:num w:numId="26">
    <w:abstractNumId w:val="12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0737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2500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96ED9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42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B7DD3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8AC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C1A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3E93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D1D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09BF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0DA1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14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2A36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01E"/>
    <w:rsid w:val="005C5777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5EA"/>
    <w:rsid w:val="006256D0"/>
    <w:rsid w:val="006315FD"/>
    <w:rsid w:val="00631A45"/>
    <w:rsid w:val="00631BCE"/>
    <w:rsid w:val="0063246A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2B3"/>
    <w:rsid w:val="007C3C12"/>
    <w:rsid w:val="007C4069"/>
    <w:rsid w:val="007C6693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4F0"/>
    <w:rsid w:val="009B25C4"/>
    <w:rsid w:val="009B2AE9"/>
    <w:rsid w:val="009B2DA1"/>
    <w:rsid w:val="009B458C"/>
    <w:rsid w:val="009B47A3"/>
    <w:rsid w:val="009B486B"/>
    <w:rsid w:val="009B5A82"/>
    <w:rsid w:val="009C0EE1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6BC2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145C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50BC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CA6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3AAA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413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2DA0ADD5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DA025-1A80-4522-960C-43F91B88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3536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25</cp:revision>
  <cp:lastPrinted>2022-10-24T16:20:00Z</cp:lastPrinted>
  <dcterms:created xsi:type="dcterms:W3CDTF">2023-06-13T20:49:00Z</dcterms:created>
  <dcterms:modified xsi:type="dcterms:W3CDTF">2023-06-26T13:40:00Z</dcterms:modified>
</cp:coreProperties>
</file>