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647700</wp:posOffset>
            </wp:positionH>
            <wp:positionV relativeFrom="page">
              <wp:posOffset>541019</wp:posOffset>
            </wp:positionV>
            <wp:extent cx="683388" cy="46939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88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711">
            <wp:simplePos x="0" y="0"/>
            <wp:positionH relativeFrom="page">
              <wp:posOffset>657859</wp:posOffset>
            </wp:positionH>
            <wp:positionV relativeFrom="page">
              <wp:posOffset>11790681</wp:posOffset>
            </wp:positionV>
            <wp:extent cx="6215380" cy="4508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7720" from="116.400002pt,77.999985pt" to="256.250004pt,77.999985pt" stroked="true" strokeweight=".75pt" strokecolor="#000000">
            <w10:wrap type="none"/>
          </v:line>
        </w:pict>
      </w:r>
      <w:r>
        <w:rPr/>
        <w:pict>
          <v:shape style="position:absolute;margin-left:587.827148pt;margin-top:319.24057pt;width:22pt;height:684.9pt;mso-position-horizontal-relative:page;mso-position-vertical-relative:page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foi protocolado em 06/04/2016 às 14:25, é cópia do original assinado digitalmente por PDDE - 110720000050038 e TIRMIANO DO NASCIMENTO ELIAS. </w:t>
                  </w:r>
                  <w:hyperlink r:id="rId8">
                    <w:r>
                      <w:rPr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sz w:val="18"/>
                    </w:rPr>
                    <w:t> informe o processo 0803665-83.2016.8.12.0110 e código 30DAE1D.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19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9"/>
      </w:tblGrid>
      <w:tr>
        <w:trPr>
          <w:trHeight w:val="16965" w:hRule="exact"/>
        </w:trPr>
        <w:tc>
          <w:tcPr>
            <w:tcW w:w="996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009" w:val="left" w:leader="none"/>
              </w:tabs>
              <w:spacing w:line="264" w:lineRule="exact" w:before="16"/>
              <w:ind w:left="1370"/>
              <w:rPr>
                <w:b/>
                <w:i/>
                <w:sz w:val="18"/>
              </w:rPr>
            </w:pPr>
            <w:r>
              <w:rPr>
                <w:rFonts w:ascii="Brush Script MT" w:hAnsi="Brush Script MT"/>
                <w:position w:val="-5"/>
                <w:sz w:val="26"/>
              </w:rPr>
              <w:t>Tirmiano </w:t>
            </w:r>
            <w:r>
              <w:rPr>
                <w:rFonts w:ascii="Brush Script MT" w:hAnsi="Brush Script MT"/>
                <w:position w:val="-5"/>
                <w:sz w:val="26"/>
              </w:rPr>
              <w:t>Elias</w:t>
            </w:r>
            <w:r>
              <w:rPr>
                <w:rFonts w:ascii="Brush Script MT" w:hAnsi="Brush Script MT"/>
                <w:spacing w:val="-48"/>
                <w:position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i/>
                <w:position w:val="-5"/>
                <w:sz w:val="12"/>
              </w:rPr>
              <w:t>- </w:t>
            </w:r>
            <w:r>
              <w:rPr>
                <w:rFonts w:ascii="Calibri" w:hAnsi="Calibri"/>
                <w:b/>
                <w:i/>
                <w:position w:val="-5"/>
                <w:sz w:val="16"/>
              </w:rPr>
              <w:t>OAB/MS</w:t>
            </w:r>
            <w:r>
              <w:rPr>
                <w:rFonts w:ascii="Calibri" w:hAnsi="Calibri"/>
                <w:b/>
                <w:i/>
                <w:spacing w:val="-3"/>
                <w:position w:val="-5"/>
                <w:sz w:val="16"/>
              </w:rPr>
              <w:t> </w:t>
            </w:r>
            <w:r>
              <w:rPr>
                <w:rFonts w:ascii="Calibri" w:hAnsi="Calibri"/>
                <w:b/>
                <w:i/>
                <w:position w:val="-5"/>
                <w:sz w:val="16"/>
              </w:rPr>
              <w:t>13.985</w:t>
            </w:r>
            <w:r>
              <w:rPr>
                <w:rFonts w:ascii="Times New Roman" w:hAnsi="Times New Roman"/>
                <w:position w:val="-5"/>
                <w:sz w:val="16"/>
              </w:rPr>
              <w:tab/>
            </w:r>
            <w:r>
              <w:rPr>
                <w:b/>
                <w:i/>
                <w:sz w:val="18"/>
              </w:rPr>
              <w:t>Escritório </w:t>
            </w:r>
            <w:r>
              <w:rPr>
                <w:i/>
                <w:sz w:val="18"/>
              </w:rPr>
              <w:t>- </w:t>
            </w:r>
            <w:r>
              <w:rPr>
                <w:b/>
                <w:i/>
                <w:sz w:val="18"/>
              </w:rPr>
              <w:t>Av. Presidente Ernesto Geisel, 2.417,</w:t>
            </w:r>
            <w:r>
              <w:rPr>
                <w:b/>
                <w:i/>
                <w:spacing w:val="21"/>
                <w:sz w:val="18"/>
              </w:rPr>
              <w:t> </w:t>
            </w:r>
            <w:r>
              <w:rPr>
                <w:b/>
                <w:i/>
                <w:sz w:val="18"/>
              </w:rPr>
              <w:t>centro,</w:t>
            </w:r>
          </w:p>
          <w:p>
            <w:pPr>
              <w:pStyle w:val="TableParagraph"/>
              <w:spacing w:line="105" w:lineRule="exact"/>
              <w:ind w:left="5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em frente ao Shopping Norte-Sul Praza, Campo Grande -</w:t>
            </w:r>
          </w:p>
          <w:p>
            <w:pPr>
              <w:pStyle w:val="TableParagraph"/>
              <w:tabs>
                <w:tab w:pos="5009" w:val="left" w:leader="none"/>
              </w:tabs>
              <w:spacing w:line="262" w:lineRule="exact"/>
              <w:ind w:left="1370"/>
              <w:rPr>
                <w:b/>
                <w:i/>
                <w:sz w:val="18"/>
              </w:rPr>
            </w:pPr>
            <w:r>
              <w:rPr>
                <w:rFonts w:ascii="Brush Script MT" w:hAnsi="Brush Script MT"/>
                <w:position w:val="3"/>
                <w:sz w:val="26"/>
              </w:rPr>
              <w:t>Reinaldo </w:t>
            </w:r>
            <w:r>
              <w:rPr>
                <w:rFonts w:ascii="Brush Script MT" w:hAnsi="Brush Script MT"/>
                <w:position w:val="3"/>
                <w:sz w:val="26"/>
              </w:rPr>
              <w:t>Silva</w:t>
            </w:r>
            <w:r>
              <w:rPr>
                <w:rFonts w:ascii="Brush Script MT" w:hAnsi="Brush Script MT"/>
                <w:spacing w:val="-41"/>
                <w:position w:val="3"/>
                <w:sz w:val="26"/>
              </w:rPr>
              <w:t> </w:t>
            </w:r>
            <w:r>
              <w:rPr>
                <w:rFonts w:ascii="Times New Roman" w:hAnsi="Times New Roman"/>
                <w:b/>
                <w:i/>
                <w:position w:val="3"/>
                <w:sz w:val="12"/>
              </w:rPr>
              <w:t>- </w:t>
            </w:r>
            <w:r>
              <w:rPr>
                <w:rFonts w:ascii="Calibri" w:hAnsi="Calibri"/>
                <w:b/>
                <w:i/>
                <w:position w:val="3"/>
                <w:sz w:val="16"/>
              </w:rPr>
              <w:t>OAB/MS</w:t>
            </w:r>
            <w:r>
              <w:rPr>
                <w:rFonts w:ascii="Calibri" w:hAnsi="Calibri"/>
                <w:b/>
                <w:i/>
                <w:spacing w:val="-2"/>
                <w:position w:val="3"/>
                <w:sz w:val="16"/>
              </w:rPr>
              <w:t> </w:t>
            </w:r>
            <w:r>
              <w:rPr>
                <w:rFonts w:ascii="Calibri" w:hAnsi="Calibri"/>
                <w:b/>
                <w:position w:val="3"/>
                <w:sz w:val="16"/>
              </w:rPr>
              <w:t>19.571</w:t>
            </w:r>
            <w:r>
              <w:rPr>
                <w:rFonts w:ascii="Times New Roman" w:hAnsi="Times New Roman"/>
                <w:position w:val="3"/>
                <w:sz w:val="16"/>
              </w:rPr>
              <w:tab/>
            </w:r>
            <w:r>
              <w:rPr>
                <w:b/>
                <w:i/>
                <w:sz w:val="18"/>
              </w:rPr>
              <w:t>MS  –  CEP:  79.006-820  –  Telefones:  (67)-3331-5839  </w:t>
            </w:r>
            <w:r>
              <w:rPr>
                <w:b/>
                <w:i/>
                <w:spacing w:val="27"/>
                <w:sz w:val="18"/>
              </w:rPr>
              <w:t> </w:t>
            </w:r>
            <w:r>
              <w:rPr>
                <w:b/>
                <w:i/>
                <w:sz w:val="18"/>
              </w:rPr>
              <w:t>–</w:t>
            </w:r>
          </w:p>
          <w:p>
            <w:pPr>
              <w:pStyle w:val="TableParagraph"/>
              <w:spacing w:line="159" w:lineRule="exact"/>
              <w:ind w:left="50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8114-4589 – Email: </w:t>
            </w:r>
            <w:hyperlink r:id="rId9">
              <w:r>
                <w:rPr>
                  <w:b/>
                  <w:i/>
                  <w:color w:val="0000FF"/>
                  <w:sz w:val="18"/>
                  <w:u w:val="single" w:color="0000FF"/>
                </w:rPr>
                <w:t>juridico@agmcontabilidade.com.br</w:t>
              </w:r>
            </w:hyperlink>
          </w:p>
          <w:p>
            <w:pPr>
              <w:pStyle w:val="TableParagraph"/>
              <w:spacing w:line="238" w:lineRule="exact"/>
              <w:ind w:left="137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Advogados</w:t>
            </w: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" w:lineRule="exact"/>
              <w:ind w:left="7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90.85pt;height:.75pt;mso-position-horizontal-relative:char;mso-position-vertical-relative:line" coordorigin="0,0" coordsize="9817,15">
                  <v:line style="position:absolute" from="8,8" to="9810,8" stroked="true" strokeweight=".75pt" strokecolor="#000000"/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15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EXCELENTÍSSIMO SENHOR DOUTOR JUIZ DE DIREITO DA 1ª VARA DO JUIZADO ESPECIAL CENTRAL DA COMARCA DE CAMPO GRANDE-MS.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79"/>
              <w:rPr>
                <w:b/>
                <w:i/>
                <w:sz w:val="28"/>
              </w:rPr>
            </w:pPr>
            <w:r>
              <w:rPr>
                <w:b/>
                <w:i/>
                <w:sz w:val="22"/>
              </w:rPr>
              <w:t>Processo nº:  </w:t>
            </w:r>
            <w:r>
              <w:rPr>
                <w:b/>
                <w:i/>
                <w:sz w:val="28"/>
              </w:rPr>
              <w:t>0803665-83.2016.8.12.0110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9"/>
              </w:rPr>
            </w:pPr>
          </w:p>
          <w:p>
            <w:pPr>
              <w:pStyle w:val="TableParagraph"/>
              <w:ind w:left="79" w:right="75" w:firstLine="35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PAULO CÉSAR MARTINS LOPES, </w:t>
            </w:r>
            <w:r>
              <w:rPr>
                <w:sz w:val="24"/>
              </w:rPr>
              <w:t>já qualificado nos autos do processo em epígrafe, que move em desfavor </w:t>
            </w:r>
            <w:r>
              <w:rPr>
                <w:b/>
                <w:sz w:val="28"/>
              </w:rPr>
              <w:t>CVC BRASIL OPERADORA E AGÊNCIA DE VIAGENS S/A. e outros</w:t>
            </w:r>
            <w:r>
              <w:rPr>
                <w:sz w:val="28"/>
              </w:rPr>
              <w:t>, </w:t>
            </w:r>
            <w:r>
              <w:rPr>
                <w:sz w:val="24"/>
              </w:rPr>
              <w:t>em trâmite por esse Juízo, com respeito e acatamento, vêm à honrosa presença de Vossa Excelência, por seus Advogados que esta subscrevem, dado a decisão de fls. 75, pelas razões seguintes,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opor:</w:t>
            </w:r>
          </w:p>
        </w:tc>
      </w:tr>
      <w:tr>
        <w:trPr>
          <w:trHeight w:val="327" w:hRule="exact"/>
        </w:trPr>
        <w:tc>
          <w:tcPr>
            <w:tcW w:w="9969" w:type="dxa"/>
            <w:tcBorders>
              <w:top w:val="single" w:sz="4" w:space="0" w:color="000000"/>
              <w:left w:val="thickThinMediumGap" w:sz="8" w:space="0" w:color="000000"/>
              <w:bottom w:val="single" w:sz="4" w:space="0" w:color="000000"/>
              <w:right w:val="thinThickMediumGap" w:sz="7" w:space="0" w:color="000000"/>
            </w:tcBorders>
          </w:tcPr>
          <w:p>
            <w:pPr>
              <w:pStyle w:val="TableParagraph"/>
              <w:spacing w:before="17"/>
              <w:ind w:left="3130"/>
              <w:rPr>
                <w:b/>
                <w:sz w:val="24"/>
              </w:rPr>
            </w:pPr>
            <w:r>
              <w:rPr>
                <w:b/>
                <w:sz w:val="24"/>
              </w:rPr>
              <w:t>EMBARGOS DE DECLARAÇÃO:</w:t>
            </w:r>
          </w:p>
        </w:tc>
      </w:tr>
      <w:tr>
        <w:trPr>
          <w:trHeight w:val="934" w:hRule="exact"/>
        </w:trPr>
        <w:tc>
          <w:tcPr>
            <w:tcW w:w="9969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193" w:lineRule="exact" w:before="2"/>
              <w:ind w:left="533" w:right="533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Quarto Mandamento da Advocacia</w:t>
            </w:r>
          </w:p>
          <w:p>
            <w:pPr>
              <w:pStyle w:val="TableParagraph"/>
              <w:spacing w:line="193" w:lineRule="exact"/>
              <w:ind w:left="533" w:right="535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"Luta: Teu dever é lutar pelo direito; porém, no dia em que encontrares o direito em conflito com a justiça, luta pela justiça".</w:t>
            </w:r>
          </w:p>
        </w:tc>
      </w:tr>
    </w:tbl>
    <w:p>
      <w:pPr>
        <w:spacing w:after="0" w:line="193" w:lineRule="exact"/>
        <w:jc w:val="center"/>
        <w:rPr>
          <w:rFonts w:ascii="Tahoma" w:hAnsi="Tahoma"/>
          <w:sz w:val="16"/>
        </w:rPr>
        <w:sectPr>
          <w:headerReference w:type="default" r:id="rId5"/>
          <w:type w:val="continuous"/>
          <w:pgSz w:w="12250" w:h="20170"/>
          <w:pgMar w:header="394" w:top="580" w:bottom="0" w:left="0" w:right="0"/>
          <w:pgNumType w:start="76"/>
        </w:sectPr>
      </w:pP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pgSz w:w="12250" w:h="20170"/>
          <w:pgMar w:header="394" w:footer="0" w:top="580" w:bottom="0" w:left="0" w:right="0"/>
        </w:sectPr>
      </w:pPr>
    </w:p>
    <w:p>
      <w:pPr>
        <w:spacing w:line="318" w:lineRule="exact" w:before="79"/>
        <w:ind w:left="2311" w:right="-3" w:firstLine="0"/>
        <w:jc w:val="left"/>
        <w:rPr>
          <w:rFonts w:ascii="Calibri"/>
          <w:b/>
          <w:i/>
          <w:sz w:val="16"/>
        </w:rPr>
      </w:pPr>
      <w:r>
        <w:rPr>
          <w:rFonts w:ascii="Brush Script MT"/>
          <w:sz w:val="26"/>
        </w:rPr>
        <w:t>Tirmiano Elias</w:t>
      </w:r>
      <w:r>
        <w:rPr>
          <w:rFonts w:ascii="Brush Script MT"/>
          <w:spacing w:val="-56"/>
          <w:sz w:val="26"/>
        </w:rPr>
        <w:t> </w:t>
      </w:r>
      <w:r>
        <w:rPr>
          <w:rFonts w:ascii="Times New Roman"/>
          <w:b/>
          <w:i/>
          <w:sz w:val="12"/>
        </w:rPr>
        <w:t>- </w:t>
      </w:r>
      <w:r>
        <w:rPr>
          <w:rFonts w:ascii="Calibri"/>
          <w:b/>
          <w:i/>
          <w:sz w:val="16"/>
        </w:rPr>
        <w:t>OAB/MS 13.985</w:t>
      </w:r>
    </w:p>
    <w:p>
      <w:pPr>
        <w:spacing w:line="318" w:lineRule="exact" w:before="0"/>
        <w:ind w:left="2311" w:right="-10" w:firstLine="0"/>
        <w:jc w:val="left"/>
        <w:rPr>
          <w:rFonts w:ascii="Calibri"/>
          <w:b/>
          <w:sz w:val="16"/>
        </w:rPr>
      </w:pPr>
      <w:r>
        <w:rPr>
          <w:rFonts w:ascii="Brush Script MT"/>
          <w:sz w:val="26"/>
        </w:rPr>
        <w:t>Reinaldo Silva</w:t>
      </w:r>
      <w:r>
        <w:rPr>
          <w:rFonts w:ascii="Brush Script MT"/>
          <w:spacing w:val="-46"/>
          <w:sz w:val="26"/>
        </w:rPr>
        <w:t> </w:t>
      </w:r>
      <w:r>
        <w:rPr>
          <w:rFonts w:ascii="Times New Roman"/>
          <w:b/>
          <w:i/>
          <w:sz w:val="12"/>
        </w:rPr>
        <w:t>- </w:t>
      </w:r>
      <w:r>
        <w:rPr>
          <w:rFonts w:ascii="Calibri"/>
          <w:b/>
          <w:i/>
          <w:sz w:val="16"/>
        </w:rPr>
        <w:t>OAB/MS </w:t>
      </w:r>
      <w:r>
        <w:rPr>
          <w:rFonts w:ascii="Calibri"/>
          <w:b/>
          <w:sz w:val="16"/>
        </w:rPr>
        <w:t>19.571</w:t>
      </w:r>
    </w:p>
    <w:p>
      <w:pPr>
        <w:pStyle w:val="Heading2"/>
        <w:rPr>
          <w:i/>
        </w:rPr>
      </w:pPr>
      <w:r>
        <w:rPr/>
        <w:pict>
          <v:line style="position:absolute;mso-position-horizontal-relative:page;mso-position-vertical-relative:paragraph;z-index:1216" from="116.400002pt,3.652911pt" to="256.250004pt,3.652911pt" stroked="true" strokeweight=".75pt" strokecolor="#000000">
            <w10:wrap type="none"/>
          </v:line>
        </w:pict>
      </w:r>
      <w:r>
        <w:rPr>
          <w:i/>
        </w:rPr>
        <w:t>Advogados</w:t>
      </w:r>
    </w:p>
    <w:p>
      <w:pPr>
        <w:spacing w:before="77"/>
        <w:ind w:left="1126" w:right="1441" w:firstLine="0"/>
        <w:jc w:val="both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Escritório </w:t>
      </w:r>
      <w:r>
        <w:rPr>
          <w:i/>
          <w:sz w:val="18"/>
        </w:rPr>
        <w:t>- </w:t>
      </w:r>
      <w:r>
        <w:rPr>
          <w:b/>
          <w:i/>
          <w:sz w:val="18"/>
        </w:rPr>
        <w:t>Av. Presidente Ernesto Geisel, 2.417, centro, </w:t>
      </w:r>
      <w:r>
        <w:rPr>
          <w:b/>
          <w:i/>
          <w:sz w:val="18"/>
        </w:rPr>
        <w:t>em frente ao Shopping Norte-Sul Praza, Campo Grande - MS  –  CEP:  79.006-820  –  Telefones:  (67)-3331-5839   –</w:t>
      </w:r>
    </w:p>
    <w:p>
      <w:pPr>
        <w:spacing w:line="206" w:lineRule="exact" w:before="0"/>
        <w:ind w:left="1126" w:right="0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8114-4589 – Email: </w:t>
      </w:r>
      <w:hyperlink r:id="rId9">
        <w:r>
          <w:rPr>
            <w:b/>
            <w:i/>
            <w:color w:val="0000FF"/>
            <w:sz w:val="18"/>
            <w:u w:val="single" w:color="0000FF"/>
          </w:rPr>
          <w:t>juridico@agmcontabilidade.com.br</w:t>
        </w:r>
      </w:hyperlink>
    </w:p>
    <w:p>
      <w:pPr>
        <w:spacing w:after="0" w:line="206" w:lineRule="exact"/>
        <w:jc w:val="both"/>
        <w:rPr>
          <w:sz w:val="18"/>
        </w:rPr>
        <w:sectPr>
          <w:type w:val="continuous"/>
          <w:pgSz w:w="12250" w:h="20170"/>
          <w:pgMar w:top="580" w:bottom="0" w:left="0" w:right="0"/>
          <w:cols w:num="2" w:equalWidth="0">
            <w:col w:w="4785" w:space="40"/>
            <w:col w:w="7425"/>
          </w:cols>
        </w:sectPr>
      </w:pPr>
    </w:p>
    <w:p>
      <w:pPr>
        <w:pStyle w:val="BodyText"/>
        <w:spacing w:before="10"/>
        <w:rPr>
          <w:b/>
          <w:i/>
          <w:sz w:val="8"/>
        </w:rPr>
      </w:pPr>
      <w:r>
        <w:rPr/>
        <w:pict>
          <v:group style="position:absolute;margin-left:46.25pt;margin-top:41.155022pt;width:499.4pt;height:911.65pt;mso-position-horizontal-relative:page;mso-position-vertical-relative:page;z-index:-7648" coordorigin="925,823" coordsize="9988,18233">
            <v:shape style="position:absolute;left:1020;top:852;width:1073;height:737" type="#_x0000_t75" stroked="false">
              <v:imagedata r:id="rId6" o:title=""/>
            </v:shape>
            <v:line style="position:absolute" from="941,828" to="10905,828" stroked="true" strokeweight=".24pt" strokecolor="#000000">
              <v:stroke dashstyle="dash"/>
            </v:line>
            <v:line style="position:absolute" from="955,8231" to="10818,8231" stroked="true" strokeweight="3.0pt" strokecolor="#a4a4a4"/>
            <v:line style="position:absolute" from="938,826" to="938,19051" stroked="true" strokeweight=".24pt" strokecolor="#000000">
              <v:stroke dashstyle="dash"/>
            </v:line>
            <v:line style="position:absolute" from="4522,7724" to="10818,7724" stroked="true" strokeweight="3.0pt" strokecolor="#a4a4a4"/>
            <v:line style="position:absolute" from="10908,826" to="10908,19051" stroked="true" strokeweight=".24pt" strokecolor="#000000">
              <v:stroke dashstyle="dash"/>
            </v:line>
            <v:shape style="position:absolute;left:9360;top:9074;width:99740;height:2" coordorigin="9360,9074" coordsize="99740,0" path="m936,19054l941,19054m941,19054l10905,19054m10905,19054l10910,19054e" filled="false" stroked="true" strokeweight=".24pt" strokecolor="#000000">
              <v:path arrowok="t"/>
              <v:stroke dashstyle="dash"/>
            </v:shape>
            <v:line style="position:absolute" from="2181,3808" to="2181,3813" stroked="true" strokeweight=".05pt" strokecolor="#000000">
              <v:stroke dashstyle="dash"/>
            </v:line>
            <w10:wrap type="none"/>
          </v:group>
        </w:pict>
      </w:r>
    </w:p>
    <w:p>
      <w:pPr>
        <w:pStyle w:val="BodyText"/>
        <w:spacing w:line="20" w:lineRule="exact"/>
        <w:ind w:left="1015"/>
        <w:rPr>
          <w:sz w:val="2"/>
        </w:rPr>
      </w:pPr>
      <w:r>
        <w:rPr>
          <w:sz w:val="2"/>
        </w:rPr>
        <w:pict>
          <v:group style="width:490.85pt;height:.75pt;mso-position-horizontal-relative:char;mso-position-vertical-relative:line" coordorigin="0,0" coordsize="9817,15">
            <v:line style="position:absolute" from="8,8" to="9810,8" stroked="true" strokeweight=".75pt" strokecolor="#000000"/>
          </v:group>
        </w:pict>
      </w:r>
      <w:r>
        <w:rPr>
          <w:sz w:val="2"/>
        </w:rPr>
      </w:r>
    </w:p>
    <w:p>
      <w:pPr>
        <w:pStyle w:val="BodyText"/>
        <w:spacing w:before="114"/>
        <w:ind w:left="1019" w:right="1416" w:firstLine="2837"/>
        <w:jc w:val="both"/>
      </w:pPr>
      <w:r>
        <w:rPr/>
        <w:t>Em conformidade com o art. 1022 e seguintes do Código de Processo Civil, motivo pelo qual espera que seja o presente recebido, processado e julgado, pelas razões que</w:t>
      </w:r>
      <w:r>
        <w:rPr>
          <w:spacing w:val="-13"/>
        </w:rPr>
        <w:t> </w:t>
      </w:r>
      <w:r>
        <w:rPr/>
        <w:t>seguem.</w:t>
      </w:r>
    </w:p>
    <w:p>
      <w:pPr>
        <w:pStyle w:val="BodyText"/>
      </w:pPr>
    </w:p>
    <w:p>
      <w:pPr>
        <w:pStyle w:val="BodyText"/>
        <w:ind w:left="1019" w:right="1412" w:firstLine="2837"/>
        <w:jc w:val="both"/>
      </w:pPr>
      <w:r>
        <w:rPr/>
        <w:t>De forma objetiva, a Decisão Interlocutória, encontra-se </w:t>
      </w:r>
      <w:r>
        <w:rPr>
          <w:b/>
        </w:rPr>
        <w:t>omissa</w:t>
      </w:r>
      <w:r>
        <w:rPr/>
        <w:t>, justificando, destarte, o ajuizamento do presente recurso, eis que alguns pontos precisam serem melhor explicados, para que nenhuma dúvida reste por ocasião da liquidação do julgado.</w:t>
      </w:r>
    </w:p>
    <w:p>
      <w:pPr>
        <w:spacing w:line="240" w:lineRule="auto" w:before="1"/>
        <w:ind w:left="4565" w:right="1412" w:firstLine="0"/>
        <w:jc w:val="both"/>
        <w:rPr>
          <w:rFonts w:ascii="Calibri" w:hAnsi="Calibri"/>
          <w:i/>
          <w:sz w:val="22"/>
        </w:rPr>
      </w:pPr>
      <w:r>
        <w:rPr/>
        <w:pict>
          <v:shape style="position:absolute;margin-left:587.827148pt;margin-top:103.18412pt;width:22pt;height:684.9pt;mso-position-horizontal-relative:page;mso-position-vertical-relative:paragraph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foi protocolado em 06/04/2016 às 14:25, é cópia do original assinado digitalmente por PDDE - 110720000050038 e TIRMIANO DO NASCIMENTO ELIAS. </w:t>
                  </w:r>
                  <w:hyperlink r:id="rId8">
                    <w:r>
                      <w:rPr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sz w:val="18"/>
                    </w:rPr>
                    <w:t> informe o processo 0803665-83.2016.8.12.0110 e código 30DAE1D.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i/>
          <w:sz w:val="22"/>
        </w:rPr>
        <w:t>“(...) Em reverência ao contraditório, indefiro a tutela de urgência requerida na inicial, uma vez que o reconhecimento da ilegalidade das cobranças efetuadas após o cancelamento de contrato de transporte aéreo, no caso concreto, depende da audiência da parte adversa e de eventual aprofundamento em provas. Em suma, não há a elevada probabilidade do direito invocado exigida pelo art. 300 do Novo Código de Processo Civil para concessão de tutelas da espécie. Aguarde-se a audiência de conciliação.”</w:t>
      </w:r>
    </w:p>
    <w:p>
      <w:pPr>
        <w:pStyle w:val="BodyText"/>
        <w:spacing w:before="6"/>
        <w:rPr>
          <w:rFonts w:ascii="Calibri"/>
          <w:i/>
          <w:sz w:val="22"/>
        </w:rPr>
      </w:pPr>
    </w:p>
    <w:p>
      <w:pPr>
        <w:pStyle w:val="BodyText"/>
        <w:ind w:left="1020" w:right="1414" w:firstLine="2837"/>
        <w:jc w:val="both"/>
      </w:pPr>
      <w:r>
        <w:rPr/>
        <w:t>A decisão embargada encontra-se omissa, devendo ser sanada pelo provimento do presente recurso.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16"/>
        <w:jc w:val="right"/>
      </w:pPr>
      <w:r>
        <w:rPr>
          <w:color w:val="538CD3"/>
        </w:rPr>
        <w:t>- DA OMISSÃO: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020" w:right="1417" w:firstLine="2837"/>
        <w:jc w:val="both"/>
      </w:pPr>
      <w:r>
        <w:rPr/>
        <w:t>O Ilustre Magistrado indeferiu o pedido de tutela antecipada trazida na exordial, para determinar desde logo o estorno dos valores descontados na  fatura do cartão de crédito do</w:t>
      </w:r>
      <w:r>
        <w:rPr>
          <w:spacing w:val="-6"/>
        </w:rPr>
        <w:t> </w:t>
      </w:r>
      <w:r>
        <w:rPr/>
        <w:t>Autor.</w:t>
      </w:r>
    </w:p>
    <w:p>
      <w:pPr>
        <w:pStyle w:val="BodyText"/>
      </w:pPr>
    </w:p>
    <w:p>
      <w:pPr>
        <w:pStyle w:val="BodyText"/>
        <w:ind w:left="1020" w:right="1417" w:firstLine="2837"/>
        <w:jc w:val="both"/>
      </w:pPr>
      <w:r>
        <w:rPr/>
        <w:t>Na decisão alegou-se ausência da elevada probabilidade do direto invocado, entretanto há na decisão omissão a ser sanada.</w:t>
      </w:r>
    </w:p>
    <w:p>
      <w:pPr>
        <w:pStyle w:val="BodyText"/>
      </w:pPr>
    </w:p>
    <w:p>
      <w:pPr>
        <w:pStyle w:val="BodyText"/>
        <w:ind w:left="3857"/>
      </w:pPr>
      <w:r>
        <w:rPr/>
        <w:t>De acordo com o art. 1.022, inc. II, do CPC/2015:</w:t>
      </w:r>
    </w:p>
    <w:p>
      <w:pPr>
        <w:pStyle w:val="BodyText"/>
        <w:spacing w:before="1"/>
      </w:pPr>
    </w:p>
    <w:p>
      <w:pPr>
        <w:spacing w:before="0"/>
        <w:ind w:left="4565" w:right="1415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Cabem embargos de declaração contra qualquer decisão judicial  para:</w:t>
      </w:r>
    </w:p>
    <w:p>
      <w:pPr>
        <w:spacing w:before="0"/>
        <w:ind w:left="1137" w:right="394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(...)</w:t>
      </w:r>
    </w:p>
    <w:p>
      <w:pPr>
        <w:spacing w:before="0"/>
        <w:ind w:left="4565" w:right="1416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II - suprir omissão de ponto ou questão sobre o qual devia se pronunciar o juiz de ofício ou a requerimento;</w:t>
      </w:r>
    </w:p>
    <w:p>
      <w:pPr>
        <w:spacing w:before="0"/>
        <w:ind w:left="1137" w:right="394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(...)</w:t>
      </w:r>
    </w:p>
    <w:p>
      <w:pPr>
        <w:pStyle w:val="BodyText"/>
        <w:spacing w:before="6"/>
        <w:rPr>
          <w:rFonts w:ascii="Calibri"/>
          <w:sz w:val="22"/>
        </w:rPr>
      </w:pPr>
    </w:p>
    <w:p>
      <w:pPr>
        <w:pStyle w:val="BodyText"/>
        <w:ind w:left="1020" w:right="1416" w:firstLine="2837"/>
        <w:jc w:val="both"/>
      </w:pPr>
      <w:r>
        <w:rPr/>
        <w:t>O cancelamento do contrato de prestação de serviços foi feito através do SAC da empresa CVC, recebendo o Requerente apenas o número de protocolo.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75" w:lineRule="exact" w:before="69"/>
        <w:ind w:left="3857"/>
      </w:pPr>
      <w:r>
        <w:rPr/>
        <w:t>Entrementes, esta situação não impede o deferimento da medida</w:t>
      </w:r>
    </w:p>
    <w:p>
      <w:pPr>
        <w:pStyle w:val="BodyText"/>
        <w:spacing w:line="275" w:lineRule="exact"/>
        <w:ind w:left="1020"/>
      </w:pPr>
      <w:r>
        <w:rPr/>
        <w:t>excepcional pretendida.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69"/>
        <w:ind w:left="1020" w:right="1411" w:firstLine="2837"/>
        <w:jc w:val="both"/>
      </w:pPr>
      <w:r>
        <w:rPr/>
        <w:t>Dado que a presente ação já demonstra o desinteresse do autor em continuar com a transação comercial.</w:t>
      </w:r>
    </w:p>
    <w:p>
      <w:pPr>
        <w:pStyle w:val="BodyText"/>
      </w:pPr>
    </w:p>
    <w:p>
      <w:pPr>
        <w:pStyle w:val="BodyText"/>
        <w:ind w:left="1020" w:right="1413" w:firstLine="2837"/>
        <w:jc w:val="both"/>
      </w:pPr>
      <w:r>
        <w:rPr/>
        <w:t>Deve-se considerar que a relação entre as partes é de consumo, o que permite a inversão do ônus da prova, dado que são as Requeridas quem detém o comprovante do cancelamento do negócio entabulado.</w:t>
      </w:r>
    </w:p>
    <w:p>
      <w:pPr>
        <w:pStyle w:val="BodyText"/>
      </w:pPr>
    </w:p>
    <w:p>
      <w:pPr>
        <w:pStyle w:val="BodyText"/>
        <w:ind w:left="1020" w:right="1415" w:firstLine="2837"/>
        <w:jc w:val="both"/>
      </w:pPr>
      <w:r>
        <w:rPr/>
        <w:t>A manutenção da cobrança das parcelas na fatura do cartão de crédito do autor é inviável, já que, ao final, quando da declaração da rescisão do contrato, as quantias pagas deverão ser restituídas.</w:t>
      </w:r>
    </w:p>
    <w:p>
      <w:pPr>
        <w:pStyle w:val="BodyText"/>
      </w:pPr>
    </w:p>
    <w:p>
      <w:pPr>
        <w:pStyle w:val="BodyText"/>
        <w:ind w:left="1020" w:right="1419" w:firstLine="2837"/>
        <w:jc w:val="both"/>
      </w:pPr>
      <w:r>
        <w:rPr/>
        <w:t>Além disso, o que se discute não é a possibilidade ou não do cancelamento do contrato, mas sim o indevido lançamento de débitos, operado pelas Requeridas.</w:t>
      </w:r>
    </w:p>
    <w:p>
      <w:pPr>
        <w:pStyle w:val="BodyText"/>
        <w:spacing w:before="50"/>
        <w:ind w:right="1415"/>
        <w:jc w:val="right"/>
      </w:pPr>
      <w:r>
        <w:rPr/>
        <w:drawing>
          <wp:anchor distT="0" distB="0" distL="0" distR="0" allowOverlap="1" layoutInCell="1" locked="0" behindDoc="1" simplePos="0" relativeHeight="268427831">
            <wp:simplePos x="0" y="0"/>
            <wp:positionH relativeFrom="page">
              <wp:posOffset>657859</wp:posOffset>
            </wp:positionH>
            <wp:positionV relativeFrom="paragraph">
              <wp:posOffset>160476</wp:posOffset>
            </wp:positionV>
            <wp:extent cx="6215380" cy="45085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</w:r>
    </w:p>
    <w:p>
      <w:pPr>
        <w:spacing w:line="193" w:lineRule="exact" w:before="2"/>
        <w:ind w:left="1478" w:right="1872" w:firstLine="0"/>
        <w:jc w:val="center"/>
        <w:rPr>
          <w:rFonts w:ascii="Tahoma"/>
          <w:sz w:val="16"/>
        </w:rPr>
      </w:pPr>
      <w:r>
        <w:rPr>
          <w:rFonts w:ascii="Tahoma"/>
          <w:sz w:val="16"/>
        </w:rPr>
        <w:t>Quarto Mandamento da Advocacia</w:t>
      </w:r>
    </w:p>
    <w:p>
      <w:pPr>
        <w:spacing w:line="193" w:lineRule="exact" w:before="0"/>
        <w:ind w:left="1478" w:right="1876" w:firstLine="0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"Luta: Teu dever é lutar pelo direito; porém, no dia em que encontrares o direito em conflito com a justiça, luta pela justiça".</w:t>
      </w:r>
    </w:p>
    <w:p>
      <w:pPr>
        <w:spacing w:after="0" w:line="193" w:lineRule="exact"/>
        <w:jc w:val="center"/>
        <w:rPr>
          <w:rFonts w:ascii="Tahoma" w:hAnsi="Tahoma"/>
          <w:sz w:val="16"/>
        </w:rPr>
        <w:sectPr>
          <w:type w:val="continuous"/>
          <w:pgSz w:w="12250" w:h="20170"/>
          <w:pgMar w:top="580" w:bottom="0" w:left="0" w:right="0"/>
        </w:sectPr>
      </w:pPr>
    </w:p>
    <w:p>
      <w:pPr>
        <w:pStyle w:val="BodyText"/>
        <w:spacing w:before="8"/>
        <w:rPr>
          <w:rFonts w:ascii="Tahoma"/>
          <w:sz w:val="14"/>
        </w:rPr>
      </w:pPr>
    </w:p>
    <w:p>
      <w:pPr>
        <w:spacing w:after="0"/>
        <w:rPr>
          <w:rFonts w:ascii="Tahoma"/>
          <w:sz w:val="14"/>
        </w:rPr>
        <w:sectPr>
          <w:pgSz w:w="12250" w:h="20170"/>
          <w:pgMar w:header="394" w:footer="0" w:top="580" w:bottom="0" w:left="0" w:right="0"/>
        </w:sectPr>
      </w:pPr>
    </w:p>
    <w:p>
      <w:pPr>
        <w:spacing w:line="318" w:lineRule="exact" w:before="80"/>
        <w:ind w:left="2311" w:right="-3" w:firstLine="0"/>
        <w:jc w:val="left"/>
        <w:rPr>
          <w:rFonts w:ascii="Calibri"/>
          <w:b/>
          <w:i/>
          <w:sz w:val="16"/>
        </w:rPr>
      </w:pPr>
      <w:r>
        <w:rPr>
          <w:rFonts w:ascii="Brush Script MT"/>
          <w:sz w:val="26"/>
        </w:rPr>
        <w:t>Tirmiano Elias</w:t>
      </w:r>
      <w:r>
        <w:rPr>
          <w:rFonts w:ascii="Brush Script MT"/>
          <w:spacing w:val="-56"/>
          <w:sz w:val="26"/>
        </w:rPr>
        <w:t> </w:t>
      </w:r>
      <w:r>
        <w:rPr>
          <w:rFonts w:ascii="Times New Roman"/>
          <w:b/>
          <w:i/>
          <w:sz w:val="12"/>
        </w:rPr>
        <w:t>- </w:t>
      </w:r>
      <w:r>
        <w:rPr>
          <w:rFonts w:ascii="Calibri"/>
          <w:b/>
          <w:i/>
          <w:sz w:val="16"/>
        </w:rPr>
        <w:t>OAB/MS 13.985</w:t>
      </w:r>
    </w:p>
    <w:p>
      <w:pPr>
        <w:spacing w:line="318" w:lineRule="exact" w:before="0"/>
        <w:ind w:left="2311" w:right="-10" w:firstLine="0"/>
        <w:jc w:val="left"/>
        <w:rPr>
          <w:rFonts w:ascii="Calibri"/>
          <w:b/>
          <w:sz w:val="16"/>
        </w:rPr>
      </w:pPr>
      <w:r>
        <w:rPr>
          <w:rFonts w:ascii="Brush Script MT"/>
          <w:sz w:val="26"/>
        </w:rPr>
        <w:t>Reinaldo Silva</w:t>
      </w:r>
      <w:r>
        <w:rPr>
          <w:rFonts w:ascii="Brush Script MT"/>
          <w:spacing w:val="-46"/>
          <w:sz w:val="26"/>
        </w:rPr>
        <w:t> </w:t>
      </w:r>
      <w:r>
        <w:rPr>
          <w:rFonts w:ascii="Times New Roman"/>
          <w:b/>
          <w:i/>
          <w:sz w:val="12"/>
        </w:rPr>
        <w:t>- </w:t>
      </w:r>
      <w:r>
        <w:rPr>
          <w:rFonts w:ascii="Calibri"/>
          <w:b/>
          <w:i/>
          <w:sz w:val="16"/>
        </w:rPr>
        <w:t>OAB/MS </w:t>
      </w:r>
      <w:r>
        <w:rPr>
          <w:rFonts w:ascii="Calibri"/>
          <w:b/>
          <w:sz w:val="16"/>
        </w:rPr>
        <w:t>19.571</w:t>
      </w:r>
    </w:p>
    <w:p>
      <w:pPr>
        <w:pStyle w:val="Heading2"/>
        <w:rPr>
          <w:i/>
        </w:rPr>
      </w:pPr>
      <w:r>
        <w:rPr/>
        <w:pict>
          <v:line style="position:absolute;mso-position-horizontal-relative:page;mso-position-vertical-relative:paragraph;z-index:1336" from="116.400002pt,3.652911pt" to="256.250004pt,3.652911pt" stroked="true" strokeweight=".75pt" strokecolor="#000000">
            <w10:wrap type="none"/>
          </v:line>
        </w:pict>
      </w:r>
      <w:r>
        <w:rPr>
          <w:i/>
        </w:rPr>
        <w:t>Advogados</w:t>
      </w:r>
    </w:p>
    <w:p>
      <w:pPr>
        <w:spacing w:before="77"/>
        <w:ind w:left="1126" w:right="1441" w:firstLine="0"/>
        <w:jc w:val="both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Escritório </w:t>
      </w:r>
      <w:r>
        <w:rPr>
          <w:i/>
          <w:sz w:val="18"/>
        </w:rPr>
        <w:t>- </w:t>
      </w:r>
      <w:r>
        <w:rPr>
          <w:b/>
          <w:i/>
          <w:sz w:val="18"/>
        </w:rPr>
        <w:t>Av. Presidente Ernesto Geisel, 2.417, centro, </w:t>
      </w:r>
      <w:r>
        <w:rPr>
          <w:b/>
          <w:i/>
          <w:sz w:val="18"/>
        </w:rPr>
        <w:t>em frente ao Shopping Norte-Sul Praza, Campo Grande - MS  –  CEP:  79.006-820  –  Telefones:  (67)-3331-5839   –</w:t>
      </w:r>
    </w:p>
    <w:p>
      <w:pPr>
        <w:spacing w:line="206" w:lineRule="exact" w:before="0"/>
        <w:ind w:left="1126" w:right="0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8114-4589 – Email: </w:t>
      </w:r>
      <w:hyperlink r:id="rId9">
        <w:r>
          <w:rPr>
            <w:b/>
            <w:i/>
            <w:color w:val="0000FF"/>
            <w:sz w:val="18"/>
            <w:u w:val="single" w:color="0000FF"/>
          </w:rPr>
          <w:t>juridico@agmcontabilidade.com.br</w:t>
        </w:r>
      </w:hyperlink>
    </w:p>
    <w:p>
      <w:pPr>
        <w:spacing w:after="0" w:line="206" w:lineRule="exact"/>
        <w:jc w:val="both"/>
        <w:rPr>
          <w:sz w:val="18"/>
        </w:rPr>
        <w:sectPr>
          <w:type w:val="continuous"/>
          <w:pgSz w:w="12250" w:h="20170"/>
          <w:pgMar w:top="580" w:bottom="0" w:left="0" w:right="0"/>
          <w:cols w:num="2" w:equalWidth="0">
            <w:col w:w="4785" w:space="40"/>
            <w:col w:w="7425"/>
          </w:cols>
        </w:sectPr>
      </w:pPr>
    </w:p>
    <w:p>
      <w:pPr>
        <w:pStyle w:val="BodyText"/>
        <w:spacing w:before="10"/>
        <w:rPr>
          <w:b/>
          <w:i/>
          <w:sz w:val="8"/>
        </w:rPr>
      </w:pPr>
      <w:r>
        <w:rPr/>
        <w:pict>
          <v:group style="position:absolute;margin-left:46.25pt;margin-top:41.155022pt;width:499.4pt;height:911.65pt;mso-position-horizontal-relative:page;mso-position-vertical-relative:page;z-index:-7528" coordorigin="925,823" coordsize="9988,18233">
            <v:shape style="position:absolute;left:1020;top:852;width:1073;height:737" type="#_x0000_t75" stroked="false">
              <v:imagedata r:id="rId6" o:title=""/>
            </v:shape>
            <v:line style="position:absolute" from="941,828" to="10905,828" stroked="true" strokeweight=".24pt" strokecolor="#000000">
              <v:stroke dashstyle="dash"/>
            </v:line>
            <v:line style="position:absolute" from="955,3599" to="10818,3599" stroked="true" strokeweight="3.0pt" strokecolor="#a4a4a4"/>
            <v:line style="position:absolute" from="938,826" to="938,19051" stroked="true" strokeweight=".24pt" strokecolor="#000000">
              <v:stroke dashstyle="dash"/>
            </v:line>
            <v:line style="position:absolute" from="4522,3092" to="10818,3092" stroked="true" strokeweight="3.0pt" strokecolor="#a4a4a4"/>
            <v:line style="position:absolute" from="10908,826" to="10908,19051" stroked="true" strokeweight=".24pt" strokecolor="#000000">
              <v:stroke dashstyle="dash"/>
            </v:line>
            <v:shape style="position:absolute;left:9360;top:9074;width:99740;height:2" coordorigin="9360,9074" coordsize="99740,0" path="m936,19054l941,19054m941,19054l10905,19054m10905,19054l10910,19054e" filled="false" stroked="true" strokeweight=".24pt" strokecolor="#000000">
              <v:path arrowok="t"/>
              <v:stroke dashstyle="dash"/>
            </v:shape>
            <v:line style="position:absolute" from="2181,3808" to="2181,3813" stroked="true" strokeweight=".05pt" strokecolor="#000000">
              <v:stroke dashstyle="dash"/>
            </v:line>
            <w10:wrap type="none"/>
          </v:group>
        </w:pict>
      </w:r>
    </w:p>
    <w:p>
      <w:pPr>
        <w:pStyle w:val="BodyText"/>
        <w:spacing w:line="20" w:lineRule="exact"/>
        <w:ind w:left="1015"/>
        <w:rPr>
          <w:sz w:val="2"/>
        </w:rPr>
      </w:pPr>
      <w:r>
        <w:rPr>
          <w:sz w:val="2"/>
        </w:rPr>
        <w:pict>
          <v:group style="width:490.85pt;height:.75pt;mso-position-horizontal-relative:char;mso-position-vertical-relative:line" coordorigin="0,0" coordsize="9817,15">
            <v:line style="position:absolute" from="8,8" to="9810,8" stroked="true" strokeweight=".75pt" strokecolor="#000000"/>
          </v:group>
        </w:pict>
      </w:r>
      <w:r>
        <w:rPr>
          <w:sz w:val="2"/>
        </w:rPr>
      </w:r>
    </w:p>
    <w:p>
      <w:pPr>
        <w:pStyle w:val="BodyText"/>
        <w:spacing w:before="114"/>
        <w:ind w:left="1020" w:right="1413" w:firstLine="2837"/>
        <w:jc w:val="both"/>
      </w:pPr>
      <w:r>
        <w:rPr/>
        <w:t>Devendo os argumentos acima serem levados em consideração pelo Ilustre Magistrado para proferir a decisão.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7652"/>
      </w:pPr>
      <w:r>
        <w:rPr>
          <w:color w:val="538CD3"/>
        </w:rPr>
        <w:t>- DOS REQUERIMENTOS: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019" w:right="1413" w:firstLine="2837"/>
        <w:jc w:val="both"/>
      </w:pPr>
      <w:r>
        <w:rPr>
          <w:b/>
        </w:rPr>
        <w:t>ISTO POSTO</w:t>
      </w:r>
      <w:r>
        <w:rPr/>
        <w:t>, requer a Vossa Excelência o acolhimento e provimento do presente recurso para, </w:t>
      </w:r>
      <w:r>
        <w:rPr>
          <w:b/>
        </w:rPr>
        <w:t>aplicando-se-lhe o efeito infringente, </w:t>
      </w:r>
      <w:r>
        <w:rPr/>
        <w:t>apreciando- se e retificando os termos da decisão interlocutória, sanar a omissão apontada, para determinar a imediata suspensão das cobranças das parcelas do Contrato de Intermediação de Serviços de Turismo e estorno imediato dos valores já descontados no cartão de crédito do</w:t>
      </w:r>
      <w:r>
        <w:rPr>
          <w:spacing w:val="-7"/>
        </w:rPr>
        <w:t> </w:t>
      </w:r>
      <w:r>
        <w:rPr/>
        <w:t>Autor.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720" w:lineRule="auto"/>
        <w:ind w:left="3857" w:right="6411"/>
      </w:pPr>
      <w:r>
        <w:rPr/>
        <w:pict>
          <v:shape style="position:absolute;margin-left:587.827148pt;margin-top:-8.314852pt;width:22pt;height:684.9pt;mso-position-horizontal-relative:page;mso-position-vertical-relative:paragraph;z-index:1360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foi protocolado em 06/04/2016 às 14:25, é cópia do original assinado digitalmente por PDDE - 110720000050038 e TIRMIANO DO NASCIMENTO ELIAS. </w:t>
                  </w:r>
                  <w:hyperlink r:id="rId8">
                    <w:r>
                      <w:rPr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sz w:val="18"/>
                    </w:rPr>
                    <w:t> informe o processo 0803665-83.2016.8.12.0110 e código 30DAE1D.</w:t>
                  </w:r>
                </w:p>
              </w:txbxContent>
            </v:textbox>
            <w10:wrap type="none"/>
          </v:shape>
        </w:pict>
      </w:r>
      <w:r>
        <w:rPr/>
        <w:t>Nestes termos, Pede deferimento.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6315"/>
      </w:pPr>
      <w:r>
        <w:rPr/>
        <w:t>Campo Grande (MS), 05 de Abril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spacing w:before="0"/>
        <w:ind w:left="5247" w:right="3946" w:firstLine="0"/>
        <w:jc w:val="center"/>
        <w:rPr>
          <w:b/>
          <w:sz w:val="18"/>
        </w:rPr>
      </w:pPr>
      <w:r>
        <w:rPr>
          <w:b/>
          <w:sz w:val="18"/>
        </w:rPr>
        <w:t>TIRMIANO DO NASCIMENTO ELIAS OAB 13.985/MS</w:t>
      </w:r>
    </w:p>
    <w:p>
      <w:pPr>
        <w:spacing w:line="183" w:lineRule="exact" w:before="0"/>
        <w:ind w:left="1478" w:right="174" w:firstLine="0"/>
        <w:jc w:val="center"/>
        <w:rPr>
          <w:b/>
          <w:sz w:val="16"/>
        </w:rPr>
      </w:pPr>
      <w:r>
        <w:rPr>
          <w:b/>
          <w:sz w:val="16"/>
        </w:rPr>
        <w:t>Chancelado por certificação digital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1"/>
        <w:ind w:right="1415"/>
        <w:jc w:val="right"/>
      </w:pPr>
      <w:r>
        <w:rPr/>
        <w:drawing>
          <wp:anchor distT="0" distB="0" distL="0" distR="0" allowOverlap="1" layoutInCell="1" locked="0" behindDoc="1" simplePos="0" relativeHeight="268427951">
            <wp:simplePos x="0" y="0"/>
            <wp:positionH relativeFrom="page">
              <wp:posOffset>657859</wp:posOffset>
            </wp:positionH>
            <wp:positionV relativeFrom="paragraph">
              <wp:posOffset>129361</wp:posOffset>
            </wp:positionV>
            <wp:extent cx="6215380" cy="45085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</w:t>
      </w:r>
    </w:p>
    <w:p>
      <w:pPr>
        <w:spacing w:line="193" w:lineRule="exact" w:before="2"/>
        <w:ind w:left="1478" w:right="1872" w:firstLine="0"/>
        <w:jc w:val="center"/>
        <w:rPr>
          <w:rFonts w:ascii="Tahoma"/>
          <w:sz w:val="16"/>
        </w:rPr>
      </w:pPr>
      <w:r>
        <w:rPr>
          <w:rFonts w:ascii="Tahoma"/>
          <w:sz w:val="16"/>
        </w:rPr>
        <w:t>Quarto Mandamento da Advocacia</w:t>
      </w:r>
    </w:p>
    <w:p>
      <w:pPr>
        <w:spacing w:line="193" w:lineRule="exact" w:before="0"/>
        <w:ind w:left="1478" w:right="1876" w:firstLine="0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"Luta: Teu dever é lutar pelo direito; porém, no dia em que encontrares o direito em conflito com a justiça, luta pela justiça".</w:t>
      </w:r>
    </w:p>
    <w:sectPr>
      <w:type w:val="continuous"/>
      <w:pgSz w:w="12250" w:h="20170"/>
      <w:pgMar w:top="5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rush Script MT">
    <w:altName w:val="Brush Script MT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1.119995pt;margin-top:19.707163pt;width:27.05pt;height:11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13"/>
      <w:ind w:left="2311" w:right="-3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tjms.jus.br/esaj" TargetMode="External"/><Relationship Id="rId9" Type="http://schemas.openxmlformats.org/officeDocument/2006/relationships/hyperlink" Target="mailto:juridico@agmcontabilidad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2016-05-04T14:06:51Z</dcterms:created>
  <dcterms:modified xsi:type="dcterms:W3CDTF">2016-05-04T14:06:51Z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