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C0" w:rsidRPr="00947321" w:rsidRDefault="00947321">
      <w:r>
        <w:fldChar w:fldCharType="begin"/>
      </w:r>
      <w:r w:rsidRPr="00947321">
        <w:instrText xml:space="preserve"> HYPERLINK "http://www.saberdireitoprevidenciario.com.br/" </w:instrText>
      </w:r>
      <w:r>
        <w:fldChar w:fldCharType="separate"/>
      </w:r>
      <w:r w:rsidRPr="00947321">
        <w:rPr>
          <w:rStyle w:val="Hyperlink"/>
        </w:rPr>
        <w:t>http://www.saberdireitoprevidenciario.com.br/</w:t>
      </w:r>
      <w:r>
        <w:fldChar w:fldCharType="end"/>
      </w:r>
      <w:r w:rsidRPr="00947321">
        <w:t xml:space="preserve"> - kit petições</w:t>
      </w:r>
      <w:proofErr w:type="gramStart"/>
      <w:r w:rsidRPr="00947321">
        <w:t xml:space="preserve">  </w:t>
      </w:r>
      <w:proofErr w:type="gramEnd"/>
      <w:r w:rsidRPr="00947321">
        <w:t>previdencia</w:t>
      </w:r>
    </w:p>
    <w:p w:rsidR="001F7984" w:rsidRDefault="00B457A2">
      <w:r>
        <w:fldChar w:fldCharType="begin"/>
      </w:r>
      <w:r>
        <w:instrText>HYPERLINK "http://www3.dataprev.gov.br/sislex/paginas/38/inss-pres/2015/77.htm"</w:instrText>
      </w:r>
      <w:r>
        <w:fldChar w:fldCharType="separate"/>
      </w:r>
      <w:r w:rsidR="001F7984" w:rsidRPr="00E65EB8">
        <w:rPr>
          <w:rStyle w:val="Hyperlink"/>
        </w:rPr>
        <w:t>http://www3.dataprev.gov.br/sislex/paginas/38/inss-pres/2015/77.htm</w:t>
      </w:r>
      <w:r>
        <w:fldChar w:fldCharType="end"/>
      </w:r>
    </w:p>
    <w:p w:rsidR="001F7984" w:rsidRDefault="001F7984">
      <w:pPr>
        <w:rPr>
          <w:rFonts w:ascii="Arial" w:hAnsi="Arial" w:cs="Arial"/>
          <w:b/>
          <w:bCs/>
          <w:sz w:val="20"/>
          <w:szCs w:val="16"/>
        </w:rPr>
      </w:pPr>
      <w:r>
        <w:rPr>
          <w:rFonts w:ascii="Arial" w:hAnsi="Arial" w:cs="Arial"/>
          <w:b/>
          <w:bCs/>
          <w:sz w:val="20"/>
          <w:szCs w:val="16"/>
        </w:rPr>
        <w:t xml:space="preserve">INSTRUÇÃO NORMATIVA INSS/PRES Nº 77, DE 21 DE JANEIRO DE 2015 - DOU DE </w:t>
      </w:r>
      <w:proofErr w:type="gramStart"/>
      <w:r>
        <w:rPr>
          <w:rFonts w:ascii="Arial" w:hAnsi="Arial" w:cs="Arial"/>
          <w:b/>
          <w:bCs/>
          <w:sz w:val="20"/>
          <w:szCs w:val="16"/>
        </w:rPr>
        <w:t>22/01/2015</w:t>
      </w:r>
      <w:proofErr w:type="gramEnd"/>
    </w:p>
    <w:p w:rsidR="001F7984" w:rsidRDefault="001F7984" w:rsidP="001F7984">
      <w:pPr>
        <w:autoSpaceDE w:val="0"/>
        <w:autoSpaceDN w:val="0"/>
        <w:adjustRightInd w:val="0"/>
        <w:spacing w:before="100" w:beforeAutospacing="1" w:after="100" w:afterAutospacing="1"/>
        <w:jc w:val="both"/>
      </w:pPr>
      <w:proofErr w:type="gramStart"/>
      <w:r>
        <w:rPr>
          <w:i/>
          <w:iCs/>
          <w:sz w:val="20"/>
          <w:szCs w:val="16"/>
        </w:rPr>
        <w:t>uso</w:t>
      </w:r>
      <w:proofErr w:type="gramEnd"/>
      <w:r>
        <w:rPr>
          <w:i/>
          <w:iCs/>
          <w:sz w:val="20"/>
          <w:szCs w:val="16"/>
        </w:rPr>
        <w:t xml:space="preserve"> da atribuição que lhe confere o art. 26 do Anexo I do </w:t>
      </w:r>
      <w:hyperlink r:id="rId4" w:history="1">
        <w:r>
          <w:rPr>
            <w:rStyle w:val="Hyperlink"/>
            <w:i/>
            <w:iCs/>
            <w:sz w:val="20"/>
            <w:szCs w:val="16"/>
          </w:rPr>
          <w:t>Decreto nº 7.556, de 24 de agosto de 2011</w:t>
        </w:r>
      </w:hyperlink>
      <w:r>
        <w:rPr>
          <w:i/>
          <w:iCs/>
          <w:sz w:val="20"/>
          <w:szCs w:val="16"/>
        </w:rPr>
        <w:t>, resolve:</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Art. 1º Ficam disciplinados os procedimentos e rotinas sobre cadastro, administração e retificação de informações dos beneficiários, reconhecimento, manutenção, revisão, recursos e monitoramento operacional de benefícios e serviços do Regime Geral de Previdência Social - RGPS, compensação previdenciária, acordos internacionais de Previdência Social e processo administrativo previdenciário no âmbito do INSS.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p w:rsidR="001F7984" w:rsidRDefault="001F7984"/>
    <w:p w:rsidR="001F7984" w:rsidRDefault="001F7984" w:rsidP="001F7984">
      <w:pPr>
        <w:autoSpaceDE w:val="0"/>
        <w:autoSpaceDN w:val="0"/>
        <w:adjustRightInd w:val="0"/>
        <w:spacing w:before="100" w:beforeAutospacing="1" w:after="100" w:afterAutospacing="1"/>
        <w:jc w:val="center"/>
      </w:pPr>
      <w:r>
        <w:rPr>
          <w:rFonts w:ascii="Arial" w:hAnsi="Arial" w:cs="Arial"/>
          <w:b/>
          <w:bCs/>
          <w:sz w:val="20"/>
          <w:szCs w:val="16"/>
        </w:rPr>
        <w:t xml:space="preserve">Da comprovação do vínculo e remunerações do empregado para fins de inclusão, alteração, ratificação e exclusão dos dados no Cadastro Nacional de </w:t>
      </w:r>
      <w:proofErr w:type="gramStart"/>
      <w:r>
        <w:rPr>
          <w:rFonts w:ascii="Arial" w:hAnsi="Arial" w:cs="Arial"/>
          <w:b/>
          <w:bCs/>
          <w:sz w:val="20"/>
          <w:szCs w:val="16"/>
        </w:rPr>
        <w:t>Informações</w:t>
      </w:r>
      <w:proofErr w:type="gramEnd"/>
      <w:r>
        <w:rPr>
          <w:rFonts w:ascii="Arial" w:hAnsi="Arial" w:cs="Arial"/>
          <w:b/>
          <w:bCs/>
          <w:sz w:val="20"/>
          <w:szCs w:val="16"/>
        </w:rPr>
        <w:t xml:space="preserve"> Sociais - CNIS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Art. 10. Observado o disposto no art. 58, a comprovação do vínculo e das remunerações do empregado urbano ou rural, far-se-á por um dos seguintes documentos: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 -</w:t>
      </w:r>
      <w:proofErr w:type="gramStart"/>
      <w:r>
        <w:rPr>
          <w:rFonts w:ascii="Arial" w:hAnsi="Arial" w:cs="Arial"/>
          <w:sz w:val="20"/>
          <w:szCs w:val="16"/>
        </w:rPr>
        <w:t xml:space="preserve">  </w:t>
      </w:r>
      <w:proofErr w:type="gramEnd"/>
      <w:r>
        <w:rPr>
          <w:rFonts w:ascii="Arial" w:hAnsi="Arial" w:cs="Arial"/>
          <w:sz w:val="20"/>
          <w:szCs w:val="16"/>
        </w:rPr>
        <w:t>da comprovação do vínculo empregatício: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a) Carteira Profissional - CP ou Carteira de Trabalho e Previdência Social - CTPS;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b) original ou cópia autenticada da Ficha de Registro de Empregados ou do Livro de Registro de Empregados, onde conste </w:t>
      </w:r>
      <w:proofErr w:type="gramStart"/>
      <w:r>
        <w:rPr>
          <w:rFonts w:ascii="Arial" w:hAnsi="Arial" w:cs="Arial"/>
          <w:sz w:val="20"/>
          <w:szCs w:val="16"/>
        </w:rPr>
        <w:t>o referido registro do trabalhador acompanhada de declaração fornecida pela empresa, devidamente assinada e identificada por seu responsável</w:t>
      </w:r>
      <w:proofErr w:type="gramEnd"/>
      <w:r>
        <w:rPr>
          <w:rFonts w:ascii="Arial" w:hAnsi="Arial" w:cs="Arial"/>
          <w:sz w:val="20"/>
          <w:szCs w:val="16"/>
        </w:rPr>
        <w:t xml:space="preserve">;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c) contrato individual de trabalho;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d) acordo coletivo de trabalho, desde que caracterize o trabalhador como signatário e comprove seu registro na respectiva </w:t>
      </w:r>
      <w:proofErr w:type="gramStart"/>
      <w:r>
        <w:rPr>
          <w:rFonts w:ascii="Arial" w:hAnsi="Arial" w:cs="Arial"/>
          <w:sz w:val="20"/>
          <w:szCs w:val="16"/>
        </w:rPr>
        <w:t>Delegacia</w:t>
      </w:r>
      <w:proofErr w:type="gramEnd"/>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Regional do Trabalho - DRT;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lastRenderedPageBreak/>
        <w:t xml:space="preserve">e) termo de rescisão contratual ou comprovante de recebimento do Fundo de Garantia de Tempo de Serviço - FGTS;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f) extrato analítico de conta vinculada do FGTS, carimbado e assinado por empregado da Caixa, desde que constem dados do empregador, data de admissão, data de rescisão, datas dos depósitos e atualizações monetárias do saldo, ou seja, dados que remetam ao período em que se quer comprovar;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g) recibos de pagamento contemporâneos ao fato alegado, com a necessária identificação do empregador e do empregado;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h) declaração fornecida pela empresa, devidamente assinada e identificada por seu responsável acompanhada de cópia autenticada do cartão, livro ou folha de ponto; </w:t>
      </w:r>
      <w:proofErr w:type="gramStart"/>
      <w:r>
        <w:rPr>
          <w:rFonts w:ascii="Arial" w:hAnsi="Arial" w:cs="Arial"/>
          <w:sz w:val="20"/>
          <w:szCs w:val="16"/>
        </w:rPr>
        <w:t>ou</w:t>
      </w:r>
      <w:proofErr w:type="gramEnd"/>
      <w:r>
        <w:rPr>
          <w:rFonts w:ascii="Arial" w:hAnsi="Arial" w:cs="Arial"/>
          <w:sz w:val="20"/>
          <w:szCs w:val="16"/>
        </w:rPr>
        <w:t xml:space="preserve">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 outros documentos contemporâneos que possam vir a comprovar o exercício de atividade junto à empresa;</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II - da comprovação das remunerações: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a) contracheque ou recibo de </w:t>
      </w:r>
      <w:proofErr w:type="gramStart"/>
      <w:r>
        <w:rPr>
          <w:rFonts w:ascii="Arial" w:hAnsi="Arial" w:cs="Arial"/>
          <w:sz w:val="20"/>
          <w:szCs w:val="16"/>
        </w:rPr>
        <w:t>pagamento contemporâneos ao período que se pretende comprovar, com a identificação do empregador e do empregado</w:t>
      </w:r>
      <w:proofErr w:type="gramEnd"/>
      <w:r>
        <w:rPr>
          <w:rFonts w:ascii="Arial" w:hAnsi="Arial" w:cs="Arial"/>
          <w:sz w:val="20"/>
          <w:szCs w:val="16"/>
        </w:rPr>
        <w:t xml:space="preserve">;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b) ficha financeira;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c) anotações contemporâneas acerca das alterações de remuneração constantes da CP ou da CTPS com anuência do filiado; </w:t>
      </w:r>
      <w:proofErr w:type="gramStart"/>
      <w:r>
        <w:rPr>
          <w:rFonts w:ascii="Arial" w:hAnsi="Arial" w:cs="Arial"/>
          <w:sz w:val="20"/>
          <w:szCs w:val="16"/>
        </w:rPr>
        <w:t>ou</w:t>
      </w:r>
      <w:proofErr w:type="gramEnd"/>
      <w:r>
        <w:rPr>
          <w:rFonts w:ascii="Arial" w:hAnsi="Arial" w:cs="Arial"/>
          <w:sz w:val="20"/>
          <w:szCs w:val="16"/>
        </w:rPr>
        <w:t xml:space="preserve">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d) original ou cópia autenticada da folha do Livro de Registro de Empregados ou da Ficha de Registro de Empregados, onde conste a anotação do nome do respectivo filiado, bem como das anotações de remunerações, com a anuência do filiado e acompanhada de declaração fornecida pela empresa, devidamente assinada e identificada por seu responsável.</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1º Na impossibilidade de apresentação dos documentos previstos no caput, poderá ser aceita a declaração do empregador ou seu preposto, atestado de empresa ainda existente, certificado ou certidão de órgão público ou entidade representativa, devidamente assinada e identificada por seu responsável, com afirmação expressa de que as informações foram prestadas com base em documentação constante nos registros efetivamente existentes e acessíveis para confirmação pelo INSS.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2º A declaração referida no § 1º deste artigo deverá estar acompanhada de informações que contenham as remunerações quando estas forem o objeto da comprovação.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3º Nos casos de comprovação na forma prevista nos §§ 1º e 2º deste artigo, deverá ser emitida Pesquisa Externa, exceto nos casos de órgão público ou entidades oficiais por serem dotados de fé pública.</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lastRenderedPageBreak/>
        <w:t>§ 4º A declaração do empregador, nos termos do § 1º deste artigo, no caso de trabalhador rural, também deverá conter:</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 -</w:t>
      </w:r>
      <w:proofErr w:type="gramStart"/>
      <w:r>
        <w:rPr>
          <w:rFonts w:ascii="Arial" w:hAnsi="Arial" w:cs="Arial"/>
          <w:sz w:val="20"/>
          <w:szCs w:val="16"/>
        </w:rPr>
        <w:t xml:space="preserve">  </w:t>
      </w:r>
      <w:proofErr w:type="gramEnd"/>
      <w:r>
        <w:rPr>
          <w:rFonts w:ascii="Arial" w:hAnsi="Arial" w:cs="Arial"/>
          <w:sz w:val="20"/>
          <w:szCs w:val="16"/>
        </w:rPr>
        <w:t>a qualificação do declarante, inclusive os respectivos números do Cadastro de Pessoa Física - CPF e do Cadastro Específico do INSS - CEI, ou, quando for o caso, do Cadastro Nacional de Pessoa Jurídica - CNPJ;</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II - identificação e endereço completo do imóvel rural onde os serviços foram prestados, bem como, a que título detinha a posse deste imóvel;</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III - identificação do trabalhador e indicação das parcelas salariais pagas, bem como das datas de início e término da prestação de serviços; </w:t>
      </w:r>
      <w:proofErr w:type="gramStart"/>
      <w:r>
        <w:rPr>
          <w:rFonts w:ascii="Arial" w:hAnsi="Arial" w:cs="Arial"/>
          <w:sz w:val="20"/>
          <w:szCs w:val="16"/>
        </w:rPr>
        <w:t>e</w:t>
      </w:r>
      <w:proofErr w:type="gramEnd"/>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IV - informação sobre a existência de registro em livros, folhas de salários ou qualquer outro documento que comprove o vínculo.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 5º A comprovação da atividade rural para os segurados empregados para fins de aposentadoria por idade de que trata o art. 143 da </w:t>
      </w:r>
      <w:hyperlink r:id="rId5" w:history="1">
        <w:r>
          <w:rPr>
            <w:rStyle w:val="Hyperlink"/>
            <w:rFonts w:ascii="Arial" w:hAnsi="Arial" w:cs="Arial"/>
            <w:sz w:val="20"/>
            <w:szCs w:val="16"/>
          </w:rPr>
          <w:t>Lei nº 8.213, de 1991</w:t>
        </w:r>
      </w:hyperlink>
      <w:r>
        <w:rPr>
          <w:rFonts w:ascii="Arial" w:hAnsi="Arial" w:cs="Arial"/>
          <w:sz w:val="20"/>
          <w:szCs w:val="16"/>
        </w:rPr>
        <w:t>, até 31 de dezembro de 2010, além dos documentos constantes no caput, desde que baseada em início de prova material, poderá ser feita por meio de declaração fundamentada de sindicato que represente os trabalhadores rurais ou por duas declarações de autoridades, na forma do inciso II do art. 47 ou do art.100, respectivamente, homologadas pelo INSS.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 6º De acordo com o art. 14-A da </w:t>
      </w:r>
      <w:hyperlink r:id="rId6" w:history="1">
        <w:r>
          <w:rPr>
            <w:rStyle w:val="Hyperlink"/>
            <w:rFonts w:ascii="Arial" w:hAnsi="Arial" w:cs="Arial"/>
            <w:sz w:val="20"/>
            <w:szCs w:val="16"/>
          </w:rPr>
          <w:t xml:space="preserve">Lei nº 5.889, de </w:t>
        </w:r>
        <w:proofErr w:type="gramStart"/>
        <w:r>
          <w:rPr>
            <w:rStyle w:val="Hyperlink"/>
            <w:rFonts w:ascii="Arial" w:hAnsi="Arial" w:cs="Arial"/>
            <w:sz w:val="20"/>
            <w:szCs w:val="16"/>
          </w:rPr>
          <w:t>8</w:t>
        </w:r>
        <w:proofErr w:type="gramEnd"/>
        <w:r>
          <w:rPr>
            <w:rStyle w:val="Hyperlink"/>
            <w:rFonts w:ascii="Arial" w:hAnsi="Arial" w:cs="Arial"/>
            <w:sz w:val="20"/>
            <w:szCs w:val="16"/>
          </w:rPr>
          <w:t xml:space="preserve"> de junho de 1973</w:t>
        </w:r>
      </w:hyperlink>
      <w:r>
        <w:rPr>
          <w:rFonts w:ascii="Arial" w:hAnsi="Arial" w:cs="Arial"/>
          <w:sz w:val="20"/>
          <w:szCs w:val="16"/>
        </w:rPr>
        <w:t xml:space="preserve">, com redação dada pela </w:t>
      </w:r>
      <w:hyperlink r:id="rId7" w:history="1">
        <w:r>
          <w:rPr>
            <w:rStyle w:val="Hyperlink"/>
            <w:rFonts w:ascii="Arial" w:hAnsi="Arial" w:cs="Arial"/>
            <w:sz w:val="20"/>
            <w:szCs w:val="16"/>
          </w:rPr>
          <w:t>Lei nº 11.718, de 20 de junho de 2008</w:t>
        </w:r>
      </w:hyperlink>
      <w:r>
        <w:rPr>
          <w:rFonts w:ascii="Arial" w:hAnsi="Arial" w:cs="Arial"/>
          <w:sz w:val="20"/>
          <w:szCs w:val="16"/>
        </w:rPr>
        <w:t xml:space="preserve">, a comprovação da relação de emprego do trabalhador rural por pequeno prazo, de natureza temporária, poderá ser feita mediante contrato contendo no mínimo as seguintes informações: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 -</w:t>
      </w:r>
      <w:proofErr w:type="gramStart"/>
      <w:r>
        <w:rPr>
          <w:rFonts w:ascii="Arial" w:hAnsi="Arial" w:cs="Arial"/>
          <w:sz w:val="20"/>
          <w:szCs w:val="16"/>
        </w:rPr>
        <w:t xml:space="preserve">  </w:t>
      </w:r>
      <w:proofErr w:type="gramEnd"/>
      <w:r>
        <w:rPr>
          <w:rFonts w:ascii="Arial" w:hAnsi="Arial" w:cs="Arial"/>
          <w:sz w:val="20"/>
          <w:szCs w:val="16"/>
        </w:rPr>
        <w:t>expressa autorização em acordo coletivo ou convenção;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II - identificação do produtor rural e do imóvel rural onde o trabalho foi realizado e identificação da respectiva matrícula; </w:t>
      </w:r>
      <w:proofErr w:type="gramStart"/>
      <w:r>
        <w:rPr>
          <w:rFonts w:ascii="Arial" w:hAnsi="Arial" w:cs="Arial"/>
          <w:sz w:val="20"/>
          <w:szCs w:val="16"/>
        </w:rPr>
        <w:t>e</w:t>
      </w:r>
      <w:proofErr w:type="gramEnd"/>
      <w:r>
        <w:rPr>
          <w:rFonts w:ascii="Arial" w:hAnsi="Arial" w:cs="Arial"/>
          <w:sz w:val="20"/>
          <w:szCs w:val="16"/>
        </w:rPr>
        <w:t xml:space="preserve">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III - identificação do trabalhador, com a indicação do respectivo NIT.</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7º O contrato de trabalho considerado nulo produz efeitos previdenciários até a data de sua nulidade, desde que tenha havido a prestação efetiva de trabalho remunerado, observando que a filiação à Previdência Social está ligada ao efetivo exercício da atividade, na forma do art. 20 do RPS, e não à validade do contrato de trabalho.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 8º No caso de servidor público contratado conforme a </w:t>
      </w:r>
      <w:hyperlink r:id="rId8" w:history="1">
        <w:r>
          <w:rPr>
            <w:rStyle w:val="Hyperlink"/>
            <w:rFonts w:ascii="Arial" w:hAnsi="Arial" w:cs="Arial"/>
            <w:sz w:val="20"/>
            <w:szCs w:val="16"/>
          </w:rPr>
          <w:t xml:space="preserve">Lei nº 8.745, de </w:t>
        </w:r>
        <w:proofErr w:type="gramStart"/>
        <w:r>
          <w:rPr>
            <w:rStyle w:val="Hyperlink"/>
            <w:rFonts w:ascii="Arial" w:hAnsi="Arial" w:cs="Arial"/>
            <w:sz w:val="20"/>
            <w:szCs w:val="16"/>
          </w:rPr>
          <w:t>9</w:t>
        </w:r>
        <w:proofErr w:type="gramEnd"/>
        <w:r>
          <w:rPr>
            <w:rStyle w:val="Hyperlink"/>
            <w:rFonts w:ascii="Arial" w:hAnsi="Arial" w:cs="Arial"/>
            <w:sz w:val="20"/>
            <w:szCs w:val="16"/>
          </w:rPr>
          <w:t xml:space="preserve"> de dezembro de 1993</w:t>
        </w:r>
      </w:hyperlink>
      <w:r>
        <w:rPr>
          <w:rFonts w:ascii="Arial" w:hAnsi="Arial" w:cs="Arial"/>
          <w:sz w:val="20"/>
          <w:szCs w:val="16"/>
        </w:rPr>
        <w:t xml:space="preserve">, além dos documentos constantes no caput, poderão ser aceitos outros documentos funcionais, tais como atos de nomeação e de exoneração, que demonstrem o exercício da </w:t>
      </w:r>
      <w:r>
        <w:rPr>
          <w:rFonts w:ascii="Arial" w:hAnsi="Arial" w:cs="Arial"/>
          <w:sz w:val="20"/>
          <w:szCs w:val="16"/>
        </w:rPr>
        <w:lastRenderedPageBreak/>
        <w:t>atividade e a vinculação ao RGPS, ou ainda a declaração do Órgão Público que o contratou, contendo no mínimo: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 -</w:t>
      </w:r>
      <w:proofErr w:type="gramStart"/>
      <w:r>
        <w:rPr>
          <w:rFonts w:ascii="Arial" w:hAnsi="Arial" w:cs="Arial"/>
          <w:sz w:val="20"/>
          <w:szCs w:val="16"/>
        </w:rPr>
        <w:t xml:space="preserve">  </w:t>
      </w:r>
      <w:proofErr w:type="gramEnd"/>
      <w:r>
        <w:rPr>
          <w:rFonts w:ascii="Arial" w:hAnsi="Arial" w:cs="Arial"/>
          <w:sz w:val="20"/>
          <w:szCs w:val="16"/>
        </w:rPr>
        <w:t>dados cadastrais do trabalhador;</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II - matrícula e função;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III - assinatura do agente público responsável pela emissão e a indicação do cargo que ocupa no órgão público;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IV - período trabalhado;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V - indicação da lei que rege o contrato temporário;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VI - descrição, número e data do ato de nomeação;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VII - descrição, número e data do ato de exoneração, se houver; </w:t>
      </w:r>
      <w:proofErr w:type="gramStart"/>
      <w:r>
        <w:rPr>
          <w:rFonts w:ascii="Arial" w:hAnsi="Arial" w:cs="Arial"/>
          <w:sz w:val="20"/>
          <w:szCs w:val="16"/>
        </w:rPr>
        <w:t>e</w:t>
      </w:r>
      <w:proofErr w:type="gramEnd"/>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VIII - deve constar, no corpo da declaração, afirmação expressa de que as informações foram prestadas com base em documentação constante dos registros daquele órgão, e que se encontram à disposição do INSS para consulta. </w:t>
      </w:r>
    </w:p>
    <w:p w:rsidR="001F7984" w:rsidRDefault="001F7984"/>
    <w:p w:rsidR="001F7984" w:rsidRDefault="001F7984" w:rsidP="001F7984">
      <w:pPr>
        <w:autoSpaceDE w:val="0"/>
        <w:autoSpaceDN w:val="0"/>
        <w:adjustRightInd w:val="0"/>
        <w:spacing w:before="100" w:beforeAutospacing="1" w:after="100" w:afterAutospacing="1"/>
        <w:jc w:val="center"/>
      </w:pPr>
      <w:r>
        <w:rPr>
          <w:rFonts w:ascii="Arial" w:hAnsi="Arial" w:cs="Arial"/>
          <w:b/>
          <w:bCs/>
          <w:sz w:val="20"/>
          <w:szCs w:val="16"/>
        </w:rPr>
        <w:t xml:space="preserve">Seção IV </w:t>
      </w:r>
    </w:p>
    <w:p w:rsidR="001F7984" w:rsidRDefault="001F7984" w:rsidP="001F7984">
      <w:pPr>
        <w:autoSpaceDE w:val="0"/>
        <w:autoSpaceDN w:val="0"/>
        <w:adjustRightInd w:val="0"/>
        <w:spacing w:before="100" w:beforeAutospacing="1" w:after="100" w:afterAutospacing="1"/>
        <w:jc w:val="center"/>
      </w:pPr>
      <w:r>
        <w:rPr>
          <w:rFonts w:ascii="Arial" w:hAnsi="Arial" w:cs="Arial"/>
          <w:b/>
          <w:bCs/>
          <w:sz w:val="20"/>
          <w:szCs w:val="16"/>
        </w:rPr>
        <w:t>Do empregado doméstico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Art. 17. É segurado na categoria de empregado doméstico, conforme o inciso II do caput do art. 9º do RPS, aquele que presta serviço de natureza contínua, mediante remuneração, a pessoa ou família, no âmbito residencial desta, em atividades sem fins lucrativos, a partir da competência abril de 1973, em decorrência da vigência do </w:t>
      </w:r>
      <w:hyperlink r:id="rId9" w:history="1">
        <w:r>
          <w:rPr>
            <w:rStyle w:val="Hyperlink"/>
            <w:rFonts w:ascii="Arial" w:hAnsi="Arial" w:cs="Arial"/>
            <w:sz w:val="20"/>
            <w:szCs w:val="16"/>
          </w:rPr>
          <w:t xml:space="preserve">Decreto nº 71.885, de </w:t>
        </w:r>
        <w:proofErr w:type="gramStart"/>
        <w:r>
          <w:rPr>
            <w:rStyle w:val="Hyperlink"/>
            <w:rFonts w:ascii="Arial" w:hAnsi="Arial" w:cs="Arial"/>
            <w:sz w:val="20"/>
            <w:szCs w:val="16"/>
          </w:rPr>
          <w:t>9</w:t>
        </w:r>
        <w:proofErr w:type="gramEnd"/>
        <w:r>
          <w:rPr>
            <w:rStyle w:val="Hyperlink"/>
            <w:rFonts w:ascii="Arial" w:hAnsi="Arial" w:cs="Arial"/>
            <w:sz w:val="20"/>
            <w:szCs w:val="16"/>
          </w:rPr>
          <w:t xml:space="preserve"> de março de 1973</w:t>
        </w:r>
      </w:hyperlink>
      <w:r>
        <w:rPr>
          <w:rFonts w:ascii="Arial" w:hAnsi="Arial" w:cs="Arial"/>
          <w:sz w:val="20"/>
          <w:szCs w:val="16"/>
        </w:rPr>
        <w:t xml:space="preserve">, que regulamentou a </w:t>
      </w:r>
      <w:hyperlink r:id="rId10" w:history="1">
        <w:r>
          <w:rPr>
            <w:rStyle w:val="Hyperlink"/>
            <w:rFonts w:ascii="Arial" w:hAnsi="Arial" w:cs="Arial"/>
            <w:sz w:val="20"/>
            <w:szCs w:val="16"/>
          </w:rPr>
          <w:t>Lei nº 5.859, de 11 de dezembro de 1972</w:t>
        </w:r>
      </w:hyperlink>
      <w:r>
        <w:rPr>
          <w:rFonts w:ascii="Arial" w:hAnsi="Arial" w:cs="Arial"/>
          <w:sz w:val="20"/>
          <w:szCs w:val="16"/>
        </w:rPr>
        <w:t>.</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center"/>
      </w:pPr>
      <w:r>
        <w:rPr>
          <w:rFonts w:ascii="Arial" w:hAnsi="Arial" w:cs="Arial"/>
          <w:b/>
          <w:bCs/>
          <w:sz w:val="20"/>
          <w:szCs w:val="16"/>
        </w:rPr>
        <w:t xml:space="preserve">Subseção I </w:t>
      </w:r>
    </w:p>
    <w:p w:rsidR="001F7984" w:rsidRDefault="001F7984" w:rsidP="001F7984">
      <w:pPr>
        <w:autoSpaceDE w:val="0"/>
        <w:autoSpaceDN w:val="0"/>
        <w:adjustRightInd w:val="0"/>
        <w:spacing w:before="100" w:beforeAutospacing="1" w:after="100" w:afterAutospacing="1"/>
        <w:jc w:val="center"/>
      </w:pPr>
      <w:r>
        <w:rPr>
          <w:rFonts w:ascii="Arial" w:hAnsi="Arial" w:cs="Arial"/>
          <w:b/>
          <w:bCs/>
          <w:sz w:val="20"/>
          <w:szCs w:val="16"/>
        </w:rPr>
        <w:t xml:space="preserve">Da filiação, da inscrição e do cadastramento do empregado </w:t>
      </w:r>
      <w:proofErr w:type="gramStart"/>
      <w:r>
        <w:rPr>
          <w:rFonts w:ascii="Arial" w:hAnsi="Arial" w:cs="Arial"/>
          <w:b/>
          <w:bCs/>
          <w:sz w:val="20"/>
          <w:szCs w:val="16"/>
        </w:rPr>
        <w:t>doméstico</w:t>
      </w:r>
      <w:proofErr w:type="gramEnd"/>
    </w:p>
    <w:p w:rsidR="001F7984" w:rsidRDefault="001F7984" w:rsidP="001F7984">
      <w:pPr>
        <w:autoSpaceDE w:val="0"/>
        <w:autoSpaceDN w:val="0"/>
        <w:adjustRightInd w:val="0"/>
        <w:spacing w:before="100" w:beforeAutospacing="1" w:after="100" w:afterAutospacing="1"/>
        <w:jc w:val="center"/>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Art. 18. A inscrição do filiado empregado doméstico será formalizada:</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lastRenderedPageBreak/>
        <w:t>I -</w:t>
      </w:r>
      <w:proofErr w:type="gramStart"/>
      <w:r>
        <w:rPr>
          <w:rFonts w:ascii="Arial" w:hAnsi="Arial" w:cs="Arial"/>
          <w:sz w:val="20"/>
          <w:szCs w:val="16"/>
        </w:rPr>
        <w:t xml:space="preserve">  </w:t>
      </w:r>
      <w:proofErr w:type="gramEnd"/>
      <w:r>
        <w:rPr>
          <w:rFonts w:ascii="Arial" w:hAnsi="Arial" w:cs="Arial"/>
          <w:sz w:val="20"/>
          <w:szCs w:val="16"/>
        </w:rPr>
        <w:t>para o que não possui cadastro no CNIS, a inscrição de dados cadastrais em NIT Previdência mediante informações pessoais e de outros elementos necessários e úteis a sua caracterização e para inclusão do vínculo observar o art. 19; ou</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II - para o que já possui cadastro no CNIS deve ser observado para inclusão do vínculo o art. 19.</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Parágrafo único. No caso da inscrição do empregado doméstico decorrer de decisão proferida em ação trabalhista, deverá ser observado o art. 71.</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center"/>
      </w:pPr>
      <w:r>
        <w:rPr>
          <w:rFonts w:ascii="Arial" w:hAnsi="Arial" w:cs="Arial"/>
          <w:b/>
          <w:bCs/>
          <w:sz w:val="20"/>
          <w:szCs w:val="16"/>
        </w:rPr>
        <w:t xml:space="preserve">Subseção II </w:t>
      </w:r>
    </w:p>
    <w:p w:rsidR="001F7984" w:rsidRDefault="001F7984" w:rsidP="001F7984">
      <w:pPr>
        <w:autoSpaceDE w:val="0"/>
        <w:autoSpaceDN w:val="0"/>
        <w:adjustRightInd w:val="0"/>
        <w:spacing w:before="100" w:beforeAutospacing="1" w:after="100" w:afterAutospacing="1"/>
        <w:jc w:val="center"/>
      </w:pPr>
      <w:r>
        <w:rPr>
          <w:rFonts w:ascii="Arial" w:hAnsi="Arial" w:cs="Arial"/>
          <w:b/>
          <w:bCs/>
          <w:sz w:val="20"/>
          <w:szCs w:val="16"/>
        </w:rPr>
        <w:t xml:space="preserve">Da comprovação do vínculo e contribuições do empregado doméstico para fins de inclusão, alteração, ratificação e exclusão dos dados do Cadastro Nacional de Informações Sociais - </w:t>
      </w:r>
      <w:proofErr w:type="gramStart"/>
      <w:r>
        <w:rPr>
          <w:rFonts w:ascii="Arial" w:hAnsi="Arial" w:cs="Arial"/>
          <w:b/>
          <w:bCs/>
          <w:sz w:val="20"/>
          <w:szCs w:val="16"/>
        </w:rPr>
        <w:t>CNIS</w:t>
      </w:r>
      <w:proofErr w:type="gramEnd"/>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Art. 19. Observado o disposto no art. 58, a comprovação de contribuição do empregado doméstico far-se-á por meio do comprovante ou guia de recolhimento e a comprovação de vínculo, inclusive para fins de filiação, por meio de um dos seguintes documentos: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 -</w:t>
      </w:r>
      <w:proofErr w:type="gramStart"/>
      <w:r>
        <w:rPr>
          <w:rFonts w:ascii="Arial" w:hAnsi="Arial" w:cs="Arial"/>
          <w:sz w:val="20"/>
          <w:szCs w:val="16"/>
        </w:rPr>
        <w:t xml:space="preserve">  </w:t>
      </w:r>
      <w:proofErr w:type="gramEnd"/>
      <w:r>
        <w:rPr>
          <w:rFonts w:ascii="Arial" w:hAnsi="Arial" w:cs="Arial"/>
          <w:sz w:val="20"/>
          <w:szCs w:val="16"/>
        </w:rPr>
        <w:t xml:space="preserve">registro contemporâneo com as anotações regulares em CP ou em CTPS, observado o art. 60;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II - contrato de trabalho registrado em época própria;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III - recibos de pagamento emitidos em época própria; </w:t>
      </w:r>
      <w:proofErr w:type="gramStart"/>
      <w:r>
        <w:rPr>
          <w:rFonts w:ascii="Arial" w:hAnsi="Arial" w:cs="Arial"/>
          <w:sz w:val="20"/>
          <w:szCs w:val="16"/>
        </w:rPr>
        <w:t>ou</w:t>
      </w:r>
      <w:proofErr w:type="gramEnd"/>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IV - na inexistência dos documentos acima citados, as informações de recolhimentos efetuados em época própria constantes no CNIS, quando for possível identificar a categoria de doméstico através do código de recolhimento ou de categoria nos casos de microfichas, comprovam o vínculo, desde que acompanhada da declaração do empregador.</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1º</w:t>
      </w:r>
      <w:proofErr w:type="gramStart"/>
      <w:r>
        <w:rPr>
          <w:rFonts w:ascii="Arial" w:hAnsi="Arial" w:cs="Arial"/>
          <w:sz w:val="20"/>
          <w:szCs w:val="16"/>
        </w:rPr>
        <w:t xml:space="preserve">  </w:t>
      </w:r>
      <w:proofErr w:type="gramEnd"/>
      <w:r>
        <w:rPr>
          <w:rFonts w:ascii="Arial" w:hAnsi="Arial" w:cs="Arial"/>
          <w:sz w:val="20"/>
          <w:szCs w:val="16"/>
        </w:rPr>
        <w:t xml:space="preserve">Quando o empregado doméstico desejar comprovar o exercício da atividade e não apresentar comprovante dos recolhimentos, mas apenas a CP ou a CTPS, devidamente assinada, o vínculo somente será considerado se o registro apresentar características de contemporaneidade, observado o disposto no § 7º deste artigo, nos </w:t>
      </w:r>
      <w:proofErr w:type="spellStart"/>
      <w:r>
        <w:rPr>
          <w:rFonts w:ascii="Arial" w:hAnsi="Arial" w:cs="Arial"/>
          <w:sz w:val="20"/>
          <w:szCs w:val="16"/>
        </w:rPr>
        <w:t>arts</w:t>
      </w:r>
      <w:proofErr w:type="spellEnd"/>
      <w:r>
        <w:rPr>
          <w:rFonts w:ascii="Arial" w:hAnsi="Arial" w:cs="Arial"/>
          <w:sz w:val="20"/>
          <w:szCs w:val="16"/>
        </w:rPr>
        <w:t>. 58 e 60.</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2º Na inexistência de registro na CP ou na CTPS e se os documentos apresentados forem insuficientes para comprovar o vínculo do segurado empregado doméstico no período pretendido, porém constituírem início de prova material</w:t>
      </w:r>
      <w:proofErr w:type="gramStart"/>
      <w:r>
        <w:rPr>
          <w:rFonts w:ascii="Arial" w:hAnsi="Arial" w:cs="Arial"/>
          <w:sz w:val="20"/>
          <w:szCs w:val="16"/>
        </w:rPr>
        <w:t>, poderá</w:t>
      </w:r>
      <w:proofErr w:type="gramEnd"/>
      <w:r>
        <w:rPr>
          <w:rFonts w:ascii="Arial" w:hAnsi="Arial" w:cs="Arial"/>
          <w:sz w:val="20"/>
          <w:szCs w:val="16"/>
        </w:rPr>
        <w:t xml:space="preserve"> ser oportunizada a Justificação Administrativa - JA.</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lastRenderedPageBreak/>
        <w:t>§ 3º Havendo dúvidas quanto à regularidade do contrato de trabalho de empregado doméstico, poderá ser tomada declaração do empregador doméstico, além de outras medidas pertinentes.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4º São exemplos de dúvidas quanto à regularidade do contrato de trabalho as seguintes situações: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 -</w:t>
      </w:r>
      <w:proofErr w:type="gramStart"/>
      <w:r>
        <w:rPr>
          <w:rFonts w:ascii="Arial" w:hAnsi="Arial" w:cs="Arial"/>
          <w:sz w:val="20"/>
          <w:szCs w:val="16"/>
        </w:rPr>
        <w:t xml:space="preserve">  </w:t>
      </w:r>
      <w:proofErr w:type="gramEnd"/>
      <w:r>
        <w:rPr>
          <w:rFonts w:ascii="Arial" w:hAnsi="Arial" w:cs="Arial"/>
          <w:sz w:val="20"/>
          <w:szCs w:val="16"/>
        </w:rPr>
        <w:t>contrato de trabalho doméstico, entre ou após contrato de trabalho em outras profissões, cujas funções sejam totalmente discrepantes;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II - contrato onde se perceba que a intenção foi apenas para garantir a qualidade de segurado, inclusive para percepção de salário-maternidade;</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III - contrato em que não se pode atestar a contemporaneidade das datas de admissão ou demissão; </w:t>
      </w:r>
      <w:proofErr w:type="gramStart"/>
      <w:r>
        <w:rPr>
          <w:rFonts w:ascii="Arial" w:hAnsi="Arial" w:cs="Arial"/>
          <w:sz w:val="20"/>
          <w:szCs w:val="16"/>
        </w:rPr>
        <w:t>ou</w:t>
      </w:r>
      <w:proofErr w:type="gramEnd"/>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IV - contrato de trabalho doméstico em que o valor correspondente ao seu último salário de contribuição tenha sido discrepante em relação aos meses imediatamente anteriores, de forma que se perceba que a intenção foi garantir à segurada o recebimento de valores elevados durante a percepção do salário-maternidade.</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5º As anotações constantes na CP ou CTPS, somente serão desconsideradas mediante despacho fundamentado que demonstre a sua inconsistência, cabendo, nesta hipótese, o encaminhamento para apuração de irregularidades, na forma desta IN.</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 6º Na hipótese de óbito do empregador, o vínculo do empregado doméstico, em regra, será encerrado na data do óbito. No caso em que tenha ocorrido a continuidade do exercício da atividade aos demais </w:t>
      </w:r>
      <w:proofErr w:type="gramStart"/>
      <w:r>
        <w:rPr>
          <w:rFonts w:ascii="Arial" w:hAnsi="Arial" w:cs="Arial"/>
          <w:sz w:val="20"/>
          <w:szCs w:val="16"/>
        </w:rPr>
        <w:t>membros da família, deverá ser</w:t>
      </w:r>
      <w:proofErr w:type="gramEnd"/>
      <w:r>
        <w:rPr>
          <w:rFonts w:ascii="Arial" w:hAnsi="Arial" w:cs="Arial"/>
          <w:sz w:val="20"/>
          <w:szCs w:val="16"/>
        </w:rPr>
        <w:t xml:space="preserve"> pactuado um novo contrato de trabalho.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7º Após a cessação do contrato de trabalho, o empregado ou o empregador doméstico deverá solicitar o encerramento no CNIS, em qualquer Agência de Previdência Social - APS, mediante a apresentação da CP ou CTPS, com o registro do encerramento do contrato.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8º Enquanto não ocorrer o procedimento previsto no § 7º deste artigo, o empregador doméstico será considerado em débito no período sem contribuições.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9º A partir de 21 de março de 1997, não é considerado vínculo empregatício o contrato de empregado doméstico entre cônjuges, pais e filhos, observando-se que:</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 -</w:t>
      </w:r>
      <w:proofErr w:type="gramStart"/>
      <w:r>
        <w:rPr>
          <w:rFonts w:ascii="Arial" w:hAnsi="Arial" w:cs="Arial"/>
          <w:sz w:val="20"/>
          <w:szCs w:val="16"/>
        </w:rPr>
        <w:t xml:space="preserve">  </w:t>
      </w:r>
      <w:proofErr w:type="gramEnd"/>
      <w:r>
        <w:rPr>
          <w:rFonts w:ascii="Arial" w:hAnsi="Arial" w:cs="Arial"/>
          <w:sz w:val="20"/>
          <w:szCs w:val="16"/>
        </w:rPr>
        <w:t>o contrato de trabalho doméstico celebrado entre pais e filhos, bem como entre irmãos, não gerou filiação previdenciária entre o período de 11 de julho de 1980 a 8 de março de 1992 (Parecer CGI/EB 040/80, Circular 601-005.0/282, de 11 de julho de 1980, e até a publicação da ORDEM DE SERVIÇO INSS/DISES nº 078 , de 9 de março de 1992). Entretanto, o período de trabalho, mesmo que anterior a essas datas</w:t>
      </w:r>
      <w:proofErr w:type="gramStart"/>
      <w:r>
        <w:rPr>
          <w:rFonts w:ascii="Arial" w:hAnsi="Arial" w:cs="Arial"/>
          <w:sz w:val="20"/>
          <w:szCs w:val="16"/>
        </w:rPr>
        <w:t>, será</w:t>
      </w:r>
      <w:proofErr w:type="gramEnd"/>
      <w:r>
        <w:rPr>
          <w:rFonts w:ascii="Arial" w:hAnsi="Arial" w:cs="Arial"/>
          <w:sz w:val="20"/>
          <w:szCs w:val="16"/>
        </w:rPr>
        <w:t xml:space="preserve"> reconhecido desde que devidamente comprovado e com as respectivas contribuições vertidas em épocas próprias;</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lastRenderedPageBreak/>
        <w:t xml:space="preserve">II - no período da vigência da OS INSS/DISES nº 078, de </w:t>
      </w:r>
      <w:proofErr w:type="gramStart"/>
      <w:r>
        <w:rPr>
          <w:rFonts w:ascii="Arial" w:hAnsi="Arial" w:cs="Arial"/>
          <w:sz w:val="20"/>
          <w:szCs w:val="16"/>
        </w:rPr>
        <w:t>9</w:t>
      </w:r>
      <w:proofErr w:type="gramEnd"/>
      <w:r>
        <w:rPr>
          <w:rFonts w:ascii="Arial" w:hAnsi="Arial" w:cs="Arial"/>
          <w:sz w:val="20"/>
          <w:szCs w:val="16"/>
        </w:rPr>
        <w:t xml:space="preserve"> de março de 1992 até 20 de março de 1997 (</w:t>
      </w:r>
      <w:hyperlink r:id="rId11" w:history="1">
        <w:r>
          <w:rPr>
            <w:rStyle w:val="Hyperlink"/>
            <w:rFonts w:ascii="Arial" w:hAnsi="Arial" w:cs="Arial"/>
            <w:sz w:val="20"/>
            <w:szCs w:val="16"/>
          </w:rPr>
          <w:t>ORIENTAÇÃO NORMATIVA/SPS nº 08, de 21 de março de 1997</w:t>
        </w:r>
      </w:hyperlink>
      <w:r>
        <w:rPr>
          <w:rFonts w:ascii="Arial" w:hAnsi="Arial" w:cs="Arial"/>
          <w:sz w:val="20"/>
          <w:szCs w:val="16"/>
        </w:rPr>
        <w:t xml:space="preserve">) admitia-se a relação empregatícia entre pais, filhos e irmãos, entretanto, serão convalidados os contratos de trabalho doméstico entre pais e filhos iniciados no referido período e que continuarem vigendo após a </w:t>
      </w:r>
      <w:hyperlink r:id="rId12" w:history="1">
        <w:r>
          <w:rPr>
            <w:rStyle w:val="Hyperlink"/>
            <w:rFonts w:ascii="Arial" w:hAnsi="Arial" w:cs="Arial"/>
            <w:sz w:val="20"/>
            <w:szCs w:val="16"/>
          </w:rPr>
          <w:t>ON SPS nº 08, de 1997</w:t>
        </w:r>
      </w:hyperlink>
      <w:r>
        <w:rPr>
          <w:rFonts w:ascii="Arial" w:hAnsi="Arial" w:cs="Arial"/>
          <w:sz w:val="20"/>
          <w:szCs w:val="16"/>
        </w:rPr>
        <w:t>, desde que devidamente comprovado e com as respectivas contribuições vertidas em épocas próprias, não sendo permitida, após o término do contrato, a sua renovação.</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 10. Observado os </w:t>
      </w:r>
      <w:proofErr w:type="spellStart"/>
      <w:r>
        <w:rPr>
          <w:rFonts w:ascii="Arial" w:hAnsi="Arial" w:cs="Arial"/>
          <w:sz w:val="20"/>
          <w:szCs w:val="16"/>
        </w:rPr>
        <w:t>arts</w:t>
      </w:r>
      <w:proofErr w:type="spellEnd"/>
      <w:r>
        <w:rPr>
          <w:rFonts w:ascii="Arial" w:hAnsi="Arial" w:cs="Arial"/>
          <w:sz w:val="20"/>
          <w:szCs w:val="16"/>
        </w:rPr>
        <w:t xml:space="preserve">. 66 a 70 para fins de ajustes das guias de recolhimento ou comprovação do cálculo do débito do período compreendido do vínculo do empregado doméstico, no que couber, poderão ser considerados, entre outros, os seguintes documentos: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I -</w:t>
      </w:r>
      <w:proofErr w:type="gramStart"/>
      <w:r>
        <w:rPr>
          <w:rFonts w:ascii="Arial" w:hAnsi="Arial" w:cs="Arial"/>
          <w:sz w:val="20"/>
          <w:szCs w:val="16"/>
        </w:rPr>
        <w:t xml:space="preserve">  </w:t>
      </w:r>
      <w:proofErr w:type="gramEnd"/>
      <w:r>
        <w:rPr>
          <w:rFonts w:ascii="Arial" w:hAnsi="Arial" w:cs="Arial"/>
          <w:sz w:val="20"/>
          <w:szCs w:val="16"/>
        </w:rPr>
        <w:t>contracheque ou recibo de pagamento contemporâneos ao período que se pretende comprovar;</w:t>
      </w:r>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II - as anotações constantes da CP ou da CTPS, com anuência do filiado; </w:t>
      </w:r>
      <w:proofErr w:type="gramStart"/>
      <w:r>
        <w:rPr>
          <w:rFonts w:ascii="Arial" w:hAnsi="Arial" w:cs="Arial"/>
          <w:sz w:val="20"/>
          <w:szCs w:val="16"/>
        </w:rPr>
        <w:t>ou</w:t>
      </w:r>
      <w:proofErr w:type="gramEnd"/>
    </w:p>
    <w:p w:rsidR="001F7984" w:rsidRDefault="001F7984" w:rsidP="001F7984">
      <w:pPr>
        <w:autoSpaceDE w:val="0"/>
        <w:autoSpaceDN w:val="0"/>
        <w:adjustRightInd w:val="0"/>
        <w:spacing w:before="100" w:beforeAutospacing="1" w:after="100" w:afterAutospacing="1"/>
        <w:jc w:val="both"/>
      </w:pPr>
      <w:r>
        <w:rPr>
          <w:rFonts w:ascii="Arial" w:hAnsi="Arial" w:cs="Arial"/>
          <w:sz w:val="20"/>
          <w:szCs w:val="16"/>
        </w:rPr>
        <w:t xml:space="preserve">III - Guias de Recolhimento (GR, GR1 e GR2), Carnês de Contribuição, Guias de Recolhimento de Contribuinte Individual (GRCI), Guias de Recolhimento da Previdência Social (GRPS </w:t>
      </w:r>
      <w:proofErr w:type="gramStart"/>
      <w:r>
        <w:rPr>
          <w:rFonts w:ascii="Arial" w:hAnsi="Arial" w:cs="Arial"/>
          <w:sz w:val="20"/>
          <w:szCs w:val="16"/>
        </w:rPr>
        <w:t>3</w:t>
      </w:r>
      <w:proofErr w:type="gramEnd"/>
      <w:r>
        <w:rPr>
          <w:rFonts w:ascii="Arial" w:hAnsi="Arial" w:cs="Arial"/>
          <w:sz w:val="20"/>
          <w:szCs w:val="16"/>
        </w:rPr>
        <w:t>), Guia da Previdência Social (GPS) e microfichas observando o art. 66.</w:t>
      </w:r>
    </w:p>
    <w:p w:rsidR="001F7984" w:rsidRDefault="0062656A">
      <w:r>
        <w:t>CENTRO POLITICO ADMINISTRATIVO RUA C BLOCO III</w:t>
      </w:r>
    </w:p>
    <w:p w:rsidR="0062656A" w:rsidRDefault="0062656A">
      <w:r>
        <w:t xml:space="preserve">SEC EST GESTAO </w:t>
      </w:r>
    </w:p>
    <w:p w:rsidR="0062656A" w:rsidRDefault="0062656A">
      <w:r>
        <w:t>CUIABA – MT</w:t>
      </w:r>
    </w:p>
    <w:p w:rsidR="0062656A" w:rsidRDefault="0062656A">
      <w:r>
        <w:t>CEP 78 050-970</w:t>
      </w:r>
    </w:p>
    <w:p w:rsidR="0062656A" w:rsidRDefault="0062656A">
      <w:r>
        <w:t>AC TORRESOME MONTEIRO JUNIOR</w:t>
      </w:r>
      <w:proofErr w:type="gramStart"/>
      <w:r>
        <w:t xml:space="preserve">  </w:t>
      </w:r>
      <w:proofErr w:type="gramEnd"/>
      <w:r>
        <w:t>- 65 3613-3654</w:t>
      </w:r>
    </w:p>
    <w:p w:rsidR="0062656A" w:rsidRDefault="0062656A"/>
    <w:sectPr w:rsidR="0062656A"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7984"/>
    <w:rsid w:val="001F7984"/>
    <w:rsid w:val="005277C0"/>
    <w:rsid w:val="0062656A"/>
    <w:rsid w:val="00947321"/>
    <w:rsid w:val="00B457A2"/>
    <w:rsid w:val="00CD48FF"/>
    <w:rsid w:val="00D4327F"/>
    <w:rsid w:val="00EF0E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F79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858734">
      <w:bodyDiv w:val="1"/>
      <w:marLeft w:val="0"/>
      <w:marRight w:val="0"/>
      <w:marTop w:val="0"/>
      <w:marBottom w:val="0"/>
      <w:divBdr>
        <w:top w:val="none" w:sz="0" w:space="0" w:color="auto"/>
        <w:left w:val="none" w:sz="0" w:space="0" w:color="auto"/>
        <w:bottom w:val="none" w:sz="0" w:space="0" w:color="auto"/>
        <w:right w:val="none" w:sz="0" w:space="0" w:color="auto"/>
      </w:divBdr>
    </w:div>
    <w:div w:id="191917708">
      <w:bodyDiv w:val="1"/>
      <w:marLeft w:val="0"/>
      <w:marRight w:val="0"/>
      <w:marTop w:val="0"/>
      <w:marBottom w:val="0"/>
      <w:divBdr>
        <w:top w:val="none" w:sz="0" w:space="0" w:color="auto"/>
        <w:left w:val="none" w:sz="0" w:space="0" w:color="auto"/>
        <w:bottom w:val="none" w:sz="0" w:space="0" w:color="auto"/>
        <w:right w:val="none" w:sz="0" w:space="0" w:color="auto"/>
      </w:divBdr>
    </w:div>
    <w:div w:id="21226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dataprev.gov.br/sislex/paginas/42/1993/8745.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dataprev.gov.br/sislex/paginas/42/2008/11718.htm" TargetMode="External"/><Relationship Id="rId12" Type="http://schemas.openxmlformats.org/officeDocument/2006/relationships/hyperlink" Target="http://www3.dataprev.gov.br/sislex/paginas/56/MPAS-SPS/1997/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dataprev.gov.br/sislex/paginas/42/1973/5889.htm" TargetMode="External"/><Relationship Id="rId11" Type="http://schemas.openxmlformats.org/officeDocument/2006/relationships/hyperlink" Target="http://www3.dataprev.gov.br/sislex/paginas/56/MPAS-SPS/1997/8.htm" TargetMode="External"/><Relationship Id="rId5" Type="http://schemas.openxmlformats.org/officeDocument/2006/relationships/hyperlink" Target="http://www3.dataprev.gov.br/sislex/paginas/42/1991/8213.htm" TargetMode="External"/><Relationship Id="rId10" Type="http://schemas.openxmlformats.org/officeDocument/2006/relationships/hyperlink" Target="http://www3.dataprev.gov.br/sislex/paginas/42/1972/5859.htm" TargetMode="External"/><Relationship Id="rId4" Type="http://schemas.openxmlformats.org/officeDocument/2006/relationships/hyperlink" Target="http://www3.dataprev.gov.br/sislex/paginas/23/2011/7556.htm" TargetMode="External"/><Relationship Id="rId9" Type="http://schemas.openxmlformats.org/officeDocument/2006/relationships/hyperlink" Target="http://www3.dataprev.gov.br/sislex/paginas/23/1973/71885.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2283</Words>
  <Characters>12334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2</cp:revision>
  <dcterms:created xsi:type="dcterms:W3CDTF">2015-12-04T12:44:00Z</dcterms:created>
  <dcterms:modified xsi:type="dcterms:W3CDTF">2015-12-07T12:15:00Z</dcterms:modified>
</cp:coreProperties>
</file>