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47" w:rsidRPr="002F2247" w:rsidRDefault="002F2247" w:rsidP="002F224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Principais situações de risco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A intenção do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Direito Trabalhista, 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naturalmente, é a de proteger o trabalhador, por ele ser sempre o lado mais vulnerável. No entanto, essa transformação dos tempos faz surgir no dia a dia algumas situações em que tanto </w:t>
      </w:r>
      <w:proofErr w:type="gramStart"/>
      <w:r w:rsidRPr="002F2247">
        <w:rPr>
          <w:rFonts w:ascii="Arial" w:eastAsia="Times New Roman" w:hAnsi="Arial" w:cs="Arial"/>
          <w:sz w:val="24"/>
          <w:szCs w:val="24"/>
          <w:lang w:eastAsia="pt-BR"/>
        </w:rPr>
        <w:t>o empregado como o empregador saem</w:t>
      </w:r>
      <w:proofErr w:type="gramEnd"/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perdendo, por causa de algum dispositivo legal na </w:t>
      </w:r>
      <w:hyperlink r:id="rId5" w:tooltip="DECRETO-LEI N.º 5.452, DE 1º DE MAIO DE 1943" w:history="1">
        <w:r w:rsidRPr="002F2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. Infelizmente, todas as empresas passam por isso, mas não há nada que possa ser feito de imediato. Lei é lei! </w:t>
      </w:r>
      <w:proofErr w:type="gramStart"/>
      <w:r w:rsidRPr="002F2247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vontade ou o consentimento do colaborador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, nesse caso, não vale de nada. Veja a seguir cinco das principais situações de risco em que o empreendedor pode ser enquadrado por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não cumprir as determinações do Direito do Trabalho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1. Vale transporte, alimentação e plano de </w:t>
      </w:r>
      <w:proofErr w:type="gramStart"/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saúde</w:t>
      </w:r>
      <w:proofErr w:type="gramEnd"/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O empregador deve fornecer, no início de cada mês, um adiantamento relativo aos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custos com o transporte do trabalhador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de sua casa até o trabalho e do trabalho até sua casa. Posteriormente a empresa pode descontar esses valores até o limite de 6% da remuneração bruta do empregado. Com relação ao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vale alimentação e a planos de saúde ou odontológicos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, a empresa não é obrigada por lei a colocar à disposição de seus colaboradores. No entanto, benefícios como esses são bastante úteis aos funcionários e podem acabar sendo um diferencial, dependendo do setor, ajudando sua empresa a atrair os melhores talentos.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Intervalo para alimentação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sz w:val="24"/>
          <w:szCs w:val="24"/>
          <w:lang w:eastAsia="pt-BR"/>
        </w:rPr>
        <w:t>A lei protege o direito do trabalhador de ter um i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ntervalo para se alimentar durante o trabalho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. A duração desse intervalo depende da carga horária de cada funcionário. Para os funcionários que cumprem a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carga horária de oito horas diárias de trabalho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, o intervalo deve ser de no mínimo uma hora e no máximo duas horas. Para os trabalhadores que cumprem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carga de trabalho superior a quatro e inferior a seis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, o intervalo deve ser de no mínimo 15 minutos. Já os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empregados que trabalham quatro horas por dia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não têm direito ao intervalo, mas isso não impede que um intervalo não possa ser negociado entre o patrão e os funcionários. Na prática, esta é uma questão espinhosa, já que muitos empregados preferem tirar um intervalo de 15 minutos ou meia hora, mas, em compensação, sair mais </w:t>
      </w:r>
      <w:proofErr w:type="gramStart"/>
      <w:r w:rsidRPr="002F2247">
        <w:rPr>
          <w:rFonts w:ascii="Arial" w:eastAsia="Times New Roman" w:hAnsi="Arial" w:cs="Arial"/>
          <w:sz w:val="24"/>
          <w:szCs w:val="24"/>
          <w:lang w:eastAsia="pt-BR"/>
        </w:rPr>
        <w:t>cedo</w:t>
      </w:r>
      <w:proofErr w:type="gramEnd"/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do serviço. Mesmo que essa seja a vontade do trabalhador, a </w:t>
      </w:r>
      <w:hyperlink r:id="rId6" w:tooltip="DECRETO-LEI N.º 5.452, DE 1º DE MAIO DE 1943" w:history="1">
        <w:r w:rsidRPr="002F2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CLT</w:t>
        </w:r>
      </w:hyperlink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proíbe.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Jornada máxima de trabalho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jornada máxima de trabalho no Brasil é de oito horas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, sem contar, evidentemente, o intervalo para a alimentação. No entanto, </w:t>
      </w:r>
      <w:proofErr w:type="gramStart"/>
      <w:r w:rsidRPr="002F2247">
        <w:rPr>
          <w:rFonts w:ascii="Arial" w:eastAsia="Times New Roman" w:hAnsi="Arial" w:cs="Arial"/>
          <w:sz w:val="24"/>
          <w:szCs w:val="24"/>
          <w:lang w:eastAsia="pt-BR"/>
        </w:rPr>
        <w:t>é</w:t>
      </w:r>
      <w:proofErr w:type="gramEnd"/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possível que um empregado trabalhe mais de oito horas em um único dia, desde que receba um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adicional por hora extra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e que essas horas extras estejam limitadas a no máximo duas por dia, ou seja, em hipótese alguma um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empregado pode trabalhar mais de 10 horas em um único dia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, mesmo que estejamos diante de uma situação excepcional. O empreendedor deve se certificar de que o empregado vá embora para casa mesmo contra a sua vontade, pois esta é a única forma de evitar problemas com a lei.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4. Intervalo mínimo entre uma jornada e outra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Esta informação é importante para a montagem de escalas de trabalho, especialmente se o horário de trabalho dos funcionários varia dia a dia. A lei estabelece que o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horário mínimo entre uma jornada de trabalho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e outra deve ser de pelo menos onze horas. A intenção da lei aqui é proteger o sono do trabalhador, bem como o tempo necessário para que ele se desloque do trabalho para o lar e do lar para o trabalho com segurança. Mas como funciona na prática? Supondo que o estabelecimento seja um restaurante e a jornada de determinado cozinheiro termine às três horas da manhã, então ele só poderá voltar a trabalhar a partir das duas horas da tarde, ou seja, onze horas depois.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Adicional noturno e de periculosidade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O trabalhador que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exerce suas funções no período noturno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tem direito a receber uma remuneração 20% maior. A lei considera como período noturno aquele compreendido entre as 22h de um dia até </w:t>
      </w:r>
      <w:proofErr w:type="gramStart"/>
      <w:r w:rsidRPr="002F2247">
        <w:rPr>
          <w:rFonts w:ascii="Arial" w:eastAsia="Times New Roman" w:hAnsi="Arial" w:cs="Arial"/>
          <w:sz w:val="24"/>
          <w:szCs w:val="24"/>
          <w:lang w:eastAsia="pt-BR"/>
        </w:rPr>
        <w:t>as</w:t>
      </w:r>
      <w:proofErr w:type="gramEnd"/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5h do dia seguinte. Já o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trabalhador exposto a materiais inflamáveis, explosivos, energia elétrica ou violência física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, recebem adicional de periculosidade no valor de 30% de sua remuneração.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É claro que existem outros riscos além dos citados aqui. Os </w:t>
      </w: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direitos trabalhistas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são irrenunciáveis e inalienáveis, ou seja, não podem ser negociados nem mesmo pelo próprio trabalhador, em hipótese alguma. Por isso, o empreendedor deve procurar se cercar de profissionais competentes e estudar a fundo o Direito Trabalhista para usá-lo sempre a seu favor. Para você advogado trabalhista, é de grande ajuda manter um </w:t>
      </w:r>
      <w:hyperlink r:id="rId7" w:tgtFrame="_blank" w:history="1">
        <w:r w:rsidRPr="002F22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pt-BR"/>
          </w:rPr>
          <w:t>acervo de petições trabalhistas</w:t>
        </w:r>
      </w:hyperlink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que contemple os casos mais específicos.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8" w:tgtFrame="_blank" w:history="1">
        <w:r w:rsidRPr="002F2247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pt-BR"/>
          </w:rPr>
          <w:t>Tenha acesso a petições trabalhistas clicando aqui: Petições Trabalhistas</w:t>
        </w:r>
      </w:hyperlink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Maiores causas de ações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Registro inadequado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Contratos de trabalho superficiais ou desatualizados;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Período de </w:t>
      </w:r>
      <w:proofErr w:type="gramStart"/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experiência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</w:t>
      </w:r>
      <w:proofErr w:type="gramEnd"/>
      <w:r w:rsidRPr="002F2247">
        <w:rPr>
          <w:rFonts w:ascii="Arial" w:eastAsia="Times New Roman" w:hAnsi="Arial" w:cs="Arial"/>
          <w:sz w:val="24"/>
          <w:szCs w:val="24"/>
          <w:lang w:eastAsia="pt-BR"/>
        </w:rPr>
        <w:t>Registro na Carteira de Trabalho após o início da prestação de serviços;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Pagamento por fora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Registro em carteira de salário em valor inferior ao que o empregado efetivamente recebe;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Carga horária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Ausência do registro correto de horário;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Hora-extra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Pagamento de horas extras habituais por fora e não incidência dos seus reflexos nas verbas devidas;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Comissão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Não incidência das comissões nas verbas trabalhistas;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Desconto indevido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Descontos em folha, além dos admitidos por Lei, sem autorização escrita dos empregados;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Mudança de função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Empregados exercendo as mesmas funções, com diferença de tempo de função, não superior a dois anos, recebendo salários diferentes;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Carga pesada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Duração do trabalho diário superior a 10 horas;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Excesso de trabalho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Intervalo entre duas jornadas menor que 11 horas;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Falta de pagamento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Trabalho aos domingos e feriados sem o correto pagamento ou compensação;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Irregularidade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Terceirizações irregulares;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Fiscalização ineficiente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Falta de fiscalização, por parte da empresa tomadora de serviços, das obrigações da empresa terceirizada;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Acordo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Inobservância de regras específicas da categoria estipuladas em convenções coletivas;</w:t>
      </w:r>
    </w:p>
    <w:p w:rsidR="002F2247" w:rsidRPr="002F2247" w:rsidRDefault="002F2247" w:rsidP="002F2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2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Segurança</w:t>
      </w:r>
      <w:r w:rsidRPr="002F2247">
        <w:rPr>
          <w:rFonts w:ascii="Arial" w:eastAsia="Times New Roman" w:hAnsi="Arial" w:cs="Arial"/>
          <w:sz w:val="24"/>
          <w:szCs w:val="24"/>
          <w:lang w:eastAsia="pt-BR"/>
        </w:rPr>
        <w:t>: Inobservância das regras de saúde e segurança do trabalho, com entrega de equipamentos de proteção.</w:t>
      </w:r>
    </w:p>
    <w:p w:rsidR="002F2247" w:rsidRPr="002F2247" w:rsidRDefault="002F2247" w:rsidP="002F22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F2247">
        <w:rPr>
          <w:rFonts w:ascii="Arial" w:eastAsia="Times New Roman" w:hAnsi="Arial" w:cs="Arial"/>
          <w:sz w:val="24"/>
          <w:szCs w:val="24"/>
          <w:lang w:eastAsia="pt-BR"/>
        </w:rPr>
        <w:t>Fonte:</w:t>
      </w:r>
      <w:proofErr w:type="gramEnd"/>
      <w:hyperlink r:id="rId9" w:tgtFrame="_blank" w:history="1">
        <w:r w:rsidRPr="002F2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2F2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Esclilex</w:t>
        </w:r>
        <w:proofErr w:type="spellEnd"/>
      </w:hyperlink>
      <w:r w:rsidRPr="002F2247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hyperlink r:id="rId10" w:tgtFrame="_blank" w:history="1">
        <w:proofErr w:type="spellStart"/>
        <w:r w:rsidRPr="002F224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Controlservice</w:t>
        </w:r>
        <w:proofErr w:type="spellEnd"/>
      </w:hyperlink>
    </w:p>
    <w:p w:rsidR="005277C0" w:rsidRPr="002F2247" w:rsidRDefault="005277C0" w:rsidP="002F2247">
      <w:pPr>
        <w:jc w:val="both"/>
        <w:rPr>
          <w:rFonts w:ascii="Arial" w:hAnsi="Arial" w:cs="Arial"/>
          <w:sz w:val="24"/>
          <w:szCs w:val="24"/>
        </w:rPr>
      </w:pPr>
    </w:p>
    <w:sectPr w:rsidR="005277C0" w:rsidRPr="002F2247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754E"/>
    <w:multiLevelType w:val="multilevel"/>
    <w:tmpl w:val="0DD0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247"/>
    <w:rsid w:val="002F2247"/>
    <w:rsid w:val="005277C0"/>
    <w:rsid w:val="00A16187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3">
    <w:name w:val="heading 3"/>
    <w:basedOn w:val="Normal"/>
    <w:link w:val="Ttulo3Char"/>
    <w:uiPriority w:val="9"/>
    <w:qFormat/>
    <w:rsid w:val="002F2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F224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22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1IFgT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tmart.net.br/show.html?a=E3573394T&amp;ap=29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brasil.com.br/legislacao/111983249/consolida%C3%A7%C3%A3o-das-leis-do-trabalho-decreto-lei-5452-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usbrasil.com.br/legislacao/111983249/consolida%C3%A7%C3%A3o-das-leis-do-trabalho-decreto-lei-5452-43" TargetMode="External"/><Relationship Id="rId10" Type="http://schemas.openxmlformats.org/officeDocument/2006/relationships/hyperlink" Target="http://www.controlservice.cnt.br/noticias/178-n/demandas-trabalhistas-principais-erros-dos-empregado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crilex.com.br/crescendo-com-inteligencia-5-errosaserem-evitados-no-assunto-direito-trabalhist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2015-12-02T20:42:00Z</dcterms:created>
  <dcterms:modified xsi:type="dcterms:W3CDTF">2015-12-02T20:43:00Z</dcterms:modified>
</cp:coreProperties>
</file>