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AO</w:t>
      </w:r>
    </w:p>
    <w:p w:rsidR="005F0C16" w:rsidRDefault="005F0C16" w:rsidP="005F0C16">
      <w:pPr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DIRETOR DEPARTAMENTO DE TRÂNSITO - DETRAN - MS</w:t>
      </w:r>
    </w:p>
    <w:p w:rsidR="005F0C16" w:rsidRDefault="009333E3" w:rsidP="005F0C16">
      <w:pPr>
        <w:jc w:val="both"/>
        <w:rPr>
          <w:rFonts w:cs="Arial"/>
          <w:b/>
          <w:szCs w:val="24"/>
          <w:u w:val="single"/>
        </w:rPr>
      </w:pPr>
      <w:r w:rsidRPr="009333E3">
        <w:rPr>
          <w:rFonts w:cs="Arial"/>
          <w:b/>
          <w:szCs w:val="24"/>
        </w:rPr>
        <w:t>CONSELHO ESTADUAL DE TRÂNSITO DE MATO GROSSO DO SUL - CETRAN/MS</w:t>
      </w: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A943ED" w:rsidRDefault="00A943ED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247232" w:rsidRDefault="00247232" w:rsidP="005F0C16">
      <w:pPr>
        <w:jc w:val="both"/>
        <w:rPr>
          <w:rFonts w:cs="Arial"/>
          <w:b/>
          <w:szCs w:val="24"/>
          <w:u w:val="single"/>
        </w:rPr>
      </w:pPr>
    </w:p>
    <w:p w:rsidR="005F0C16" w:rsidRDefault="005F0C16" w:rsidP="005F0C16">
      <w:pPr>
        <w:jc w:val="both"/>
        <w:rPr>
          <w:rFonts w:cs="Arial"/>
          <w:b/>
          <w:szCs w:val="24"/>
          <w:u w:val="single"/>
        </w:rPr>
      </w:pPr>
    </w:p>
    <w:p w:rsidR="00A2643D" w:rsidRPr="001A49F0" w:rsidRDefault="005F0C16" w:rsidP="00A2643D">
      <w:pPr>
        <w:jc w:val="both"/>
        <w:rPr>
          <w:b/>
          <w:sz w:val="36"/>
        </w:rPr>
      </w:pPr>
      <w:r>
        <w:rPr>
          <w:rFonts w:cs="Arial"/>
          <w:b/>
          <w:sz w:val="28"/>
          <w:szCs w:val="24"/>
        </w:rPr>
        <w:t>Processo</w:t>
      </w:r>
      <w:r w:rsidR="001A49F0">
        <w:rPr>
          <w:rFonts w:cs="Arial"/>
          <w:b/>
          <w:sz w:val="28"/>
          <w:szCs w:val="24"/>
        </w:rPr>
        <w:t>:</w:t>
      </w:r>
      <w:r>
        <w:rPr>
          <w:rFonts w:cs="Arial"/>
          <w:b/>
          <w:sz w:val="28"/>
          <w:szCs w:val="24"/>
        </w:rPr>
        <w:t xml:space="preserve"> </w:t>
      </w:r>
      <w:r w:rsidR="00B64A89" w:rsidRPr="00B64A89">
        <w:rPr>
          <w:rFonts w:cs="Arial"/>
          <w:b/>
          <w:sz w:val="28"/>
          <w:szCs w:val="24"/>
        </w:rPr>
        <w:t>002682/2015</w:t>
      </w:r>
      <w:r w:rsidR="001A49F0">
        <w:rPr>
          <w:rFonts w:cs="Arial"/>
          <w:b/>
          <w:sz w:val="28"/>
          <w:szCs w:val="24"/>
        </w:rPr>
        <w:t xml:space="preserve">                                                N</w:t>
      </w:r>
      <w:r w:rsidR="001A49F0" w:rsidRPr="001A49F0">
        <w:rPr>
          <w:b/>
          <w:color w:val="000000"/>
          <w:szCs w:val="18"/>
        </w:rPr>
        <w:t xml:space="preserve">otificação: </w:t>
      </w:r>
      <w:r w:rsidR="00247232" w:rsidRPr="00247232">
        <w:rPr>
          <w:b/>
          <w:color w:val="000000"/>
          <w:szCs w:val="18"/>
        </w:rPr>
        <w:t>1263/2018/JARI</w:t>
      </w:r>
    </w:p>
    <w:p w:rsidR="00976905" w:rsidRDefault="00976905" w:rsidP="00A2643D">
      <w:pPr>
        <w:jc w:val="both"/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B64A89" w:rsidRDefault="00B64A89" w:rsidP="00B64A89">
      <w:pPr>
        <w:jc w:val="both"/>
        <w:rPr>
          <w:rFonts w:ascii="Times New Roman" w:hAnsi="Times New Roman"/>
          <w:b/>
          <w:bCs/>
        </w:rPr>
      </w:pPr>
    </w:p>
    <w:p w:rsidR="00B64A89" w:rsidRDefault="00A943ED" w:rsidP="00B64A89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116205</wp:posOffset>
                </wp:positionV>
                <wp:extent cx="1495425" cy="285115"/>
                <wp:effectExtent l="4676775" t="5080" r="9525" b="812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5425" cy="285115"/>
                        </a:xfrm>
                        <a:prstGeom prst="borderCallout1">
                          <a:avLst>
                            <a:gd name="adj1" fmla="val 126727"/>
                            <a:gd name="adj2" fmla="val 92356"/>
                            <a:gd name="adj3" fmla="val 126727"/>
                            <a:gd name="adj4" fmla="val -312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A89" w:rsidRDefault="00B64A89" w:rsidP="00B64A8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CAMILO JBAILE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370.45pt;margin-top:9.15pt;width:117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" adj="-67478,27373,19949,27373">
                <v:textbox>
                  <w:txbxContent>
                    <w:p w:rsidR="00B64A89" w:rsidRDefault="00B64A89" w:rsidP="00B64A89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cs="Arial"/>
                          <w:b/>
                          <w:bCs/>
                        </w:rPr>
                        <w:t>CAMILO JBAILE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B64A89" w:rsidRDefault="00B64A89" w:rsidP="00B64A89">
      <w:pPr>
        <w:jc w:val="both"/>
        <w:rPr>
          <w:rFonts w:cs="Arial"/>
          <w:bCs/>
          <w:szCs w:val="24"/>
        </w:rPr>
      </w:pPr>
      <w:r w:rsidRPr="00B64A89">
        <w:rPr>
          <w:rFonts w:cs="Arial"/>
          <w:bCs/>
          <w:szCs w:val="24"/>
        </w:rPr>
        <w:t>brasileiro, casado, autônomo, portador do RG nº 221775 - SSP/MS, inscrito no CPF/MF nº 200.300.451-34,</w:t>
      </w:r>
      <w:r>
        <w:rPr>
          <w:rFonts w:cs="Arial"/>
          <w:bCs/>
          <w:szCs w:val="24"/>
        </w:rPr>
        <w:t xml:space="preserve"> </w:t>
      </w:r>
      <w:r w:rsidRPr="00B64A89">
        <w:rPr>
          <w:rFonts w:cs="Arial"/>
          <w:bCs/>
          <w:szCs w:val="24"/>
        </w:rPr>
        <w:t>com endereço na Rua Aliança, 48, Bairro Jardim América, Campo Grande-MS</w:t>
      </w:r>
      <w:r>
        <w:rPr>
          <w:rFonts w:cs="Arial"/>
          <w:bCs/>
          <w:szCs w:val="24"/>
        </w:rPr>
        <w:t>, vem apresentar</w:t>
      </w:r>
    </w:p>
    <w:p w:rsidR="00B64A89" w:rsidRDefault="00B64A89" w:rsidP="00B64A89">
      <w:pPr>
        <w:jc w:val="both"/>
        <w:rPr>
          <w:rFonts w:cs="Arial"/>
          <w:szCs w:val="24"/>
        </w:rPr>
      </w:pPr>
    </w:p>
    <w:p w:rsidR="00B64A89" w:rsidRDefault="00B64A89" w:rsidP="00B64A8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B64A89" w:rsidRDefault="00A943ED" w:rsidP="00B64A89">
      <w:pPr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76835</wp:posOffset>
                </wp:positionV>
                <wp:extent cx="400050" cy="729615"/>
                <wp:effectExtent l="14605" t="20320" r="23495" b="215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7296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94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25.6pt;margin-top:6.05pt;width:31.5pt;height:57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" strokecolor="red" strokeweight="2.25pt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152400</wp:posOffset>
                </wp:positionV>
                <wp:extent cx="435610" cy="729615"/>
                <wp:effectExtent l="27305" t="19685" r="22860" b="222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7296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D749" id="AutoShape 3" o:spid="_x0000_s1026" type="#_x0000_t32" style="position:absolute;margin-left:34.35pt;margin-top:12pt;width:34.3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" strokecolor="red" strokeweight="3pt">
                <v:shadow color="#622423" opacity=".5" offset="1pt"/>
              </v:shape>
            </w:pict>
          </mc:Fallback>
        </mc:AlternateConten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B64A89" w:rsidRPr="00EE6252" w:rsidTr="00B8492F"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B64A89" w:rsidRPr="00FD4CA9" w:rsidRDefault="00B64A89" w:rsidP="00B8492F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 xml:space="preserve">RECURSO EM SUSPENSÃO </w:t>
            </w:r>
            <w:r w:rsidRPr="00B64A89"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DO DIREITO DE DIRIGIR</w:t>
            </w:r>
            <w:r>
              <w:rPr>
                <w:rFonts w:cs="Arial"/>
                <w:b/>
                <w:bCs/>
                <w:color w:val="548DD4"/>
                <w:sz w:val="26"/>
                <w:szCs w:val="26"/>
                <w:u w:val="single"/>
              </w:rPr>
              <w:t>.</w:t>
            </w:r>
          </w:p>
          <w:p w:rsidR="00B64A89" w:rsidRPr="00EE6252" w:rsidRDefault="00B64A89" w:rsidP="00B8492F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B64A89" w:rsidRPr="00EE6252" w:rsidRDefault="00B64A89" w:rsidP="00B8492F">
            <w:pPr>
              <w:jc w:val="both"/>
              <w:rPr>
                <w:rFonts w:cs="Arial"/>
              </w:rPr>
            </w:pPr>
          </w:p>
        </w:tc>
      </w:tr>
    </w:tbl>
    <w:p w:rsidR="00B64A89" w:rsidRDefault="00B64A89" w:rsidP="00B64A89">
      <w:pPr>
        <w:jc w:val="both"/>
        <w:rPr>
          <w:rFonts w:cs="Arial"/>
          <w:bCs/>
          <w:szCs w:val="24"/>
        </w:rPr>
      </w:pPr>
    </w:p>
    <w:p w:rsidR="00976905" w:rsidRDefault="00976905" w:rsidP="00976905">
      <w:pPr>
        <w:jc w:val="both"/>
        <w:rPr>
          <w:rFonts w:cs="Arial"/>
          <w:bCs/>
          <w:szCs w:val="24"/>
        </w:rPr>
      </w:pPr>
    </w:p>
    <w:p w:rsidR="00DA0B44" w:rsidRDefault="00DA0B44" w:rsidP="00A2643D">
      <w:pPr>
        <w:jc w:val="both"/>
        <w:rPr>
          <w:rFonts w:cs="Arial"/>
          <w:szCs w:val="24"/>
        </w:rPr>
      </w:pPr>
    </w:p>
    <w:p w:rsidR="00247232" w:rsidRDefault="00DA0B4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Com fundamento no art. XXXIV, alínea “a” da Constituição Federal e art. 288. Caput, do Código Brasileiro de Trânsit</w:t>
      </w:r>
      <w:r w:rsidR="00247232">
        <w:rPr>
          <w:rFonts w:cs="Arial"/>
          <w:szCs w:val="24"/>
        </w:rPr>
        <w:t>o.</w:t>
      </w:r>
    </w:p>
    <w:p w:rsidR="00DA0B44" w:rsidRDefault="00DA0B44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A2643D" w:rsidRDefault="00976905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B64A89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Requerente </w:t>
      </w:r>
      <w:r w:rsidR="00B64A89">
        <w:rPr>
          <w:rFonts w:cs="Arial"/>
          <w:szCs w:val="24"/>
        </w:rPr>
        <w:t>foi autuado na infração tipificada no art. 218, III, do Código de Trânsito Brasileiro,</w:t>
      </w:r>
      <w:r w:rsidR="00A943ED">
        <w:rPr>
          <w:rFonts w:cs="Arial"/>
          <w:szCs w:val="24"/>
        </w:rPr>
        <w:t xml:space="preserve"> que prevê a suspensão do direito de dirigir, obrigatoriedade em participação de curso de reciclagem, bem como a entrega da Carteira Nacional de Habilitação ao Departamento de Trânsito, pelo período de dois meses.</w:t>
      </w:r>
    </w:p>
    <w:p w:rsidR="00B64A89" w:rsidRDefault="00B64A89" w:rsidP="00A2643D">
      <w:pPr>
        <w:jc w:val="both"/>
        <w:rPr>
          <w:rFonts w:cs="Arial"/>
          <w:szCs w:val="24"/>
        </w:rPr>
      </w:pPr>
    </w:p>
    <w:p w:rsidR="00A943ED" w:rsidRDefault="00141ABC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E081B">
        <w:rPr>
          <w:rFonts w:cs="Arial"/>
          <w:szCs w:val="24"/>
        </w:rPr>
        <w:t>Contudo não há razões mínimas para sustentar a aplicação da penalidade referida, o que passa a demonstrar:</w:t>
      </w:r>
    </w:p>
    <w:p w:rsidR="00FE081B" w:rsidRDefault="00FE081B" w:rsidP="00A2643D">
      <w:pPr>
        <w:jc w:val="both"/>
        <w:rPr>
          <w:rFonts w:cs="Arial"/>
          <w:szCs w:val="24"/>
        </w:rPr>
      </w:pPr>
    </w:p>
    <w:p w:rsidR="006F64CA" w:rsidRDefault="006F64CA" w:rsidP="00A2643D">
      <w:pPr>
        <w:jc w:val="both"/>
        <w:rPr>
          <w:rFonts w:cs="Arial"/>
          <w:szCs w:val="24"/>
        </w:rPr>
      </w:pPr>
    </w:p>
    <w:p w:rsidR="006F64CA" w:rsidRPr="006F64CA" w:rsidRDefault="006F64CA" w:rsidP="00A2643D">
      <w:pPr>
        <w:jc w:val="both"/>
        <w:rPr>
          <w:rFonts w:cs="Arial"/>
          <w:b/>
          <w:szCs w:val="24"/>
          <w:u w:val="single"/>
        </w:rPr>
      </w:pPr>
      <w:r w:rsidRPr="006F64CA">
        <w:rPr>
          <w:rFonts w:cs="Arial"/>
          <w:b/>
          <w:szCs w:val="24"/>
        </w:rPr>
        <w:t xml:space="preserve">- </w:t>
      </w:r>
      <w:r w:rsidRPr="006F64CA">
        <w:rPr>
          <w:rFonts w:cs="Arial"/>
          <w:b/>
          <w:szCs w:val="24"/>
          <w:u w:val="single"/>
        </w:rPr>
        <w:t>DA DECADÊNCIA</w:t>
      </w:r>
      <w:r>
        <w:rPr>
          <w:rFonts w:cs="Arial"/>
          <w:b/>
          <w:szCs w:val="24"/>
          <w:u w:val="single"/>
        </w:rPr>
        <w:t xml:space="preserve"> PROCESSUAL</w:t>
      </w:r>
      <w:r w:rsidRPr="006F64CA">
        <w:rPr>
          <w:rFonts w:cs="Arial"/>
          <w:b/>
          <w:szCs w:val="24"/>
          <w:u w:val="single"/>
        </w:rPr>
        <w:t>:</w:t>
      </w:r>
    </w:p>
    <w:p w:rsidR="006F64CA" w:rsidRDefault="006F64CA" w:rsidP="00A2643D">
      <w:pPr>
        <w:jc w:val="both"/>
        <w:rPr>
          <w:rFonts w:cs="Arial"/>
          <w:szCs w:val="24"/>
        </w:rPr>
      </w:pPr>
    </w:p>
    <w:p w:rsidR="004D2101" w:rsidRDefault="004D2101" w:rsidP="006F64CA">
      <w:pPr>
        <w:jc w:val="both"/>
        <w:rPr>
          <w:rFonts w:cs="Arial"/>
          <w:szCs w:val="24"/>
        </w:rPr>
      </w:pPr>
    </w:p>
    <w:p w:rsidR="002D4DE4" w:rsidRDefault="004D2101" w:rsidP="00A2643D">
      <w:pPr>
        <w:jc w:val="both"/>
        <w:rPr>
          <w:rFonts w:cs="Arial"/>
          <w:szCs w:val="24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>No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Capítulo XVIII, o Código de Trânsito Brasileiro regulamentou,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em poucos artigos,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o processo administrativo destinado à imposição da multa de trânsito ao infrator. Vejamos:</w:t>
      </w:r>
    </w:p>
    <w:p w:rsidR="00DD1676" w:rsidRDefault="00DD1676" w:rsidP="00A2643D">
      <w:pPr>
        <w:jc w:val="both"/>
        <w:rPr>
          <w:rFonts w:cs="Arial"/>
          <w:szCs w:val="24"/>
        </w:rPr>
      </w:pPr>
    </w:p>
    <w:p w:rsidR="006C35CF" w:rsidRPr="002F1744" w:rsidRDefault="006C35CF" w:rsidP="00141ABC">
      <w:pPr>
        <w:pStyle w:val="NormalWeb"/>
        <w:spacing w:before="0" w:beforeAutospacing="0" w:after="0" w:afterAutospacing="0"/>
        <w:ind w:left="3545"/>
        <w:rPr>
          <w:rFonts w:ascii="Arial" w:hAnsi="Arial" w:cs="Arial"/>
          <w:b/>
          <w:bCs/>
          <w:color w:val="000000"/>
          <w:sz w:val="32"/>
        </w:rPr>
      </w:pPr>
      <w:r w:rsidRPr="002F1744">
        <w:rPr>
          <w:rFonts w:ascii="Arial" w:hAnsi="Arial" w:cs="Arial"/>
          <w:b/>
          <w:color w:val="000000"/>
          <w:szCs w:val="20"/>
          <w:shd w:val="clear" w:color="auto" w:fill="FFFFFF"/>
        </w:rPr>
        <w:t>CAPÍTULO XVIII</w:t>
      </w:r>
    </w:p>
    <w:p w:rsidR="006C35CF" w:rsidRDefault="006C35CF" w:rsidP="00141ABC">
      <w:pPr>
        <w:pStyle w:val="NormalWeb"/>
        <w:spacing w:before="0" w:beforeAutospacing="0" w:after="0" w:afterAutospacing="0"/>
        <w:ind w:left="35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PROCESSO ADMINISTRATIVO</w:t>
      </w:r>
    </w:p>
    <w:p w:rsidR="006C35CF" w:rsidRDefault="006C35CF" w:rsidP="00141ABC">
      <w:pPr>
        <w:pStyle w:val="NormalWeb"/>
        <w:spacing w:before="0" w:beforeAutospacing="0" w:after="0" w:afterAutospacing="0"/>
        <w:ind w:left="35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(...)</w:t>
      </w:r>
    </w:p>
    <w:p w:rsidR="002F1744" w:rsidRDefault="002F1744" w:rsidP="00141ABC">
      <w:pPr>
        <w:pStyle w:val="NormalWeb"/>
        <w:spacing w:before="0" w:beforeAutospacing="0" w:after="0" w:afterAutospacing="0"/>
        <w:ind w:left="3545"/>
        <w:rPr>
          <w:rFonts w:ascii="Arial" w:hAnsi="Arial" w:cs="Arial"/>
          <w:b/>
          <w:bCs/>
          <w:color w:val="000000"/>
        </w:rPr>
      </w:pPr>
    </w:p>
    <w:p w:rsidR="006C35CF" w:rsidRDefault="006C35CF" w:rsidP="00141ABC">
      <w:pPr>
        <w:pStyle w:val="NormalWeb"/>
        <w:spacing w:before="0" w:beforeAutospacing="0" w:after="0" w:afterAutospacing="0"/>
        <w:ind w:left="354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Seção II</w:t>
      </w:r>
    </w:p>
    <w:p w:rsidR="002D4DE4" w:rsidRDefault="002F1744" w:rsidP="00141ABC">
      <w:pPr>
        <w:pStyle w:val="NormalWeb"/>
        <w:spacing w:before="0" w:beforeAutospacing="0" w:after="0" w:afterAutospacing="0"/>
        <w:ind w:left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2D4DE4">
        <w:rPr>
          <w:rFonts w:ascii="Arial" w:hAnsi="Arial" w:cs="Arial"/>
          <w:b/>
          <w:bCs/>
          <w:color w:val="000000"/>
        </w:rPr>
        <w:t>Do Julgamento das Autuações e Penalidades</w:t>
      </w:r>
    </w:p>
    <w:p w:rsidR="002F1744" w:rsidRDefault="002F1744" w:rsidP="00141ABC">
      <w:pPr>
        <w:pStyle w:val="NormalWeb"/>
        <w:spacing w:before="0" w:beforeAutospacing="0" w:after="0" w:afterAutospacing="0"/>
        <w:ind w:left="709"/>
        <w:rPr>
          <w:color w:val="000000"/>
          <w:sz w:val="27"/>
          <w:szCs w:val="27"/>
        </w:rPr>
      </w:pPr>
    </w:p>
    <w:p w:rsidR="002D4DE4" w:rsidRPr="002F1744" w:rsidRDefault="002D4DE4" w:rsidP="00141ABC">
      <w:pPr>
        <w:pStyle w:val="NormalWeb"/>
        <w:spacing w:before="0" w:beforeAutospacing="0" w:after="0" w:afterAutospacing="0"/>
        <w:ind w:left="3545" w:right="254"/>
        <w:jc w:val="both"/>
        <w:rPr>
          <w:b/>
          <w:color w:val="000000"/>
          <w:sz w:val="27"/>
          <w:szCs w:val="27"/>
        </w:rPr>
      </w:pPr>
      <w:bookmarkStart w:id="0" w:name="art281"/>
      <w:bookmarkEnd w:id="0"/>
      <w:r w:rsidRPr="002F1744">
        <w:rPr>
          <w:rFonts w:ascii="Arial" w:hAnsi="Arial" w:cs="Arial"/>
          <w:b/>
          <w:color w:val="000000"/>
        </w:rPr>
        <w:t>Art. 281. A autoridade de trânsito, na esfera da competência estabelecida neste Código e dentro de sua circunscrição, julgará a consistência do auto de infração e aplicará a penalidade cabível.</w:t>
      </w:r>
    </w:p>
    <w:p w:rsidR="002D4DE4" w:rsidRPr="002F1744" w:rsidRDefault="002D4DE4" w:rsidP="00141ABC">
      <w:pPr>
        <w:pStyle w:val="NormalWeb"/>
        <w:ind w:left="3545" w:right="254"/>
        <w:jc w:val="both"/>
        <w:rPr>
          <w:b/>
          <w:color w:val="000000"/>
          <w:sz w:val="27"/>
          <w:szCs w:val="27"/>
        </w:rPr>
      </w:pPr>
      <w:bookmarkStart w:id="1" w:name="art281p"/>
      <w:bookmarkEnd w:id="1"/>
      <w:r w:rsidRPr="002F1744">
        <w:rPr>
          <w:rFonts w:ascii="Arial" w:hAnsi="Arial" w:cs="Arial"/>
          <w:b/>
          <w:color w:val="000000"/>
        </w:rPr>
        <w:t>Parágrafo único. O auto de infração será arquivado e seu registro julgado insubsistente:</w:t>
      </w:r>
    </w:p>
    <w:p w:rsidR="002D4DE4" w:rsidRPr="002F1744" w:rsidRDefault="002D4DE4" w:rsidP="00141ABC">
      <w:pPr>
        <w:pStyle w:val="NormalWeb"/>
        <w:ind w:left="3545"/>
        <w:jc w:val="both"/>
        <w:rPr>
          <w:b/>
          <w:color w:val="000000"/>
          <w:sz w:val="27"/>
          <w:szCs w:val="27"/>
        </w:rPr>
      </w:pPr>
      <w:bookmarkStart w:id="2" w:name="art281i"/>
      <w:bookmarkEnd w:id="2"/>
      <w:r w:rsidRPr="002F1744">
        <w:rPr>
          <w:rFonts w:ascii="Arial" w:hAnsi="Arial" w:cs="Arial"/>
          <w:b/>
          <w:color w:val="000000"/>
        </w:rPr>
        <w:t xml:space="preserve">I </w:t>
      </w:r>
      <w:r w:rsidR="00886758">
        <w:rPr>
          <w:rFonts w:ascii="Arial" w:hAnsi="Arial" w:cs="Arial"/>
          <w:b/>
          <w:color w:val="000000"/>
        </w:rPr>
        <w:t>-</w:t>
      </w:r>
      <w:r w:rsidRPr="002F1744">
        <w:rPr>
          <w:rFonts w:ascii="Arial" w:hAnsi="Arial" w:cs="Arial"/>
          <w:b/>
          <w:color w:val="000000"/>
        </w:rPr>
        <w:t xml:space="preserve"> </w:t>
      </w:r>
      <w:r w:rsidR="00886758" w:rsidRPr="00886758">
        <w:rPr>
          <w:rFonts w:ascii="Arial" w:hAnsi="Arial" w:cs="Arial"/>
          <w:b/>
          <w:color w:val="000000"/>
        </w:rPr>
        <w:t>se conside</w:t>
      </w:r>
      <w:r w:rsidR="00886758">
        <w:rPr>
          <w:rFonts w:ascii="Arial" w:hAnsi="Arial" w:cs="Arial"/>
          <w:b/>
          <w:color w:val="000000"/>
        </w:rPr>
        <w:t>rado inconsistente ou irregular</w:t>
      </w:r>
      <w:r w:rsidR="007908A9">
        <w:rPr>
          <w:rFonts w:ascii="Arial" w:hAnsi="Arial" w:cs="Arial"/>
          <w:b/>
          <w:color w:val="000000"/>
        </w:rPr>
        <w:t>;</w:t>
      </w:r>
    </w:p>
    <w:p w:rsidR="002F1744" w:rsidRDefault="002D4DE4" w:rsidP="00141ABC">
      <w:pPr>
        <w:pStyle w:val="NormalWeb"/>
        <w:ind w:left="3545" w:right="254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3" w:name="art281ii"/>
      <w:bookmarkEnd w:id="3"/>
      <w:r w:rsidRPr="007602E7">
        <w:rPr>
          <w:rFonts w:ascii="Arial" w:hAnsi="Arial" w:cs="Arial"/>
          <w:b/>
          <w:color w:val="000000"/>
          <w:szCs w:val="20"/>
        </w:rPr>
        <w:t>II - se, no prazo máximo de trinta dias, não for expedida a notificação da autuação.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141ABC" w:rsidRDefault="000B3EA8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Pr="000B3EA8">
        <w:rPr>
          <w:color w:val="000000"/>
          <w:szCs w:val="27"/>
        </w:rPr>
        <w:t xml:space="preserve">De acordo com o dispositivo acima transcrito, o </w:t>
      </w:r>
      <w:r w:rsidRPr="000B3EA8">
        <w:rPr>
          <w:b/>
          <w:color w:val="000000"/>
          <w:szCs w:val="27"/>
        </w:rPr>
        <w:t>auto de infração será arquivado e seu registro julgado insubsistente se, no prazo máximo de trinta dias, não for expedida a notificação da autuação.</w:t>
      </w:r>
      <w:r w:rsidRPr="000B3EA8">
        <w:rPr>
          <w:color w:val="000000"/>
          <w:szCs w:val="27"/>
        </w:rPr>
        <w:t xml:space="preserve"> 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141ABC" w:rsidRDefault="00141ABC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="000B3EA8" w:rsidRPr="000B3EA8">
        <w:rPr>
          <w:color w:val="000000"/>
          <w:szCs w:val="27"/>
        </w:rPr>
        <w:t>Por</w:t>
      </w:r>
      <w:r w:rsidR="000B3EA8">
        <w:rPr>
          <w:color w:val="000000"/>
          <w:szCs w:val="27"/>
        </w:rPr>
        <w:t xml:space="preserve"> </w:t>
      </w:r>
      <w:r w:rsidR="000B3EA8" w:rsidRPr="000B3EA8">
        <w:rPr>
          <w:color w:val="000000"/>
          <w:szCs w:val="27"/>
        </w:rPr>
        <w:t xml:space="preserve">outros termos, </w:t>
      </w:r>
      <w:r w:rsidR="000B3EA8" w:rsidRPr="00141ABC">
        <w:rPr>
          <w:b/>
          <w:color w:val="000000"/>
          <w:szCs w:val="27"/>
        </w:rPr>
        <w:t>a lei instituiu um prazo decadencial de 30 (trinta) dias para a autoridade de trânsito expedir a notificação da autuação ao infrator.</w:t>
      </w:r>
    </w:p>
    <w:p w:rsidR="000B3EA8" w:rsidRPr="000B3EA8" w:rsidRDefault="00141ABC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lastRenderedPageBreak/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="000B3EA8" w:rsidRPr="000B3EA8">
        <w:rPr>
          <w:color w:val="000000"/>
          <w:szCs w:val="27"/>
        </w:rPr>
        <w:t>Cumpre ressaltar, no entanto, que o Código de Trânsito Brasileiro prevê uma primeira notificação de autuação, para apresentação de defesa art. 280</w:t>
      </w:r>
      <w:r>
        <w:rPr>
          <w:color w:val="000000"/>
          <w:szCs w:val="27"/>
        </w:rPr>
        <w:t xml:space="preserve"> do CTB</w:t>
      </w:r>
      <w:r w:rsidR="000B3EA8" w:rsidRPr="000B3EA8">
        <w:rPr>
          <w:color w:val="000000"/>
          <w:szCs w:val="27"/>
        </w:rPr>
        <w:t>, e uma segunda notificação, posteriormente, informando do prosseguimento do processo, para que se defenda o apenado da sanção aplicada art. 281</w:t>
      </w:r>
      <w:r>
        <w:rPr>
          <w:color w:val="000000"/>
          <w:szCs w:val="27"/>
        </w:rPr>
        <w:t xml:space="preserve"> do CTB</w:t>
      </w:r>
      <w:r w:rsidR="00192F0D">
        <w:rPr>
          <w:color w:val="000000"/>
          <w:szCs w:val="27"/>
        </w:rPr>
        <w:t>.</w:t>
      </w:r>
    </w:p>
    <w:p w:rsidR="000B3EA8" w:rsidRPr="000B3EA8" w:rsidRDefault="000B3EA8" w:rsidP="000B3EA8">
      <w:pPr>
        <w:jc w:val="both"/>
        <w:rPr>
          <w:color w:val="000000"/>
          <w:szCs w:val="27"/>
        </w:rPr>
      </w:pPr>
    </w:p>
    <w:p w:rsidR="00141ABC" w:rsidRDefault="00141ABC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="000B3EA8" w:rsidRPr="000B3EA8">
        <w:rPr>
          <w:color w:val="000000"/>
          <w:szCs w:val="27"/>
        </w:rPr>
        <w:t>Isto é, depois da</w:t>
      </w:r>
      <w:r w:rsidR="000B3EA8">
        <w:rPr>
          <w:color w:val="000000"/>
          <w:szCs w:val="27"/>
        </w:rPr>
        <w:t xml:space="preserve"> </w:t>
      </w:r>
      <w:r w:rsidR="000B3EA8" w:rsidRPr="000B3EA8">
        <w:rPr>
          <w:color w:val="000000"/>
          <w:szCs w:val="27"/>
        </w:rPr>
        <w:t>lavratura do auto de infração, é entregue a primeira notificação ao suposto infrator</w:t>
      </w:r>
      <w:r w:rsidR="000B3EA8">
        <w:rPr>
          <w:color w:val="000000"/>
          <w:szCs w:val="27"/>
        </w:rPr>
        <w:t xml:space="preserve"> </w:t>
      </w:r>
      <w:r w:rsidR="000B3EA8" w:rsidRPr="000B3EA8">
        <w:rPr>
          <w:color w:val="000000"/>
          <w:szCs w:val="27"/>
        </w:rPr>
        <w:t xml:space="preserve">(pelo agente de trânsito ou mediante comunicação documental), para apresentação de defesa. 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141ABC" w:rsidRDefault="00141ABC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 w:rsidR="000B3EA8" w:rsidRPr="000B3EA8">
        <w:rPr>
          <w:color w:val="000000"/>
          <w:szCs w:val="27"/>
        </w:rPr>
        <w:t xml:space="preserve">Ultrapassada essa fase e concluindo-se pela imputação da sanção, nova notificação deve ser expedida para satisfação da contraprestação ao cometimento do ilícito administrativo ou oferecimento de recurso. </w:t>
      </w:r>
    </w:p>
    <w:p w:rsidR="00141ABC" w:rsidRDefault="00141ABC" w:rsidP="000B3EA8">
      <w:pPr>
        <w:jc w:val="both"/>
        <w:rPr>
          <w:color w:val="000000"/>
          <w:szCs w:val="27"/>
        </w:rPr>
      </w:pPr>
    </w:p>
    <w:p w:rsidR="000B3EA8" w:rsidRPr="000B3EA8" w:rsidRDefault="00141ABC" w:rsidP="000B3EA8">
      <w:pPr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  <w:t>Todavia, a</w:t>
      </w:r>
      <w:r w:rsidR="000B3EA8" w:rsidRPr="000B3EA8">
        <w:rPr>
          <w:color w:val="000000"/>
          <w:szCs w:val="27"/>
        </w:rPr>
        <w:t xml:space="preserve"> primeira notificação (da autuação) deve ser expedida no prazo de 30 (trinta) dias</w:t>
      </w:r>
      <w:r w:rsidR="000B3EA8">
        <w:rPr>
          <w:color w:val="000000"/>
          <w:szCs w:val="27"/>
        </w:rPr>
        <w:t xml:space="preserve"> </w:t>
      </w:r>
      <w:r w:rsidR="000B3EA8" w:rsidRPr="000B3EA8">
        <w:rPr>
          <w:color w:val="000000"/>
          <w:szCs w:val="27"/>
        </w:rPr>
        <w:t>previsto no artigo 281, parágrafo único, inciso II, do CTB.</w:t>
      </w:r>
    </w:p>
    <w:p w:rsidR="000B3EA8" w:rsidRDefault="000B3EA8" w:rsidP="000B3EA8">
      <w:pPr>
        <w:jc w:val="both"/>
        <w:rPr>
          <w:b/>
          <w:color w:val="000000"/>
          <w:sz w:val="27"/>
          <w:szCs w:val="27"/>
        </w:rPr>
      </w:pPr>
    </w:p>
    <w:p w:rsidR="007908A9" w:rsidRDefault="002F1744" w:rsidP="007908A9">
      <w:pPr>
        <w:jc w:val="both"/>
        <w:rPr>
          <w:rFonts w:cs="Arial"/>
          <w:szCs w:val="24"/>
        </w:rPr>
      </w:pPr>
      <w:r w:rsidRPr="002F1744">
        <w:rPr>
          <w:b/>
          <w:color w:val="000000"/>
          <w:sz w:val="27"/>
          <w:szCs w:val="27"/>
        </w:rPr>
        <w:t xml:space="preserve"> </w:t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  <w:t>Observando detidamente o processo do Requerente, verifica-se que:</w:t>
      </w:r>
    </w:p>
    <w:p w:rsidR="007908A9" w:rsidRDefault="007908A9" w:rsidP="007908A9">
      <w:pPr>
        <w:jc w:val="both"/>
        <w:rPr>
          <w:rFonts w:cs="Arial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2835"/>
        <w:gridCol w:w="4432"/>
      </w:tblGrid>
      <w:tr w:rsidR="007908A9" w:rsidRPr="00DD1676" w:rsidTr="00F90BB6">
        <w:trPr>
          <w:jc w:val="center"/>
        </w:trPr>
        <w:tc>
          <w:tcPr>
            <w:tcW w:w="2052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Data da infração</w:t>
            </w:r>
          </w:p>
        </w:tc>
        <w:tc>
          <w:tcPr>
            <w:tcW w:w="2835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Emissão da notificação</w:t>
            </w:r>
          </w:p>
        </w:tc>
        <w:tc>
          <w:tcPr>
            <w:tcW w:w="4432" w:type="dxa"/>
          </w:tcPr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 xml:space="preserve">Notificação </w:t>
            </w:r>
            <w:r w:rsidRPr="00DD1676">
              <w:rPr>
                <w:rFonts w:cs="Arial"/>
                <w:b/>
                <w:sz w:val="22"/>
                <w:szCs w:val="24"/>
              </w:rPr>
              <w:t>do processo administrativo</w:t>
            </w:r>
          </w:p>
        </w:tc>
      </w:tr>
      <w:tr w:rsidR="007908A9" w:rsidRPr="00DD1676" w:rsidTr="00F90BB6">
        <w:trPr>
          <w:jc w:val="center"/>
        </w:trPr>
        <w:tc>
          <w:tcPr>
            <w:tcW w:w="2052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15/11/2014</w:t>
            </w:r>
          </w:p>
          <w:p w:rsidR="007908A9" w:rsidRPr="00DD1676" w:rsidRDefault="007908A9" w:rsidP="00043AD4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</w:t>
            </w:r>
            <w:r w:rsidR="00043AD4">
              <w:rPr>
                <w:rFonts w:cs="Arial"/>
                <w:b/>
                <w:sz w:val="22"/>
                <w:szCs w:val="24"/>
              </w:rPr>
              <w:t>1</w:t>
            </w:r>
          </w:p>
        </w:tc>
        <w:tc>
          <w:tcPr>
            <w:tcW w:w="2835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05/01/2015</w:t>
            </w:r>
          </w:p>
          <w:p w:rsidR="007908A9" w:rsidRPr="00DD1676" w:rsidRDefault="007908A9" w:rsidP="00043AD4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</w:t>
            </w:r>
            <w:r w:rsidR="00043AD4">
              <w:rPr>
                <w:rFonts w:cs="Arial"/>
                <w:b/>
                <w:sz w:val="22"/>
                <w:szCs w:val="24"/>
              </w:rPr>
              <w:t>1</w:t>
            </w:r>
          </w:p>
        </w:tc>
        <w:tc>
          <w:tcPr>
            <w:tcW w:w="4432" w:type="dxa"/>
          </w:tcPr>
          <w:p w:rsidR="007908A9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DD1676">
              <w:rPr>
                <w:rFonts w:cs="Arial"/>
                <w:b/>
                <w:sz w:val="22"/>
                <w:szCs w:val="24"/>
              </w:rPr>
              <w:t>1</w:t>
            </w:r>
            <w:r>
              <w:rPr>
                <w:rFonts w:cs="Arial"/>
                <w:b/>
                <w:sz w:val="22"/>
                <w:szCs w:val="24"/>
              </w:rPr>
              <w:t>8</w:t>
            </w:r>
            <w:r w:rsidRPr="00DD1676">
              <w:rPr>
                <w:rFonts w:cs="Arial"/>
                <w:b/>
                <w:sz w:val="22"/>
                <w:szCs w:val="24"/>
              </w:rPr>
              <w:t>/0</w:t>
            </w:r>
            <w:r>
              <w:rPr>
                <w:rFonts w:cs="Arial"/>
                <w:b/>
                <w:sz w:val="22"/>
                <w:szCs w:val="24"/>
              </w:rPr>
              <w:t>5</w:t>
            </w:r>
            <w:r w:rsidRPr="00DD1676">
              <w:rPr>
                <w:rFonts w:cs="Arial"/>
                <w:b/>
                <w:sz w:val="22"/>
                <w:szCs w:val="24"/>
              </w:rPr>
              <w:t>/2015</w:t>
            </w:r>
          </w:p>
          <w:p w:rsidR="007908A9" w:rsidRPr="00DD1676" w:rsidRDefault="007908A9" w:rsidP="00F90BB6">
            <w:pPr>
              <w:jc w:val="center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Folha 36</w:t>
            </w:r>
          </w:p>
        </w:tc>
      </w:tr>
    </w:tbl>
    <w:p w:rsidR="007908A9" w:rsidRDefault="007908A9" w:rsidP="007908A9">
      <w:pPr>
        <w:jc w:val="both"/>
        <w:rPr>
          <w:rFonts w:cs="Arial"/>
          <w:szCs w:val="24"/>
        </w:rPr>
      </w:pPr>
    </w:p>
    <w:p w:rsidR="00A943ED" w:rsidRPr="009A457D" w:rsidRDefault="00043AD4" w:rsidP="00A2643D">
      <w:pPr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Assim, evidencia-se que </w:t>
      </w:r>
      <w:r w:rsidR="00760EA4">
        <w:rPr>
          <w:rFonts w:cs="Arial"/>
          <w:szCs w:val="24"/>
        </w:rPr>
        <w:t xml:space="preserve">o presente processo, carece de requisito essencial estabelecido em lei, dado que </w:t>
      </w:r>
      <w:r w:rsidR="00760EA4" w:rsidRPr="009A457D">
        <w:rPr>
          <w:rFonts w:cs="Arial"/>
          <w:b/>
          <w:szCs w:val="24"/>
          <w:u w:val="single"/>
        </w:rPr>
        <w:t>o prazo de trinta dias, estabelecido no Art. 281, Parágrafo Único, Inciso II, para expedição da notificação da autuação não foi obedecido.</w:t>
      </w:r>
    </w:p>
    <w:p w:rsidR="00886758" w:rsidRDefault="00886758" w:rsidP="00A2643D">
      <w:pPr>
        <w:jc w:val="both"/>
        <w:rPr>
          <w:rFonts w:cs="Arial"/>
          <w:szCs w:val="24"/>
        </w:rPr>
      </w:pPr>
    </w:p>
    <w:p w:rsidR="00141ABC" w:rsidRDefault="00141ABC" w:rsidP="00A2643D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  <w:t>O</w:t>
      </w:r>
      <w:r w:rsidRPr="00141ABC">
        <w:rPr>
          <w:rFonts w:ascii="Helvetica" w:hAnsi="Helvetica" w:cs="Helvetica"/>
          <w:b/>
          <w:color w:val="333333"/>
          <w:shd w:val="clear" w:color="auto" w:fill="FFFFFF"/>
        </w:rPr>
        <w:t xml:space="preserve"> Superior Tribunal de Justiça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>já</w:t>
      </w:r>
      <w:r>
        <w:rPr>
          <w:rFonts w:ascii="Helvetica" w:hAnsi="Helvetica" w:cs="Helvetica"/>
          <w:color w:val="333333"/>
          <w:shd w:val="clear" w:color="auto" w:fill="FFFFFF"/>
        </w:rPr>
        <w:t xml:space="preserve"> afirm</w:t>
      </w:r>
      <w:r>
        <w:rPr>
          <w:rFonts w:ascii="Helvetica" w:hAnsi="Helvetica" w:cs="Helvetica"/>
          <w:color w:val="333333"/>
          <w:shd w:val="clear" w:color="auto" w:fill="FFFFFF"/>
        </w:rPr>
        <w:t>ou</w:t>
      </w:r>
      <w:r>
        <w:rPr>
          <w:rFonts w:ascii="Helvetica" w:hAnsi="Helvetica" w:cs="Helvetica"/>
          <w:color w:val="333333"/>
          <w:shd w:val="clear" w:color="auto" w:fill="FFFFFF"/>
        </w:rPr>
        <w:t xml:space="preserve"> expressamente em vários julgados, dentre os quais o referente ao Recurso Especial nº 1.092.154/RS, submetido ao regime dos recursos repetitivos, que 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>a ausência de notificação do infrator no prazo máximo de 30 (trinta) dias da infração, implica na decadência do direito de punir do Estado</w:t>
      </w:r>
      <w:r>
        <w:rPr>
          <w:rFonts w:ascii="Helvetica" w:hAnsi="Helvetica" w:cs="Helvetica"/>
          <w:color w:val="333333"/>
          <w:shd w:val="clear" w:color="auto" w:fill="FFFFFF"/>
        </w:rPr>
        <w:t>. Nesse mesmo sentido, o recente aresto do STJ:</w:t>
      </w:r>
    </w:p>
    <w:p w:rsidR="00141ABC" w:rsidRDefault="00141ABC" w:rsidP="00A2643D">
      <w:pPr>
        <w:jc w:val="both"/>
        <w:rPr>
          <w:rFonts w:cs="Arial"/>
          <w:szCs w:val="24"/>
        </w:rPr>
      </w:pP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ADMINISTRATIVO E PROCESSUAL CIVIL. AUTO DE INFRAÇÃO. NOTIFICAÇÃO. PRAZO. ART. 281, PARÁGRAFO ÚNICO, II, DO CTB. NULIDADE. RENOVAÇÃO DE PRAZO DO PROCEDIMENTO ADMINISTRATIVO. DECADÊNCIA. IMPOSSIBILIDADE. HONORÁRIOS. SÚMULA 7/STJ. RESTITUIÇÃO DE VALORES INDEVIDAMENTE PAGOS. POSSIBILIDADE.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1. O Código de Trânsito Brasileiro (Lei 9.503/97) prevê uma primeira notificação de autuação, para apresentação de defesa (art. 280), e uma segunda notificação, posteriormente, informando do prosseguimento do processo, para que se defenda o apenado da sanção aplicada (art. 281).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2. A sanção é ilegal, por cerceamento de defesa, quando inobservados os prazos estabelecidos.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lastRenderedPageBreak/>
        <w:t>3. O art. 281, parágrafo único, II, do CTB prevê que será arquivado o auto de infração e julgado insubsistente o respectivo registro se não for expedida a notificação da autuação dentro de 30 dias.</w:t>
      </w:r>
      <w:r w:rsidRPr="00141ABC">
        <w:rPr>
          <w:rStyle w:val="Forte"/>
          <w:rFonts w:asciiTheme="minorHAnsi" w:hAnsiTheme="minorHAnsi" w:cs="Helvetica"/>
          <w:color w:val="707070"/>
          <w:sz w:val="22"/>
          <w:shd w:val="clear" w:color="auto" w:fill="FFFFFF"/>
        </w:rPr>
        <w:t> </w:t>
      </w:r>
      <w:r w:rsidRPr="009A457D">
        <w:rPr>
          <w:rStyle w:val="Forte"/>
          <w:rFonts w:asciiTheme="minorHAnsi" w:hAnsiTheme="minorHAnsi" w:cs="Helvetica"/>
          <w:color w:val="707070"/>
          <w:sz w:val="22"/>
          <w:u w:val="single"/>
          <w:shd w:val="clear" w:color="auto" w:fill="FFFFFF"/>
        </w:rPr>
        <w:t>Por isso, não havendo a notificação do infrator para defesa no prazo de trinta dias, opera-se a decadência do direito de punir do Estado,</w:t>
      </w:r>
      <w:r w:rsidRPr="00141ABC">
        <w:rPr>
          <w:rStyle w:val="Forte"/>
          <w:rFonts w:asciiTheme="minorHAnsi" w:hAnsiTheme="minorHAnsi" w:cs="Helvetica"/>
          <w:color w:val="707070"/>
          <w:sz w:val="22"/>
          <w:shd w:val="clear" w:color="auto" w:fill="FFFFFF"/>
        </w:rPr>
        <w:t> </w:t>
      </w: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não havendo que se falar em reinício do procedimento administrativo.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4. Descabe a aplicação analógica dos </w:t>
      </w:r>
      <w:proofErr w:type="spellStart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arts</w:t>
      </w:r>
      <w:proofErr w:type="spellEnd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. 219 e 220 do CPC para admitir seja renovada a notificação, no prazo de trinta dias do trânsito em julgado da decisão que anulou parcialmente o procedimento administrativo.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5. A presente controvérsia teve solução quando do julgamento do Recurso Especial 1.092.154/RS, de relatoria do Ministro Castro Meira, submetido ao regime </w:t>
      </w:r>
      <w:proofErr w:type="gramStart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dos recurso</w:t>
      </w:r>
      <w:proofErr w:type="gramEnd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 repetitivos.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6. O pagamento da multa imposta pela autoridade de trânsito não configura aceitação da penalidade, nem convalida eventual vício existente no ato administrativo, uma vez que o próprio Código de Trânsito Brasileiro exige o seu pagamento para a interposição de recurso administrativo (art. 288) e prevê a devolução do valor no caso de ser julgada improcedente a penalidade (art. 286, § 2º) 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7. Esta Corte tem decidido que, uma vez declarada a ilegalidade do procedimento de aplicação da penalidade, devem ser devolvidos os valores pagos, relativamente aos autos de infração emitidos em desacordo com a legislação de regência. Precedentes.</w:t>
      </w:r>
    </w:p>
    <w:p w:rsidR="00AB506F" w:rsidRDefault="00141ABC" w:rsidP="00141ABC">
      <w:pPr>
        <w:ind w:left="3545"/>
        <w:jc w:val="both"/>
        <w:rPr>
          <w:rFonts w:asciiTheme="minorHAnsi" w:hAnsiTheme="minorHAnsi" w:cs="Helvetica"/>
          <w:color w:val="707070"/>
          <w:sz w:val="22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8. Conforme se depreende da análise do julgado (fls. 660/663), assiste razão aos recorrentes em relação aos autos de infração de trânsito lavrados em flagrante (</w:t>
      </w:r>
      <w:proofErr w:type="spellStart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ns</w:t>
      </w:r>
      <w:proofErr w:type="spellEnd"/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. 311534B, 311903B, 214066B2 e 504813), pois não foi respeitado o prazo para a defesa prévia imposto pela norma legal. </w:t>
      </w:r>
    </w:p>
    <w:p w:rsidR="00141ABC" w:rsidRPr="00141ABC" w:rsidRDefault="00141ABC" w:rsidP="00141ABC">
      <w:pPr>
        <w:ind w:left="3545"/>
        <w:jc w:val="both"/>
        <w:rPr>
          <w:rFonts w:asciiTheme="minorHAnsi" w:hAnsiTheme="minorHAnsi" w:cs="Helvetica"/>
          <w:color w:val="707070"/>
          <w:shd w:val="clear" w:color="auto" w:fill="FFFFFF"/>
        </w:rPr>
      </w:pP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9. Recurso especial provido.</w:t>
      </w:r>
      <w:r w:rsidR="00AB506F">
        <w:rPr>
          <w:rFonts w:asciiTheme="minorHAnsi" w:hAnsiTheme="minorHAnsi" w:cs="Helvetica"/>
          <w:color w:val="707070"/>
          <w:sz w:val="22"/>
          <w:shd w:val="clear" w:color="auto" w:fill="FFFFFF"/>
        </w:rPr>
        <w:t xml:space="preserve"> </w:t>
      </w:r>
      <w:r w:rsidRPr="00141ABC">
        <w:rPr>
          <w:rFonts w:asciiTheme="minorHAnsi" w:hAnsiTheme="minorHAnsi" w:cs="Helvetica"/>
          <w:color w:val="707070"/>
          <w:sz w:val="22"/>
          <w:shd w:val="clear" w:color="auto" w:fill="FFFFFF"/>
        </w:rPr>
        <w:t>(RESP 200700680243, MAURO CAMPBELL MARQUES, STJ - SEGUNDA TURMA, DJE DATA:08/02/2011.) </w:t>
      </w:r>
      <w:r w:rsidR="009A457D">
        <w:rPr>
          <w:rFonts w:asciiTheme="minorHAnsi" w:hAnsiTheme="minorHAnsi" w:cs="Helvetica"/>
          <w:color w:val="707070"/>
          <w:sz w:val="22"/>
          <w:shd w:val="clear" w:color="auto" w:fill="FFFFFF"/>
        </w:rPr>
        <w:t>(grifamos)</w:t>
      </w:r>
    </w:p>
    <w:p w:rsidR="00141ABC" w:rsidRDefault="00141ABC" w:rsidP="00A2643D">
      <w:pPr>
        <w:jc w:val="both"/>
        <w:rPr>
          <w:rFonts w:cs="Arial"/>
          <w:szCs w:val="24"/>
        </w:rPr>
      </w:pPr>
    </w:p>
    <w:p w:rsidR="00141ABC" w:rsidRDefault="00FA5940" w:rsidP="00A2643D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>
        <w:rPr>
          <w:rFonts w:ascii="Helvetica" w:hAnsi="Helvetica" w:cs="Helvetica"/>
          <w:color w:val="333333"/>
          <w:shd w:val="clear" w:color="auto" w:fill="FFFFFF"/>
        </w:rPr>
        <w:tab/>
      </w:r>
      <w:r w:rsidR="009A457D">
        <w:rPr>
          <w:rFonts w:ascii="Helvetica" w:hAnsi="Helvetica" w:cs="Helvetica"/>
          <w:color w:val="333333"/>
          <w:shd w:val="clear" w:color="auto" w:fill="FFFFFF"/>
        </w:rPr>
        <w:t>A questão e</w:t>
      </w:r>
      <w:r w:rsidR="00141ABC">
        <w:rPr>
          <w:rFonts w:ascii="Helvetica" w:hAnsi="Helvetica" w:cs="Helvetica"/>
          <w:color w:val="333333"/>
          <w:shd w:val="clear" w:color="auto" w:fill="FFFFFF"/>
        </w:rPr>
        <w:t xml:space="preserve">ncontra-se </w:t>
      </w:r>
      <w:r>
        <w:rPr>
          <w:rFonts w:ascii="Helvetica" w:hAnsi="Helvetica" w:cs="Helvetica"/>
          <w:color w:val="333333"/>
          <w:shd w:val="clear" w:color="auto" w:fill="FFFFFF"/>
        </w:rPr>
        <w:t xml:space="preserve">também </w:t>
      </w:r>
      <w:r w:rsidR="00141ABC">
        <w:rPr>
          <w:rFonts w:ascii="Helvetica" w:hAnsi="Helvetica" w:cs="Helvetica"/>
          <w:color w:val="333333"/>
          <w:shd w:val="clear" w:color="auto" w:fill="FFFFFF"/>
        </w:rPr>
        <w:t xml:space="preserve">dirimida pelo </w:t>
      </w:r>
      <w:r>
        <w:rPr>
          <w:rFonts w:ascii="Helvetica" w:hAnsi="Helvetica" w:cs="Helvetica"/>
          <w:color w:val="333333"/>
          <w:shd w:val="clear" w:color="auto" w:fill="FFFFFF"/>
        </w:rPr>
        <w:t xml:space="preserve">STJ - </w:t>
      </w:r>
      <w:r w:rsidR="00141ABC">
        <w:rPr>
          <w:rFonts w:ascii="Helvetica" w:hAnsi="Helvetica" w:cs="Helvetica"/>
          <w:color w:val="333333"/>
          <w:shd w:val="clear" w:color="auto" w:fill="FFFFFF"/>
        </w:rPr>
        <w:t>Tribunal uniformizador da interpretação da legislação federal brasileira, no sentido de que </w:t>
      </w:r>
      <w:r w:rsidR="00141ABC">
        <w:rPr>
          <w:rStyle w:val="Forte"/>
          <w:rFonts w:ascii="Helvetica" w:hAnsi="Helvetica" w:cs="Helvetica"/>
          <w:color w:val="333333"/>
          <w:shd w:val="clear" w:color="auto" w:fill="FFFFFF"/>
        </w:rPr>
        <w:t>o órgão executivo de trânsito possui o prazo de 30 (trinta) dias contados da data do cometimento da infração para entregar a notificação da autuação ao infrator</w:t>
      </w:r>
      <w:r>
        <w:rPr>
          <w:rStyle w:val="Forte"/>
          <w:rFonts w:ascii="Helvetica" w:hAnsi="Helvetica" w:cs="Helvetica"/>
          <w:color w:val="333333"/>
          <w:shd w:val="clear" w:color="auto" w:fill="FFFFFF"/>
        </w:rPr>
        <w:t xml:space="preserve"> </w:t>
      </w:r>
      <w:r w:rsidR="00141ABC">
        <w:rPr>
          <w:rStyle w:val="Forte"/>
          <w:rFonts w:ascii="Helvetica" w:hAnsi="Helvetica" w:cs="Helvetica"/>
          <w:color w:val="333333"/>
          <w:shd w:val="clear" w:color="auto" w:fill="FFFFFF"/>
        </w:rPr>
        <w:t>e não para entregá-la na empresa responsável por seu envio</w:t>
      </w:r>
      <w:r w:rsidR="00141ABC">
        <w:rPr>
          <w:rFonts w:ascii="Helvetica" w:hAnsi="Helvetica" w:cs="Helvetica"/>
          <w:color w:val="333333"/>
          <w:shd w:val="clear" w:color="auto" w:fill="FFFFFF"/>
        </w:rPr>
        <w:t>.</w:t>
      </w:r>
    </w:p>
    <w:p w:rsidR="00141ABC" w:rsidRDefault="00141ABC" w:rsidP="00A2643D">
      <w:pPr>
        <w:jc w:val="both"/>
        <w:rPr>
          <w:rFonts w:cs="Arial"/>
          <w:szCs w:val="24"/>
        </w:rPr>
      </w:pPr>
    </w:p>
    <w:p w:rsidR="007908A9" w:rsidRDefault="00886758" w:rsidP="00A2643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Diante do exposto requer:</w:t>
      </w:r>
      <w:r w:rsidR="007908A9">
        <w:rPr>
          <w:rFonts w:cs="Arial"/>
          <w:szCs w:val="24"/>
        </w:rPr>
        <w:t xml:space="preserve"> </w:t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  <w:r w:rsidR="007908A9">
        <w:rPr>
          <w:rFonts w:cs="Arial"/>
          <w:szCs w:val="24"/>
        </w:rPr>
        <w:tab/>
      </w:r>
    </w:p>
    <w:p w:rsidR="00AD5FD8" w:rsidRDefault="00AD5FD8" w:rsidP="00A2643D">
      <w:pPr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O recebimento e processamento, em respeito ao Princípio</w:t>
      </w:r>
      <w:r>
        <w:rPr>
          <w:rFonts w:cs="Arial"/>
          <w:szCs w:val="24"/>
        </w:rPr>
        <w:t xml:space="preserve"> </w:t>
      </w:r>
      <w:r w:rsidRPr="000603EF">
        <w:rPr>
          <w:rFonts w:cs="Arial"/>
          <w:szCs w:val="24"/>
        </w:rPr>
        <w:t xml:space="preserve">Constitucional </w:t>
      </w:r>
      <w:r>
        <w:rPr>
          <w:rFonts w:cs="Arial"/>
          <w:szCs w:val="24"/>
        </w:rPr>
        <w:t>d</w:t>
      </w:r>
      <w:r w:rsidRPr="000603EF">
        <w:rPr>
          <w:rFonts w:cs="Arial"/>
          <w:szCs w:val="24"/>
        </w:rPr>
        <w:t xml:space="preserve">o Contraditório </w:t>
      </w:r>
      <w:r>
        <w:rPr>
          <w:rFonts w:cs="Arial"/>
          <w:szCs w:val="24"/>
        </w:rPr>
        <w:t>e da</w:t>
      </w:r>
      <w:r w:rsidRPr="000603EF">
        <w:rPr>
          <w:rFonts w:cs="Arial"/>
          <w:szCs w:val="24"/>
        </w:rPr>
        <w:t xml:space="preserve"> Ampla Defesa, do presente recurso na forma da lei;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Se, por qualquer motivo o presente recurso não for julgado dentro do prazo previsto no art. 285 do CTB, requer a concessão do devido efeito suspensivo;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322EF8" w:rsidRDefault="000603EF" w:rsidP="000603EF">
      <w:pPr>
        <w:ind w:left="2836"/>
        <w:jc w:val="both"/>
        <w:rPr>
          <w:rFonts w:cs="Arial"/>
          <w:b/>
          <w:szCs w:val="24"/>
          <w:u w:val="single"/>
        </w:rPr>
      </w:pPr>
      <w:r w:rsidRPr="000603EF">
        <w:rPr>
          <w:rFonts w:cs="Arial"/>
          <w:szCs w:val="24"/>
        </w:rPr>
        <w:lastRenderedPageBreak/>
        <w:t xml:space="preserve">- Seja o presente recurso julgado </w:t>
      </w:r>
      <w:r w:rsidR="00FA70E6">
        <w:rPr>
          <w:rFonts w:cs="Arial"/>
          <w:szCs w:val="24"/>
        </w:rPr>
        <w:t xml:space="preserve">totalmente </w:t>
      </w:r>
      <w:r w:rsidRPr="000603EF">
        <w:rPr>
          <w:rFonts w:cs="Arial"/>
          <w:szCs w:val="24"/>
        </w:rPr>
        <w:t>procedente, com fundamento</w:t>
      </w:r>
      <w:r w:rsidR="00FA70E6">
        <w:rPr>
          <w:rFonts w:cs="Arial"/>
          <w:szCs w:val="24"/>
        </w:rPr>
        <w:t>s</w:t>
      </w:r>
      <w:r w:rsidRPr="000603EF">
        <w:rPr>
          <w:rFonts w:cs="Arial"/>
          <w:szCs w:val="24"/>
        </w:rPr>
        <w:t xml:space="preserve"> no art. </w:t>
      </w:r>
      <w:r w:rsidR="00322EF8">
        <w:rPr>
          <w:rFonts w:cs="Arial"/>
          <w:szCs w:val="24"/>
        </w:rPr>
        <w:t>210</w:t>
      </w:r>
      <w:r w:rsidRPr="000603EF">
        <w:rPr>
          <w:rFonts w:cs="Arial"/>
          <w:szCs w:val="24"/>
        </w:rPr>
        <w:t xml:space="preserve"> do Código Civil c/c art. 281, parágrafo II do CTB, </w:t>
      </w:r>
      <w:r w:rsidR="00322EF8">
        <w:rPr>
          <w:rFonts w:cs="Arial"/>
          <w:szCs w:val="24"/>
        </w:rPr>
        <w:t xml:space="preserve">para </w:t>
      </w:r>
      <w:r w:rsidRPr="000603EF">
        <w:rPr>
          <w:rFonts w:cs="Arial"/>
          <w:szCs w:val="24"/>
        </w:rPr>
        <w:t>cancela</w:t>
      </w:r>
      <w:r w:rsidR="00322EF8">
        <w:rPr>
          <w:rFonts w:cs="Arial"/>
          <w:szCs w:val="24"/>
        </w:rPr>
        <w:t>r</w:t>
      </w:r>
      <w:r w:rsidRPr="000603EF">
        <w:rPr>
          <w:rFonts w:cs="Arial"/>
          <w:szCs w:val="24"/>
        </w:rPr>
        <w:t xml:space="preserve"> e arquiva</w:t>
      </w:r>
      <w:r w:rsidR="00322EF8">
        <w:rPr>
          <w:rFonts w:cs="Arial"/>
          <w:szCs w:val="24"/>
        </w:rPr>
        <w:t>r</w:t>
      </w:r>
      <w:r w:rsidRPr="000603EF">
        <w:rPr>
          <w:rFonts w:cs="Arial"/>
          <w:szCs w:val="24"/>
        </w:rPr>
        <w:t xml:space="preserve"> o </w:t>
      </w:r>
      <w:r w:rsidR="00322EF8">
        <w:rPr>
          <w:rFonts w:cs="Arial"/>
          <w:szCs w:val="24"/>
        </w:rPr>
        <w:t xml:space="preserve">presente </w:t>
      </w:r>
      <w:r w:rsidRPr="000603EF">
        <w:rPr>
          <w:rFonts w:cs="Arial"/>
          <w:szCs w:val="24"/>
        </w:rPr>
        <w:t>processo administrativo, pelos motivos supra expostos</w:t>
      </w:r>
      <w:r w:rsidR="00322EF8">
        <w:rPr>
          <w:rFonts w:cs="Arial"/>
          <w:szCs w:val="24"/>
        </w:rPr>
        <w:t xml:space="preserve">, </w:t>
      </w:r>
      <w:r w:rsidR="00322EF8" w:rsidRPr="00322EF8">
        <w:rPr>
          <w:rFonts w:cs="Arial"/>
          <w:b/>
          <w:szCs w:val="24"/>
          <w:u w:val="single"/>
        </w:rPr>
        <w:t>dado a ocorrência d</w:t>
      </w:r>
      <w:r w:rsidR="00437944">
        <w:rPr>
          <w:rFonts w:cs="Arial"/>
          <w:b/>
          <w:szCs w:val="24"/>
          <w:u w:val="single"/>
        </w:rPr>
        <w:t>a</w:t>
      </w:r>
      <w:bookmarkStart w:id="4" w:name="_GoBack"/>
      <w:bookmarkEnd w:id="4"/>
      <w:r w:rsidR="00322EF8" w:rsidRPr="00322EF8">
        <w:rPr>
          <w:rFonts w:cs="Arial"/>
          <w:b/>
          <w:szCs w:val="24"/>
          <w:u w:val="single"/>
        </w:rPr>
        <w:t xml:space="preserve"> decadência processual</w:t>
      </w:r>
      <w:r w:rsidRPr="00322EF8">
        <w:rPr>
          <w:rFonts w:cs="Arial"/>
          <w:b/>
          <w:szCs w:val="24"/>
          <w:u w:val="single"/>
        </w:rPr>
        <w:t>;</w:t>
      </w:r>
    </w:p>
    <w:p w:rsidR="000603EF" w:rsidRPr="000603EF" w:rsidRDefault="000603EF" w:rsidP="000603EF">
      <w:pPr>
        <w:ind w:left="2836"/>
        <w:jc w:val="both"/>
        <w:rPr>
          <w:rFonts w:cs="Arial"/>
          <w:szCs w:val="24"/>
        </w:rPr>
      </w:pPr>
    </w:p>
    <w:p w:rsidR="000603EF" w:rsidRPr="00886758" w:rsidRDefault="000603EF" w:rsidP="000603EF">
      <w:pPr>
        <w:ind w:left="2836"/>
        <w:jc w:val="both"/>
        <w:rPr>
          <w:rFonts w:cs="Arial"/>
          <w:szCs w:val="24"/>
        </w:rPr>
      </w:pPr>
      <w:r w:rsidRPr="000603EF">
        <w:rPr>
          <w:rFonts w:cs="Arial"/>
          <w:szCs w:val="24"/>
        </w:rPr>
        <w:t>- Seja extra</w:t>
      </w:r>
      <w:r w:rsidR="00FA70E6">
        <w:rPr>
          <w:rFonts w:cs="Arial"/>
          <w:szCs w:val="24"/>
        </w:rPr>
        <w:t>í</w:t>
      </w:r>
      <w:r w:rsidRPr="000603EF">
        <w:rPr>
          <w:rFonts w:cs="Arial"/>
          <w:szCs w:val="24"/>
        </w:rPr>
        <w:t>do do registro</w:t>
      </w:r>
      <w:r w:rsidR="00FA70E6">
        <w:rPr>
          <w:rFonts w:cs="Arial"/>
          <w:szCs w:val="24"/>
        </w:rPr>
        <w:t xml:space="preserve"> do Requerente</w:t>
      </w:r>
      <w:r w:rsidRPr="000603EF">
        <w:rPr>
          <w:rFonts w:cs="Arial"/>
          <w:szCs w:val="24"/>
        </w:rPr>
        <w:t xml:space="preserve"> junto ao Detran-MS, a multa e pontuação referente a penalidade aplicada.</w:t>
      </w: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pStyle w:val="PargrafodaLista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Nesses termos,</w:t>
      </w: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</w:p>
    <w:p w:rsidR="00976905" w:rsidRDefault="00976905" w:rsidP="00976905">
      <w:pPr>
        <w:ind w:left="2832"/>
        <w:jc w:val="both"/>
        <w:rPr>
          <w:rFonts w:cs="Arial"/>
          <w:szCs w:val="24"/>
        </w:rPr>
      </w:pPr>
      <w:r>
        <w:rPr>
          <w:rFonts w:cs="Arial"/>
          <w:szCs w:val="24"/>
        </w:rPr>
        <w:t>Pede deferimento.</w:t>
      </w:r>
    </w:p>
    <w:p w:rsidR="00976905" w:rsidRDefault="00976905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</w:p>
    <w:p w:rsidR="00FA70E6" w:rsidRDefault="00FA70E6" w:rsidP="00976905">
      <w:pPr>
        <w:jc w:val="right"/>
        <w:rPr>
          <w:rFonts w:cs="Arial"/>
          <w:szCs w:val="24"/>
        </w:rPr>
      </w:pPr>
    </w:p>
    <w:p w:rsidR="00976905" w:rsidRDefault="00976905" w:rsidP="009769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Campo Grande, </w:t>
      </w:r>
      <w:r w:rsidR="00AD5FD8">
        <w:rPr>
          <w:rFonts w:cs="Arial"/>
          <w:szCs w:val="24"/>
        </w:rPr>
        <w:t>18</w:t>
      </w:r>
      <w:r>
        <w:rPr>
          <w:rFonts w:cs="Arial"/>
          <w:szCs w:val="24"/>
        </w:rPr>
        <w:t xml:space="preserve"> de </w:t>
      </w:r>
      <w:proofErr w:type="gramStart"/>
      <w:r w:rsidR="00AD5FD8">
        <w:rPr>
          <w:rFonts w:cs="Arial"/>
          <w:szCs w:val="24"/>
        </w:rPr>
        <w:t>Junho</w:t>
      </w:r>
      <w:proofErr w:type="gramEnd"/>
      <w:r>
        <w:rPr>
          <w:rFonts w:cs="Arial"/>
          <w:szCs w:val="24"/>
        </w:rPr>
        <w:t xml:space="preserve"> de 2018. </w:t>
      </w:r>
    </w:p>
    <w:p w:rsidR="00976905" w:rsidRDefault="00976905" w:rsidP="00976905">
      <w:pPr>
        <w:jc w:val="center"/>
        <w:rPr>
          <w:rFonts w:cs="Arial"/>
          <w:szCs w:val="24"/>
        </w:rPr>
      </w:pPr>
    </w:p>
    <w:p w:rsidR="00976905" w:rsidRDefault="00976905" w:rsidP="00976905">
      <w:pPr>
        <w:jc w:val="center"/>
        <w:rPr>
          <w:rFonts w:cs="Arial"/>
          <w:szCs w:val="24"/>
        </w:rPr>
      </w:pPr>
    </w:p>
    <w:p w:rsidR="00976905" w:rsidRDefault="00976905" w:rsidP="00976905">
      <w:pPr>
        <w:jc w:val="center"/>
        <w:rPr>
          <w:rFonts w:cs="Arial"/>
          <w:szCs w:val="24"/>
        </w:rPr>
      </w:pPr>
    </w:p>
    <w:p w:rsidR="00D10180" w:rsidRPr="002601DB" w:rsidRDefault="00D10180" w:rsidP="00D10180">
      <w:pPr>
        <w:ind w:left="1701"/>
        <w:jc w:val="center"/>
        <w:rPr>
          <w:rFonts w:ascii="Segoe UI" w:hAnsi="Segoe UI" w:cs="Segoe UI"/>
          <w:sz w:val="20"/>
        </w:rPr>
      </w:pPr>
    </w:p>
    <w:p w:rsidR="00D10180" w:rsidRDefault="00D10180" w:rsidP="00D10180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3421"/>
      </w:tblGrid>
      <w:tr w:rsidR="00D10180" w:rsidTr="00F90BB6">
        <w:trPr>
          <w:jc w:val="center"/>
        </w:trPr>
        <w:tc>
          <w:tcPr>
            <w:tcW w:w="1626" w:type="dxa"/>
          </w:tcPr>
          <w:p w:rsidR="00D10180" w:rsidRDefault="00D10180" w:rsidP="00F90BB6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44.25pt" o:ole="">
                  <v:imagedata r:id="rId8" o:title=""/>
                </v:shape>
                <o:OLEObject Type="Embed" ProgID="PBrush" ShapeID="_x0000_i1025" DrawAspect="Content" ObjectID="_1590846618" r:id="rId9"/>
              </w:object>
            </w:r>
          </w:p>
        </w:tc>
        <w:tc>
          <w:tcPr>
            <w:tcW w:w="3421" w:type="dxa"/>
          </w:tcPr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Pr="00375344" w:rsidRDefault="00CE5A2E" w:rsidP="00F90BB6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p/</w:t>
            </w:r>
            <w:proofErr w:type="spellStart"/>
            <w:r>
              <w:rPr>
                <w:rFonts w:cs="Arial"/>
                <w:b/>
                <w:sz w:val="18"/>
              </w:rPr>
              <w:t>p:</w:t>
            </w:r>
            <w:r w:rsidR="00D10180">
              <w:rPr>
                <w:rFonts w:cs="Arial"/>
                <w:b/>
                <w:sz w:val="18"/>
              </w:rPr>
              <w:t>Tirmiano</w:t>
            </w:r>
            <w:proofErr w:type="spellEnd"/>
            <w:r w:rsidR="00D10180"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</w:rPr>
              <w:t xml:space="preserve">N. </w:t>
            </w:r>
            <w:r w:rsidR="00D10180">
              <w:rPr>
                <w:rFonts w:cs="Arial"/>
                <w:b/>
                <w:sz w:val="18"/>
              </w:rPr>
              <w:t>Elias</w:t>
            </w:r>
            <w:r w:rsidR="00322EF8">
              <w:rPr>
                <w:rFonts w:cs="Arial"/>
                <w:b/>
                <w:sz w:val="18"/>
              </w:rPr>
              <w:t xml:space="preserve"> </w:t>
            </w:r>
          </w:p>
          <w:p w:rsidR="00D10180" w:rsidRDefault="00D10180" w:rsidP="00F90BB6">
            <w:pPr>
              <w:jc w:val="center"/>
              <w:rPr>
                <w:rFonts w:cs="Arial"/>
                <w:b/>
                <w:sz w:val="16"/>
              </w:rPr>
            </w:pPr>
            <w:r w:rsidRPr="00D10180">
              <w:rPr>
                <w:rFonts w:cs="Arial"/>
                <w:b/>
                <w:sz w:val="16"/>
              </w:rPr>
              <w:t>OAB 13.985/MS</w:t>
            </w:r>
          </w:p>
          <w:p w:rsidR="00437944" w:rsidRPr="00437944" w:rsidRDefault="00437944" w:rsidP="00F90BB6">
            <w:pPr>
              <w:jc w:val="center"/>
              <w:rPr>
                <w:rFonts w:cs="Arial"/>
                <w:b/>
                <w:sz w:val="12"/>
              </w:rPr>
            </w:pPr>
            <w:r w:rsidRPr="00437944">
              <w:rPr>
                <w:rFonts w:cs="Arial"/>
                <w:b/>
                <w:sz w:val="14"/>
              </w:rPr>
              <w:t>(folha 73)</w:t>
            </w:r>
          </w:p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Default="00D10180" w:rsidP="00F90BB6">
            <w:pPr>
              <w:jc w:val="center"/>
              <w:rPr>
                <w:rFonts w:cs="Arial"/>
                <w:b/>
                <w:sz w:val="18"/>
              </w:rPr>
            </w:pPr>
          </w:p>
          <w:p w:rsidR="00D10180" w:rsidRDefault="00D10180" w:rsidP="00D10180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0180" w:rsidRDefault="00D10180" w:rsidP="00D10180">
      <w:pPr>
        <w:rPr>
          <w:rFonts w:cs="Arial"/>
          <w:b/>
          <w:sz w:val="16"/>
        </w:rPr>
      </w:pPr>
    </w:p>
    <w:p w:rsidR="00FA70E6" w:rsidRDefault="00FA70E6" w:rsidP="00976905">
      <w:pPr>
        <w:jc w:val="center"/>
        <w:rPr>
          <w:rFonts w:cs="Arial"/>
          <w:b/>
          <w:sz w:val="18"/>
          <w:szCs w:val="24"/>
        </w:rPr>
      </w:pPr>
    </w:p>
    <w:p w:rsidR="00976905" w:rsidRPr="00850443" w:rsidRDefault="00976905" w:rsidP="00A2643D">
      <w:pPr>
        <w:jc w:val="both"/>
        <w:rPr>
          <w:rFonts w:cs="Arial"/>
          <w:sz w:val="28"/>
        </w:rPr>
      </w:pPr>
    </w:p>
    <w:sectPr w:rsidR="00976905" w:rsidRPr="00850443" w:rsidSect="00A32484">
      <w:headerReference w:type="default" r:id="rId10"/>
      <w:footerReference w:type="even" r:id="rId11"/>
      <w:footerReference w:type="default" r:id="rId12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37D" w:rsidRDefault="00C5037D">
      <w:r>
        <w:separator/>
      </w:r>
    </w:p>
  </w:endnote>
  <w:endnote w:type="continuationSeparator" w:id="0">
    <w:p w:rsidR="00C5037D" w:rsidRDefault="00C5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B" w:rsidRDefault="00D12D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2BB" w:rsidRDefault="002642B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2BB" w:rsidRDefault="00D12D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658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642BB" w:rsidRDefault="00A943ED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6350" t="2540" r="3175" b="0"/>
              <wp:docPr id="1" name="AutoShape 17" descr="Descrição: Descrição: 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2916E4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" fillcolor="black" stroked="f">
              <v:fill r:id="rId1" o:title="" type="pattern"/>
              <w10:anchorlock/>
            </v:shape>
          </w:pict>
        </mc:Fallback>
      </mc:AlternateConten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37D" w:rsidRDefault="00C5037D">
      <w:r>
        <w:separator/>
      </w:r>
    </w:p>
  </w:footnote>
  <w:footnote w:type="continuationSeparator" w:id="0">
    <w:p w:rsidR="00C5037D" w:rsidRDefault="00C5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3215"/>
      <w:gridCol w:w="5103"/>
    </w:tblGrid>
    <w:tr w:rsidR="002642BB" w:rsidRPr="00532341" w:rsidTr="007D691E">
      <w:tc>
        <w:tcPr>
          <w:tcW w:w="1288" w:type="dxa"/>
        </w:tcPr>
        <w:p w:rsidR="002642BB" w:rsidRPr="00042934" w:rsidRDefault="002642B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90846619" r:id="rId2"/>
            </w:object>
          </w:r>
        </w:p>
      </w:tc>
      <w:tc>
        <w:tcPr>
          <w:tcW w:w="3215" w:type="dxa"/>
        </w:tcPr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2642BB" w:rsidRPr="00EC447D" w:rsidRDefault="00A943ED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4294967294" distB="4294967294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45084</wp:posOffset>
                    </wp:positionV>
                    <wp:extent cx="1776095" cy="0"/>
                    <wp:effectExtent l="0" t="0" r="14605" b="1905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E38A4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2642BB" w:rsidRPr="00AF23F1" w:rsidRDefault="002642BB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Advogados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  <w:tc>
        <w:tcPr>
          <w:tcW w:w="5103" w:type="dxa"/>
        </w:tcPr>
        <w:p w:rsidR="002642BB" w:rsidRPr="00532341" w:rsidRDefault="002642BB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2642BB" w:rsidRPr="00042934" w:rsidRDefault="00A943E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48894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82C5B" id="AutoShape 16" o:spid="_x0000_s1026" type="#_x0000_t32" style="position:absolute;margin-left:.85pt;margin-top:3.85pt;width:47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352B"/>
    <w:multiLevelType w:val="hybridMultilevel"/>
    <w:tmpl w:val="03621F2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CB0363"/>
    <w:multiLevelType w:val="hybridMultilevel"/>
    <w:tmpl w:val="3F0AE4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4D230A14"/>
    <w:multiLevelType w:val="hybridMultilevel"/>
    <w:tmpl w:val="BD34F4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5F8A09FD"/>
    <w:multiLevelType w:val="hybridMultilevel"/>
    <w:tmpl w:val="B6E05F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85BF0"/>
    <w:multiLevelType w:val="hybridMultilevel"/>
    <w:tmpl w:val="A0823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83D41"/>
    <w:multiLevelType w:val="hybridMultilevel"/>
    <w:tmpl w:val="3F32DC1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78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AD4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03EF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EA8"/>
    <w:rsid w:val="000B43B9"/>
    <w:rsid w:val="000B5717"/>
    <w:rsid w:val="000B5B35"/>
    <w:rsid w:val="000B63C2"/>
    <w:rsid w:val="000B77E7"/>
    <w:rsid w:val="000C00F9"/>
    <w:rsid w:val="000C0155"/>
    <w:rsid w:val="000C0D1C"/>
    <w:rsid w:val="000C0F59"/>
    <w:rsid w:val="000C14EF"/>
    <w:rsid w:val="000C159E"/>
    <w:rsid w:val="000C187A"/>
    <w:rsid w:val="000C1EBC"/>
    <w:rsid w:val="000C2042"/>
    <w:rsid w:val="000C297E"/>
    <w:rsid w:val="000C37D6"/>
    <w:rsid w:val="000C3B77"/>
    <w:rsid w:val="000C417D"/>
    <w:rsid w:val="000C4FD7"/>
    <w:rsid w:val="000C54C5"/>
    <w:rsid w:val="000C5694"/>
    <w:rsid w:val="000C5A1F"/>
    <w:rsid w:val="000C5A8E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90A"/>
    <w:rsid w:val="00141ABC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5F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1AB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2F0D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49F0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3AA7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47232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2BB"/>
    <w:rsid w:val="00264C18"/>
    <w:rsid w:val="00265E05"/>
    <w:rsid w:val="00266426"/>
    <w:rsid w:val="002667B4"/>
    <w:rsid w:val="00270F1B"/>
    <w:rsid w:val="002718ED"/>
    <w:rsid w:val="00272C3D"/>
    <w:rsid w:val="00273255"/>
    <w:rsid w:val="002734EA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4DE4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4DB"/>
    <w:rsid w:val="002F16FC"/>
    <w:rsid w:val="002F1744"/>
    <w:rsid w:val="002F2163"/>
    <w:rsid w:val="002F22B8"/>
    <w:rsid w:val="002F2DA2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598"/>
    <w:rsid w:val="00316C0C"/>
    <w:rsid w:val="003172F9"/>
    <w:rsid w:val="003201E8"/>
    <w:rsid w:val="00320E5E"/>
    <w:rsid w:val="003218CA"/>
    <w:rsid w:val="0032215A"/>
    <w:rsid w:val="00322293"/>
    <w:rsid w:val="00322B27"/>
    <w:rsid w:val="00322EF8"/>
    <w:rsid w:val="00323110"/>
    <w:rsid w:val="00324258"/>
    <w:rsid w:val="00324876"/>
    <w:rsid w:val="00326D4A"/>
    <w:rsid w:val="003317E5"/>
    <w:rsid w:val="0033186F"/>
    <w:rsid w:val="003334E6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47870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19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88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33E"/>
    <w:rsid w:val="00422541"/>
    <w:rsid w:val="00423262"/>
    <w:rsid w:val="004233A3"/>
    <w:rsid w:val="00423E8A"/>
    <w:rsid w:val="004242AC"/>
    <w:rsid w:val="00424BEC"/>
    <w:rsid w:val="00425143"/>
    <w:rsid w:val="004303B1"/>
    <w:rsid w:val="004312E7"/>
    <w:rsid w:val="00433C3D"/>
    <w:rsid w:val="00435059"/>
    <w:rsid w:val="00436275"/>
    <w:rsid w:val="00437944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0AE5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3BC8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0D97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2101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AAA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3818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76CC6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C16"/>
    <w:rsid w:val="005F0D0A"/>
    <w:rsid w:val="005F2DFA"/>
    <w:rsid w:val="005F2FDF"/>
    <w:rsid w:val="005F42AA"/>
    <w:rsid w:val="005F4343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535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DA3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A1D00"/>
    <w:rsid w:val="006A2E8F"/>
    <w:rsid w:val="006A30AD"/>
    <w:rsid w:val="006A34A7"/>
    <w:rsid w:val="006A3F33"/>
    <w:rsid w:val="006A5161"/>
    <w:rsid w:val="006A658A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5CF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4CA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AEB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2E7"/>
    <w:rsid w:val="00760B98"/>
    <w:rsid w:val="00760EA4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08A9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0FE"/>
    <w:rsid w:val="007C786C"/>
    <w:rsid w:val="007C7E3C"/>
    <w:rsid w:val="007D0209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3B79"/>
    <w:rsid w:val="007E40B2"/>
    <w:rsid w:val="007E44E5"/>
    <w:rsid w:val="007E48A8"/>
    <w:rsid w:val="007E4EB2"/>
    <w:rsid w:val="007E58B6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0DEE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6758"/>
    <w:rsid w:val="00887384"/>
    <w:rsid w:val="00887DE8"/>
    <w:rsid w:val="00890B88"/>
    <w:rsid w:val="0089125E"/>
    <w:rsid w:val="00893AD1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178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D79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884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5A7F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3E3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B22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905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08EE"/>
    <w:rsid w:val="009A118C"/>
    <w:rsid w:val="009A1498"/>
    <w:rsid w:val="009A197A"/>
    <w:rsid w:val="009A2EC5"/>
    <w:rsid w:val="009A34D6"/>
    <w:rsid w:val="009A434A"/>
    <w:rsid w:val="009A457D"/>
    <w:rsid w:val="009A4FC4"/>
    <w:rsid w:val="009A5BFA"/>
    <w:rsid w:val="009A636F"/>
    <w:rsid w:val="009A6E2C"/>
    <w:rsid w:val="009A6FC0"/>
    <w:rsid w:val="009A787F"/>
    <w:rsid w:val="009A7EA0"/>
    <w:rsid w:val="009B07B6"/>
    <w:rsid w:val="009B0C32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43D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0ED2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5B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3ED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960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6F"/>
    <w:rsid w:val="00AB50F8"/>
    <w:rsid w:val="00AB583B"/>
    <w:rsid w:val="00AB6229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5FD8"/>
    <w:rsid w:val="00AD61C0"/>
    <w:rsid w:val="00AD716D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DCA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60E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38A3"/>
    <w:rsid w:val="00B2607F"/>
    <w:rsid w:val="00B2661A"/>
    <w:rsid w:val="00B26C9D"/>
    <w:rsid w:val="00B2776A"/>
    <w:rsid w:val="00B309BE"/>
    <w:rsid w:val="00B31ACF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4A89"/>
    <w:rsid w:val="00B65269"/>
    <w:rsid w:val="00B65788"/>
    <w:rsid w:val="00B661E2"/>
    <w:rsid w:val="00B66898"/>
    <w:rsid w:val="00B66B4F"/>
    <w:rsid w:val="00B67524"/>
    <w:rsid w:val="00B7513F"/>
    <w:rsid w:val="00B764AA"/>
    <w:rsid w:val="00B7680F"/>
    <w:rsid w:val="00B77A87"/>
    <w:rsid w:val="00B80048"/>
    <w:rsid w:val="00B8038A"/>
    <w:rsid w:val="00B80F0F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4A06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1E45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37D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414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BA9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A2E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180"/>
    <w:rsid w:val="00D1055C"/>
    <w:rsid w:val="00D10F97"/>
    <w:rsid w:val="00D11827"/>
    <w:rsid w:val="00D126F9"/>
    <w:rsid w:val="00D12AFA"/>
    <w:rsid w:val="00D12DE7"/>
    <w:rsid w:val="00D136F2"/>
    <w:rsid w:val="00D1375B"/>
    <w:rsid w:val="00D1412D"/>
    <w:rsid w:val="00D15985"/>
    <w:rsid w:val="00D207AF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184"/>
    <w:rsid w:val="00D64543"/>
    <w:rsid w:val="00D65470"/>
    <w:rsid w:val="00D657D3"/>
    <w:rsid w:val="00D6710D"/>
    <w:rsid w:val="00D672BB"/>
    <w:rsid w:val="00D675B3"/>
    <w:rsid w:val="00D675B7"/>
    <w:rsid w:val="00D67AFC"/>
    <w:rsid w:val="00D71073"/>
    <w:rsid w:val="00D72270"/>
    <w:rsid w:val="00D725F4"/>
    <w:rsid w:val="00D72C88"/>
    <w:rsid w:val="00D73A2C"/>
    <w:rsid w:val="00D74ED6"/>
    <w:rsid w:val="00D7584F"/>
    <w:rsid w:val="00D75EE6"/>
    <w:rsid w:val="00D7665A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0B44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0B2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676"/>
    <w:rsid w:val="00DD1B0C"/>
    <w:rsid w:val="00DD241C"/>
    <w:rsid w:val="00DD2862"/>
    <w:rsid w:val="00DD315E"/>
    <w:rsid w:val="00DD38E1"/>
    <w:rsid w:val="00DD40D9"/>
    <w:rsid w:val="00DD50C8"/>
    <w:rsid w:val="00DD56DF"/>
    <w:rsid w:val="00DD61C7"/>
    <w:rsid w:val="00DD6506"/>
    <w:rsid w:val="00DD667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4D1B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589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5E50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144E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464B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6154"/>
    <w:rsid w:val="00F47C2F"/>
    <w:rsid w:val="00F5035E"/>
    <w:rsid w:val="00F53281"/>
    <w:rsid w:val="00F56A20"/>
    <w:rsid w:val="00F56B76"/>
    <w:rsid w:val="00F57123"/>
    <w:rsid w:val="00F5754A"/>
    <w:rsid w:val="00F578A2"/>
    <w:rsid w:val="00F579F4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5940"/>
    <w:rsid w:val="00FA6509"/>
    <w:rsid w:val="00FA6E95"/>
    <w:rsid w:val="00FA7050"/>
    <w:rsid w:val="00FA70E6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28F4"/>
    <w:rsid w:val="00FC30DE"/>
    <w:rsid w:val="00FC3FA4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081B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08E"/>
    <w:rsid w:val="00FF3968"/>
    <w:rsid w:val="00FF4230"/>
    <w:rsid w:val="00FF427A"/>
    <w:rsid w:val="00FF4822"/>
    <w:rsid w:val="00FF492F"/>
    <w:rsid w:val="00FF4FDC"/>
    <w:rsid w:val="00FF56F8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red"/>
    </o:shapedefaults>
    <o:shapelayout v:ext="edit">
      <o:idmap v:ext="edit" data="1"/>
    </o:shapelayout>
  </w:shapeDefaults>
  <w:decimalSymbol w:val=","/>
  <w:listSeparator w:val=";"/>
  <w14:docId w14:val="5605C3C8"/>
  <w15:docId w15:val="{BFD15A19-EDBF-4461-A425-8CB0A83D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D61C7"/>
  </w:style>
  <w:style w:type="paragraph" w:customStyle="1" w:styleId="artart">
    <w:name w:val="artart"/>
    <w:basedOn w:val="Normal"/>
    <w:rsid w:val="0062453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A1D60-2F38-43FB-AFFB-F340C2D9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1128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7623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9</cp:revision>
  <cp:lastPrinted>2018-02-16T17:28:00Z</cp:lastPrinted>
  <dcterms:created xsi:type="dcterms:W3CDTF">2018-06-18T19:05:00Z</dcterms:created>
  <dcterms:modified xsi:type="dcterms:W3CDTF">2018-06-18T21:03:00Z</dcterms:modified>
</cp:coreProperties>
</file>