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7E" w:rsidRPr="00BE7380" w:rsidRDefault="0046597E" w:rsidP="0046597E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7380">
        <w:rPr>
          <w:rFonts w:ascii="Arial" w:hAnsi="Arial" w:cs="Arial"/>
          <w:b/>
          <w:color w:val="000000"/>
          <w:sz w:val="24"/>
          <w:szCs w:val="24"/>
        </w:rPr>
        <w:t>PORTARIA DETRAN-MS “N”, N. 025, DE 06 DE AGOSTO DE 2015.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</w:r>
      <w:proofErr w:type="gramStart"/>
      <w:r w:rsidRPr="00BE7380">
        <w:rPr>
          <w:rFonts w:ascii="Arial" w:hAnsi="Arial" w:cs="Arial"/>
          <w:b/>
          <w:color w:val="000000"/>
          <w:sz w:val="24"/>
          <w:szCs w:val="24"/>
        </w:rPr>
        <w:t>“</w:t>
      </w:r>
      <w:proofErr w:type="gramEnd"/>
      <w:r w:rsidRPr="00BE7380">
        <w:rPr>
          <w:rFonts w:ascii="Arial" w:hAnsi="Arial" w:cs="Arial"/>
          <w:b/>
          <w:color w:val="000000"/>
          <w:sz w:val="24"/>
          <w:szCs w:val="24"/>
        </w:rPr>
        <w:t>Dispõe sobre o credenciamento de empresas que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  <w:t>pretendem atuar no ramo de desmontagem e destinação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  <w:t>das peças usadas de veículos automotores e dá outras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  <w:t>providências.”</w:t>
      </w:r>
    </w:p>
    <w:p w:rsidR="0046597E" w:rsidRPr="00BE7380" w:rsidRDefault="0046597E" w:rsidP="0046597E">
      <w:pPr>
        <w:jc w:val="both"/>
        <w:rPr>
          <w:rFonts w:ascii="Arial" w:hAnsi="Arial" w:cs="Arial"/>
          <w:sz w:val="24"/>
          <w:szCs w:val="24"/>
        </w:rPr>
      </w:pPr>
    </w:p>
    <w:p w:rsidR="0046597E" w:rsidRPr="00BE7380" w:rsidRDefault="0046597E" w:rsidP="004659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DOCUMENTOS P/ </w:t>
      </w:r>
      <w:r w:rsidRPr="00BE7380">
        <w:rPr>
          <w:rFonts w:ascii="Arial" w:hAnsi="Arial" w:cs="Arial"/>
          <w:b/>
          <w:sz w:val="24"/>
          <w:szCs w:val="24"/>
        </w:rPr>
        <w:t>CREDENCIAMENTO</w:t>
      </w:r>
      <w:r>
        <w:rPr>
          <w:rFonts w:ascii="Arial" w:hAnsi="Arial" w:cs="Arial"/>
          <w:b/>
          <w:sz w:val="24"/>
          <w:szCs w:val="24"/>
        </w:rPr>
        <w:t xml:space="preserve"> RESPONSÁVEL TÉCNICO:</w:t>
      </w:r>
    </w:p>
    <w:p w:rsidR="0046597E" w:rsidRPr="00BE7380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II. Cópias das cédulas de identidade dos sócios proprietários, diretores ou dirigentes e do responsável técnico, nos casos em que se aplica;</w:t>
      </w:r>
    </w:p>
    <w:p w:rsidR="0046597E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6597E" w:rsidRPr="00BE7380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XIII. Atestado de antecedentes criminais e certidões de distribuição criminais e de crime militar das justiças estadual e federal, de todos os sócios proprietários e do responsável técnico, quando houver, emitida na jurisdição de seus respectivos domicílios e da empresa;</w:t>
      </w:r>
    </w:p>
    <w:p w:rsidR="0046597E" w:rsidRPr="00BE7380" w:rsidRDefault="0046597E" w:rsidP="0046597E">
      <w:pPr>
        <w:jc w:val="both"/>
        <w:rPr>
          <w:rFonts w:ascii="Arial" w:hAnsi="Arial" w:cs="Arial"/>
          <w:sz w:val="24"/>
          <w:szCs w:val="24"/>
        </w:rPr>
      </w:pPr>
    </w:p>
    <w:p w:rsidR="0046597E" w:rsidRPr="00BE7380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XIV. Certidões de distribuição cíveis, de falência, concordata, recuperação judicial e extrajudicial das justiças estadual e federal, da empresa, de todos os sócios proprietários e do responsável técnico, quando houver emitido na jurisdição de seus respectivos domicílios e da empresa;</w:t>
      </w:r>
    </w:p>
    <w:p w:rsidR="0046597E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6597E" w:rsidRPr="00BE7380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XXI. Comprovação de contratação de Responsável técnico, com capacitação comprovada através de certificados e/ou diplomas para a execução das atividades de desmontagem, devidamente registrados no conselho de classe como responsável pela empresa;</w:t>
      </w:r>
    </w:p>
    <w:p w:rsidR="0046597E" w:rsidRPr="00BE7380" w:rsidRDefault="0046597E" w:rsidP="004659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 xml:space="preserve">§ 1º- No caso dos documentos apresentados serem cópias, as mesmas </w:t>
      </w:r>
      <w:proofErr w:type="gramStart"/>
      <w:r w:rsidRPr="00BE7380">
        <w:rPr>
          <w:rFonts w:ascii="Arial" w:hAnsi="Arial" w:cs="Arial"/>
          <w:b/>
          <w:color w:val="FF0000"/>
          <w:sz w:val="24"/>
          <w:szCs w:val="24"/>
        </w:rPr>
        <w:t>deverão ser</w:t>
      </w:r>
      <w:proofErr w:type="gramEnd"/>
      <w:r w:rsidRPr="00BE7380">
        <w:rPr>
          <w:rFonts w:ascii="Arial" w:hAnsi="Arial" w:cs="Arial"/>
          <w:b/>
          <w:color w:val="FF0000"/>
          <w:sz w:val="24"/>
          <w:szCs w:val="24"/>
        </w:rPr>
        <w:t xml:space="preserve"> autenticadas em cartório ou por um dos membros da comissão que se refere o art. 6º desta portaria.</w:t>
      </w:r>
    </w:p>
    <w:p w:rsidR="0046597E" w:rsidRDefault="0046597E" w:rsidP="00BE738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46597E" w:rsidRDefault="0046597E" w:rsidP="00BE738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@@@@@@@@@</w:t>
      </w:r>
    </w:p>
    <w:p w:rsidR="009926BD" w:rsidRPr="00BE7380" w:rsidRDefault="009926BD" w:rsidP="00BE738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7380">
        <w:rPr>
          <w:rFonts w:ascii="Arial" w:hAnsi="Arial" w:cs="Arial"/>
          <w:b/>
          <w:color w:val="000000"/>
          <w:sz w:val="24"/>
          <w:szCs w:val="24"/>
        </w:rPr>
        <w:t>PORTARIA DETRAN-MS “N”, N. 025, DE 06 DE AGOSTO DE 2015.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</w:r>
      <w:proofErr w:type="gramStart"/>
      <w:r w:rsidRPr="00BE7380">
        <w:rPr>
          <w:rFonts w:ascii="Arial" w:hAnsi="Arial" w:cs="Arial"/>
          <w:b/>
          <w:color w:val="000000"/>
          <w:sz w:val="24"/>
          <w:szCs w:val="24"/>
        </w:rPr>
        <w:t>“</w:t>
      </w:r>
      <w:proofErr w:type="gramEnd"/>
      <w:r w:rsidRPr="00BE7380">
        <w:rPr>
          <w:rFonts w:ascii="Arial" w:hAnsi="Arial" w:cs="Arial"/>
          <w:b/>
          <w:color w:val="000000"/>
          <w:sz w:val="24"/>
          <w:szCs w:val="24"/>
        </w:rPr>
        <w:t>Dispõe sobre o credenciamento de empresas que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  <w:t>pretendem atuar no ramo de desmontagem e destinação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  <w:t>das peças usadas de veículos automotores e dá outras</w:t>
      </w:r>
      <w:r w:rsidRPr="00BE7380">
        <w:rPr>
          <w:rFonts w:ascii="Arial" w:hAnsi="Arial" w:cs="Arial"/>
          <w:b/>
          <w:color w:val="000000"/>
          <w:sz w:val="24"/>
          <w:szCs w:val="24"/>
        </w:rPr>
        <w:br/>
        <w:t>providências.”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b/>
          <w:sz w:val="24"/>
          <w:szCs w:val="24"/>
        </w:rPr>
      </w:pPr>
      <w:r w:rsidRPr="00BE7380">
        <w:rPr>
          <w:rFonts w:ascii="Arial" w:hAnsi="Arial" w:cs="Arial"/>
          <w:b/>
          <w:sz w:val="24"/>
          <w:szCs w:val="24"/>
        </w:rPr>
        <w:lastRenderedPageBreak/>
        <w:t>CAPITULO II – DO CREDENCIAMENTO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Art. 4º- A Pessoa Jurídica interessada em obter o credenciamento, para atuar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como empresa de desmontagem de veículos e de comercialização das respectivas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partes e peças, as empresa de comercialização de partes e peças usadas de veículos e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as empresa de reciclagem de veículos totalmente irrecuperáveis deverá protocolizar,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pessoalmente ou por Carta registrada com aviso de recebimento, junto à comissão que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 xml:space="preserve">se refere o Art. 6º, localizada na Rodovia MS 080, km 10 – Campo </w:t>
      </w:r>
      <w:proofErr w:type="spellStart"/>
      <w:r w:rsidRPr="00BE7380">
        <w:rPr>
          <w:rFonts w:ascii="Arial" w:hAnsi="Arial" w:cs="Arial"/>
          <w:sz w:val="24"/>
          <w:szCs w:val="24"/>
        </w:rPr>
        <w:t>Grande-MS</w:t>
      </w:r>
      <w:proofErr w:type="spellEnd"/>
      <w:r w:rsidRPr="00BE7380">
        <w:rPr>
          <w:rFonts w:ascii="Arial" w:hAnsi="Arial" w:cs="Arial"/>
          <w:sz w:val="24"/>
          <w:szCs w:val="24"/>
        </w:rPr>
        <w:t>,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requerimento dirigido ao Diretor-Presidente do DETRAN-MS, onde deverá informar o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local e o município em que pretende exercer ou exerça a atividade, anexando o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comprovante de pagamento da taxa de Credenciamento Especial, prevista na tabela de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serviços do DETRAN-MS (código 3040), acompanhado dos seguintes documentos:</w:t>
      </w:r>
    </w:p>
    <w:p w:rsidR="00BE7380" w:rsidRDefault="00BE7380" w:rsidP="00BE7380">
      <w:pPr>
        <w:jc w:val="both"/>
        <w:rPr>
          <w:rFonts w:ascii="Arial" w:hAnsi="Arial" w:cs="Arial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I. Termo de compromisso nos moldes do Anexo I desta portaria, devidamente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assinado pelos sócios proprietários ou representantes legais da empresa com as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assinaturas reconhecidas em Cartório de Registro por verdadeira/autenticidade;</w:t>
      </w: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II. Cópias das cédulas de identidade dos sócios proprietários, diretores ou dirigentes e do responsável técnico, nos casos em que se aplica;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</w:p>
    <w:p w:rsid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III. Cópia do Ato Constitutivo da empresa em vigor (estatuto ou contrato social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e alterações) devidamente registrado na Junta Comercial;</w:t>
      </w:r>
      <w:r w:rsidR="00BE7380">
        <w:rPr>
          <w:rFonts w:ascii="Arial" w:hAnsi="Arial" w:cs="Arial"/>
          <w:sz w:val="24"/>
          <w:szCs w:val="24"/>
        </w:rPr>
        <w:t xml:space="preserve"> 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IV. Cópia do Contrato de Locação ou certidão de Matrícula atualizada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comprovando a propriedade do imóvel onde está instalada a empresa;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V. Prova de inscrição no Cadastro Nacional de Pessoa Jurídica – CNPJ;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VI. Certidão de regularidade fiscal relativa à inscrição nos cadastros específicos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na Receita Federal, Estadual e Municipal;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VII. Cópia dos alvarás pertinentes ao funcionamento da empresa;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VIII. Certidão Negativa de débitos da situação da sua empresa perante o Fundo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de Garantia do Tempo de Serviço - FGTS;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IX. Certidão Negativa de débitos da situação da sua empresa perante o Instituto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Nacional do Seguro Social – INSS;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X. Prova de inscrição na Junta Comercial do Estado de Mato Grosso do Sul;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lastRenderedPageBreak/>
        <w:t>XI. Prova de inscrição no Cadastro Geral de Contribuintes do ICMS;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XII. Declaração de inexistência de assentamento no Cadastro Informativo dos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créditos não quitados de órgão e entidades – CADIN, da empresa e de seus respectivos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sócios proprietários;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XIII. Atestado de antecedentes criminais e certidões de distribuição criminais e de crime militar das justiças estadual e federal, de todos os sócios proprietários e do responsável técnico, quando houver, emitida na jurisdição de seus respectivos domicílios e da empresa;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XIV. Certidões de distribuição cíveis, de falência, concordata, recuperação judicial e extrajudicial das justiças estadual e federal, da empresa, de todos os sócios proprietários e do responsável técnico, quando houver emitido na jurisdição de seus respectivos domicílios e da empresa;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XV. Auto de Vistoria do Corpo de Bombeiros do ano em curso;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XVI. Licença ambiental para desmontagem de veículos, recolhimento,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armazenagem de peças e descarte dos resíduos provenientes da desmontagem dos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veículos;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XVII. Projeto de armazenamento, descarte/reciclagem e destinação final dos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vidros, dos pneus, das baterias, dos fluidos, demais materiais potencialmente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contaminantes e resíduos resultantes da atividade de desmontagem;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 xml:space="preserve">XVIII. Projeto de armazenamento, das peças e partes não </w:t>
      </w:r>
      <w:proofErr w:type="gramStart"/>
      <w:r w:rsidRPr="00BE7380">
        <w:rPr>
          <w:rFonts w:ascii="Arial" w:hAnsi="Arial" w:cs="Arial"/>
          <w:sz w:val="24"/>
          <w:szCs w:val="24"/>
        </w:rPr>
        <w:t>reaproveitáveis</w:t>
      </w:r>
      <w:proofErr w:type="gramEnd"/>
      <w:r w:rsidRPr="00BE7380">
        <w:rPr>
          <w:rFonts w:ascii="Arial" w:hAnsi="Arial" w:cs="Arial"/>
          <w:sz w:val="24"/>
          <w:szCs w:val="24"/>
        </w:rPr>
        <w:t xml:space="preserve"> para</w:t>
      </w:r>
      <w:r w:rsidR="00BE7380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destinação as empresas de reciclagem;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XIX. Projeto de normas de saúde, ambientais e de segurança, em especial o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recolhimento total de resíduos e fluidos provenientes do processo descrito;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XX. Comprovação de local físico para estocagem dos veículos, suas peças e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partes, através de planta baixa ou croqui assinado por engenheiro habilitado,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acompanhado da Anotação de Responsabilidade Técnica, fotos coloridas e atualizadas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do estabelecimento;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XXI. Comprovação de contratação de Responsável técnico, com capacitação comprovada através de certificados e/ou diplomas para a execução das atividades de desmontagem, devidamente registrados no conselho de classe como responsável pela empresa;</w:t>
      </w: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§ 1º- No caso dos documentos apresentados serem cópias, as mesmas </w:t>
      </w:r>
      <w:proofErr w:type="gramStart"/>
      <w:r w:rsidRPr="00BE7380">
        <w:rPr>
          <w:rFonts w:ascii="Arial" w:hAnsi="Arial" w:cs="Arial"/>
          <w:b/>
          <w:color w:val="FF0000"/>
          <w:sz w:val="24"/>
          <w:szCs w:val="24"/>
        </w:rPr>
        <w:t>deverão ser</w:t>
      </w:r>
      <w:proofErr w:type="gramEnd"/>
      <w:r w:rsidRPr="00BE7380">
        <w:rPr>
          <w:rFonts w:ascii="Arial" w:hAnsi="Arial" w:cs="Arial"/>
          <w:b/>
          <w:color w:val="FF0000"/>
          <w:sz w:val="24"/>
          <w:szCs w:val="24"/>
        </w:rPr>
        <w:t xml:space="preserve"> autenticadas em cartório ou por um dos membros da comissão que se refere o art. 6º desta portaria.</w:t>
      </w:r>
    </w:p>
    <w:p w:rsidR="009926BD" w:rsidRPr="00BE7380" w:rsidRDefault="009926BD" w:rsidP="00BE738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E7380">
        <w:rPr>
          <w:rFonts w:ascii="Arial" w:hAnsi="Arial" w:cs="Arial"/>
          <w:b/>
          <w:color w:val="FF0000"/>
          <w:sz w:val="24"/>
          <w:szCs w:val="24"/>
        </w:rPr>
        <w:t>§ 2º- Na hipótese de não constar prazo de validade nas certidões apresentadas, será aceito como válidas as expedidas até 90 (noventa) dias imediatamente anteriores à data de apresentação do requerimento de credenciamento, desde que instruído com todos os documentos exigidos.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 xml:space="preserve">§ 3º- O credenciamento será negado sempre que qualquer dos sócios </w:t>
      </w:r>
      <w:proofErr w:type="gramStart"/>
      <w:r w:rsidRPr="00BE7380">
        <w:rPr>
          <w:rFonts w:ascii="Arial" w:hAnsi="Arial" w:cs="Arial"/>
          <w:sz w:val="24"/>
          <w:szCs w:val="24"/>
        </w:rPr>
        <w:t>possuir</w:t>
      </w:r>
      <w:proofErr w:type="gramEnd"/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condenação penal em decisão transitada em julgada ou proferida por órgão judicial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colegiado pelos crimes previstos no inciso I, alínea “e” do artigo 1º da Lei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Complementar federal nº 64, de 18 de maio de 1990.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 xml:space="preserve">§ 4º- O credenciamento será suspenso, observado </w:t>
      </w:r>
      <w:proofErr w:type="gramStart"/>
      <w:r w:rsidRPr="00BE7380">
        <w:rPr>
          <w:rFonts w:ascii="Arial" w:hAnsi="Arial" w:cs="Arial"/>
          <w:sz w:val="24"/>
          <w:szCs w:val="24"/>
        </w:rPr>
        <w:t>o prazos</w:t>
      </w:r>
      <w:proofErr w:type="gramEnd"/>
      <w:r w:rsidRPr="00BE7380">
        <w:rPr>
          <w:rFonts w:ascii="Arial" w:hAnsi="Arial" w:cs="Arial"/>
          <w:sz w:val="24"/>
          <w:szCs w:val="24"/>
        </w:rPr>
        <w:t xml:space="preserve"> do art. 6º, sempre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que qualquer o responsável técnico possuir condenação penal em decisão transitada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em julgada ou proferida por órgão judicial colegiado pelos crimes previstos no inciso I,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alínea “e” do artigo 1º da Lei Complementar federal nº 64, de 18 de maio de 1990.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§ 5º- Quando as certidões exigidas forem positivas, deverão estar acompanhadas das certidões de objeto e pé atualizadas de cada um dos processos indicados.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§ 6º- Havendo interesse em possuir mais de um local, ou filiais a empresa requerente deverá credenciar separadamente cada filial.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§ 7º- Correrá a expensas da empresa pleiteante toda e qualquer despesa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referente à documentação para a solicitação.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§ 8º- Nos casos em que o imóvel ao qual se pleiteia o credenciamento já tenha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sido utilizado para as atividades constantes nesta portaria somente será concedido o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credenciamento em que a empresa anterior esteja em regular situação em outro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imóvel ou com as atividades devidamente encerradas e cadastro baixado e sem débitos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com entes públicos.</w:t>
      </w:r>
    </w:p>
    <w:p w:rsidR="009926BD" w:rsidRPr="00BE7380" w:rsidRDefault="009926BD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§ 9º- A taxa referida no caput remunera o custo administrativo de apreciação</w:t>
      </w:r>
      <w:r w:rsidR="00BD3535">
        <w:rPr>
          <w:rFonts w:ascii="Arial" w:hAnsi="Arial" w:cs="Arial"/>
          <w:sz w:val="24"/>
          <w:szCs w:val="24"/>
        </w:rPr>
        <w:t xml:space="preserve"> </w:t>
      </w:r>
      <w:r w:rsidRPr="00BE7380">
        <w:rPr>
          <w:rFonts w:ascii="Arial" w:hAnsi="Arial" w:cs="Arial"/>
          <w:sz w:val="24"/>
          <w:szCs w:val="24"/>
        </w:rPr>
        <w:t>da documentação e não será devolvida, mesmo em requerimentos indeferidos.</w:t>
      </w:r>
    </w:p>
    <w:p w:rsidR="00BE7380" w:rsidRPr="00BE7380" w:rsidRDefault="00BE7380" w:rsidP="00BE7380">
      <w:pPr>
        <w:jc w:val="both"/>
        <w:rPr>
          <w:rFonts w:ascii="Arial" w:hAnsi="Arial" w:cs="Arial"/>
          <w:sz w:val="24"/>
          <w:szCs w:val="24"/>
        </w:rPr>
      </w:pPr>
    </w:p>
    <w:p w:rsidR="00BE7380" w:rsidRPr="00BE7380" w:rsidRDefault="00BE7380" w:rsidP="00BE7380">
      <w:pPr>
        <w:jc w:val="both"/>
        <w:rPr>
          <w:rFonts w:ascii="Arial" w:hAnsi="Arial" w:cs="Arial"/>
          <w:sz w:val="24"/>
          <w:szCs w:val="24"/>
        </w:rPr>
      </w:pPr>
      <w:r w:rsidRPr="00BE7380">
        <w:rPr>
          <w:rFonts w:ascii="Arial" w:hAnsi="Arial" w:cs="Arial"/>
          <w:sz w:val="24"/>
          <w:szCs w:val="24"/>
        </w:rPr>
        <w:t>@@@@@@@@@@@@@@</w:t>
      </w:r>
    </w:p>
    <w:sectPr w:rsidR="00BE7380" w:rsidRPr="00BE7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BD"/>
    <w:rsid w:val="000B124F"/>
    <w:rsid w:val="00382557"/>
    <w:rsid w:val="0046597E"/>
    <w:rsid w:val="009926BD"/>
    <w:rsid w:val="00BD3535"/>
    <w:rsid w:val="00BE7380"/>
    <w:rsid w:val="00DB5D6F"/>
    <w:rsid w:val="00E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1198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4</cp:revision>
  <dcterms:created xsi:type="dcterms:W3CDTF">2018-01-26T10:52:00Z</dcterms:created>
  <dcterms:modified xsi:type="dcterms:W3CDTF">2018-01-26T19:05:00Z</dcterms:modified>
</cp:coreProperties>
</file>