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9399" w:val="left" w:leader="none"/>
        </w:tabs>
        <w:spacing w:before="68"/>
        <w:ind w:left="100"/>
        <w:rPr>
          <w:rFonts w:ascii="Times New Roman"/>
        </w:rPr>
      </w:pPr>
      <w:r>
        <w:rPr/>
        <w:pict>
          <v:group style="position:absolute;margin-left:57.041031pt;margin-top:12.613166pt;width:309.850pt;height:76.95pt;mso-position-horizontal-relative:page;mso-position-vertical-relative:paragraph;z-index:-8104" coordorigin="1141,252" coordsize="6197,1539">
            <v:shape style="position:absolute;left:1140;top:252;width:6197;height:1501" type="#_x0000_t75" stroked="false">
              <v:imagedata r:id="rId6" o:title=""/>
            </v:shape>
            <v:shape style="position:absolute;left:1140;top:252;width:6197;height:1539" type="#_x0000_t202" filled="false" stroked="false">
              <v:textbox inset="0,0,0,0">
                <w:txbxContent>
                  <w:p>
                    <w:pPr>
                      <w:spacing w:line="240" w:lineRule="auto" w:before="0"/>
                      <w:rPr>
                        <w:sz w:val="36"/>
                      </w:rPr>
                    </w:pPr>
                  </w:p>
                  <w:p>
                    <w:pPr>
                      <w:spacing w:line="240" w:lineRule="auto" w:before="0"/>
                      <w:rPr>
                        <w:sz w:val="36"/>
                      </w:rPr>
                    </w:pPr>
                  </w:p>
                  <w:p>
                    <w:pPr>
                      <w:spacing w:line="433" w:lineRule="exact" w:before="227"/>
                      <w:ind w:left="2260" w:right="0" w:firstLine="0"/>
                      <w:jc w:val="left"/>
                      <w:rPr>
                        <w:b/>
                        <w:sz w:val="36"/>
                      </w:rPr>
                    </w:pPr>
                    <w:r>
                      <w:rPr>
                        <w:b/>
                        <w:spacing w:val="-10"/>
                        <w:sz w:val="36"/>
                      </w:rPr>
                      <w:t>14ª </w:t>
                    </w:r>
                    <w:r>
                      <w:rPr>
                        <w:b/>
                        <w:spacing w:val="-14"/>
                        <w:sz w:val="36"/>
                      </w:rPr>
                      <w:t>Câmara Recursal </w:t>
                    </w:r>
                    <w:r>
                      <w:rPr>
                        <w:b/>
                        <w:spacing w:val="-7"/>
                        <w:sz w:val="36"/>
                      </w:rPr>
                      <w:t>de </w:t>
                    </w:r>
                    <w:r>
                      <w:rPr>
                        <w:b/>
                        <w:spacing w:val="-10"/>
                        <w:sz w:val="36"/>
                      </w:rPr>
                      <w:t>DRJ</w:t>
                    </w:r>
                  </w:p>
                </w:txbxContent>
              </v:textbox>
              <w10:wrap type="none"/>
            </v:shape>
            <w10:wrap type="none"/>
          </v:group>
        </w:pict>
      </w:r>
      <w:r>
        <w:rPr>
          <w:rFonts w:ascii="Times New Roman"/>
          <w:color w:val="505050"/>
        </w:rPr>
        <w:t>DJ  CEGEP RIBEIRAO</w:t>
      </w:r>
      <w:r>
        <w:rPr>
          <w:rFonts w:ascii="Times New Roman"/>
          <w:color w:val="505050"/>
          <w:spacing w:val="-2"/>
        </w:rPr>
        <w:t> </w:t>
      </w:r>
      <w:r>
        <w:rPr>
          <w:rFonts w:ascii="Times New Roman"/>
          <w:color w:val="505050"/>
        </w:rPr>
        <w:t>PRETO  SP</w:t>
        <w:tab/>
        <w:t>Fl. 81</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7"/>
        </w:rPr>
      </w:pPr>
    </w:p>
    <w:tbl>
      <w:tblPr>
        <w:tblW w:w="0" w:type="auto"/>
        <w:jc w:val="left"/>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3"/>
        <w:gridCol w:w="4898"/>
      </w:tblGrid>
      <w:tr>
        <w:trPr>
          <w:trHeight w:val="326" w:hRule="atLeast"/>
        </w:trPr>
        <w:tc>
          <w:tcPr>
            <w:tcW w:w="2193" w:type="dxa"/>
          </w:tcPr>
          <w:p>
            <w:pPr>
              <w:pStyle w:val="TableParagraph"/>
              <w:spacing w:line="244" w:lineRule="exact" w:before="0"/>
              <w:rPr>
                <w:b/>
                <w:sz w:val="24"/>
              </w:rPr>
            </w:pPr>
            <w:r>
              <w:rPr>
                <w:b/>
                <w:sz w:val="24"/>
              </w:rPr>
              <w:t>ACÓRDÃO Nº</w:t>
            </w:r>
          </w:p>
        </w:tc>
        <w:tc>
          <w:tcPr>
            <w:tcW w:w="4898" w:type="dxa"/>
          </w:tcPr>
          <w:p>
            <w:pPr>
              <w:pStyle w:val="TableParagraph"/>
              <w:spacing w:line="244" w:lineRule="exact" w:before="0"/>
              <w:ind w:left="262"/>
              <w:rPr>
                <w:sz w:val="24"/>
              </w:rPr>
            </w:pPr>
            <w:r>
              <w:rPr>
                <w:sz w:val="24"/>
              </w:rPr>
              <w:t>214-000.008 - 14ª CÂMARA RECURSAL - CR14</w:t>
            </w:r>
          </w:p>
        </w:tc>
      </w:tr>
      <w:tr>
        <w:trPr>
          <w:trHeight w:val="412" w:hRule="atLeast"/>
        </w:trPr>
        <w:tc>
          <w:tcPr>
            <w:tcW w:w="2193" w:type="dxa"/>
          </w:tcPr>
          <w:p>
            <w:pPr>
              <w:pStyle w:val="TableParagraph"/>
              <w:rPr>
                <w:b/>
                <w:sz w:val="24"/>
              </w:rPr>
            </w:pPr>
            <w:r>
              <w:rPr>
                <w:b/>
                <w:sz w:val="24"/>
              </w:rPr>
              <w:t>DATA DA SESSÃO</w:t>
            </w:r>
          </w:p>
        </w:tc>
        <w:tc>
          <w:tcPr>
            <w:tcW w:w="4898" w:type="dxa"/>
          </w:tcPr>
          <w:p>
            <w:pPr>
              <w:pStyle w:val="TableParagraph"/>
              <w:ind w:left="262"/>
              <w:rPr>
                <w:sz w:val="24"/>
              </w:rPr>
            </w:pPr>
            <w:r>
              <w:rPr>
                <w:sz w:val="24"/>
              </w:rPr>
              <w:t>15 DE JULHO DE 2021</w:t>
            </w:r>
          </w:p>
        </w:tc>
      </w:tr>
      <w:tr>
        <w:trPr>
          <w:trHeight w:val="412" w:hRule="atLeast"/>
        </w:trPr>
        <w:tc>
          <w:tcPr>
            <w:tcW w:w="2193" w:type="dxa"/>
          </w:tcPr>
          <w:p>
            <w:pPr>
              <w:pStyle w:val="TableParagraph"/>
              <w:rPr>
                <w:b/>
                <w:sz w:val="24"/>
              </w:rPr>
            </w:pPr>
            <w:r>
              <w:rPr>
                <w:b/>
                <w:sz w:val="24"/>
              </w:rPr>
              <w:t>PROCESSO Nº</w:t>
            </w:r>
          </w:p>
        </w:tc>
        <w:tc>
          <w:tcPr>
            <w:tcW w:w="4898" w:type="dxa"/>
          </w:tcPr>
          <w:p>
            <w:pPr>
              <w:pStyle w:val="TableParagraph"/>
              <w:ind w:left="262"/>
              <w:rPr>
                <w:sz w:val="24"/>
              </w:rPr>
            </w:pPr>
            <w:r>
              <w:rPr>
                <w:sz w:val="24"/>
              </w:rPr>
              <w:t>10140.722401/2017-20</w:t>
            </w:r>
          </w:p>
        </w:tc>
      </w:tr>
      <w:tr>
        <w:trPr>
          <w:trHeight w:val="412" w:hRule="atLeast"/>
        </w:trPr>
        <w:tc>
          <w:tcPr>
            <w:tcW w:w="2193" w:type="dxa"/>
          </w:tcPr>
          <w:p>
            <w:pPr>
              <w:pStyle w:val="TableParagraph"/>
              <w:rPr>
                <w:b/>
                <w:sz w:val="24"/>
              </w:rPr>
            </w:pPr>
            <w:r>
              <w:rPr>
                <w:b/>
                <w:sz w:val="24"/>
              </w:rPr>
              <w:t>RECORRENTE</w:t>
            </w:r>
          </w:p>
        </w:tc>
        <w:tc>
          <w:tcPr>
            <w:tcW w:w="4898" w:type="dxa"/>
          </w:tcPr>
          <w:p>
            <w:pPr>
              <w:pStyle w:val="TableParagraph"/>
              <w:ind w:left="262"/>
              <w:rPr>
                <w:sz w:val="24"/>
              </w:rPr>
            </w:pPr>
            <w:r>
              <w:rPr>
                <w:sz w:val="24"/>
              </w:rPr>
              <w:t>DILMA DO PRADO CASANOVA</w:t>
            </w:r>
          </w:p>
        </w:tc>
      </w:tr>
      <w:tr>
        <w:trPr>
          <w:trHeight w:val="412" w:hRule="atLeast"/>
        </w:trPr>
        <w:tc>
          <w:tcPr>
            <w:tcW w:w="2193" w:type="dxa"/>
          </w:tcPr>
          <w:p>
            <w:pPr>
              <w:pStyle w:val="TableParagraph"/>
              <w:rPr>
                <w:b/>
                <w:sz w:val="24"/>
              </w:rPr>
            </w:pPr>
            <w:r>
              <w:rPr>
                <w:b/>
                <w:sz w:val="24"/>
              </w:rPr>
              <w:t>CNPJ/CPF</w:t>
            </w:r>
          </w:p>
        </w:tc>
        <w:tc>
          <w:tcPr>
            <w:tcW w:w="4898" w:type="dxa"/>
          </w:tcPr>
          <w:p>
            <w:pPr>
              <w:pStyle w:val="TableParagraph"/>
              <w:ind w:left="262"/>
              <w:rPr>
                <w:sz w:val="24"/>
              </w:rPr>
            </w:pPr>
            <w:r>
              <w:rPr>
                <w:sz w:val="24"/>
              </w:rPr>
              <w:t>156.065.111-34</w:t>
            </w:r>
          </w:p>
        </w:tc>
      </w:tr>
      <w:tr>
        <w:trPr>
          <w:trHeight w:val="326" w:hRule="atLeast"/>
        </w:trPr>
        <w:tc>
          <w:tcPr>
            <w:tcW w:w="2193" w:type="dxa"/>
          </w:tcPr>
          <w:p>
            <w:pPr>
              <w:pStyle w:val="TableParagraph"/>
              <w:spacing w:line="269" w:lineRule="exact"/>
              <w:rPr>
                <w:b/>
                <w:sz w:val="24"/>
              </w:rPr>
            </w:pPr>
            <w:r>
              <w:rPr>
                <w:b/>
                <w:sz w:val="24"/>
              </w:rPr>
              <w:t>RECORRIDA</w:t>
            </w:r>
          </w:p>
        </w:tc>
        <w:tc>
          <w:tcPr>
            <w:tcW w:w="4898" w:type="dxa"/>
          </w:tcPr>
          <w:p>
            <w:pPr>
              <w:pStyle w:val="TableParagraph"/>
              <w:spacing w:line="269" w:lineRule="exact"/>
              <w:ind w:left="262"/>
              <w:rPr>
                <w:sz w:val="24"/>
              </w:rPr>
            </w:pPr>
            <w:r>
              <w:rPr>
                <w:sz w:val="24"/>
              </w:rPr>
              <w:t>FAZENDA NACIONAL</w:t>
            </w:r>
          </w:p>
        </w:tc>
      </w:tr>
    </w:tbl>
    <w:p>
      <w:pPr>
        <w:pStyle w:val="BodyText"/>
        <w:rPr>
          <w:rFonts w:ascii="Times New Roman"/>
          <w:sz w:val="20"/>
        </w:rPr>
      </w:pPr>
    </w:p>
    <w:p>
      <w:pPr>
        <w:pStyle w:val="BodyText"/>
        <w:spacing w:before="5"/>
        <w:rPr>
          <w:rFonts w:ascii="Times New Roman"/>
          <w:sz w:val="27"/>
        </w:rPr>
      </w:pPr>
    </w:p>
    <w:p>
      <w:pPr>
        <w:spacing w:before="52"/>
        <w:ind w:left="2901" w:right="0" w:firstLine="0"/>
        <w:jc w:val="left"/>
        <w:rPr>
          <w:b/>
          <w:sz w:val="24"/>
        </w:rPr>
      </w:pPr>
      <w:r>
        <w:rPr>
          <w:b/>
          <w:sz w:val="24"/>
        </w:rPr>
        <w:t>A</w:t>
      </w:r>
      <w:r>
        <w:rPr>
          <w:b/>
          <w:sz w:val="19"/>
        </w:rPr>
        <w:t>SSUNTO</w:t>
      </w:r>
      <w:r>
        <w:rPr>
          <w:b/>
          <w:sz w:val="24"/>
        </w:rPr>
        <w:t>: I</w:t>
      </w:r>
      <w:r>
        <w:rPr>
          <w:b/>
          <w:sz w:val="19"/>
        </w:rPr>
        <w:t>MPOSTO SOBRE A </w:t>
      </w:r>
      <w:r>
        <w:rPr>
          <w:b/>
          <w:sz w:val="24"/>
        </w:rPr>
        <w:t>R</w:t>
      </w:r>
      <w:r>
        <w:rPr>
          <w:b/>
          <w:sz w:val="19"/>
        </w:rPr>
        <w:t>ENDA DE </w:t>
      </w:r>
      <w:r>
        <w:rPr>
          <w:b/>
          <w:sz w:val="24"/>
        </w:rPr>
        <w:t>P</w:t>
      </w:r>
      <w:r>
        <w:rPr>
          <w:b/>
          <w:sz w:val="19"/>
        </w:rPr>
        <w:t>ESSOA </w:t>
      </w:r>
      <w:r>
        <w:rPr>
          <w:b/>
          <w:sz w:val="24"/>
        </w:rPr>
        <w:t>F</w:t>
      </w:r>
      <w:r>
        <w:rPr>
          <w:b/>
          <w:sz w:val="19"/>
        </w:rPr>
        <w:t>ÍSICA </w:t>
      </w:r>
      <w:r>
        <w:rPr>
          <w:b/>
          <w:sz w:val="24"/>
        </w:rPr>
        <w:t>- IRPF</w:t>
      </w:r>
    </w:p>
    <w:p>
      <w:pPr>
        <w:pStyle w:val="BodyText"/>
        <w:spacing w:before="120"/>
        <w:ind w:left="2901"/>
      </w:pPr>
      <w:r>
        <w:rPr/>
        <w:t>Ano-calendário: 2014</w:t>
      </w:r>
    </w:p>
    <w:p>
      <w:pPr>
        <w:pStyle w:val="BodyText"/>
        <w:spacing w:before="120"/>
        <w:ind w:left="2901"/>
      </w:pPr>
      <w:r>
        <w:rPr/>
        <w:t>NOTIFICAÇÃO DE LANÇAMENTO EMITIDA POR PROCESSAMENTO ELETRÔNICO.</w:t>
      </w:r>
    </w:p>
    <w:p>
      <w:pPr>
        <w:spacing w:before="119"/>
        <w:ind w:left="2901" w:right="0" w:firstLine="0"/>
        <w:jc w:val="left"/>
        <w:rPr>
          <w:sz w:val="24"/>
        </w:rPr>
      </w:pPr>
      <w:r>
        <w:rPr>
          <w:rFonts w:ascii="Arial" w:hAnsi="Arial"/>
          <w:sz w:val="20"/>
        </w:rPr>
        <w:t>Ementa vedada pela Po</w:t>
      </w:r>
      <w:r>
        <w:rPr>
          <w:sz w:val="24"/>
        </w:rPr>
        <w:t>rtaria RFB nº 2.724 de 2017.</w:t>
      </w:r>
    </w:p>
    <w:p>
      <w:pPr>
        <w:pStyle w:val="BodyText"/>
      </w:pPr>
    </w:p>
    <w:p>
      <w:pPr>
        <w:pStyle w:val="BodyText"/>
        <w:spacing w:before="8"/>
        <w:rPr>
          <w:sz w:val="29"/>
        </w:rPr>
      </w:pPr>
    </w:p>
    <w:p>
      <w:pPr>
        <w:spacing w:line="436" w:lineRule="auto" w:before="0"/>
        <w:ind w:left="2901" w:right="5334" w:firstLine="0"/>
        <w:jc w:val="left"/>
        <w:rPr>
          <w:b/>
          <w:sz w:val="24"/>
        </w:rPr>
      </w:pPr>
      <w:r>
        <w:rPr>
          <w:b/>
          <w:sz w:val="24"/>
        </w:rPr>
        <w:t>Recurso Não Conhecido Crédito Tributário Mantido</w:t>
      </w:r>
    </w:p>
    <w:p>
      <w:pPr>
        <w:pStyle w:val="BodyText"/>
        <w:spacing w:before="10"/>
        <w:rPr>
          <w:b/>
          <w:sz w:val="15"/>
        </w:rPr>
      </w:pPr>
    </w:p>
    <w:p>
      <w:pPr>
        <w:pStyle w:val="Heading1"/>
        <w:spacing w:before="47"/>
        <w:rPr>
          <w:rFonts w:ascii="Calibri" w:hAnsi="Calibri"/>
        </w:rPr>
      </w:pPr>
      <w:bookmarkStart w:name="Acórdão" w:id="1"/>
      <w:bookmarkEnd w:id="1"/>
      <w:r>
        <w:rPr>
          <w:b w:val="0"/>
        </w:rPr>
      </w:r>
      <w:r>
        <w:rPr>
          <w:rFonts w:ascii="Calibri" w:hAnsi="Calibri"/>
        </w:rPr>
        <w:t>ACÓRDÃO</w:t>
      </w:r>
    </w:p>
    <w:p>
      <w:pPr>
        <w:pStyle w:val="BodyText"/>
        <w:spacing w:before="5"/>
        <w:rPr>
          <w:b/>
          <w:sz w:val="29"/>
        </w:rPr>
      </w:pPr>
    </w:p>
    <w:p>
      <w:pPr>
        <w:pStyle w:val="BodyText"/>
        <w:ind w:left="633" w:firstLine="1418"/>
      </w:pPr>
      <w:r>
        <w:rPr/>
        <w:t>Acordam os membros da </w:t>
      </w:r>
      <w:r>
        <w:rPr>
          <w:b/>
        </w:rPr>
        <w:t>14</w:t>
      </w:r>
      <w:r>
        <w:rPr/>
        <w:t>ª Câmara Recursal, por unanimidade de votos, em não conhecer do recurso.</w:t>
      </w:r>
    </w:p>
    <w:p>
      <w:pPr>
        <w:pStyle w:val="BodyText"/>
        <w:spacing w:before="8"/>
        <w:rPr>
          <w:sz w:val="19"/>
        </w:rPr>
      </w:pPr>
    </w:p>
    <w:p>
      <w:pPr>
        <w:pStyle w:val="BodyText"/>
        <w:ind w:left="633" w:firstLine="1418"/>
      </w:pPr>
      <w:r>
        <w:rPr/>
        <w:t>Intime-se para pagamento do crédito tributário mantido no prazo de trinta dias contados da ciência desta decisão.</w:t>
      </w:r>
    </w:p>
    <w:p>
      <w:pPr>
        <w:pStyle w:val="BodyText"/>
        <w:spacing w:before="8"/>
        <w:rPr>
          <w:sz w:val="19"/>
        </w:rPr>
      </w:pPr>
    </w:p>
    <w:p>
      <w:pPr>
        <w:pStyle w:val="BodyText"/>
        <w:ind w:left="633" w:firstLine="1418"/>
      </w:pPr>
      <w:r>
        <w:rPr/>
        <w:t>Encaminhe-se à Delegacia da Receita Federal do Brasil de origem para cientificar o recorrente do inteiro teor deste Acórdão e demais providências.</w:t>
      </w:r>
    </w:p>
    <w:p>
      <w:pPr>
        <w:pStyle w:val="BodyText"/>
        <w:spacing w:before="180"/>
        <w:ind w:left="633" w:firstLine="1418"/>
      </w:pPr>
      <w:r>
        <w:rPr/>
        <w:t>Ressalve-se que a DRF de origem, se for o caso e a seu prudente critério, poderá rever o lançamento, nos termos da Lei nº 5.172/1966, Código Tributário Nacional, art. 145, inc. III e art. 149.</w:t>
      </w:r>
    </w:p>
    <w:p>
      <w:pPr>
        <w:pStyle w:val="BodyText"/>
        <w:spacing w:before="10"/>
        <w:rPr>
          <w:sz w:val="19"/>
        </w:rPr>
      </w:pPr>
    </w:p>
    <w:p>
      <w:pPr>
        <w:spacing w:before="0"/>
        <w:ind w:left="2051" w:right="0" w:firstLine="0"/>
        <w:jc w:val="left"/>
        <w:rPr>
          <w:i/>
          <w:sz w:val="24"/>
        </w:rPr>
      </w:pPr>
      <w:r>
        <w:rPr>
          <w:i/>
          <w:sz w:val="24"/>
          <w:u w:val="single"/>
        </w:rPr>
        <w:t>Assinado Digitalmente</w:t>
      </w:r>
    </w:p>
    <w:p>
      <w:pPr>
        <w:pStyle w:val="BodyText"/>
        <w:spacing w:before="5"/>
        <w:rPr>
          <w:i/>
          <w:sz w:val="15"/>
        </w:rPr>
      </w:pPr>
    </w:p>
    <w:p>
      <w:pPr>
        <w:pStyle w:val="BodyText"/>
        <w:spacing w:before="52"/>
        <w:ind w:left="2051"/>
      </w:pPr>
      <w:r>
        <w:rPr/>
        <w:t>Marita Almeida Motta – Auditora-Fiscal da RFB – Relatora</w:t>
      </w:r>
    </w:p>
    <w:p>
      <w:pPr>
        <w:pStyle w:val="BodyText"/>
        <w:spacing w:before="8"/>
        <w:rPr>
          <w:sz w:val="19"/>
        </w:rPr>
      </w:pPr>
    </w:p>
    <w:p>
      <w:pPr>
        <w:spacing w:before="0"/>
        <w:ind w:left="2051" w:right="0" w:firstLine="0"/>
        <w:jc w:val="left"/>
        <w:rPr>
          <w:i/>
          <w:sz w:val="24"/>
        </w:rPr>
      </w:pPr>
      <w:r>
        <w:rPr>
          <w:i/>
          <w:sz w:val="24"/>
          <w:u w:val="single"/>
        </w:rPr>
        <w:t>Assinado Digitalmente</w:t>
      </w:r>
    </w:p>
    <w:p>
      <w:pPr>
        <w:pStyle w:val="BodyText"/>
        <w:spacing w:before="5"/>
        <w:rPr>
          <w:i/>
          <w:sz w:val="15"/>
        </w:rPr>
      </w:pPr>
    </w:p>
    <w:p>
      <w:pPr>
        <w:spacing w:before="52"/>
        <w:ind w:left="2051" w:right="0" w:firstLine="0"/>
        <w:jc w:val="left"/>
        <w:rPr>
          <w:sz w:val="24"/>
        </w:rPr>
      </w:pPr>
      <w:r>
        <w:rPr>
          <w:sz w:val="22"/>
        </w:rPr>
        <w:t>Marcus Vinicius Melo Moraes </w:t>
      </w:r>
      <w:r>
        <w:rPr>
          <w:sz w:val="24"/>
        </w:rPr>
        <w:t>– Auditora-Fiscal da RFB – Presidente</w:t>
      </w:r>
    </w:p>
    <w:p>
      <w:pPr>
        <w:pStyle w:val="BodyText"/>
        <w:spacing w:before="7"/>
        <w:rPr>
          <w:sz w:val="19"/>
        </w:rPr>
      </w:pPr>
    </w:p>
    <w:p>
      <w:pPr>
        <w:spacing w:before="0"/>
        <w:ind w:left="633" w:right="184" w:firstLine="1418"/>
        <w:jc w:val="left"/>
        <w:rPr>
          <w:sz w:val="24"/>
        </w:rPr>
      </w:pPr>
      <w:r>
        <w:rPr>
          <w:sz w:val="24"/>
        </w:rPr>
        <w:t>Participaram ainda da presente sessão os Auditores-Fiscais da RFB: </w:t>
      </w:r>
      <w:r>
        <w:rPr>
          <w:sz w:val="22"/>
        </w:rPr>
        <w:t>Patrícia Figueiredo e Mello e </w:t>
      </w:r>
      <w:r>
        <w:rPr>
          <w:sz w:val="24"/>
        </w:rPr>
        <w:t>Verônica Maria Perrotta de Seixas.</w:t>
      </w:r>
    </w:p>
    <w:p>
      <w:pPr>
        <w:spacing w:after="0"/>
        <w:jc w:val="left"/>
        <w:rPr>
          <w:sz w:val="24"/>
        </w:rPr>
        <w:sectPr>
          <w:footerReference w:type="default" r:id="rId5"/>
          <w:type w:val="continuous"/>
          <w:pgSz w:w="11910" w:h="16850"/>
          <w:pgMar w:footer="864" w:top="300" w:bottom="1060" w:left="500" w:right="460"/>
          <w:pgNumType w:start="1"/>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pStyle w:val="Heading1"/>
        <w:spacing w:before="47"/>
        <w:rPr>
          <w:rFonts w:ascii="Calibri" w:hAnsi="Calibri"/>
        </w:rPr>
      </w:pPr>
      <w:bookmarkStart w:name="Relatório" w:id="2"/>
      <w:bookmarkEnd w:id="2"/>
      <w:r>
        <w:rPr>
          <w:b w:val="0"/>
        </w:rPr>
      </w:r>
      <w:r>
        <w:rPr>
          <w:rFonts w:ascii="Calibri" w:hAnsi="Calibri"/>
        </w:rPr>
        <w:t>RELATÓRIO</w:t>
      </w:r>
    </w:p>
    <w:p>
      <w:pPr>
        <w:pStyle w:val="BodyText"/>
        <w:spacing w:before="7"/>
        <w:rPr>
          <w:b/>
          <w:sz w:val="29"/>
        </w:rPr>
      </w:pPr>
    </w:p>
    <w:p>
      <w:pPr>
        <w:pStyle w:val="BodyText"/>
        <w:ind w:left="633" w:right="100" w:firstLine="1418"/>
        <w:jc w:val="both"/>
      </w:pPr>
      <w:r>
        <w:rPr/>
        <w:t>Trata o presente processo de notificação de lançamento (fls. 39/43), relativa a imposto de renda da pessoa física, que apurou um imposto suplementar de R$ 8.144,34 e acréscimos legais, conforme “demonstrativo do crédito tributário” da NL, resultante da revisão da DIRPF/2015.</w:t>
      </w:r>
    </w:p>
    <w:p>
      <w:pPr>
        <w:pStyle w:val="BodyText"/>
        <w:spacing w:before="8"/>
        <w:rPr>
          <w:sz w:val="19"/>
        </w:rPr>
      </w:pPr>
    </w:p>
    <w:p>
      <w:pPr>
        <w:pStyle w:val="BodyText"/>
        <w:ind w:left="633" w:right="102" w:firstLine="1418"/>
        <w:jc w:val="both"/>
      </w:pPr>
      <w:r>
        <w:rPr/>
        <w:t>Conforme consta da Descrição dos Fatos e Enquadramento Legal da Notificação de Lançamento, foi(ram) apurada(s) a(s) infração(ões) de: Omissão de Rendimentos Recebidos de Pessoa Jurídica e Compensação Indevida de Imposto de Renda Retido na Fonte.</w:t>
      </w:r>
    </w:p>
    <w:p>
      <w:pPr>
        <w:pStyle w:val="BodyText"/>
        <w:spacing w:before="7"/>
        <w:rPr>
          <w:sz w:val="19"/>
        </w:rPr>
      </w:pPr>
    </w:p>
    <w:p>
      <w:pPr>
        <w:pStyle w:val="BodyText"/>
        <w:ind w:left="633" w:right="100" w:firstLine="1418"/>
        <w:jc w:val="both"/>
      </w:pPr>
      <w:r>
        <w:rPr/>
        <w:t>Cientificado do lançamento em 21/01/2017, fl. 44, o sujeito passivo apresentou petição em 10/10/17, fls. 02/10, na qual alega, em apertada síntese, ter sido notificada da notificação de lançamento enviada através de carta registrada, porém devido estar com graves problemas de saúde, culminando com procedimento cirúrgico para implantação de ponte de safena, não foi possível responder a notificação; ressalta que a Lei 9.784/99, em seu artigo 27, da o devido amparo normativo  ao reconhecer que o não atendimento da intimação não verte em verdade os fatos nela contido; que o processo administrativo deve se ater ao princípio administrativo da verdade material, que orienta e autoriza a Administração Pública a aceitar e buscar as provas que entender necessárias, conhecendo de novas provas supervenientes ou não, ainda que produzidas em outro processo ou decorrentes de fatos novos. Ademais os processos que resultem em sanções poderão ser revistos a qualquer tempo a pedido ou de oficio.</w:t>
      </w:r>
    </w:p>
    <w:p>
      <w:pPr>
        <w:pStyle w:val="BodyText"/>
        <w:spacing w:before="9"/>
        <w:rPr>
          <w:sz w:val="19"/>
        </w:rPr>
      </w:pPr>
    </w:p>
    <w:p>
      <w:pPr>
        <w:pStyle w:val="BodyText"/>
        <w:spacing w:before="1"/>
        <w:ind w:left="633" w:right="110" w:firstLine="1418"/>
        <w:jc w:val="both"/>
      </w:pPr>
      <w:r>
        <w:rPr/>
        <w:t>A 7ª Turma da DRJ 06 em 27/01/2021 considerou impugnação não conhecida, pois a foi apresentada intempestivamente a petição.</w:t>
      </w:r>
    </w:p>
    <w:p>
      <w:pPr>
        <w:pStyle w:val="BodyText"/>
        <w:spacing w:before="8"/>
        <w:rPr>
          <w:sz w:val="19"/>
        </w:rPr>
      </w:pPr>
    </w:p>
    <w:p>
      <w:pPr>
        <w:pStyle w:val="BodyText"/>
        <w:ind w:left="633" w:right="99" w:firstLine="1418"/>
        <w:jc w:val="both"/>
      </w:pPr>
      <w:r>
        <w:rPr/>
        <w:t>Cientificada do Resultado em 27/11/2020 (fl.51), a contribuinte apresentou recurso voluntário em 23/12/2020 conforme fls. 59 a 71, no qual, em apertada síntese, apresenta uma síntese da autuação; alega a tempestividade do recurso, que a constituição do crédito tributário e privativo a autoridade administrativa, devendo verificar a ocorrência do fato gerador, determinar a matéria tributável, calcular o montante devido e identificar o sujeito passivo, sob pena de responsabilidade funcional, nos termos do art. 142 CTN; que o lançamento regularmente notificado, somente poderá ser alterado por iniciativa da autoridade administrativa nos termos do art. 149, conforme dispõe o art. 145, ambos do CTN; que a Administração deve anular seus próprios atos, quando eivados de vício de legalidade, e pode revogá-los por motivo de conveniência ou oportunidade, resta demonstrado que no exame da DIRFP, o lançamento do imposto de renda complementar, não tem nenhum suporte fático, pois o rendimento anual tributável, base de cálculo e imposto de renda retido na fonte, já estavam lançado na ficha de rendimento tributáveis da DIRPF, desta forma os valores já foram considerado para fins de cálculo do imposto de renda anual; ressalta que sanções poderão ser revistas a qualquer momento; requer que sejam retificadas de ofício as informações declaradas na DIRPF ou autorização do envio de declaração retificando o número de CNPJ em nome da AGESUL. O contribuinte apresenta ainda os fatos e fundamentos legais do lançamento, apresenta jurisprudência, e conclui que o recorrente apenas incorreu em erro ao digitar o CNPJ na sua declaração de imposto de renda, devendo a notificação de lançamento nº 2015/927382512817594, ser considerada indevida, impondo, ante aos esclarecimentos dos fatos e fundamentação exposta, o provimento do presente Recurso e consequente improcedência total da notificação de lançamento. Apresenta os pedidos às fls.</w:t>
      </w:r>
      <w:r>
        <w:rPr>
          <w:spacing w:val="-21"/>
        </w:rPr>
        <w:t> </w:t>
      </w:r>
      <w:r>
        <w:rPr/>
        <w:t>71/72.</w:t>
      </w:r>
    </w:p>
    <w:p>
      <w:pPr>
        <w:spacing w:after="0"/>
        <w:jc w:val="both"/>
        <w:sectPr>
          <w:headerReference w:type="default" r:id="rId7"/>
          <w:pgSz w:w="11910" w:h="16850"/>
          <w:pgMar w:header="379" w:footer="864" w:top="1000" w:bottom="1060" w:left="500" w:right="460"/>
        </w:sectPr>
      </w:pPr>
    </w:p>
    <w:p>
      <w:pPr>
        <w:pStyle w:val="BodyText"/>
        <w:rPr>
          <w:sz w:val="20"/>
        </w:rPr>
      </w:pPr>
    </w:p>
    <w:p>
      <w:pPr>
        <w:pStyle w:val="BodyText"/>
        <w:spacing w:before="202"/>
        <w:ind w:left="633" w:right="101" w:firstLine="1418"/>
        <w:jc w:val="both"/>
      </w:pPr>
      <w:r>
        <w:rPr/>
        <w:t>Tendo em vista a Portaria nº340, de 8 de outubro de 2020 que disciplina a constituição das Turmas e o funcionamento das Delegacias de Julgamento da Secretaria Especial da Receita Federal do Brasil - DRJs, e regulamenta o contencioso administrativo fiscal de pequeno valor que entrou em vigor em 3 /11/2020 o recurso apresentado foi encaminhado para a Câmara Recursal da</w:t>
      </w:r>
      <w:r>
        <w:rPr>
          <w:spacing w:val="-15"/>
        </w:rPr>
        <w:t> </w:t>
      </w:r>
      <w:r>
        <w:rPr/>
        <w:t>DRJ.</w:t>
      </w:r>
    </w:p>
    <w:p>
      <w:pPr>
        <w:pStyle w:val="BodyText"/>
      </w:pPr>
    </w:p>
    <w:p>
      <w:pPr>
        <w:pStyle w:val="BodyText"/>
      </w:pPr>
    </w:p>
    <w:p>
      <w:pPr>
        <w:pStyle w:val="BodyText"/>
        <w:spacing w:before="2"/>
        <w:rPr>
          <w:sz w:val="35"/>
        </w:rPr>
      </w:pPr>
    </w:p>
    <w:p>
      <w:pPr>
        <w:pStyle w:val="Heading1"/>
        <w:rPr>
          <w:rFonts w:ascii="Calibri"/>
        </w:rPr>
      </w:pPr>
      <w:bookmarkStart w:name="Voto" w:id="3"/>
      <w:bookmarkEnd w:id="3"/>
      <w:r>
        <w:rPr>
          <w:b w:val="0"/>
        </w:rPr>
      </w:r>
      <w:r>
        <w:rPr>
          <w:rFonts w:ascii="Calibri"/>
        </w:rPr>
        <w:t>VOTO</w:t>
      </w:r>
    </w:p>
    <w:p>
      <w:pPr>
        <w:pStyle w:val="BodyText"/>
        <w:spacing w:before="5"/>
        <w:rPr>
          <w:b/>
          <w:sz w:val="29"/>
        </w:rPr>
      </w:pPr>
    </w:p>
    <w:p>
      <w:pPr>
        <w:pStyle w:val="BodyText"/>
        <w:ind w:left="2051"/>
      </w:pPr>
      <w:r>
        <w:rPr/>
        <w:t>O recurso é tempestivo, contudo dele não conheço.</w:t>
      </w:r>
    </w:p>
    <w:p>
      <w:pPr>
        <w:pStyle w:val="BodyText"/>
        <w:spacing w:before="8"/>
        <w:rPr>
          <w:sz w:val="19"/>
        </w:rPr>
      </w:pPr>
    </w:p>
    <w:p>
      <w:pPr>
        <w:pStyle w:val="BodyText"/>
        <w:ind w:left="633" w:right="105" w:firstLine="1418"/>
        <w:jc w:val="both"/>
      </w:pPr>
      <w:r>
        <w:rPr/>
        <w:t>Da análise do recurso apresentada, verifica-que este não contesta a intempestividade da impugnação verificada na 1º instância, portanto, não cabe apreciar as demais questões recursais apresentadas pelo sujeito passivo.</w:t>
      </w:r>
    </w:p>
    <w:p>
      <w:pPr>
        <w:pStyle w:val="BodyText"/>
        <w:spacing w:before="8"/>
        <w:rPr>
          <w:sz w:val="19"/>
        </w:rPr>
      </w:pPr>
    </w:p>
    <w:p>
      <w:pPr>
        <w:pStyle w:val="BodyText"/>
        <w:ind w:left="633" w:right="102" w:firstLine="1418"/>
        <w:jc w:val="both"/>
      </w:pPr>
      <w:r>
        <w:rPr/>
        <w:t>Isso porque, eventual petição apresentada fora do prazo não caracteriza impugnação, não instaura a fase litigiosa do procedimento, não suspende a exigibilidade do crédito tributário nem comporta julgamento de primeira instância, salvo se caracterizada ou suscitada a tempestividade como preliminar, nos termos do art. 56, §2º do Decreto nº 7.574, de 2011.</w:t>
      </w:r>
    </w:p>
    <w:p>
      <w:pPr>
        <w:pStyle w:val="BodyText"/>
        <w:spacing w:before="10"/>
        <w:rPr>
          <w:sz w:val="19"/>
        </w:rPr>
      </w:pPr>
    </w:p>
    <w:p>
      <w:pPr>
        <w:spacing w:before="0"/>
        <w:ind w:left="2901" w:right="105" w:firstLine="0"/>
        <w:jc w:val="both"/>
        <w:rPr>
          <w:i/>
          <w:sz w:val="20"/>
        </w:rPr>
      </w:pPr>
      <w:r>
        <w:rPr>
          <w:i/>
          <w:sz w:val="20"/>
        </w:rPr>
        <w:t>Art. 56. A impugnação, formalizada por escrito, instruída com os documentos em que se </w:t>
      </w:r>
      <w:r>
        <w:rPr>
          <w:i/>
          <w:sz w:val="20"/>
        </w:rPr>
        <w:t>fundamentar e apresentada em unidade da Secretaria da Receita Federal do Brasil com jurisdição sobre o domicílio tributário do sujeito passivo, bem como, remetida por via postal, no prazo de trinta dias, contados da data da ciência da intimação da exigência, instaura a fase litigiosa do procedimento ( Decreto nº 70.235, de 1972, arts. 14 e 15 ).</w:t>
      </w:r>
    </w:p>
    <w:p>
      <w:pPr>
        <w:pStyle w:val="BodyText"/>
        <w:spacing w:before="6"/>
        <w:rPr>
          <w:i/>
          <w:sz w:val="19"/>
        </w:rPr>
      </w:pPr>
    </w:p>
    <w:p>
      <w:pPr>
        <w:spacing w:before="0"/>
        <w:ind w:left="2946" w:right="0" w:firstLine="0"/>
        <w:jc w:val="left"/>
        <w:rPr>
          <w:i/>
          <w:sz w:val="20"/>
        </w:rPr>
      </w:pPr>
      <w:r>
        <w:rPr>
          <w:i/>
          <w:sz w:val="20"/>
        </w:rPr>
        <w:t>[...]</w:t>
      </w:r>
    </w:p>
    <w:p>
      <w:pPr>
        <w:pStyle w:val="BodyText"/>
        <w:spacing w:before="9"/>
        <w:rPr>
          <w:i/>
          <w:sz w:val="19"/>
        </w:rPr>
      </w:pPr>
    </w:p>
    <w:p>
      <w:pPr>
        <w:spacing w:before="0"/>
        <w:ind w:left="2901" w:right="108" w:firstLine="0"/>
        <w:jc w:val="both"/>
        <w:rPr>
          <w:i/>
          <w:sz w:val="20"/>
        </w:rPr>
      </w:pPr>
      <w:r>
        <w:rPr>
          <w:i/>
          <w:sz w:val="20"/>
        </w:rPr>
        <w:t>§ 2º Eventual petição, apresentada fora do prazo, não caracteriza impugnação, não instaura a </w:t>
      </w:r>
      <w:r>
        <w:rPr>
          <w:i/>
          <w:sz w:val="20"/>
        </w:rPr>
        <w:t>fase litigiosa do procedimento, não suspende a exigibilidade do crédito tributário nem comporta julgamento de primeira instância, salvo se caracterizada ou suscitada a tempestividade, como preliminar.</w:t>
      </w:r>
    </w:p>
    <w:p>
      <w:pPr>
        <w:pStyle w:val="BodyText"/>
        <w:spacing w:before="9"/>
        <w:rPr>
          <w:i/>
          <w:sz w:val="19"/>
        </w:rPr>
      </w:pPr>
    </w:p>
    <w:p>
      <w:pPr>
        <w:pStyle w:val="BodyText"/>
        <w:ind w:left="633" w:right="102" w:firstLine="1418"/>
        <w:jc w:val="both"/>
      </w:pPr>
      <w:r>
        <w:rPr/>
        <w:t>Assim, não sendo sucitada a preliminar de tempetividade da petição julgada em 1º instância, o mérito do pedido não pode ser conhecido pela Câmara Recursal, pois entende-se reconhecida a apresentação a destempo da petição, restando prejudicada a apreciação das razões da contribuinte para fins de proceder ao cancelamento do crédito tributário, haja vista que não há instauração de litígio, logo, o exame de tais razões exorbitaria a esfera de competência da Câmara Recusal.</w:t>
      </w:r>
    </w:p>
    <w:p>
      <w:pPr>
        <w:pStyle w:val="BodyText"/>
        <w:spacing w:before="7"/>
        <w:rPr>
          <w:sz w:val="19"/>
        </w:rPr>
      </w:pPr>
    </w:p>
    <w:p>
      <w:pPr>
        <w:pStyle w:val="BodyText"/>
        <w:ind w:left="633" w:right="109" w:firstLine="1418"/>
        <w:jc w:val="both"/>
      </w:pPr>
      <w:r>
        <w:rPr/>
        <w:t>Com relação ao pedido de revisão de ofício, previsto no art. 149, do Código Tributário Nacional (CTN), é de responsabilidade da Unidade da Receita Federal de jurisdição do contribuinte, conforme disposto no art. 227, do Regimento Interno da Secretaria da Receita Federal do Brasil, aprovado pela Portaria MF nº 203/2012, a seguir reproduzido:</w:t>
      </w:r>
    </w:p>
    <w:p>
      <w:pPr>
        <w:pStyle w:val="BodyText"/>
        <w:spacing w:before="8"/>
        <w:rPr>
          <w:sz w:val="19"/>
        </w:rPr>
      </w:pPr>
    </w:p>
    <w:p>
      <w:pPr>
        <w:spacing w:line="240" w:lineRule="auto" w:before="0"/>
        <w:ind w:left="2901" w:right="103" w:firstLine="0"/>
        <w:jc w:val="both"/>
        <w:rPr>
          <w:i/>
          <w:sz w:val="22"/>
        </w:rPr>
      </w:pPr>
      <w:r>
        <w:rPr>
          <w:i/>
          <w:sz w:val="22"/>
        </w:rPr>
        <w:t>Art. 227. À Delegacia Especial da Receita Federal do Brasil de Fiscalização - Defis, quanto </w:t>
      </w:r>
      <w:r>
        <w:rPr>
          <w:i/>
          <w:sz w:val="22"/>
        </w:rPr>
        <w:t>aos tributos administrados pela RFB, inclusive os destinados a outras entidades e fundos, excetuados os relativos ao comércio exterior, compete, no âmbito da respectiva jurisdição, desenvolver as atividades de fiscalização, de tecnologia e segurança da informação, de programação e logística e de gestão de pessoas, e, especificamente:</w:t>
      </w:r>
    </w:p>
    <w:p>
      <w:pPr>
        <w:spacing w:after="0" w:line="240" w:lineRule="auto"/>
        <w:jc w:val="both"/>
        <w:rPr>
          <w:sz w:val="22"/>
        </w:rPr>
        <w:sectPr>
          <w:headerReference w:type="default" r:id="rId8"/>
          <w:pgSz w:w="11910" w:h="16850"/>
          <w:pgMar w:header="379" w:footer="864" w:top="1000" w:bottom="1060" w:left="500" w:right="460"/>
        </w:sectPr>
      </w:pPr>
    </w:p>
    <w:p>
      <w:pPr>
        <w:pStyle w:val="BodyText"/>
        <w:rPr>
          <w:i/>
          <w:sz w:val="20"/>
        </w:rPr>
      </w:pPr>
    </w:p>
    <w:p>
      <w:pPr>
        <w:pStyle w:val="BodyText"/>
        <w:spacing w:before="4"/>
        <w:rPr>
          <w:i/>
          <w:sz w:val="16"/>
        </w:rPr>
      </w:pPr>
    </w:p>
    <w:p>
      <w:pPr>
        <w:spacing w:before="0"/>
        <w:ind w:left="2901" w:right="0" w:firstLine="0"/>
        <w:jc w:val="left"/>
        <w:rPr>
          <w:i/>
          <w:sz w:val="22"/>
        </w:rPr>
      </w:pPr>
      <w:r>
        <w:rPr>
          <w:i/>
          <w:sz w:val="22"/>
        </w:rPr>
        <w:t>(...)</w:t>
      </w:r>
    </w:p>
    <w:p>
      <w:pPr>
        <w:pStyle w:val="BodyText"/>
        <w:spacing w:before="9"/>
        <w:rPr>
          <w:i/>
          <w:sz w:val="19"/>
        </w:rPr>
      </w:pPr>
    </w:p>
    <w:p>
      <w:pPr>
        <w:spacing w:before="0"/>
        <w:ind w:left="2901" w:right="104" w:firstLine="0"/>
        <w:jc w:val="both"/>
        <w:rPr>
          <w:i/>
          <w:sz w:val="22"/>
        </w:rPr>
      </w:pPr>
      <w:r>
        <w:rPr>
          <w:i/>
          <w:sz w:val="22"/>
        </w:rPr>
        <w:t>III - </w:t>
      </w:r>
      <w:r>
        <w:rPr>
          <w:b/>
          <w:i/>
          <w:sz w:val="22"/>
        </w:rPr>
        <w:t>proceder à revisão de ofício de lançamentos e de declarações apresentadas pelo </w:t>
      </w:r>
      <w:r>
        <w:rPr>
          <w:b/>
          <w:i/>
          <w:sz w:val="22"/>
        </w:rPr>
        <w:t>sujeito passivo </w:t>
      </w:r>
      <w:r>
        <w:rPr>
          <w:i/>
          <w:sz w:val="22"/>
        </w:rPr>
        <w:t>e ao cancelamento ou reativação de declarações a pedido do sujeito </w:t>
      </w:r>
      <w:r>
        <w:rPr>
          <w:i/>
          <w:sz w:val="22"/>
        </w:rPr>
        <w:t>passivo;(grifos acrescidos).</w:t>
      </w:r>
    </w:p>
    <w:p>
      <w:pPr>
        <w:pStyle w:val="BodyText"/>
        <w:spacing w:before="11"/>
        <w:rPr>
          <w:i/>
          <w:sz w:val="19"/>
        </w:rPr>
      </w:pPr>
    </w:p>
    <w:p>
      <w:pPr>
        <w:pStyle w:val="BodyText"/>
        <w:ind w:left="633" w:right="100" w:firstLine="1418"/>
        <w:jc w:val="both"/>
      </w:pPr>
      <w:r>
        <w:rPr/>
        <w:t>Por fim, destaque-se que, considerando os Princípios da Verdade Material e da Legalidade que regem o processo administrativo fiscal, a intempestividade da impugnação não afasta a possibilidade de o Interessado pleitear a revisão de ofício junto à autoridade competente, conforme permitido pelo art. 145, inciso III, c/c 149 do CTN. Assim, firma-se o entendimento de que a decisão recorrida deve ser mantida quanto ao não conhecimento da impugnação em razão de sua intempestividade, descabendo a apreciação de quaisquer outras</w:t>
      </w:r>
      <w:r>
        <w:rPr>
          <w:spacing w:val="-3"/>
        </w:rPr>
        <w:t> </w:t>
      </w:r>
      <w:r>
        <w:rPr/>
        <w:t>matérias.</w:t>
      </w:r>
    </w:p>
    <w:p>
      <w:pPr>
        <w:pStyle w:val="BodyText"/>
        <w:spacing w:before="7"/>
        <w:rPr>
          <w:sz w:val="19"/>
        </w:rPr>
      </w:pPr>
    </w:p>
    <w:p>
      <w:pPr>
        <w:pStyle w:val="BodyText"/>
        <w:ind w:left="2051"/>
      </w:pPr>
      <w:r>
        <w:rPr/>
        <w:t>Ante o exposto, voto não conhecer do presente recurso.</w:t>
      </w:r>
    </w:p>
    <w:p>
      <w:pPr>
        <w:pStyle w:val="BodyText"/>
        <w:spacing w:before="9"/>
        <w:rPr>
          <w:sz w:val="19"/>
        </w:rPr>
      </w:pPr>
    </w:p>
    <w:p>
      <w:pPr>
        <w:spacing w:before="0"/>
        <w:ind w:left="2051" w:right="0" w:firstLine="0"/>
        <w:jc w:val="left"/>
        <w:rPr>
          <w:i/>
          <w:sz w:val="24"/>
        </w:rPr>
      </w:pPr>
      <w:r>
        <w:rPr>
          <w:i/>
          <w:sz w:val="24"/>
          <w:u w:val="single"/>
        </w:rPr>
        <w:t>Assinado Digitalmente</w:t>
      </w:r>
    </w:p>
    <w:p>
      <w:pPr>
        <w:pStyle w:val="BodyText"/>
        <w:spacing w:before="7"/>
        <w:rPr>
          <w:i/>
          <w:sz w:val="15"/>
        </w:rPr>
      </w:pPr>
    </w:p>
    <w:p>
      <w:pPr>
        <w:pStyle w:val="BodyText"/>
        <w:spacing w:before="52"/>
        <w:ind w:left="2051"/>
      </w:pPr>
      <w:r>
        <w:rPr/>
        <w:t>Marita Almeida Motta – Auditora-Fiscal da RFB – Relatora</w:t>
      </w:r>
    </w:p>
    <w:p>
      <w:pPr>
        <w:spacing w:after="0"/>
        <w:sectPr>
          <w:headerReference w:type="default" r:id="rId9"/>
          <w:pgSz w:w="11910" w:h="16850"/>
          <w:pgMar w:header="379" w:footer="864" w:top="1000" w:bottom="1060" w:left="500" w:right="4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spacing w:before="98"/>
        <w:ind w:left="1763" w:right="1794" w:firstLine="0"/>
        <w:jc w:val="center"/>
        <w:rPr>
          <w:rFonts w:ascii="Arial" w:hAnsi="Arial"/>
          <w:b/>
          <w:sz w:val="23"/>
        </w:rPr>
      </w:pPr>
      <w:r>
        <w:rPr/>
        <w:pict>
          <v:group style="position:absolute;margin-left:88.940147pt;margin-top:-90.700981pt;width:417.15pt;height:625.8pt;mso-position-horizontal-relative:page;mso-position-vertical-relative:paragraph;z-index:-8080" coordorigin="1779,-1814" coordsize="8343,12516">
            <v:shape style="position:absolute;left:1778;top:-1815;width:8343;height:12516" coordorigin="1779,-1814" coordsize="8343,12516" path="m10121,-1814l10096,-1814,10096,-1784,10096,10672,1804,10672,1804,-1784,10096,-1784,10096,-1814,1779,-1814,1779,10701,10121,10701,10121,-1814e" filled="true" fillcolor="#000000" stroked="false">
              <v:path arrowok="t"/>
              <v:fill type="solid"/>
            </v:shape>
            <v:shape style="position:absolute;left:5184;top:-1741;width:1531;height:1774" type="#_x0000_t75" stroked="false">
              <v:imagedata r:id="rId12" o:title=""/>
            </v:shape>
            <w10:wrap type="none"/>
          </v:group>
        </w:pict>
      </w:r>
      <w:r>
        <w:rPr>
          <w:rFonts w:ascii="Arial" w:hAnsi="Arial"/>
          <w:b/>
          <w:sz w:val="23"/>
        </w:rPr>
        <w:t>Ministério da Fazenda</w:t>
      </w:r>
    </w:p>
    <w:p>
      <w:pPr>
        <w:pStyle w:val="BodyText"/>
        <w:spacing w:before="5"/>
        <w:rPr>
          <w:rFonts w:ascii="Arial"/>
          <w:b/>
          <w:sz w:val="21"/>
        </w:rPr>
      </w:pPr>
    </w:p>
    <w:p>
      <w:pPr>
        <w:pStyle w:val="Heading1"/>
        <w:spacing w:before="97"/>
        <w:ind w:left="1763" w:right="1794"/>
        <w:jc w:val="center"/>
      </w:pPr>
      <w:r>
        <w:rPr/>
        <w:t>PÁGINA DE AUTENTICAÇÃO</w:t>
      </w:r>
    </w:p>
    <w:p>
      <w:pPr>
        <w:pStyle w:val="BodyText"/>
        <w:spacing w:before="9"/>
        <w:rPr>
          <w:rFonts w:ascii="Arial"/>
          <w:b/>
        </w:rPr>
      </w:pPr>
    </w:p>
    <w:p>
      <w:pPr>
        <w:spacing w:line="252" w:lineRule="auto" w:before="0"/>
        <w:ind w:left="1763" w:right="1795" w:firstLine="0"/>
        <w:jc w:val="center"/>
        <w:rPr>
          <w:rFonts w:ascii="Arial" w:hAnsi="Arial"/>
          <w:b/>
          <w:sz w:val="22"/>
        </w:rPr>
      </w:pPr>
      <w:r>
        <w:rPr>
          <w:rFonts w:ascii="Arial" w:hAnsi="Arial"/>
          <w:b/>
          <w:w w:val="90"/>
          <w:sz w:val="22"/>
        </w:rPr>
        <w:t>O</w:t>
      </w:r>
      <w:r>
        <w:rPr>
          <w:rFonts w:ascii="Arial" w:hAnsi="Arial"/>
          <w:b/>
          <w:spacing w:val="-31"/>
          <w:w w:val="90"/>
          <w:sz w:val="22"/>
        </w:rPr>
        <w:t> </w:t>
      </w:r>
      <w:r>
        <w:rPr>
          <w:rFonts w:ascii="Arial" w:hAnsi="Arial"/>
          <w:b/>
          <w:w w:val="90"/>
          <w:sz w:val="22"/>
        </w:rPr>
        <w:t>Ministério</w:t>
      </w:r>
      <w:r>
        <w:rPr>
          <w:rFonts w:ascii="Arial" w:hAnsi="Arial"/>
          <w:b/>
          <w:spacing w:val="-31"/>
          <w:w w:val="90"/>
          <w:sz w:val="22"/>
        </w:rPr>
        <w:t> </w:t>
      </w:r>
      <w:r>
        <w:rPr>
          <w:rFonts w:ascii="Arial" w:hAnsi="Arial"/>
          <w:b/>
          <w:w w:val="90"/>
          <w:sz w:val="22"/>
        </w:rPr>
        <w:t>da</w:t>
      </w:r>
      <w:r>
        <w:rPr>
          <w:rFonts w:ascii="Arial" w:hAnsi="Arial"/>
          <w:b/>
          <w:spacing w:val="-30"/>
          <w:w w:val="90"/>
          <w:sz w:val="22"/>
        </w:rPr>
        <w:t> </w:t>
      </w:r>
      <w:r>
        <w:rPr>
          <w:rFonts w:ascii="Arial" w:hAnsi="Arial"/>
          <w:b/>
          <w:w w:val="90"/>
          <w:sz w:val="22"/>
        </w:rPr>
        <w:t>Fazenda</w:t>
      </w:r>
      <w:r>
        <w:rPr>
          <w:rFonts w:ascii="Arial" w:hAnsi="Arial"/>
          <w:b/>
          <w:spacing w:val="-31"/>
          <w:w w:val="90"/>
          <w:sz w:val="22"/>
        </w:rPr>
        <w:t> </w:t>
      </w:r>
      <w:r>
        <w:rPr>
          <w:rFonts w:ascii="Arial" w:hAnsi="Arial"/>
          <w:b/>
          <w:w w:val="90"/>
          <w:sz w:val="22"/>
        </w:rPr>
        <w:t>garante</w:t>
      </w:r>
      <w:r>
        <w:rPr>
          <w:rFonts w:ascii="Arial" w:hAnsi="Arial"/>
          <w:b/>
          <w:spacing w:val="-30"/>
          <w:w w:val="90"/>
          <w:sz w:val="22"/>
        </w:rPr>
        <w:t> </w:t>
      </w:r>
      <w:r>
        <w:rPr>
          <w:rFonts w:ascii="Arial" w:hAnsi="Arial"/>
          <w:b/>
          <w:w w:val="90"/>
          <w:sz w:val="22"/>
        </w:rPr>
        <w:t>a</w:t>
      </w:r>
      <w:r>
        <w:rPr>
          <w:rFonts w:ascii="Arial" w:hAnsi="Arial"/>
          <w:b/>
          <w:spacing w:val="-31"/>
          <w:w w:val="90"/>
          <w:sz w:val="22"/>
        </w:rPr>
        <w:t> </w:t>
      </w:r>
      <w:r>
        <w:rPr>
          <w:rFonts w:ascii="Arial" w:hAnsi="Arial"/>
          <w:b/>
          <w:w w:val="90"/>
          <w:sz w:val="22"/>
        </w:rPr>
        <w:t>integridade</w:t>
      </w:r>
      <w:r>
        <w:rPr>
          <w:rFonts w:ascii="Arial" w:hAnsi="Arial"/>
          <w:b/>
          <w:spacing w:val="-30"/>
          <w:w w:val="90"/>
          <w:sz w:val="22"/>
        </w:rPr>
        <w:t> </w:t>
      </w:r>
      <w:r>
        <w:rPr>
          <w:rFonts w:ascii="Arial" w:hAnsi="Arial"/>
          <w:b/>
          <w:w w:val="90"/>
          <w:sz w:val="22"/>
        </w:rPr>
        <w:t>e</w:t>
      </w:r>
      <w:r>
        <w:rPr>
          <w:rFonts w:ascii="Arial" w:hAnsi="Arial"/>
          <w:b/>
          <w:spacing w:val="-31"/>
          <w:w w:val="90"/>
          <w:sz w:val="22"/>
        </w:rPr>
        <w:t> </w:t>
      </w:r>
      <w:r>
        <w:rPr>
          <w:rFonts w:ascii="Arial" w:hAnsi="Arial"/>
          <w:b/>
          <w:w w:val="90"/>
          <w:sz w:val="22"/>
        </w:rPr>
        <w:t>a</w:t>
      </w:r>
      <w:r>
        <w:rPr>
          <w:rFonts w:ascii="Arial" w:hAnsi="Arial"/>
          <w:b/>
          <w:spacing w:val="-31"/>
          <w:w w:val="90"/>
          <w:sz w:val="22"/>
        </w:rPr>
        <w:t> </w:t>
      </w:r>
      <w:r>
        <w:rPr>
          <w:rFonts w:ascii="Arial" w:hAnsi="Arial"/>
          <w:b/>
          <w:w w:val="90"/>
          <w:sz w:val="22"/>
        </w:rPr>
        <w:t>autenticidade</w:t>
      </w:r>
      <w:r>
        <w:rPr>
          <w:rFonts w:ascii="Arial" w:hAnsi="Arial"/>
          <w:b/>
          <w:spacing w:val="-30"/>
          <w:w w:val="90"/>
          <w:sz w:val="22"/>
        </w:rPr>
        <w:t> </w:t>
      </w:r>
      <w:r>
        <w:rPr>
          <w:rFonts w:ascii="Arial" w:hAnsi="Arial"/>
          <w:b/>
          <w:w w:val="90"/>
          <w:sz w:val="22"/>
        </w:rPr>
        <w:t>deste</w:t>
      </w:r>
      <w:r>
        <w:rPr>
          <w:rFonts w:ascii="Arial" w:hAnsi="Arial"/>
          <w:b/>
          <w:spacing w:val="-31"/>
          <w:w w:val="90"/>
          <w:sz w:val="22"/>
        </w:rPr>
        <w:t> </w:t>
      </w:r>
      <w:r>
        <w:rPr>
          <w:rFonts w:ascii="Arial" w:hAnsi="Arial"/>
          <w:b/>
          <w:w w:val="90"/>
          <w:sz w:val="22"/>
        </w:rPr>
        <w:t>documento </w:t>
      </w:r>
      <w:r>
        <w:rPr>
          <w:rFonts w:ascii="Arial" w:hAnsi="Arial"/>
          <w:b/>
          <w:w w:val="95"/>
          <w:sz w:val="22"/>
        </w:rPr>
        <w:t>nos</w:t>
      </w:r>
      <w:r>
        <w:rPr>
          <w:rFonts w:ascii="Arial" w:hAnsi="Arial"/>
          <w:b/>
          <w:spacing w:val="-26"/>
          <w:w w:val="95"/>
          <w:sz w:val="22"/>
        </w:rPr>
        <w:t> </w:t>
      </w:r>
      <w:r>
        <w:rPr>
          <w:rFonts w:ascii="Arial" w:hAnsi="Arial"/>
          <w:b/>
          <w:w w:val="95"/>
          <w:sz w:val="22"/>
        </w:rPr>
        <w:t>termos</w:t>
      </w:r>
      <w:r>
        <w:rPr>
          <w:rFonts w:ascii="Arial" w:hAnsi="Arial"/>
          <w:b/>
          <w:spacing w:val="-26"/>
          <w:w w:val="95"/>
          <w:sz w:val="22"/>
        </w:rPr>
        <w:t> </w:t>
      </w:r>
      <w:r>
        <w:rPr>
          <w:rFonts w:ascii="Arial" w:hAnsi="Arial"/>
          <w:b/>
          <w:w w:val="95"/>
          <w:sz w:val="22"/>
        </w:rPr>
        <w:t>do</w:t>
      </w:r>
      <w:r>
        <w:rPr>
          <w:rFonts w:ascii="Arial" w:hAnsi="Arial"/>
          <w:b/>
          <w:spacing w:val="-26"/>
          <w:w w:val="95"/>
          <w:sz w:val="22"/>
        </w:rPr>
        <w:t> </w:t>
      </w:r>
      <w:r>
        <w:rPr>
          <w:rFonts w:ascii="Arial" w:hAnsi="Arial"/>
          <w:b/>
          <w:w w:val="95"/>
          <w:sz w:val="22"/>
        </w:rPr>
        <w:t>Art.</w:t>
      </w:r>
      <w:r>
        <w:rPr>
          <w:rFonts w:ascii="Arial" w:hAnsi="Arial"/>
          <w:b/>
          <w:spacing w:val="-26"/>
          <w:w w:val="95"/>
          <w:sz w:val="22"/>
        </w:rPr>
        <w:t> </w:t>
      </w:r>
      <w:r>
        <w:rPr>
          <w:rFonts w:ascii="Arial" w:hAnsi="Arial"/>
          <w:b/>
          <w:w w:val="95"/>
          <w:sz w:val="22"/>
        </w:rPr>
        <w:t>10,</w:t>
      </w:r>
      <w:r>
        <w:rPr>
          <w:rFonts w:ascii="Arial" w:hAnsi="Arial"/>
          <w:b/>
          <w:spacing w:val="-26"/>
          <w:w w:val="95"/>
          <w:sz w:val="22"/>
        </w:rPr>
        <w:t> </w:t>
      </w:r>
      <w:r>
        <w:rPr>
          <w:rFonts w:ascii="Arial" w:hAnsi="Arial"/>
          <w:b/>
          <w:w w:val="95"/>
          <w:sz w:val="22"/>
        </w:rPr>
        <w:t>§</w:t>
      </w:r>
      <w:r>
        <w:rPr>
          <w:rFonts w:ascii="Arial" w:hAnsi="Arial"/>
          <w:b/>
          <w:spacing w:val="-25"/>
          <w:w w:val="95"/>
          <w:sz w:val="22"/>
        </w:rPr>
        <w:t> </w:t>
      </w:r>
      <w:r>
        <w:rPr>
          <w:rFonts w:ascii="Arial" w:hAnsi="Arial"/>
          <w:b/>
          <w:w w:val="95"/>
          <w:sz w:val="22"/>
        </w:rPr>
        <w:t>1º,</w:t>
      </w:r>
      <w:r>
        <w:rPr>
          <w:rFonts w:ascii="Arial" w:hAnsi="Arial"/>
          <w:b/>
          <w:spacing w:val="-26"/>
          <w:w w:val="95"/>
          <w:sz w:val="22"/>
        </w:rPr>
        <w:t> </w:t>
      </w:r>
      <w:r>
        <w:rPr>
          <w:rFonts w:ascii="Arial" w:hAnsi="Arial"/>
          <w:b/>
          <w:w w:val="95"/>
          <w:sz w:val="22"/>
        </w:rPr>
        <w:t>da</w:t>
      </w:r>
      <w:r>
        <w:rPr>
          <w:rFonts w:ascii="Arial" w:hAnsi="Arial"/>
          <w:b/>
          <w:spacing w:val="-26"/>
          <w:w w:val="95"/>
          <w:sz w:val="22"/>
        </w:rPr>
        <w:t> </w:t>
      </w:r>
      <w:r>
        <w:rPr>
          <w:rFonts w:ascii="Arial" w:hAnsi="Arial"/>
          <w:b/>
          <w:w w:val="95"/>
          <w:sz w:val="22"/>
        </w:rPr>
        <w:t>Medida</w:t>
      </w:r>
      <w:r>
        <w:rPr>
          <w:rFonts w:ascii="Arial" w:hAnsi="Arial"/>
          <w:b/>
          <w:spacing w:val="-26"/>
          <w:w w:val="95"/>
          <w:sz w:val="22"/>
        </w:rPr>
        <w:t> </w:t>
      </w:r>
      <w:r>
        <w:rPr>
          <w:rFonts w:ascii="Arial" w:hAnsi="Arial"/>
          <w:b/>
          <w:w w:val="95"/>
          <w:sz w:val="22"/>
        </w:rPr>
        <w:t>Provisória</w:t>
      </w:r>
      <w:r>
        <w:rPr>
          <w:rFonts w:ascii="Arial" w:hAnsi="Arial"/>
          <w:b/>
          <w:spacing w:val="-26"/>
          <w:w w:val="95"/>
          <w:sz w:val="22"/>
        </w:rPr>
        <w:t> </w:t>
      </w:r>
      <w:r>
        <w:rPr>
          <w:rFonts w:ascii="Arial" w:hAnsi="Arial"/>
          <w:b/>
          <w:w w:val="95"/>
          <w:sz w:val="22"/>
        </w:rPr>
        <w:t>nº</w:t>
      </w:r>
      <w:r>
        <w:rPr>
          <w:rFonts w:ascii="Arial" w:hAnsi="Arial"/>
          <w:b/>
          <w:spacing w:val="-26"/>
          <w:w w:val="95"/>
          <w:sz w:val="22"/>
        </w:rPr>
        <w:t> </w:t>
      </w:r>
      <w:r>
        <w:rPr>
          <w:rFonts w:ascii="Arial" w:hAnsi="Arial"/>
          <w:b/>
          <w:w w:val="95"/>
          <w:sz w:val="22"/>
        </w:rPr>
        <w:t>2.200-2,</w:t>
      </w:r>
    </w:p>
    <w:p>
      <w:pPr>
        <w:spacing w:before="1"/>
        <w:ind w:left="2490" w:right="0" w:firstLine="0"/>
        <w:jc w:val="left"/>
        <w:rPr>
          <w:rFonts w:ascii="Arial" w:hAnsi="Arial"/>
          <w:b/>
          <w:sz w:val="22"/>
        </w:rPr>
      </w:pPr>
      <w:r>
        <w:rPr>
          <w:rFonts w:ascii="Arial" w:hAnsi="Arial"/>
          <w:b/>
          <w:w w:val="95"/>
          <w:sz w:val="22"/>
        </w:rPr>
        <w:t>de 24 de agosto de 2001 e da Lei nº 12.682, de 09 de julho de 2012.</w:t>
      </w:r>
    </w:p>
    <w:p>
      <w:pPr>
        <w:pStyle w:val="BodyText"/>
        <w:rPr>
          <w:rFonts w:ascii="Arial"/>
          <w:b/>
          <w:sz w:val="27"/>
        </w:rPr>
      </w:pPr>
    </w:p>
    <w:p>
      <w:pPr>
        <w:spacing w:line="326" w:lineRule="auto" w:before="0"/>
        <w:ind w:left="1297" w:right="1327" w:firstLine="0"/>
        <w:jc w:val="center"/>
        <w:rPr>
          <w:rFonts w:ascii="Arial" w:hAnsi="Arial"/>
          <w:sz w:val="17"/>
        </w:rPr>
      </w:pPr>
      <w:r>
        <w:rPr>
          <w:rFonts w:ascii="Arial" w:hAnsi="Arial"/>
          <w:spacing w:val="2"/>
          <w:w w:val="95"/>
          <w:sz w:val="17"/>
        </w:rPr>
        <w:t>Documento</w:t>
      </w:r>
      <w:r>
        <w:rPr>
          <w:rFonts w:ascii="Arial" w:hAnsi="Arial"/>
          <w:spacing w:val="-28"/>
          <w:w w:val="95"/>
          <w:sz w:val="17"/>
        </w:rPr>
        <w:t> </w:t>
      </w:r>
      <w:r>
        <w:rPr>
          <w:rFonts w:ascii="Arial" w:hAnsi="Arial"/>
          <w:spacing w:val="2"/>
          <w:w w:val="95"/>
          <w:sz w:val="17"/>
        </w:rPr>
        <w:t>produzido</w:t>
      </w:r>
      <w:r>
        <w:rPr>
          <w:rFonts w:ascii="Arial" w:hAnsi="Arial"/>
          <w:spacing w:val="-27"/>
          <w:w w:val="95"/>
          <w:sz w:val="17"/>
        </w:rPr>
        <w:t> </w:t>
      </w:r>
      <w:r>
        <w:rPr>
          <w:rFonts w:ascii="Arial" w:hAnsi="Arial"/>
          <w:spacing w:val="2"/>
          <w:w w:val="95"/>
          <w:sz w:val="17"/>
        </w:rPr>
        <w:t>eletronicamente</w:t>
      </w:r>
      <w:r>
        <w:rPr>
          <w:rFonts w:ascii="Arial" w:hAnsi="Arial"/>
          <w:spacing w:val="-27"/>
          <w:w w:val="95"/>
          <w:sz w:val="17"/>
        </w:rPr>
        <w:t> </w:t>
      </w:r>
      <w:r>
        <w:rPr>
          <w:rFonts w:ascii="Arial" w:hAnsi="Arial"/>
          <w:w w:val="95"/>
          <w:sz w:val="17"/>
        </w:rPr>
        <w:t>com</w:t>
      </w:r>
      <w:r>
        <w:rPr>
          <w:rFonts w:ascii="Arial" w:hAnsi="Arial"/>
          <w:spacing w:val="-28"/>
          <w:w w:val="95"/>
          <w:sz w:val="17"/>
        </w:rPr>
        <w:t> </w:t>
      </w:r>
      <w:r>
        <w:rPr>
          <w:rFonts w:ascii="Arial" w:hAnsi="Arial"/>
          <w:spacing w:val="2"/>
          <w:w w:val="95"/>
          <w:sz w:val="17"/>
        </w:rPr>
        <w:t>garantia</w:t>
      </w:r>
      <w:r>
        <w:rPr>
          <w:rFonts w:ascii="Arial" w:hAnsi="Arial"/>
          <w:spacing w:val="-27"/>
          <w:w w:val="95"/>
          <w:sz w:val="17"/>
        </w:rPr>
        <w:t> </w:t>
      </w:r>
      <w:r>
        <w:rPr>
          <w:rFonts w:ascii="Arial" w:hAnsi="Arial"/>
          <w:w w:val="95"/>
          <w:sz w:val="17"/>
        </w:rPr>
        <w:t>da</w:t>
      </w:r>
      <w:r>
        <w:rPr>
          <w:rFonts w:ascii="Arial" w:hAnsi="Arial"/>
          <w:spacing w:val="-27"/>
          <w:w w:val="95"/>
          <w:sz w:val="17"/>
        </w:rPr>
        <w:t> </w:t>
      </w:r>
      <w:r>
        <w:rPr>
          <w:rFonts w:ascii="Arial" w:hAnsi="Arial"/>
          <w:spacing w:val="2"/>
          <w:w w:val="95"/>
          <w:sz w:val="17"/>
        </w:rPr>
        <w:t>origem</w:t>
      </w:r>
      <w:r>
        <w:rPr>
          <w:rFonts w:ascii="Arial" w:hAnsi="Arial"/>
          <w:spacing w:val="-28"/>
          <w:w w:val="95"/>
          <w:sz w:val="17"/>
        </w:rPr>
        <w:t> </w:t>
      </w:r>
      <w:r>
        <w:rPr>
          <w:rFonts w:ascii="Arial" w:hAnsi="Arial"/>
          <w:w w:val="95"/>
          <w:sz w:val="17"/>
        </w:rPr>
        <w:t>e</w:t>
      </w:r>
      <w:r>
        <w:rPr>
          <w:rFonts w:ascii="Arial" w:hAnsi="Arial"/>
          <w:spacing w:val="-27"/>
          <w:w w:val="95"/>
          <w:sz w:val="17"/>
        </w:rPr>
        <w:t> </w:t>
      </w:r>
      <w:r>
        <w:rPr>
          <w:rFonts w:ascii="Arial" w:hAnsi="Arial"/>
          <w:w w:val="95"/>
          <w:sz w:val="17"/>
        </w:rPr>
        <w:t>de</w:t>
      </w:r>
      <w:r>
        <w:rPr>
          <w:rFonts w:ascii="Arial" w:hAnsi="Arial"/>
          <w:spacing w:val="-27"/>
          <w:w w:val="95"/>
          <w:sz w:val="17"/>
        </w:rPr>
        <w:t> </w:t>
      </w:r>
      <w:r>
        <w:rPr>
          <w:rFonts w:ascii="Arial" w:hAnsi="Arial"/>
          <w:spacing w:val="2"/>
          <w:w w:val="95"/>
          <w:sz w:val="17"/>
        </w:rPr>
        <w:t>seu(s)</w:t>
      </w:r>
      <w:r>
        <w:rPr>
          <w:rFonts w:ascii="Arial" w:hAnsi="Arial"/>
          <w:spacing w:val="-27"/>
          <w:w w:val="95"/>
          <w:sz w:val="17"/>
        </w:rPr>
        <w:t> </w:t>
      </w:r>
      <w:r>
        <w:rPr>
          <w:rFonts w:ascii="Arial" w:hAnsi="Arial"/>
          <w:spacing w:val="2"/>
          <w:w w:val="95"/>
          <w:sz w:val="17"/>
        </w:rPr>
        <w:t>signatário(s),</w:t>
      </w:r>
      <w:r>
        <w:rPr>
          <w:rFonts w:ascii="Arial" w:hAnsi="Arial"/>
          <w:spacing w:val="-28"/>
          <w:w w:val="95"/>
          <w:sz w:val="17"/>
        </w:rPr>
        <w:t> </w:t>
      </w:r>
      <w:r>
        <w:rPr>
          <w:rFonts w:ascii="Arial" w:hAnsi="Arial"/>
          <w:spacing w:val="2"/>
          <w:w w:val="95"/>
          <w:sz w:val="17"/>
        </w:rPr>
        <w:t>considerado</w:t>
      </w:r>
      <w:r>
        <w:rPr>
          <w:rFonts w:ascii="Arial" w:hAnsi="Arial"/>
          <w:spacing w:val="-27"/>
          <w:w w:val="95"/>
          <w:sz w:val="17"/>
        </w:rPr>
        <w:t> </w:t>
      </w:r>
      <w:r>
        <w:rPr>
          <w:rFonts w:ascii="Arial" w:hAnsi="Arial"/>
          <w:spacing w:val="2"/>
          <w:w w:val="95"/>
          <w:sz w:val="17"/>
        </w:rPr>
        <w:t>original</w:t>
      </w:r>
      <w:r>
        <w:rPr>
          <w:rFonts w:ascii="Arial" w:hAnsi="Arial"/>
          <w:spacing w:val="-27"/>
          <w:w w:val="95"/>
          <w:sz w:val="17"/>
        </w:rPr>
        <w:t> </w:t>
      </w:r>
      <w:r>
        <w:rPr>
          <w:rFonts w:ascii="Arial" w:hAnsi="Arial"/>
          <w:spacing w:val="3"/>
          <w:w w:val="95"/>
          <w:sz w:val="17"/>
        </w:rPr>
        <w:t>para </w:t>
      </w:r>
      <w:r>
        <w:rPr>
          <w:rFonts w:ascii="Arial" w:hAnsi="Arial"/>
          <w:spacing w:val="2"/>
          <w:sz w:val="17"/>
        </w:rPr>
        <w:t>todos</w:t>
      </w:r>
      <w:r>
        <w:rPr>
          <w:rFonts w:ascii="Arial" w:hAnsi="Arial"/>
          <w:spacing w:val="-27"/>
          <w:sz w:val="17"/>
        </w:rPr>
        <w:t> </w:t>
      </w:r>
      <w:r>
        <w:rPr>
          <w:rFonts w:ascii="Arial" w:hAnsi="Arial"/>
          <w:spacing w:val="2"/>
          <w:sz w:val="17"/>
        </w:rPr>
        <w:t>efeitos</w:t>
      </w:r>
      <w:r>
        <w:rPr>
          <w:rFonts w:ascii="Arial" w:hAnsi="Arial"/>
          <w:spacing w:val="-27"/>
          <w:sz w:val="17"/>
        </w:rPr>
        <w:t> </w:t>
      </w:r>
      <w:r>
        <w:rPr>
          <w:rFonts w:ascii="Arial" w:hAnsi="Arial"/>
          <w:spacing w:val="2"/>
          <w:sz w:val="17"/>
        </w:rPr>
        <w:t>legais.</w:t>
      </w:r>
      <w:r>
        <w:rPr>
          <w:rFonts w:ascii="Arial" w:hAnsi="Arial"/>
          <w:spacing w:val="-27"/>
          <w:sz w:val="17"/>
        </w:rPr>
        <w:t> </w:t>
      </w:r>
      <w:r>
        <w:rPr>
          <w:rFonts w:ascii="Arial" w:hAnsi="Arial"/>
          <w:spacing w:val="2"/>
          <w:sz w:val="17"/>
        </w:rPr>
        <w:t>Documento</w:t>
      </w:r>
      <w:r>
        <w:rPr>
          <w:rFonts w:ascii="Arial" w:hAnsi="Arial"/>
          <w:spacing w:val="-27"/>
          <w:sz w:val="17"/>
        </w:rPr>
        <w:t> </w:t>
      </w:r>
      <w:r>
        <w:rPr>
          <w:rFonts w:ascii="Arial" w:hAnsi="Arial"/>
          <w:spacing w:val="2"/>
          <w:sz w:val="17"/>
        </w:rPr>
        <w:t>assinado</w:t>
      </w:r>
      <w:r>
        <w:rPr>
          <w:rFonts w:ascii="Arial" w:hAnsi="Arial"/>
          <w:spacing w:val="-26"/>
          <w:sz w:val="17"/>
        </w:rPr>
        <w:t> </w:t>
      </w:r>
      <w:r>
        <w:rPr>
          <w:rFonts w:ascii="Arial" w:hAnsi="Arial"/>
          <w:spacing w:val="2"/>
          <w:sz w:val="17"/>
        </w:rPr>
        <w:t>digitalmente</w:t>
      </w:r>
      <w:r>
        <w:rPr>
          <w:rFonts w:ascii="Arial" w:hAnsi="Arial"/>
          <w:spacing w:val="-27"/>
          <w:sz w:val="17"/>
        </w:rPr>
        <w:t> </w:t>
      </w:r>
      <w:r>
        <w:rPr>
          <w:rFonts w:ascii="Arial" w:hAnsi="Arial"/>
          <w:spacing w:val="2"/>
          <w:sz w:val="17"/>
        </w:rPr>
        <w:t>conforme</w:t>
      </w:r>
      <w:r>
        <w:rPr>
          <w:rFonts w:ascii="Arial" w:hAnsi="Arial"/>
          <w:spacing w:val="-27"/>
          <w:sz w:val="17"/>
        </w:rPr>
        <w:t> </w:t>
      </w:r>
      <w:r>
        <w:rPr>
          <w:rFonts w:ascii="Arial" w:hAnsi="Arial"/>
          <w:sz w:val="17"/>
        </w:rPr>
        <w:t>MP</w:t>
      </w:r>
      <w:r>
        <w:rPr>
          <w:rFonts w:ascii="Arial" w:hAnsi="Arial"/>
          <w:spacing w:val="-27"/>
          <w:sz w:val="17"/>
        </w:rPr>
        <w:t> </w:t>
      </w:r>
      <w:r>
        <w:rPr>
          <w:rFonts w:ascii="Arial" w:hAnsi="Arial"/>
          <w:sz w:val="17"/>
        </w:rPr>
        <w:t>nº</w:t>
      </w:r>
      <w:r>
        <w:rPr>
          <w:rFonts w:ascii="Arial" w:hAnsi="Arial"/>
          <w:spacing w:val="-28"/>
          <w:sz w:val="17"/>
        </w:rPr>
        <w:t> </w:t>
      </w:r>
      <w:r>
        <w:rPr>
          <w:rFonts w:ascii="Arial" w:hAnsi="Arial"/>
          <w:sz w:val="17"/>
        </w:rPr>
        <w:t>2.200-2</w:t>
      </w:r>
      <w:r>
        <w:rPr>
          <w:rFonts w:ascii="Arial" w:hAnsi="Arial"/>
          <w:spacing w:val="-27"/>
          <w:sz w:val="17"/>
        </w:rPr>
        <w:t> </w:t>
      </w:r>
      <w:r>
        <w:rPr>
          <w:rFonts w:ascii="Arial" w:hAnsi="Arial"/>
          <w:sz w:val="17"/>
        </w:rPr>
        <w:t>de</w:t>
      </w:r>
      <w:r>
        <w:rPr>
          <w:rFonts w:ascii="Arial" w:hAnsi="Arial"/>
          <w:spacing w:val="-28"/>
          <w:sz w:val="17"/>
        </w:rPr>
        <w:t> </w:t>
      </w:r>
      <w:r>
        <w:rPr>
          <w:rFonts w:ascii="Arial" w:hAnsi="Arial"/>
          <w:sz w:val="17"/>
        </w:rPr>
        <w:t>24/08/2001.</w:t>
      </w:r>
    </w:p>
    <w:p>
      <w:pPr>
        <w:pStyle w:val="BodyText"/>
        <w:spacing w:before="3"/>
        <w:rPr>
          <w:rFonts w:ascii="Arial"/>
          <w:sz w:val="20"/>
        </w:rPr>
      </w:pPr>
    </w:p>
    <w:p>
      <w:pPr>
        <w:spacing w:before="0"/>
        <w:ind w:left="1751" w:right="1795" w:firstLine="0"/>
        <w:jc w:val="center"/>
        <w:rPr>
          <w:rFonts w:ascii="Arial" w:hAnsi="Arial"/>
          <w:b/>
          <w:sz w:val="19"/>
        </w:rPr>
      </w:pPr>
      <w:r>
        <w:rPr>
          <w:rFonts w:ascii="Arial" w:hAnsi="Arial"/>
          <w:b/>
          <w:w w:val="95"/>
          <w:sz w:val="19"/>
        </w:rPr>
        <w:t>Histórico de ações sobre o documento:</w:t>
      </w:r>
    </w:p>
    <w:p>
      <w:pPr>
        <w:pStyle w:val="BodyText"/>
        <w:spacing w:before="3"/>
        <w:rPr>
          <w:rFonts w:ascii="Arial"/>
          <w:b/>
          <w:sz w:val="26"/>
        </w:rPr>
      </w:pPr>
    </w:p>
    <w:p>
      <w:pPr>
        <w:spacing w:before="1"/>
        <w:ind w:left="3166" w:right="0" w:firstLine="0"/>
        <w:jc w:val="left"/>
        <w:rPr>
          <w:rFonts w:ascii="Arial"/>
          <w:sz w:val="17"/>
        </w:rPr>
      </w:pPr>
      <w:r>
        <w:rPr>
          <w:rFonts w:ascii="Arial"/>
          <w:sz w:val="17"/>
        </w:rPr>
        <w:t>Documento juntado por MARITA ALMEIDA MOTTA em 15/07/2021.</w:t>
      </w:r>
    </w:p>
    <w:p>
      <w:pPr>
        <w:pStyle w:val="BodyText"/>
        <w:spacing w:before="6"/>
        <w:rPr>
          <w:rFonts w:ascii="Arial"/>
          <w:sz w:val="21"/>
        </w:rPr>
      </w:pPr>
    </w:p>
    <w:p>
      <w:pPr>
        <w:spacing w:before="0"/>
        <w:ind w:left="2567" w:right="0" w:firstLine="0"/>
        <w:jc w:val="left"/>
        <w:rPr>
          <w:rFonts w:ascii="Arial"/>
          <w:sz w:val="17"/>
        </w:rPr>
      </w:pPr>
      <w:r>
        <w:rPr>
          <w:rFonts w:ascii="Arial"/>
          <w:sz w:val="17"/>
        </w:rPr>
        <w:t>Documento autenticado digitalmente por MARITA ALMEIDA MOTTA em 15/07/2021.</w:t>
      </w:r>
    </w:p>
    <w:p>
      <w:pPr>
        <w:pStyle w:val="BodyText"/>
        <w:spacing w:before="6"/>
        <w:rPr>
          <w:rFonts w:ascii="Arial"/>
          <w:sz w:val="21"/>
        </w:rPr>
      </w:pPr>
    </w:p>
    <w:p>
      <w:pPr>
        <w:spacing w:line="271" w:lineRule="auto" w:before="0"/>
        <w:ind w:left="1297" w:right="1329" w:firstLine="0"/>
        <w:jc w:val="center"/>
        <w:rPr>
          <w:rFonts w:ascii="Arial"/>
          <w:sz w:val="17"/>
        </w:rPr>
      </w:pPr>
      <w:r>
        <w:rPr>
          <w:rFonts w:ascii="Arial"/>
          <w:w w:val="90"/>
          <w:sz w:val="17"/>
        </w:rPr>
        <w:t>Documento assinado digitalmente por: MARCUS VINICIUS MELO MORAES em 15/07/2021 e MARITA ALMEIDA MOTTA </w:t>
      </w:r>
      <w:r>
        <w:rPr>
          <w:rFonts w:ascii="Arial"/>
          <w:sz w:val="17"/>
        </w:rPr>
        <w:t>em 15/07/2021.</w:t>
      </w:r>
    </w:p>
    <w:p>
      <w:pPr>
        <w:pStyle w:val="BodyText"/>
        <w:spacing w:before="3"/>
        <w:rPr>
          <w:rFonts w:ascii="Arial"/>
          <w:sz w:val="23"/>
        </w:rPr>
      </w:pPr>
    </w:p>
    <w:p>
      <w:pPr>
        <w:spacing w:before="0"/>
        <w:ind w:left="1763" w:right="1794" w:firstLine="0"/>
        <w:jc w:val="center"/>
        <w:rPr>
          <w:rFonts w:ascii="Arial" w:hAnsi="Arial"/>
          <w:sz w:val="17"/>
        </w:rPr>
      </w:pPr>
      <w:r>
        <w:rPr>
          <w:rFonts w:ascii="Arial" w:hAnsi="Arial"/>
          <w:sz w:val="17"/>
        </w:rPr>
        <w:t>Esta cópia / impressão foi realizada por REINALDO PEREIRA DA SILVA em 08/09/2021.</w:t>
      </w:r>
    </w:p>
    <w:p>
      <w:pPr>
        <w:pStyle w:val="BodyText"/>
        <w:spacing w:before="7"/>
        <w:rPr>
          <w:rFonts w:ascii="Arial"/>
          <w:sz w:val="27"/>
        </w:rPr>
      </w:pPr>
    </w:p>
    <w:p>
      <w:pPr>
        <w:spacing w:before="0"/>
        <w:ind w:left="1763" w:right="1794" w:firstLine="0"/>
        <w:jc w:val="center"/>
        <w:rPr>
          <w:rFonts w:ascii="Arial" w:hAnsi="Arial"/>
          <w:b/>
          <w:sz w:val="19"/>
        </w:rPr>
      </w:pPr>
      <w:r>
        <w:rPr>
          <w:rFonts w:ascii="Arial" w:hAnsi="Arial"/>
          <w:b/>
          <w:w w:val="95"/>
          <w:sz w:val="19"/>
        </w:rPr>
        <w:t>Instrução para localizar e conferir eletronicamente este documento na Internet:</w:t>
      </w:r>
    </w:p>
    <w:p>
      <w:pPr>
        <w:pStyle w:val="BodyText"/>
        <w:spacing w:before="9"/>
        <w:rPr>
          <w:rFonts w:ascii="Arial"/>
          <w:b/>
          <w:sz w:val="22"/>
        </w:rPr>
      </w:pPr>
    </w:p>
    <w:p>
      <w:pPr>
        <w:pStyle w:val="ListParagraph"/>
        <w:numPr>
          <w:ilvl w:val="0"/>
          <w:numId w:val="1"/>
        </w:numPr>
        <w:tabs>
          <w:tab w:pos="2376" w:val="left" w:leader="none"/>
        </w:tabs>
        <w:spacing w:line="240" w:lineRule="auto" w:before="96" w:after="0"/>
        <w:ind w:left="2375" w:right="0" w:hanging="191"/>
        <w:jc w:val="left"/>
        <w:rPr>
          <w:sz w:val="19"/>
        </w:rPr>
      </w:pPr>
      <w:r>
        <w:rPr>
          <w:w w:val="95"/>
          <w:sz w:val="19"/>
        </w:rPr>
        <w:t>Acesse o</w:t>
      </w:r>
      <w:r>
        <w:rPr>
          <w:spacing w:val="-1"/>
          <w:w w:val="95"/>
          <w:sz w:val="19"/>
        </w:rPr>
        <w:t> </w:t>
      </w:r>
      <w:r>
        <w:rPr>
          <w:w w:val="95"/>
          <w:sz w:val="19"/>
        </w:rPr>
        <w:t>endereço:</w:t>
      </w:r>
    </w:p>
    <w:p>
      <w:pPr>
        <w:spacing w:before="67"/>
        <w:ind w:left="2592" w:right="0" w:firstLine="0"/>
        <w:jc w:val="left"/>
        <w:rPr>
          <w:rFonts w:ascii="Arial"/>
          <w:sz w:val="17"/>
        </w:rPr>
      </w:pPr>
      <w:r>
        <w:rPr>
          <w:rFonts w:ascii="Arial"/>
          <w:color w:val="00007F"/>
          <w:sz w:val="17"/>
          <w:u w:val="single" w:color="00007F"/>
        </w:rPr>
        <w:t>https://cav.receita.fazenda.gov.br/eCAC/publico/login.aspx</w:t>
      </w:r>
    </w:p>
    <w:p>
      <w:pPr>
        <w:pStyle w:val="BodyText"/>
        <w:spacing w:before="3"/>
        <w:rPr>
          <w:rFonts w:ascii="Arial"/>
          <w:sz w:val="19"/>
        </w:rPr>
      </w:pPr>
    </w:p>
    <w:p>
      <w:pPr>
        <w:pStyle w:val="ListParagraph"/>
        <w:numPr>
          <w:ilvl w:val="0"/>
          <w:numId w:val="1"/>
        </w:numPr>
        <w:tabs>
          <w:tab w:pos="2376" w:val="left" w:leader="none"/>
        </w:tabs>
        <w:spacing w:line="240" w:lineRule="auto" w:before="96" w:after="0"/>
        <w:ind w:left="2375" w:right="0" w:hanging="191"/>
        <w:jc w:val="left"/>
        <w:rPr>
          <w:sz w:val="19"/>
        </w:rPr>
      </w:pPr>
      <w:r>
        <w:rPr>
          <w:w w:val="95"/>
          <w:sz w:val="19"/>
        </w:rPr>
        <w:t>Entre no menu "Legislação e</w:t>
      </w:r>
      <w:r>
        <w:rPr>
          <w:spacing w:val="-8"/>
          <w:w w:val="95"/>
          <w:sz w:val="19"/>
        </w:rPr>
        <w:t> </w:t>
      </w:r>
      <w:r>
        <w:rPr>
          <w:w w:val="95"/>
          <w:sz w:val="19"/>
        </w:rPr>
        <w:t>Processo".</w:t>
      </w:r>
    </w:p>
    <w:p>
      <w:pPr>
        <w:pStyle w:val="BodyText"/>
        <w:spacing w:before="3"/>
        <w:rPr>
          <w:rFonts w:ascii="Arial"/>
          <w:sz w:val="27"/>
        </w:rPr>
      </w:pPr>
    </w:p>
    <w:p>
      <w:pPr>
        <w:pStyle w:val="ListParagraph"/>
        <w:numPr>
          <w:ilvl w:val="0"/>
          <w:numId w:val="1"/>
        </w:numPr>
        <w:tabs>
          <w:tab w:pos="2376" w:val="left" w:leader="none"/>
        </w:tabs>
        <w:spacing w:line="240" w:lineRule="auto" w:before="0" w:after="0"/>
        <w:ind w:left="2375" w:right="0" w:hanging="191"/>
        <w:jc w:val="left"/>
        <w:rPr>
          <w:sz w:val="19"/>
        </w:rPr>
      </w:pPr>
      <w:r>
        <w:rPr>
          <w:w w:val="95"/>
          <w:sz w:val="19"/>
        </w:rPr>
        <w:t>Selecione</w:t>
      </w:r>
      <w:r>
        <w:rPr>
          <w:spacing w:val="-8"/>
          <w:w w:val="95"/>
          <w:sz w:val="19"/>
        </w:rPr>
        <w:t> </w:t>
      </w:r>
      <w:r>
        <w:rPr>
          <w:w w:val="95"/>
          <w:sz w:val="19"/>
        </w:rPr>
        <w:t>a</w:t>
      </w:r>
      <w:r>
        <w:rPr>
          <w:spacing w:val="-7"/>
          <w:w w:val="95"/>
          <w:sz w:val="19"/>
        </w:rPr>
        <w:t> </w:t>
      </w:r>
      <w:r>
        <w:rPr>
          <w:w w:val="95"/>
          <w:sz w:val="19"/>
        </w:rPr>
        <w:t>opção</w:t>
      </w:r>
      <w:r>
        <w:rPr>
          <w:spacing w:val="-7"/>
          <w:w w:val="95"/>
          <w:sz w:val="19"/>
        </w:rPr>
        <w:t> </w:t>
      </w:r>
      <w:r>
        <w:rPr>
          <w:w w:val="95"/>
          <w:sz w:val="19"/>
        </w:rPr>
        <w:t>"e-AssinaRFB</w:t>
      </w:r>
      <w:r>
        <w:rPr>
          <w:spacing w:val="-5"/>
          <w:w w:val="95"/>
          <w:sz w:val="19"/>
        </w:rPr>
        <w:t> </w:t>
      </w:r>
      <w:r>
        <w:rPr>
          <w:w w:val="95"/>
          <w:sz w:val="19"/>
        </w:rPr>
        <w:t>-</w:t>
      </w:r>
      <w:r>
        <w:rPr>
          <w:spacing w:val="-6"/>
          <w:w w:val="95"/>
          <w:sz w:val="19"/>
        </w:rPr>
        <w:t> </w:t>
      </w:r>
      <w:r>
        <w:rPr>
          <w:w w:val="95"/>
          <w:sz w:val="19"/>
        </w:rPr>
        <w:t>Validar</w:t>
      </w:r>
      <w:r>
        <w:rPr>
          <w:spacing w:val="-6"/>
          <w:w w:val="95"/>
          <w:sz w:val="19"/>
        </w:rPr>
        <w:t> </w:t>
      </w:r>
      <w:r>
        <w:rPr>
          <w:w w:val="95"/>
          <w:sz w:val="19"/>
        </w:rPr>
        <w:t>e</w:t>
      </w:r>
      <w:r>
        <w:rPr>
          <w:spacing w:val="-6"/>
          <w:w w:val="95"/>
          <w:sz w:val="19"/>
        </w:rPr>
        <w:t> </w:t>
      </w:r>
      <w:r>
        <w:rPr>
          <w:w w:val="95"/>
          <w:sz w:val="19"/>
        </w:rPr>
        <w:t>Assinar</w:t>
      </w:r>
      <w:r>
        <w:rPr>
          <w:spacing w:val="-6"/>
          <w:w w:val="95"/>
          <w:sz w:val="19"/>
        </w:rPr>
        <w:t> </w:t>
      </w:r>
      <w:r>
        <w:rPr>
          <w:w w:val="95"/>
          <w:sz w:val="19"/>
        </w:rPr>
        <w:t>Documentos</w:t>
      </w:r>
      <w:r>
        <w:rPr>
          <w:spacing w:val="-7"/>
          <w:w w:val="95"/>
          <w:sz w:val="19"/>
        </w:rPr>
        <w:t> </w:t>
      </w:r>
      <w:r>
        <w:rPr>
          <w:w w:val="95"/>
          <w:sz w:val="19"/>
        </w:rPr>
        <w:t>Digitais".</w:t>
      </w:r>
    </w:p>
    <w:p>
      <w:pPr>
        <w:pStyle w:val="BodyText"/>
        <w:spacing w:before="3"/>
        <w:rPr>
          <w:rFonts w:ascii="Arial"/>
          <w:sz w:val="27"/>
        </w:rPr>
      </w:pPr>
    </w:p>
    <w:p>
      <w:pPr>
        <w:pStyle w:val="ListParagraph"/>
        <w:numPr>
          <w:ilvl w:val="0"/>
          <w:numId w:val="1"/>
        </w:numPr>
        <w:tabs>
          <w:tab w:pos="2376" w:val="left" w:leader="none"/>
        </w:tabs>
        <w:spacing w:line="240" w:lineRule="auto" w:before="0" w:after="0"/>
        <w:ind w:left="2375" w:right="0" w:hanging="191"/>
        <w:jc w:val="left"/>
        <w:rPr>
          <w:sz w:val="19"/>
        </w:rPr>
      </w:pPr>
      <w:r>
        <w:rPr>
          <w:w w:val="95"/>
          <w:sz w:val="19"/>
        </w:rPr>
        <w:t>Digite o código</w:t>
      </w:r>
      <w:r>
        <w:rPr>
          <w:spacing w:val="-5"/>
          <w:w w:val="95"/>
          <w:sz w:val="19"/>
        </w:rPr>
        <w:t> </w:t>
      </w:r>
      <w:r>
        <w:rPr>
          <w:w w:val="95"/>
          <w:sz w:val="19"/>
        </w:rPr>
        <w:t>abaixo:</w:t>
      </w:r>
    </w:p>
    <w:p>
      <w:pPr>
        <w:pStyle w:val="BodyText"/>
        <w:spacing w:before="9"/>
        <w:rPr>
          <w:rFonts w:ascii="Arial"/>
          <w:sz w:val="22"/>
        </w:rPr>
      </w:pPr>
    </w:p>
    <w:p>
      <w:pPr>
        <w:spacing w:before="96"/>
        <w:ind w:left="1751" w:right="1795" w:firstLine="0"/>
        <w:jc w:val="center"/>
        <w:rPr>
          <w:rFonts w:ascii="Arial"/>
          <w:b/>
          <w:sz w:val="19"/>
        </w:rPr>
      </w:pPr>
      <w:r>
        <w:rPr>
          <w:rFonts w:ascii="Arial"/>
          <w:b/>
          <w:w w:val="95"/>
          <w:sz w:val="19"/>
        </w:rPr>
        <w:t>EP08.0921.17158.NR8B</w:t>
      </w:r>
    </w:p>
    <w:p>
      <w:pPr>
        <w:pStyle w:val="BodyText"/>
        <w:spacing w:before="2"/>
        <w:rPr>
          <w:rFonts w:ascii="Arial"/>
          <w:b/>
          <w:sz w:val="20"/>
        </w:rPr>
      </w:pPr>
    </w:p>
    <w:p>
      <w:pPr>
        <w:pStyle w:val="ListParagraph"/>
        <w:numPr>
          <w:ilvl w:val="0"/>
          <w:numId w:val="1"/>
        </w:numPr>
        <w:tabs>
          <w:tab w:pos="2376" w:val="left" w:leader="none"/>
        </w:tabs>
        <w:spacing w:line="292" w:lineRule="auto" w:before="96" w:after="0"/>
        <w:ind w:left="2184" w:right="2368" w:firstLine="0"/>
        <w:jc w:val="left"/>
        <w:rPr>
          <w:sz w:val="19"/>
        </w:rPr>
      </w:pPr>
      <w:r>
        <w:rPr>
          <w:w w:val="90"/>
          <w:sz w:val="19"/>
        </w:rPr>
        <w:t>O</w:t>
      </w:r>
      <w:r>
        <w:rPr>
          <w:spacing w:val="-21"/>
          <w:w w:val="90"/>
          <w:sz w:val="19"/>
        </w:rPr>
        <w:t> </w:t>
      </w:r>
      <w:r>
        <w:rPr>
          <w:w w:val="90"/>
          <w:sz w:val="19"/>
        </w:rPr>
        <w:t>sistema</w:t>
      </w:r>
      <w:r>
        <w:rPr>
          <w:spacing w:val="-21"/>
          <w:w w:val="90"/>
          <w:sz w:val="19"/>
        </w:rPr>
        <w:t> </w:t>
      </w:r>
      <w:r>
        <w:rPr>
          <w:w w:val="90"/>
          <w:sz w:val="19"/>
        </w:rPr>
        <w:t>apresentará</w:t>
      </w:r>
      <w:r>
        <w:rPr>
          <w:spacing w:val="-21"/>
          <w:w w:val="90"/>
          <w:sz w:val="19"/>
        </w:rPr>
        <w:t> </w:t>
      </w:r>
      <w:r>
        <w:rPr>
          <w:w w:val="90"/>
          <w:sz w:val="19"/>
        </w:rPr>
        <w:t>a</w:t>
      </w:r>
      <w:r>
        <w:rPr>
          <w:spacing w:val="-21"/>
          <w:w w:val="90"/>
          <w:sz w:val="19"/>
        </w:rPr>
        <w:t> </w:t>
      </w:r>
      <w:r>
        <w:rPr>
          <w:w w:val="90"/>
          <w:sz w:val="19"/>
        </w:rPr>
        <w:t>cópia</w:t>
      </w:r>
      <w:r>
        <w:rPr>
          <w:spacing w:val="-21"/>
          <w:w w:val="90"/>
          <w:sz w:val="19"/>
        </w:rPr>
        <w:t> </w:t>
      </w:r>
      <w:r>
        <w:rPr>
          <w:w w:val="90"/>
          <w:sz w:val="19"/>
        </w:rPr>
        <w:t>do</w:t>
      </w:r>
      <w:r>
        <w:rPr>
          <w:spacing w:val="-20"/>
          <w:w w:val="90"/>
          <w:sz w:val="19"/>
        </w:rPr>
        <w:t> </w:t>
      </w:r>
      <w:r>
        <w:rPr>
          <w:w w:val="90"/>
          <w:sz w:val="19"/>
        </w:rPr>
        <w:t>documento</w:t>
      </w:r>
      <w:r>
        <w:rPr>
          <w:spacing w:val="-21"/>
          <w:w w:val="90"/>
          <w:sz w:val="19"/>
        </w:rPr>
        <w:t> </w:t>
      </w:r>
      <w:r>
        <w:rPr>
          <w:w w:val="90"/>
          <w:sz w:val="19"/>
        </w:rPr>
        <w:t>eletrônico</w:t>
      </w:r>
      <w:r>
        <w:rPr>
          <w:spacing w:val="-21"/>
          <w:w w:val="90"/>
          <w:sz w:val="19"/>
        </w:rPr>
        <w:t> </w:t>
      </w:r>
      <w:r>
        <w:rPr>
          <w:w w:val="90"/>
          <w:sz w:val="19"/>
        </w:rPr>
        <w:t>armazenado</w:t>
      </w:r>
      <w:r>
        <w:rPr>
          <w:spacing w:val="-21"/>
          <w:w w:val="90"/>
          <w:sz w:val="19"/>
        </w:rPr>
        <w:t> </w:t>
      </w:r>
      <w:r>
        <w:rPr>
          <w:w w:val="90"/>
          <w:sz w:val="19"/>
        </w:rPr>
        <w:t>nos</w:t>
      </w:r>
      <w:r>
        <w:rPr>
          <w:spacing w:val="-21"/>
          <w:w w:val="90"/>
          <w:sz w:val="19"/>
        </w:rPr>
        <w:t> </w:t>
      </w:r>
      <w:r>
        <w:rPr>
          <w:w w:val="90"/>
          <w:sz w:val="19"/>
        </w:rPr>
        <w:t>servidores </w:t>
      </w:r>
      <w:r>
        <w:rPr>
          <w:w w:val="95"/>
          <w:sz w:val="19"/>
        </w:rPr>
        <w:t>da Receita Federal do</w:t>
      </w:r>
      <w:r>
        <w:rPr>
          <w:spacing w:val="-11"/>
          <w:w w:val="95"/>
          <w:sz w:val="19"/>
        </w:rPr>
        <w:t> </w:t>
      </w:r>
      <w:r>
        <w:rPr>
          <w:w w:val="95"/>
          <w:sz w:val="19"/>
        </w:rPr>
        <w:t>Brasil.</w:t>
      </w:r>
    </w:p>
    <w:p>
      <w:pPr>
        <w:pStyle w:val="BodyText"/>
        <w:spacing w:before="6"/>
        <w:rPr>
          <w:rFonts w:ascii="Arial"/>
          <w:sz w:val="18"/>
        </w:rPr>
      </w:pPr>
    </w:p>
    <w:p>
      <w:pPr>
        <w:spacing w:line="292" w:lineRule="auto" w:before="96"/>
        <w:ind w:left="2337" w:right="0" w:hanging="804"/>
        <w:jc w:val="left"/>
        <w:rPr>
          <w:rFonts w:ascii="Arial" w:hAnsi="Arial"/>
          <w:b/>
          <w:sz w:val="19"/>
        </w:rPr>
      </w:pPr>
      <w:r>
        <w:rPr>
          <w:rFonts w:ascii="Arial" w:hAnsi="Arial"/>
          <w:b/>
          <w:w w:val="90"/>
          <w:sz w:val="19"/>
        </w:rPr>
        <w:t>Código</w:t>
      </w:r>
      <w:r>
        <w:rPr>
          <w:rFonts w:ascii="Arial" w:hAnsi="Arial"/>
          <w:b/>
          <w:spacing w:val="-12"/>
          <w:w w:val="90"/>
          <w:sz w:val="19"/>
        </w:rPr>
        <w:t> </w:t>
      </w:r>
      <w:r>
        <w:rPr>
          <w:rFonts w:ascii="Arial" w:hAnsi="Arial"/>
          <w:b/>
          <w:w w:val="90"/>
          <w:sz w:val="19"/>
        </w:rPr>
        <w:t>hash</w:t>
      </w:r>
      <w:r>
        <w:rPr>
          <w:rFonts w:ascii="Arial" w:hAnsi="Arial"/>
          <w:b/>
          <w:spacing w:val="-11"/>
          <w:w w:val="90"/>
          <w:sz w:val="19"/>
        </w:rPr>
        <w:t> </w:t>
      </w:r>
      <w:r>
        <w:rPr>
          <w:rFonts w:ascii="Arial" w:hAnsi="Arial"/>
          <w:b/>
          <w:w w:val="90"/>
          <w:sz w:val="19"/>
        </w:rPr>
        <w:t>do</w:t>
      </w:r>
      <w:r>
        <w:rPr>
          <w:rFonts w:ascii="Arial" w:hAnsi="Arial"/>
          <w:b/>
          <w:spacing w:val="-11"/>
          <w:w w:val="90"/>
          <w:sz w:val="19"/>
        </w:rPr>
        <w:t> </w:t>
      </w:r>
      <w:r>
        <w:rPr>
          <w:rFonts w:ascii="Arial" w:hAnsi="Arial"/>
          <w:b/>
          <w:w w:val="90"/>
          <w:sz w:val="19"/>
        </w:rPr>
        <w:t>documento,</w:t>
      </w:r>
      <w:r>
        <w:rPr>
          <w:rFonts w:ascii="Arial" w:hAnsi="Arial"/>
          <w:b/>
          <w:spacing w:val="-11"/>
          <w:w w:val="90"/>
          <w:sz w:val="19"/>
        </w:rPr>
        <w:t> </w:t>
      </w:r>
      <w:r>
        <w:rPr>
          <w:rFonts w:ascii="Arial" w:hAnsi="Arial"/>
          <w:b/>
          <w:w w:val="90"/>
          <w:sz w:val="19"/>
        </w:rPr>
        <w:t>recebido</w:t>
      </w:r>
      <w:r>
        <w:rPr>
          <w:rFonts w:ascii="Arial" w:hAnsi="Arial"/>
          <w:b/>
          <w:spacing w:val="-11"/>
          <w:w w:val="90"/>
          <w:sz w:val="19"/>
        </w:rPr>
        <w:t> </w:t>
      </w:r>
      <w:r>
        <w:rPr>
          <w:rFonts w:ascii="Arial" w:hAnsi="Arial"/>
          <w:b/>
          <w:w w:val="90"/>
          <w:sz w:val="19"/>
        </w:rPr>
        <w:t>pelo</w:t>
      </w:r>
      <w:r>
        <w:rPr>
          <w:rFonts w:ascii="Arial" w:hAnsi="Arial"/>
          <w:b/>
          <w:spacing w:val="-11"/>
          <w:w w:val="90"/>
          <w:sz w:val="19"/>
        </w:rPr>
        <w:t> </w:t>
      </w:r>
      <w:r>
        <w:rPr>
          <w:rFonts w:ascii="Arial" w:hAnsi="Arial"/>
          <w:b/>
          <w:w w:val="90"/>
          <w:sz w:val="19"/>
        </w:rPr>
        <w:t>sistema</w:t>
      </w:r>
      <w:r>
        <w:rPr>
          <w:rFonts w:ascii="Arial" w:hAnsi="Arial"/>
          <w:b/>
          <w:spacing w:val="-11"/>
          <w:w w:val="90"/>
          <w:sz w:val="19"/>
        </w:rPr>
        <w:t> </w:t>
      </w:r>
      <w:r>
        <w:rPr>
          <w:rFonts w:ascii="Arial" w:hAnsi="Arial"/>
          <w:b/>
          <w:w w:val="90"/>
          <w:sz w:val="19"/>
        </w:rPr>
        <w:t>e-Processo,</w:t>
      </w:r>
      <w:r>
        <w:rPr>
          <w:rFonts w:ascii="Arial" w:hAnsi="Arial"/>
          <w:b/>
          <w:spacing w:val="-11"/>
          <w:w w:val="90"/>
          <w:sz w:val="19"/>
        </w:rPr>
        <w:t> </w:t>
      </w:r>
      <w:r>
        <w:rPr>
          <w:rFonts w:ascii="Arial" w:hAnsi="Arial"/>
          <w:b/>
          <w:w w:val="90"/>
          <w:sz w:val="19"/>
        </w:rPr>
        <w:t>obtido</w:t>
      </w:r>
      <w:r>
        <w:rPr>
          <w:rFonts w:ascii="Arial" w:hAnsi="Arial"/>
          <w:b/>
          <w:spacing w:val="-12"/>
          <w:w w:val="90"/>
          <w:sz w:val="19"/>
        </w:rPr>
        <w:t> </w:t>
      </w:r>
      <w:r>
        <w:rPr>
          <w:rFonts w:ascii="Arial" w:hAnsi="Arial"/>
          <w:b/>
          <w:w w:val="90"/>
          <w:sz w:val="19"/>
        </w:rPr>
        <w:t>através</w:t>
      </w:r>
      <w:r>
        <w:rPr>
          <w:rFonts w:ascii="Arial" w:hAnsi="Arial"/>
          <w:b/>
          <w:spacing w:val="-12"/>
          <w:w w:val="90"/>
          <w:sz w:val="19"/>
        </w:rPr>
        <w:t> </w:t>
      </w:r>
      <w:r>
        <w:rPr>
          <w:rFonts w:ascii="Arial" w:hAnsi="Arial"/>
          <w:b/>
          <w:w w:val="90"/>
          <w:sz w:val="19"/>
        </w:rPr>
        <w:t>do</w:t>
      </w:r>
      <w:r>
        <w:rPr>
          <w:rFonts w:ascii="Arial" w:hAnsi="Arial"/>
          <w:b/>
          <w:spacing w:val="-12"/>
          <w:w w:val="90"/>
          <w:sz w:val="19"/>
        </w:rPr>
        <w:t> </w:t>
      </w:r>
      <w:r>
        <w:rPr>
          <w:rFonts w:ascii="Arial" w:hAnsi="Arial"/>
          <w:b/>
          <w:w w:val="90"/>
          <w:sz w:val="19"/>
        </w:rPr>
        <w:t>algoritmo</w:t>
      </w:r>
      <w:r>
        <w:rPr>
          <w:rFonts w:ascii="Arial" w:hAnsi="Arial"/>
          <w:b/>
          <w:spacing w:val="-11"/>
          <w:w w:val="90"/>
          <w:sz w:val="19"/>
        </w:rPr>
        <w:t> </w:t>
      </w:r>
      <w:r>
        <w:rPr>
          <w:rFonts w:ascii="Arial" w:hAnsi="Arial"/>
          <w:b/>
          <w:w w:val="90"/>
          <w:sz w:val="19"/>
        </w:rPr>
        <w:t>sha2: B5DDCA304A6104BB4095108E088C87FE3DD40C62C7B2548117DA193015F7AD41</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7"/>
        </w:rPr>
      </w:pPr>
    </w:p>
    <w:p>
      <w:pPr>
        <w:pStyle w:val="BodyText"/>
        <w:spacing w:line="211" w:lineRule="auto" w:before="120"/>
        <w:ind w:left="139" w:right="184" w:firstLine="301"/>
        <w:rPr>
          <w:rFonts w:ascii="Times New Roman" w:hAnsi="Times New Roman"/>
        </w:rPr>
      </w:pPr>
      <w:r>
        <w:rPr>
          <w:rFonts w:ascii="Times New Roman" w:hAnsi="Times New Roman"/>
          <w:color w:val="505050"/>
          <w:w w:val="90"/>
        </w:rPr>
        <w:t>Página inserida pelo Sistema e-Processo apenas para controle de validação e autenticação do documento do processo nº 10140.722401/2017-20.</w:t>
      </w:r>
      <w:r>
        <w:rPr>
          <w:rFonts w:ascii="Times New Roman" w:hAnsi="Times New Roman"/>
          <w:color w:val="505050"/>
          <w:spacing w:val="-24"/>
          <w:w w:val="90"/>
        </w:rPr>
        <w:t> </w:t>
      </w:r>
      <w:r>
        <w:rPr>
          <w:rFonts w:ascii="Times New Roman" w:hAnsi="Times New Roman"/>
          <w:color w:val="505050"/>
          <w:w w:val="90"/>
        </w:rPr>
        <w:t>Por</w:t>
      </w:r>
      <w:r>
        <w:rPr>
          <w:rFonts w:ascii="Times New Roman" w:hAnsi="Times New Roman"/>
          <w:color w:val="505050"/>
          <w:spacing w:val="-23"/>
          <w:w w:val="90"/>
        </w:rPr>
        <w:t> </w:t>
      </w:r>
      <w:r>
        <w:rPr>
          <w:rFonts w:ascii="Times New Roman" w:hAnsi="Times New Roman"/>
          <w:color w:val="505050"/>
          <w:w w:val="90"/>
        </w:rPr>
        <w:t>ser</w:t>
      </w:r>
      <w:r>
        <w:rPr>
          <w:rFonts w:ascii="Times New Roman" w:hAnsi="Times New Roman"/>
          <w:color w:val="505050"/>
          <w:spacing w:val="-24"/>
          <w:w w:val="90"/>
        </w:rPr>
        <w:t> </w:t>
      </w:r>
      <w:r>
        <w:rPr>
          <w:rFonts w:ascii="Times New Roman" w:hAnsi="Times New Roman"/>
          <w:color w:val="505050"/>
          <w:w w:val="90"/>
        </w:rPr>
        <w:t>página</w:t>
      </w:r>
      <w:r>
        <w:rPr>
          <w:rFonts w:ascii="Times New Roman" w:hAnsi="Times New Roman"/>
          <w:color w:val="505050"/>
          <w:spacing w:val="-23"/>
          <w:w w:val="90"/>
        </w:rPr>
        <w:t> </w:t>
      </w:r>
      <w:r>
        <w:rPr>
          <w:rFonts w:ascii="Times New Roman" w:hAnsi="Times New Roman"/>
          <w:color w:val="505050"/>
          <w:w w:val="90"/>
        </w:rPr>
        <w:t>de</w:t>
      </w:r>
      <w:r>
        <w:rPr>
          <w:rFonts w:ascii="Times New Roman" w:hAnsi="Times New Roman"/>
          <w:color w:val="505050"/>
          <w:spacing w:val="-24"/>
          <w:w w:val="90"/>
        </w:rPr>
        <w:t> </w:t>
      </w:r>
      <w:r>
        <w:rPr>
          <w:rFonts w:ascii="Times New Roman" w:hAnsi="Times New Roman"/>
          <w:color w:val="505050"/>
          <w:w w:val="90"/>
        </w:rPr>
        <w:t>controle,</w:t>
      </w:r>
      <w:r>
        <w:rPr>
          <w:rFonts w:ascii="Times New Roman" w:hAnsi="Times New Roman"/>
          <w:color w:val="505050"/>
          <w:spacing w:val="-23"/>
          <w:w w:val="90"/>
        </w:rPr>
        <w:t> </w:t>
      </w:r>
      <w:r>
        <w:rPr>
          <w:rFonts w:ascii="Times New Roman" w:hAnsi="Times New Roman"/>
          <w:color w:val="505050"/>
          <w:w w:val="90"/>
        </w:rPr>
        <w:t>possui</w:t>
      </w:r>
      <w:r>
        <w:rPr>
          <w:rFonts w:ascii="Times New Roman" w:hAnsi="Times New Roman"/>
          <w:color w:val="505050"/>
          <w:spacing w:val="-23"/>
          <w:w w:val="90"/>
        </w:rPr>
        <w:t> </w:t>
      </w:r>
      <w:r>
        <w:rPr>
          <w:rFonts w:ascii="Times New Roman" w:hAnsi="Times New Roman"/>
          <w:color w:val="505050"/>
          <w:w w:val="90"/>
        </w:rPr>
        <w:t>uma</w:t>
      </w:r>
      <w:r>
        <w:rPr>
          <w:rFonts w:ascii="Times New Roman" w:hAnsi="Times New Roman"/>
          <w:color w:val="505050"/>
          <w:spacing w:val="-24"/>
          <w:w w:val="90"/>
        </w:rPr>
        <w:t> </w:t>
      </w:r>
      <w:r>
        <w:rPr>
          <w:rFonts w:ascii="Times New Roman" w:hAnsi="Times New Roman"/>
          <w:color w:val="505050"/>
          <w:w w:val="90"/>
        </w:rPr>
        <w:t>numeração</w:t>
      </w:r>
      <w:r>
        <w:rPr>
          <w:rFonts w:ascii="Times New Roman" w:hAnsi="Times New Roman"/>
          <w:color w:val="505050"/>
          <w:spacing w:val="-23"/>
          <w:w w:val="90"/>
        </w:rPr>
        <w:t> </w:t>
      </w:r>
      <w:r>
        <w:rPr>
          <w:rFonts w:ascii="Times New Roman" w:hAnsi="Times New Roman"/>
          <w:color w:val="505050"/>
          <w:w w:val="90"/>
        </w:rPr>
        <w:t>independente</w:t>
      </w:r>
      <w:r>
        <w:rPr>
          <w:rFonts w:ascii="Times New Roman" w:hAnsi="Times New Roman"/>
          <w:color w:val="505050"/>
          <w:spacing w:val="-24"/>
          <w:w w:val="90"/>
        </w:rPr>
        <w:t> </w:t>
      </w:r>
      <w:r>
        <w:rPr>
          <w:rFonts w:ascii="Times New Roman" w:hAnsi="Times New Roman"/>
          <w:color w:val="505050"/>
          <w:w w:val="90"/>
        </w:rPr>
        <w:t>da</w:t>
      </w:r>
      <w:r>
        <w:rPr>
          <w:rFonts w:ascii="Times New Roman" w:hAnsi="Times New Roman"/>
          <w:color w:val="505050"/>
          <w:spacing w:val="-23"/>
          <w:w w:val="90"/>
        </w:rPr>
        <w:t> </w:t>
      </w:r>
      <w:r>
        <w:rPr>
          <w:rFonts w:ascii="Times New Roman" w:hAnsi="Times New Roman"/>
          <w:color w:val="505050"/>
          <w:w w:val="90"/>
        </w:rPr>
        <w:t>numeração</w:t>
      </w:r>
      <w:r>
        <w:rPr>
          <w:rFonts w:ascii="Times New Roman" w:hAnsi="Times New Roman"/>
          <w:color w:val="505050"/>
          <w:spacing w:val="-23"/>
          <w:w w:val="90"/>
        </w:rPr>
        <w:t> </w:t>
      </w:r>
      <w:r>
        <w:rPr>
          <w:rFonts w:ascii="Times New Roman" w:hAnsi="Times New Roman"/>
          <w:color w:val="505050"/>
          <w:w w:val="90"/>
        </w:rPr>
        <w:t>constante</w:t>
      </w:r>
      <w:r>
        <w:rPr>
          <w:rFonts w:ascii="Times New Roman" w:hAnsi="Times New Roman"/>
          <w:color w:val="505050"/>
          <w:spacing w:val="-24"/>
          <w:w w:val="90"/>
        </w:rPr>
        <w:t> </w:t>
      </w:r>
      <w:r>
        <w:rPr>
          <w:rFonts w:ascii="Times New Roman" w:hAnsi="Times New Roman"/>
          <w:color w:val="505050"/>
          <w:w w:val="90"/>
        </w:rPr>
        <w:t>no</w:t>
      </w:r>
      <w:r>
        <w:rPr>
          <w:rFonts w:ascii="Times New Roman" w:hAnsi="Times New Roman"/>
          <w:color w:val="505050"/>
          <w:spacing w:val="-23"/>
          <w:w w:val="90"/>
        </w:rPr>
        <w:t> </w:t>
      </w:r>
      <w:r>
        <w:rPr>
          <w:rFonts w:ascii="Times New Roman" w:hAnsi="Times New Roman"/>
          <w:color w:val="505050"/>
          <w:w w:val="90"/>
        </w:rPr>
        <w:t>processo.</w:t>
      </w:r>
    </w:p>
    <w:sectPr>
      <w:headerReference w:type="default" r:id="rId10"/>
      <w:footerReference w:type="default" r:id="rId11"/>
      <w:pgSz w:w="11910" w:h="16850"/>
      <w:pgMar w:header="379" w:footer="0" w:top="640" w:bottom="280" w:left="50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60.080017pt;margin-top:787.825989pt;width:9.050pt;height:12pt;mso-position-horizontal-relative:page;mso-position-vertical-relative:page;z-index:-8128" type="#_x0000_t202" filled="false" stroked="false">
          <v:textbox inset="0,0,0,0">
            <w:txbxContent>
              <w:p>
                <w:pPr>
                  <w:spacing w:line="223" w:lineRule="exact" w:before="0"/>
                  <w:ind w:left="40" w:right="0" w:firstLine="0"/>
                  <w:jc w:val="left"/>
                  <w:rPr>
                    <w:sz w:val="20"/>
                  </w:rPr>
                </w:pPr>
                <w:r>
                  <w:rPr/>
                  <w:fldChar w:fldCharType="begin"/>
                </w:r>
                <w:r>
                  <w:rPr>
                    <w:w w:val="99"/>
                    <w:sz w:val="20"/>
                  </w:rPr>
                  <w:instrText> PAGE </w:instrText>
                </w:r>
                <w:r>
                  <w:rPr/>
                  <w:fldChar w:fldCharType="separate"/>
                </w:r>
                <w:r>
                  <w:rPr/>
                  <w:t>1</w:t>
                </w:r>
                <w:r>
                  <w:rPr/>
                  <w:fldChar w:fldCharType="end"/>
                </w:r>
              </w:p>
            </w:txbxContent>
          </v:textbox>
          <w10:wrap type="none"/>
        </v:shape>
      </w:pict>
    </w:r>
    <w:r>
      <w:rPr/>
      <w:pict>
        <v:shape style="position:absolute;margin-left:29pt;margin-top:794.197815pt;width:526.550pt;height:26.95pt;mso-position-horizontal-relative:page;mso-position-vertical-relative:page;z-index:-8104" type="#_x0000_t202" filled="false" stroked="false">
          <v:textbox inset="0,0,0,0">
            <w:txbxContent>
              <w:p>
                <w:pPr>
                  <w:spacing w:line="208" w:lineRule="auto" w:before="34"/>
                  <w:ind w:left="20" w:right="-5" w:firstLine="0"/>
                  <w:jc w:val="left"/>
                  <w:rPr>
                    <w:rFonts w:ascii="Arial" w:hAnsi="Arial"/>
                    <w:sz w:val="16"/>
                  </w:rPr>
                </w:pPr>
                <w:r>
                  <w:rPr>
                    <w:rFonts w:ascii="Arial" w:hAnsi="Arial"/>
                    <w:color w:val="505050"/>
                    <w:sz w:val="16"/>
                  </w:rPr>
                  <w:t>Documento de 4 página(s) assinado digitalmente. Pode ser consultado no endereço https://cav.receita.fazenda.gov.br/eCAC/publico/login.aspx pelo código de localização EP08.0921.17158.NR8B. Consulte a página de autenticação no final deste documento.</w:t>
                </w:r>
              </w:p>
              <w:p>
                <w:pPr>
                  <w:spacing w:line="164" w:lineRule="exact" w:before="0"/>
                  <w:ind w:left="20" w:right="0" w:firstLine="0"/>
                  <w:jc w:val="left"/>
                  <w:rPr>
                    <w:rFonts w:ascii="Arial"/>
                    <w:sz w:val="16"/>
                  </w:rPr>
                </w:pPr>
                <w:r>
                  <w:rPr>
                    <w:rFonts w:ascii="Arial"/>
                    <w:color w:val="505050"/>
                    <w:sz w:val="16"/>
                  </w:rPr>
                  <w:t>Documento nato-digital</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pt;margin-top:17.946619pt;width:179.25pt;height:33.2pt;mso-position-horizontal-relative:page;mso-position-vertical-relative:page;z-index:-8080" type="#_x0000_t202" filled="false" stroked="false">
          <v:textbox inset="0,0,0,0">
            <w:txbxContent>
              <w:p>
                <w:pPr>
                  <w:pStyle w:val="BodyText"/>
                  <w:spacing w:line="236" w:lineRule="exact" w:before="10"/>
                  <w:ind w:left="30" w:right="30"/>
                  <w:jc w:val="center"/>
                  <w:rPr>
                    <w:rFonts w:ascii="Times New Roman"/>
                  </w:rPr>
                </w:pPr>
                <w:r>
                  <w:rPr>
                    <w:rFonts w:ascii="Times New Roman"/>
                    <w:color w:val="505050"/>
                  </w:rPr>
                  <w:t>DJ CEGEP RIBEIRAO PRETO</w:t>
                </w:r>
                <w:r>
                  <w:rPr>
                    <w:rFonts w:ascii="Times New Roman"/>
                    <w:color w:val="505050"/>
                    <w:spacing w:val="57"/>
                  </w:rPr>
                  <w:t> </w:t>
                </w:r>
                <w:r>
                  <w:rPr>
                    <w:rFonts w:ascii="Times New Roman"/>
                    <w:color w:val="505050"/>
                  </w:rPr>
                  <w:t>SP</w:t>
                </w:r>
              </w:p>
              <w:p>
                <w:pPr>
                  <w:spacing w:line="180" w:lineRule="exact" w:before="0"/>
                  <w:ind w:left="553" w:right="0" w:firstLine="0"/>
                  <w:jc w:val="left"/>
                  <w:rPr>
                    <w:sz w:val="18"/>
                  </w:rPr>
                </w:pPr>
                <w:r>
                  <w:rPr>
                    <w:sz w:val="18"/>
                  </w:rPr>
                  <w:t>PROCESSO 10140.722401/2017-20</w:t>
                </w:r>
              </w:p>
              <w:p>
                <w:pPr>
                  <w:spacing w:before="1"/>
                  <w:ind w:left="553" w:right="0" w:firstLine="0"/>
                  <w:jc w:val="left"/>
                  <w:rPr>
                    <w:sz w:val="18"/>
                  </w:rPr>
                </w:pPr>
                <w:r>
                  <w:rPr>
                    <w:sz w:val="18"/>
                  </w:rPr>
                  <w:t>ACÓRDÃO 214-000.008 CR14</w:t>
                </w:r>
              </w:p>
            </w:txbxContent>
          </v:textbox>
          <w10:wrap type="none"/>
        </v:shape>
      </w:pict>
    </w:r>
    <w:r>
      <w:rPr/>
      <w:pict>
        <v:shape style="position:absolute;margin-left:494pt;margin-top:17.946619pt;width:30pt;height:15.3pt;mso-position-horizontal-relative:page;mso-position-vertical-relative:page;z-index:-8056" type="#_x0000_t202" filled="false" stroked="false">
          <v:textbox inset="0,0,0,0">
            <w:txbxContent>
              <w:p>
                <w:pPr>
                  <w:pStyle w:val="BodyText"/>
                  <w:spacing w:before="10"/>
                  <w:ind w:left="20"/>
                  <w:rPr>
                    <w:rFonts w:ascii="Times New Roman"/>
                  </w:rPr>
                </w:pPr>
                <w:r>
                  <w:rPr>
                    <w:rFonts w:ascii="Times New Roman"/>
                    <w:color w:val="505050"/>
                  </w:rPr>
                  <w:t>Fl. 82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pt;margin-top:17.946619pt;width:179.25pt;height:33.2pt;mso-position-horizontal-relative:page;mso-position-vertical-relative:page;z-index:-8032" type="#_x0000_t202" filled="false" stroked="false">
          <v:textbox inset="0,0,0,0">
            <w:txbxContent>
              <w:p>
                <w:pPr>
                  <w:pStyle w:val="BodyText"/>
                  <w:spacing w:line="236" w:lineRule="exact" w:before="10"/>
                  <w:ind w:left="30" w:right="30"/>
                  <w:jc w:val="center"/>
                  <w:rPr>
                    <w:rFonts w:ascii="Times New Roman"/>
                  </w:rPr>
                </w:pPr>
                <w:r>
                  <w:rPr>
                    <w:rFonts w:ascii="Times New Roman"/>
                    <w:color w:val="505050"/>
                  </w:rPr>
                  <w:t>DJ CEGEP RIBEIRAO PRETO</w:t>
                </w:r>
                <w:r>
                  <w:rPr>
                    <w:rFonts w:ascii="Times New Roman"/>
                    <w:color w:val="505050"/>
                    <w:spacing w:val="57"/>
                  </w:rPr>
                  <w:t> </w:t>
                </w:r>
                <w:r>
                  <w:rPr>
                    <w:rFonts w:ascii="Times New Roman"/>
                    <w:color w:val="505050"/>
                  </w:rPr>
                  <w:t>SP</w:t>
                </w:r>
              </w:p>
              <w:p>
                <w:pPr>
                  <w:spacing w:line="180" w:lineRule="exact" w:before="0"/>
                  <w:ind w:left="553" w:right="0" w:firstLine="0"/>
                  <w:jc w:val="left"/>
                  <w:rPr>
                    <w:sz w:val="18"/>
                  </w:rPr>
                </w:pPr>
                <w:r>
                  <w:rPr>
                    <w:sz w:val="18"/>
                  </w:rPr>
                  <w:t>PROCESSO 10140.722401/2017-20</w:t>
                </w:r>
              </w:p>
              <w:p>
                <w:pPr>
                  <w:spacing w:before="1"/>
                  <w:ind w:left="553" w:right="0" w:firstLine="0"/>
                  <w:jc w:val="left"/>
                  <w:rPr>
                    <w:sz w:val="18"/>
                  </w:rPr>
                </w:pPr>
                <w:r>
                  <w:rPr>
                    <w:sz w:val="18"/>
                  </w:rPr>
                  <w:t>ACÓRDÃO 214-000.008 CR14</w:t>
                </w:r>
              </w:p>
            </w:txbxContent>
          </v:textbox>
          <w10:wrap type="none"/>
        </v:shape>
      </w:pict>
    </w:r>
    <w:r>
      <w:rPr/>
      <w:pict>
        <v:shape style="position:absolute;margin-left:494pt;margin-top:17.946619pt;width:30pt;height:15.3pt;mso-position-horizontal-relative:page;mso-position-vertical-relative:page;z-index:-8008" type="#_x0000_t202" filled="false" stroked="false">
          <v:textbox inset="0,0,0,0">
            <w:txbxContent>
              <w:p>
                <w:pPr>
                  <w:pStyle w:val="BodyText"/>
                  <w:spacing w:before="10"/>
                  <w:ind w:left="20"/>
                  <w:rPr>
                    <w:rFonts w:ascii="Times New Roman"/>
                  </w:rPr>
                </w:pPr>
                <w:r>
                  <w:rPr>
                    <w:rFonts w:ascii="Times New Roman"/>
                    <w:color w:val="505050"/>
                  </w:rPr>
                  <w:t>Fl. 83</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pt;margin-top:17.946619pt;width:179.25pt;height:33.2pt;mso-position-horizontal-relative:page;mso-position-vertical-relative:page;z-index:-7984" type="#_x0000_t202" filled="false" stroked="false">
          <v:textbox inset="0,0,0,0">
            <w:txbxContent>
              <w:p>
                <w:pPr>
                  <w:pStyle w:val="BodyText"/>
                  <w:spacing w:line="236" w:lineRule="exact" w:before="10"/>
                  <w:ind w:left="30" w:right="30"/>
                  <w:jc w:val="center"/>
                  <w:rPr>
                    <w:rFonts w:ascii="Times New Roman"/>
                  </w:rPr>
                </w:pPr>
                <w:r>
                  <w:rPr>
                    <w:rFonts w:ascii="Times New Roman"/>
                    <w:color w:val="505050"/>
                  </w:rPr>
                  <w:t>DJ CEGEP RIBEIRAO PRETO</w:t>
                </w:r>
                <w:r>
                  <w:rPr>
                    <w:rFonts w:ascii="Times New Roman"/>
                    <w:color w:val="505050"/>
                    <w:spacing w:val="57"/>
                  </w:rPr>
                  <w:t> </w:t>
                </w:r>
                <w:r>
                  <w:rPr>
                    <w:rFonts w:ascii="Times New Roman"/>
                    <w:color w:val="505050"/>
                  </w:rPr>
                  <w:t>SP</w:t>
                </w:r>
              </w:p>
              <w:p>
                <w:pPr>
                  <w:spacing w:line="180" w:lineRule="exact" w:before="0"/>
                  <w:ind w:left="553" w:right="0" w:firstLine="0"/>
                  <w:jc w:val="left"/>
                  <w:rPr>
                    <w:sz w:val="18"/>
                  </w:rPr>
                </w:pPr>
                <w:r>
                  <w:rPr>
                    <w:sz w:val="18"/>
                  </w:rPr>
                  <w:t>PROCESSO 10140.722401/2017-20</w:t>
                </w:r>
              </w:p>
              <w:p>
                <w:pPr>
                  <w:spacing w:before="1"/>
                  <w:ind w:left="553" w:right="0" w:firstLine="0"/>
                  <w:jc w:val="left"/>
                  <w:rPr>
                    <w:sz w:val="18"/>
                  </w:rPr>
                </w:pPr>
                <w:r>
                  <w:rPr>
                    <w:sz w:val="18"/>
                  </w:rPr>
                  <w:t>ACÓRDÃO 214-000.008 CR14</w:t>
                </w:r>
              </w:p>
            </w:txbxContent>
          </v:textbox>
          <w10:wrap type="none"/>
        </v:shape>
      </w:pict>
    </w:r>
    <w:r>
      <w:rPr/>
      <w:pict>
        <v:shape style="position:absolute;margin-left:494pt;margin-top:17.946619pt;width:30pt;height:15.3pt;mso-position-horizontal-relative:page;mso-position-vertical-relative:page;z-index:-7960" type="#_x0000_t202" filled="false" stroked="false">
          <v:textbox inset="0,0,0,0">
            <w:txbxContent>
              <w:p>
                <w:pPr>
                  <w:pStyle w:val="BodyText"/>
                  <w:spacing w:before="10"/>
                  <w:ind w:left="20"/>
                  <w:rPr>
                    <w:rFonts w:ascii="Times New Roman"/>
                  </w:rPr>
                </w:pPr>
                <w:r>
                  <w:rPr>
                    <w:rFonts w:ascii="Times New Roman"/>
                    <w:color w:val="505050"/>
                  </w:rPr>
                  <w:t>Fl. 84</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7.812866pt;margin-top:17.929850pt;width:58.2pt;height:15.5pt;mso-position-horizontal-relative:page;mso-position-vertical-relative:page;z-index:-7936" type="#_x0000_t202" filled="false" stroked="false">
          <v:textbox inset="0,0,0,0">
            <w:txbxContent>
              <w:p>
                <w:pPr>
                  <w:pStyle w:val="BodyText"/>
                  <w:spacing w:before="12"/>
                  <w:ind w:left="20"/>
                  <w:rPr>
                    <w:rFonts w:ascii="Times New Roman" w:hAnsi="Times New Roman"/>
                  </w:rPr>
                </w:pPr>
                <w:r>
                  <w:rPr>
                    <w:rFonts w:ascii="Times New Roman" w:hAnsi="Times New Roman"/>
                    <w:color w:val="505050"/>
                    <w:w w:val="95"/>
                  </w:rPr>
                  <w:t>página</w:t>
                </w:r>
                <w:r>
                  <w:rPr>
                    <w:rFonts w:ascii="Times New Roman" w:hAnsi="Times New Roman"/>
                    <w:color w:val="505050"/>
                    <w:spacing w:val="-30"/>
                    <w:w w:val="95"/>
                  </w:rPr>
                  <w:t> </w:t>
                </w:r>
                <w:r>
                  <w:rPr>
                    <w:rFonts w:ascii="Times New Roman" w:hAnsi="Times New Roman"/>
                    <w:color w:val="505050"/>
                    <w:w w:val="95"/>
                  </w:rPr>
                  <w:t>1</w:t>
                </w:r>
                <w:r>
                  <w:rPr>
                    <w:rFonts w:ascii="Times New Roman" w:hAnsi="Times New Roman"/>
                    <w:color w:val="505050"/>
                    <w:spacing w:val="-30"/>
                    <w:w w:val="95"/>
                  </w:rPr>
                  <w:t> </w:t>
                </w:r>
                <w:r>
                  <w:rPr>
                    <w:rFonts w:ascii="Times New Roman" w:hAnsi="Times New Roman"/>
                    <w:color w:val="505050"/>
                    <w:w w:val="95"/>
                  </w:rPr>
                  <w:t>de</w:t>
                </w:r>
                <w:r>
                  <w:rPr>
                    <w:rFonts w:ascii="Times New Roman" w:hAnsi="Times New Roman"/>
                    <w:color w:val="505050"/>
                    <w:spacing w:val="-30"/>
                    <w:w w:val="95"/>
                  </w:rPr>
                  <w:t> </w:t>
                </w:r>
                <w:r>
                  <w:rPr>
                    <w:rFonts w:ascii="Times New Roman" w:hAnsi="Times New Roman"/>
                    <w:color w:val="505050"/>
                    <w:w w:val="95"/>
                  </w:rPr>
                  <w:t>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375" w:hanging="192"/>
        <w:jc w:val="left"/>
      </w:pPr>
      <w:rPr>
        <w:rFonts w:hint="default" w:ascii="Arial" w:hAnsi="Arial" w:eastAsia="Arial" w:cs="Arial"/>
        <w:b/>
        <w:bCs/>
        <w:w w:val="83"/>
        <w:sz w:val="19"/>
        <w:szCs w:val="19"/>
        <w:lang w:val="pt-br" w:eastAsia="pt-br" w:bidi="pt-br"/>
      </w:rPr>
    </w:lvl>
    <w:lvl w:ilvl="1">
      <w:start w:val="0"/>
      <w:numFmt w:val="bullet"/>
      <w:lvlText w:val="•"/>
      <w:lvlJc w:val="left"/>
      <w:pPr>
        <w:ind w:left="3236" w:hanging="192"/>
      </w:pPr>
      <w:rPr>
        <w:rFonts w:hint="default"/>
        <w:lang w:val="pt-br" w:eastAsia="pt-br" w:bidi="pt-br"/>
      </w:rPr>
    </w:lvl>
    <w:lvl w:ilvl="2">
      <w:start w:val="0"/>
      <w:numFmt w:val="bullet"/>
      <w:lvlText w:val="•"/>
      <w:lvlJc w:val="left"/>
      <w:pPr>
        <w:ind w:left="4093" w:hanging="192"/>
      </w:pPr>
      <w:rPr>
        <w:rFonts w:hint="default"/>
        <w:lang w:val="pt-br" w:eastAsia="pt-br" w:bidi="pt-br"/>
      </w:rPr>
    </w:lvl>
    <w:lvl w:ilvl="3">
      <w:start w:val="0"/>
      <w:numFmt w:val="bullet"/>
      <w:lvlText w:val="•"/>
      <w:lvlJc w:val="left"/>
      <w:pPr>
        <w:ind w:left="4949" w:hanging="192"/>
      </w:pPr>
      <w:rPr>
        <w:rFonts w:hint="default"/>
        <w:lang w:val="pt-br" w:eastAsia="pt-br" w:bidi="pt-br"/>
      </w:rPr>
    </w:lvl>
    <w:lvl w:ilvl="4">
      <w:start w:val="0"/>
      <w:numFmt w:val="bullet"/>
      <w:lvlText w:val="•"/>
      <w:lvlJc w:val="left"/>
      <w:pPr>
        <w:ind w:left="5806" w:hanging="192"/>
      </w:pPr>
      <w:rPr>
        <w:rFonts w:hint="default"/>
        <w:lang w:val="pt-br" w:eastAsia="pt-br" w:bidi="pt-br"/>
      </w:rPr>
    </w:lvl>
    <w:lvl w:ilvl="5">
      <w:start w:val="0"/>
      <w:numFmt w:val="bullet"/>
      <w:lvlText w:val="•"/>
      <w:lvlJc w:val="left"/>
      <w:pPr>
        <w:ind w:left="6663" w:hanging="192"/>
      </w:pPr>
      <w:rPr>
        <w:rFonts w:hint="default"/>
        <w:lang w:val="pt-br" w:eastAsia="pt-br" w:bidi="pt-br"/>
      </w:rPr>
    </w:lvl>
    <w:lvl w:ilvl="6">
      <w:start w:val="0"/>
      <w:numFmt w:val="bullet"/>
      <w:lvlText w:val="•"/>
      <w:lvlJc w:val="left"/>
      <w:pPr>
        <w:ind w:left="7519" w:hanging="192"/>
      </w:pPr>
      <w:rPr>
        <w:rFonts w:hint="default"/>
        <w:lang w:val="pt-br" w:eastAsia="pt-br" w:bidi="pt-br"/>
      </w:rPr>
    </w:lvl>
    <w:lvl w:ilvl="7">
      <w:start w:val="0"/>
      <w:numFmt w:val="bullet"/>
      <w:lvlText w:val="•"/>
      <w:lvlJc w:val="left"/>
      <w:pPr>
        <w:ind w:left="8376" w:hanging="192"/>
      </w:pPr>
      <w:rPr>
        <w:rFonts w:hint="default"/>
        <w:lang w:val="pt-br" w:eastAsia="pt-br" w:bidi="pt-br"/>
      </w:rPr>
    </w:lvl>
    <w:lvl w:ilvl="8">
      <w:start w:val="0"/>
      <w:numFmt w:val="bullet"/>
      <w:lvlText w:val="•"/>
      <w:lvlJc w:val="left"/>
      <w:pPr>
        <w:ind w:left="9233" w:hanging="192"/>
      </w:pPr>
      <w:rPr>
        <w:rFonts w:hint="default"/>
        <w:lang w:val="pt-br" w:eastAsia="pt-br" w:bidi="pt-b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br" w:eastAsia="pt-br" w:bidi="pt-br"/>
    </w:rPr>
  </w:style>
  <w:style w:styleId="BodyText" w:type="paragraph">
    <w:name w:val="Body Text"/>
    <w:basedOn w:val="Normal"/>
    <w:uiPriority w:val="1"/>
    <w:qFormat/>
    <w:pPr/>
    <w:rPr>
      <w:rFonts w:ascii="Calibri" w:hAnsi="Calibri" w:eastAsia="Calibri" w:cs="Calibri"/>
      <w:sz w:val="24"/>
      <w:szCs w:val="24"/>
      <w:lang w:val="pt-br" w:eastAsia="pt-br" w:bidi="pt-br"/>
    </w:rPr>
  </w:style>
  <w:style w:styleId="Heading1" w:type="paragraph">
    <w:name w:val="Heading 1"/>
    <w:basedOn w:val="Normal"/>
    <w:uiPriority w:val="1"/>
    <w:qFormat/>
    <w:pPr>
      <w:ind w:left="633"/>
      <w:outlineLvl w:val="1"/>
    </w:pPr>
    <w:rPr>
      <w:rFonts w:ascii="Arial" w:hAnsi="Arial" w:eastAsia="Arial" w:cs="Arial"/>
      <w:b/>
      <w:bCs/>
      <w:sz w:val="26"/>
      <w:szCs w:val="26"/>
      <w:lang w:val="pt-br" w:eastAsia="pt-br" w:bidi="pt-br"/>
    </w:rPr>
  </w:style>
  <w:style w:styleId="ListParagraph" w:type="paragraph">
    <w:name w:val="List Paragraph"/>
    <w:basedOn w:val="Normal"/>
    <w:uiPriority w:val="1"/>
    <w:qFormat/>
    <w:pPr>
      <w:spacing w:before="96"/>
      <w:ind w:left="2375" w:hanging="191"/>
    </w:pPr>
    <w:rPr>
      <w:rFonts w:ascii="Arial" w:hAnsi="Arial" w:eastAsia="Arial" w:cs="Arial"/>
      <w:lang w:val="pt-br" w:eastAsia="pt-br" w:bidi="pt-br"/>
    </w:rPr>
  </w:style>
  <w:style w:styleId="TableParagraph" w:type="paragraph">
    <w:name w:val="Table Paragraph"/>
    <w:basedOn w:val="Normal"/>
    <w:uiPriority w:val="1"/>
    <w:qFormat/>
    <w:pPr>
      <w:spacing w:before="38"/>
      <w:ind w:left="200"/>
    </w:pPr>
    <w:rPr>
      <w:rFonts w:ascii="Calibri" w:hAnsi="Calibri" w:eastAsia="Calibri" w:cs="Calibri"/>
      <w:lang w:val="pt-br" w:eastAsia="pt-br" w:bidi="pt-b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image" Target="media/image2.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2021-09-20T20:05:16Z</dcterms:created>
  <dcterms:modified xsi:type="dcterms:W3CDTF">2021-09-20T20:05:16Z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Microsoft® Word 2010</vt:lpwstr>
  </property>
  <property fmtid="{D5CDD505-2E9C-101B-9397-08002B2CF9AE}" pid="4" name="LastSaved">
    <vt:filetime>2021-09-20T00:00:00Z</vt:filetime>
  </property>
</Properties>
</file>