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F1" w:rsidRDefault="009754F1" w:rsidP="00696625">
      <w:pPr>
        <w:shd w:val="clear" w:color="auto" w:fill="FFFFFF"/>
        <w:spacing w:after="0" w:line="240" w:lineRule="auto"/>
        <w:jc w:val="center"/>
        <w:textAlignment w:val="baseline"/>
        <w:rPr>
          <w:rFonts w:ascii="Bookman Old Style" w:eastAsia="Times New Roman" w:hAnsi="Bookman Old Style" w:cstheme="minorHAnsi"/>
          <w:b/>
          <w:color w:val="515151"/>
          <w:sz w:val="22"/>
          <w:u w:val="single"/>
          <w:lang w:eastAsia="pt-BR"/>
        </w:rPr>
      </w:pPr>
    </w:p>
    <w:p w:rsidR="001441B0" w:rsidRDefault="001441B0" w:rsidP="00696625">
      <w:pPr>
        <w:shd w:val="clear" w:color="auto" w:fill="FFFFFF"/>
        <w:spacing w:after="0" w:line="240" w:lineRule="auto"/>
        <w:jc w:val="center"/>
        <w:textAlignment w:val="baseline"/>
        <w:rPr>
          <w:rFonts w:ascii="Bookman Old Style" w:eastAsia="Times New Roman" w:hAnsi="Bookman Old Style" w:cstheme="minorHAnsi"/>
          <w:b/>
          <w:color w:val="515151"/>
          <w:sz w:val="22"/>
          <w:u w:val="single"/>
          <w:lang w:eastAsia="pt-BR"/>
        </w:rPr>
      </w:pPr>
    </w:p>
    <w:p w:rsidR="0030736D" w:rsidRPr="00044E89" w:rsidRDefault="009F4793" w:rsidP="00696625">
      <w:pPr>
        <w:shd w:val="clear" w:color="auto" w:fill="FFFFFF"/>
        <w:spacing w:after="0" w:line="240" w:lineRule="auto"/>
        <w:jc w:val="center"/>
        <w:textAlignment w:val="baseline"/>
        <w:rPr>
          <w:rFonts w:ascii="Bookman Old Style" w:eastAsia="Times New Roman" w:hAnsi="Bookman Old Style" w:cstheme="minorHAnsi"/>
          <w:b/>
          <w:color w:val="FF0000"/>
          <w:sz w:val="22"/>
          <w:u w:val="single"/>
          <w:lang w:eastAsia="pt-BR"/>
        </w:rPr>
      </w:pPr>
      <w:r w:rsidRPr="00044E89">
        <w:rPr>
          <w:rFonts w:ascii="Bookman Old Style" w:eastAsia="Times New Roman" w:hAnsi="Bookman Old Style" w:cstheme="minorHAnsi"/>
          <w:b/>
          <w:color w:val="FF0000"/>
          <w:sz w:val="22"/>
          <w:u w:val="single"/>
          <w:lang w:eastAsia="pt-BR"/>
        </w:rPr>
        <w:t>PROPOSTA</w:t>
      </w:r>
      <w:r w:rsidR="00044E89" w:rsidRPr="00044E89">
        <w:rPr>
          <w:rFonts w:ascii="Bookman Old Style" w:eastAsia="Times New Roman" w:hAnsi="Bookman Old Style" w:cstheme="minorHAnsi"/>
          <w:b/>
          <w:color w:val="FF0000"/>
          <w:sz w:val="22"/>
          <w:u w:val="single"/>
          <w:lang w:eastAsia="pt-BR"/>
        </w:rPr>
        <w:t xml:space="preserve"> IMPLANTAÇÃO HOLDING FAMILIAR </w:t>
      </w:r>
    </w:p>
    <w:p w:rsidR="00044E89" w:rsidRPr="00044E89" w:rsidRDefault="00044E89" w:rsidP="00696625">
      <w:pPr>
        <w:shd w:val="clear" w:color="auto" w:fill="FFFFFF"/>
        <w:spacing w:after="0" w:line="240" w:lineRule="auto"/>
        <w:jc w:val="center"/>
        <w:textAlignment w:val="baseline"/>
        <w:rPr>
          <w:rFonts w:ascii="Bookman Old Style" w:eastAsia="Times New Roman" w:hAnsi="Bookman Old Style" w:cstheme="minorHAnsi"/>
          <w:b/>
          <w:color w:val="FF0000"/>
          <w:sz w:val="22"/>
          <w:u w:val="single"/>
          <w:lang w:eastAsia="pt-BR"/>
        </w:rPr>
      </w:pPr>
    </w:p>
    <w:p w:rsidR="00FD1D9E" w:rsidRDefault="00C2329B" w:rsidP="00FD1D9E">
      <w:pPr>
        <w:shd w:val="clear" w:color="auto" w:fill="FFFFFF"/>
        <w:spacing w:after="0" w:line="240" w:lineRule="auto"/>
        <w:jc w:val="both"/>
        <w:textAlignment w:val="baseline"/>
        <w:rPr>
          <w:rFonts w:cs="Arial"/>
          <w:spacing w:val="-1"/>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CA5CE3">
        <w:rPr>
          <w:rFonts w:cs="Arial"/>
          <w:spacing w:val="-1"/>
        </w:rPr>
        <w:t>Decorrente de contato prévio, encaminhamos</w:t>
      </w:r>
      <w:r w:rsidR="00AB554D">
        <w:rPr>
          <w:rFonts w:cs="Arial"/>
          <w:spacing w:val="-1"/>
        </w:rPr>
        <w:t xml:space="preserve"> estudo de caso</w:t>
      </w:r>
      <w:r w:rsidR="00FD1D9E">
        <w:rPr>
          <w:rFonts w:cs="Arial"/>
          <w:spacing w:val="-1"/>
        </w:rPr>
        <w:t xml:space="preserve"> para implantação de uma </w:t>
      </w:r>
      <w:r w:rsidR="000C41FF">
        <w:rPr>
          <w:rFonts w:cs="Arial"/>
          <w:spacing w:val="-1"/>
        </w:rPr>
        <w:t>Holding Familiar</w:t>
      </w:r>
      <w:r w:rsidR="00FD1D9E" w:rsidRPr="002A7211">
        <w:rPr>
          <w:rFonts w:cs="Arial"/>
          <w:spacing w:val="-1"/>
        </w:rPr>
        <w:t xml:space="preserve">, </w:t>
      </w:r>
      <w:r w:rsidR="00FD1D9E">
        <w:rPr>
          <w:rFonts w:cs="Arial"/>
          <w:spacing w:val="-1"/>
        </w:rPr>
        <w:t xml:space="preserve">com os </w:t>
      </w:r>
      <w:r w:rsidR="00FD1D9E" w:rsidRPr="002A7211">
        <w:rPr>
          <w:rFonts w:cs="Arial"/>
          <w:spacing w:val="-1"/>
        </w:rPr>
        <w:t xml:space="preserve">valores </w:t>
      </w:r>
      <w:r w:rsidR="00AB554D">
        <w:rPr>
          <w:rFonts w:cs="Arial"/>
          <w:spacing w:val="-1"/>
        </w:rPr>
        <w:t>e percentuais incidentes sobre os</w:t>
      </w:r>
      <w:r w:rsidR="00FD1D9E" w:rsidRPr="002A7211">
        <w:rPr>
          <w:rFonts w:cs="Arial"/>
          <w:spacing w:val="-1"/>
        </w:rPr>
        <w:t xml:space="preserve"> bens informados</w:t>
      </w:r>
      <w:r w:rsidR="00AB3893">
        <w:rPr>
          <w:rFonts w:cs="Arial"/>
          <w:spacing w:val="-1"/>
        </w:rPr>
        <w:t xml:space="preserve"> em relação a</w:t>
      </w:r>
      <w:r w:rsidR="00AB554D">
        <w:rPr>
          <w:rFonts w:cs="Arial"/>
          <w:spacing w:val="-1"/>
        </w:rPr>
        <w:t>o</w:t>
      </w:r>
      <w:r w:rsidR="00AB3893">
        <w:rPr>
          <w:rFonts w:cs="Arial"/>
          <w:spacing w:val="-1"/>
        </w:rPr>
        <w:t xml:space="preserve"> inventário </w:t>
      </w:r>
      <w:r w:rsidR="00FD1D9E">
        <w:rPr>
          <w:rFonts w:cs="Arial"/>
          <w:spacing w:val="-1"/>
        </w:rPr>
        <w:t>de acordo com a legislação vigente</w:t>
      </w:r>
      <w:r w:rsidR="00FD1D9E" w:rsidRPr="002A7211">
        <w:rPr>
          <w:rFonts w:cs="Arial"/>
          <w:spacing w:val="-1"/>
        </w:rPr>
        <w:t>.</w:t>
      </w:r>
    </w:p>
    <w:p w:rsidR="004E2DC4" w:rsidRDefault="004E2DC4"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9E2529" w:rsidRDefault="009E2529" w:rsidP="009E2529">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color w:val="231F20"/>
        </w:rPr>
        <w:t xml:space="preserve"> </w:t>
      </w:r>
      <w:r>
        <w:rPr>
          <w:color w:val="231F20"/>
        </w:rPr>
        <w:tab/>
      </w:r>
      <w:r>
        <w:rPr>
          <w:color w:val="231F20"/>
        </w:rPr>
        <w:tab/>
      </w:r>
      <w:r>
        <w:rPr>
          <w:color w:val="231F20"/>
        </w:rPr>
        <w:tab/>
        <w:t>De acordo com o que prevê o § 3º do artigo 2º da Lei nº 6.404/76, o termo Holding pode ser conceituado como sendo uma sociedade constituída com o objetivo de manter participações em outras empresas.</w:t>
      </w:r>
    </w:p>
    <w:p w:rsidR="009E2529" w:rsidRDefault="009E2529"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tbl>
      <w:tblPr>
        <w:tblStyle w:val="Tabelacomgrade"/>
        <w:tblW w:w="14029" w:type="dxa"/>
        <w:tblLook w:val="04A0" w:firstRow="1" w:lastRow="0" w:firstColumn="1" w:lastColumn="0" w:noHBand="0" w:noVBand="1"/>
      </w:tblPr>
      <w:tblGrid>
        <w:gridCol w:w="1980"/>
        <w:gridCol w:w="4961"/>
        <w:gridCol w:w="7088"/>
      </w:tblGrid>
      <w:tr w:rsidR="004B71AA" w:rsidRPr="001D1BE9" w:rsidTr="004B71AA">
        <w:tc>
          <w:tcPr>
            <w:tcW w:w="1980" w:type="dxa"/>
          </w:tcPr>
          <w:p w:rsidR="004B71AA" w:rsidRPr="001D1BE9" w:rsidRDefault="004B71AA" w:rsidP="00F644C6">
            <w:pPr>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NOME DO CLIENTE</w:t>
            </w:r>
          </w:p>
        </w:tc>
        <w:tc>
          <w:tcPr>
            <w:tcW w:w="4961" w:type="dxa"/>
          </w:tcPr>
          <w:p w:rsidR="004B71AA" w:rsidRPr="001D1BE9" w:rsidRDefault="004B71AA" w:rsidP="00F644C6">
            <w:pPr>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ALEX VIEIRA PASSOS</w:t>
            </w:r>
          </w:p>
        </w:tc>
        <w:tc>
          <w:tcPr>
            <w:tcW w:w="7088" w:type="dxa"/>
          </w:tcPr>
          <w:p w:rsidR="004B71AA" w:rsidRDefault="004B71AA" w:rsidP="00F644C6">
            <w:pPr>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REGIME DE BENS: SEPARAÇÃO PARCIAL</w:t>
            </w:r>
          </w:p>
        </w:tc>
      </w:tr>
    </w:tbl>
    <w:p w:rsidR="000C41FF" w:rsidRDefault="000C41FF"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tbl>
      <w:tblPr>
        <w:tblStyle w:val="Tabelacomgrade"/>
        <w:tblW w:w="14029" w:type="dxa"/>
        <w:tblLook w:val="04A0" w:firstRow="1" w:lastRow="0" w:firstColumn="1" w:lastColumn="0" w:noHBand="0" w:noVBand="1"/>
      </w:tblPr>
      <w:tblGrid>
        <w:gridCol w:w="6941"/>
        <w:gridCol w:w="7088"/>
      </w:tblGrid>
      <w:tr w:rsidR="002B4F18" w:rsidTr="002B4F18">
        <w:tc>
          <w:tcPr>
            <w:tcW w:w="6941" w:type="dxa"/>
          </w:tcPr>
          <w:p w:rsidR="002B4F18" w:rsidRPr="000C41FF" w:rsidRDefault="00AC3FE7" w:rsidP="000C41FF">
            <w:pPr>
              <w:shd w:val="clear" w:color="auto" w:fill="FFFFFF"/>
              <w:jc w:val="both"/>
              <w:textAlignment w:val="baseline"/>
              <w:rPr>
                <w:rFonts w:asciiTheme="minorHAnsi" w:eastAsia="Times New Roman" w:hAnsiTheme="minorHAnsi" w:cstheme="minorHAnsi"/>
                <w:b/>
                <w:color w:val="515151"/>
                <w:sz w:val="22"/>
                <w:u w:val="single"/>
                <w:lang w:eastAsia="pt-BR"/>
              </w:rPr>
            </w:pPr>
            <w:r w:rsidRPr="000C41FF">
              <w:rPr>
                <w:rFonts w:asciiTheme="minorHAnsi" w:eastAsia="Times New Roman" w:hAnsiTheme="minorHAnsi" w:cstheme="minorHAnsi"/>
                <w:b/>
                <w:color w:val="515151"/>
                <w:sz w:val="22"/>
                <w:u w:val="single"/>
                <w:lang w:eastAsia="pt-BR"/>
              </w:rPr>
              <w:t>EMPRESAS QUE CONSTITUIRÃO A HOLDING:</w:t>
            </w:r>
          </w:p>
          <w:p w:rsidR="002B4F18" w:rsidRDefault="002B4F18" w:rsidP="000C41FF">
            <w:pPr>
              <w:shd w:val="clear" w:color="auto" w:fill="FFFFFF"/>
              <w:rPr>
                <w:rFonts w:asciiTheme="minorHAnsi" w:eastAsia="Times New Roman" w:hAnsiTheme="minorHAnsi" w:cstheme="minorHAnsi"/>
                <w:color w:val="000000"/>
                <w:sz w:val="22"/>
                <w:lang w:eastAsia="pt-BR"/>
              </w:rPr>
            </w:pPr>
          </w:p>
          <w:p w:rsidR="002B4F18" w:rsidRPr="00B367F2" w:rsidRDefault="002B4F18" w:rsidP="000C41FF">
            <w:pPr>
              <w:shd w:val="clear" w:color="auto" w:fill="FFFFFF"/>
              <w:rPr>
                <w:rFonts w:asciiTheme="minorHAnsi" w:eastAsia="Times New Roman" w:hAnsiTheme="minorHAnsi" w:cstheme="minorHAnsi"/>
                <w:b/>
                <w:color w:val="222222"/>
                <w:sz w:val="22"/>
                <w:lang w:eastAsia="pt-BR"/>
              </w:rPr>
            </w:pPr>
            <w:r w:rsidRPr="00B367F2">
              <w:rPr>
                <w:rFonts w:asciiTheme="minorHAnsi" w:eastAsia="Times New Roman" w:hAnsiTheme="minorHAnsi" w:cstheme="minorHAnsi"/>
                <w:b/>
                <w:color w:val="000000"/>
                <w:sz w:val="22"/>
                <w:lang w:eastAsia="pt-BR"/>
              </w:rPr>
              <w:t xml:space="preserve">CETEPS </w:t>
            </w:r>
            <w:r>
              <w:rPr>
                <w:rFonts w:asciiTheme="minorHAnsi" w:eastAsia="Times New Roman" w:hAnsiTheme="minorHAnsi" w:cstheme="minorHAnsi"/>
                <w:b/>
                <w:color w:val="000000"/>
                <w:sz w:val="22"/>
                <w:lang w:eastAsia="pt-BR"/>
              </w:rPr>
              <w:t xml:space="preserve">- </w:t>
            </w:r>
            <w:r w:rsidRPr="00B367F2">
              <w:rPr>
                <w:rFonts w:asciiTheme="minorHAnsi" w:eastAsia="Times New Roman" w:hAnsiTheme="minorHAnsi" w:cstheme="minorHAnsi"/>
                <w:b/>
                <w:color w:val="000000"/>
                <w:sz w:val="22"/>
                <w:lang w:eastAsia="pt-BR"/>
              </w:rPr>
              <w:t>MS</w:t>
            </w:r>
          </w:p>
          <w:p w:rsidR="002B4F18" w:rsidRPr="00B367F2" w:rsidRDefault="002B4F18" w:rsidP="000C41FF">
            <w:pPr>
              <w:shd w:val="clear" w:color="auto" w:fill="FFFFFF"/>
              <w:rPr>
                <w:rFonts w:asciiTheme="minorHAnsi" w:eastAsia="Times New Roman" w:hAnsiTheme="minorHAnsi" w:cstheme="minorHAnsi"/>
                <w:b/>
                <w:color w:val="222222"/>
                <w:sz w:val="22"/>
                <w:lang w:eastAsia="pt-BR"/>
              </w:rPr>
            </w:pPr>
            <w:r w:rsidRPr="00B367F2">
              <w:rPr>
                <w:rFonts w:asciiTheme="minorHAnsi" w:eastAsia="Times New Roman" w:hAnsiTheme="minorHAnsi" w:cstheme="minorHAnsi"/>
                <w:b/>
                <w:color w:val="000000"/>
                <w:sz w:val="22"/>
                <w:lang w:eastAsia="pt-BR"/>
              </w:rPr>
              <w:t>FAPRIME- MS</w:t>
            </w:r>
          </w:p>
          <w:p w:rsidR="002B4F18" w:rsidRPr="00B367F2" w:rsidRDefault="002B4F18" w:rsidP="000C41FF">
            <w:pPr>
              <w:shd w:val="clear" w:color="auto" w:fill="FFFFFF"/>
              <w:rPr>
                <w:rFonts w:asciiTheme="minorHAnsi" w:eastAsia="Times New Roman" w:hAnsiTheme="minorHAnsi" w:cstheme="minorHAnsi"/>
                <w:b/>
                <w:color w:val="222222"/>
                <w:sz w:val="22"/>
                <w:lang w:eastAsia="pt-BR"/>
              </w:rPr>
            </w:pPr>
            <w:r w:rsidRPr="00B367F2">
              <w:rPr>
                <w:rFonts w:asciiTheme="minorHAnsi" w:eastAsia="Times New Roman" w:hAnsiTheme="minorHAnsi" w:cstheme="minorHAnsi"/>
                <w:b/>
                <w:color w:val="000000"/>
                <w:sz w:val="22"/>
                <w:lang w:eastAsia="pt-BR"/>
              </w:rPr>
              <w:t>AB3</w:t>
            </w:r>
            <w:r>
              <w:rPr>
                <w:rFonts w:asciiTheme="minorHAnsi" w:eastAsia="Times New Roman" w:hAnsiTheme="minorHAnsi" w:cstheme="minorHAnsi"/>
                <w:b/>
                <w:color w:val="000000"/>
                <w:sz w:val="22"/>
                <w:lang w:eastAsia="pt-BR"/>
              </w:rPr>
              <w:t xml:space="preserve"> LOCADORA DE BENS E VEICULOS - C</w:t>
            </w:r>
            <w:r w:rsidRPr="00B367F2">
              <w:rPr>
                <w:rFonts w:asciiTheme="minorHAnsi" w:eastAsia="Times New Roman" w:hAnsiTheme="minorHAnsi" w:cstheme="minorHAnsi"/>
                <w:b/>
                <w:color w:val="000000"/>
                <w:sz w:val="22"/>
                <w:lang w:eastAsia="pt-BR"/>
              </w:rPr>
              <w:t>uiab</w:t>
            </w:r>
            <w:r>
              <w:rPr>
                <w:rFonts w:asciiTheme="minorHAnsi" w:eastAsia="Times New Roman" w:hAnsiTheme="minorHAnsi" w:cstheme="minorHAnsi"/>
                <w:b/>
                <w:color w:val="000000"/>
                <w:sz w:val="22"/>
                <w:lang w:eastAsia="pt-BR"/>
              </w:rPr>
              <w:t>á</w:t>
            </w:r>
            <w:r w:rsidRPr="00B367F2">
              <w:rPr>
                <w:rFonts w:asciiTheme="minorHAnsi" w:eastAsia="Times New Roman" w:hAnsiTheme="minorHAnsi" w:cstheme="minorHAnsi"/>
                <w:b/>
                <w:color w:val="000000"/>
                <w:sz w:val="22"/>
                <w:lang w:eastAsia="pt-BR"/>
              </w:rPr>
              <w:t xml:space="preserve"> </w:t>
            </w:r>
            <w:r>
              <w:rPr>
                <w:rFonts w:asciiTheme="minorHAnsi" w:eastAsia="Times New Roman" w:hAnsiTheme="minorHAnsi" w:cstheme="minorHAnsi"/>
                <w:b/>
                <w:color w:val="000000"/>
                <w:sz w:val="22"/>
                <w:lang w:eastAsia="pt-BR"/>
              </w:rPr>
              <w:t xml:space="preserve">- </w:t>
            </w:r>
            <w:r w:rsidRPr="00B367F2">
              <w:rPr>
                <w:rFonts w:asciiTheme="minorHAnsi" w:eastAsia="Times New Roman" w:hAnsiTheme="minorHAnsi" w:cstheme="minorHAnsi"/>
                <w:b/>
                <w:color w:val="000000"/>
                <w:sz w:val="22"/>
                <w:lang w:eastAsia="pt-BR"/>
              </w:rPr>
              <w:t>MT</w:t>
            </w:r>
          </w:p>
          <w:p w:rsidR="002B4F18" w:rsidRDefault="002B4F18" w:rsidP="005613B3">
            <w:pPr>
              <w:shd w:val="clear" w:color="auto" w:fill="FFFFFF"/>
              <w:rPr>
                <w:rFonts w:asciiTheme="minorHAnsi" w:eastAsia="Times New Roman" w:hAnsiTheme="minorHAnsi" w:cstheme="minorHAnsi"/>
                <w:b/>
                <w:color w:val="515151"/>
                <w:sz w:val="22"/>
                <w:lang w:eastAsia="pt-BR"/>
              </w:rPr>
            </w:pPr>
            <w:r w:rsidRPr="00B367F2">
              <w:rPr>
                <w:rFonts w:asciiTheme="minorHAnsi" w:eastAsia="Times New Roman" w:hAnsiTheme="minorHAnsi" w:cstheme="minorHAnsi"/>
                <w:b/>
                <w:color w:val="000000"/>
                <w:sz w:val="22"/>
                <w:lang w:eastAsia="pt-BR"/>
              </w:rPr>
              <w:t>SIMPLE MONEY - ESCRITÓRIO SIMPLIFICADO DE CREDITO - Cuiabá </w:t>
            </w:r>
            <w:r>
              <w:rPr>
                <w:rFonts w:asciiTheme="minorHAnsi" w:eastAsia="Times New Roman" w:hAnsiTheme="minorHAnsi" w:cstheme="minorHAnsi"/>
                <w:b/>
                <w:color w:val="000000"/>
                <w:sz w:val="22"/>
                <w:lang w:eastAsia="pt-BR"/>
              </w:rPr>
              <w:t>- MT</w:t>
            </w:r>
          </w:p>
        </w:tc>
        <w:tc>
          <w:tcPr>
            <w:tcW w:w="7088" w:type="dxa"/>
          </w:tcPr>
          <w:p w:rsidR="002B4F18" w:rsidRPr="00B367F2" w:rsidRDefault="00AC3FE7" w:rsidP="002B4F18">
            <w:pPr>
              <w:shd w:val="clear" w:color="auto" w:fill="FFFFFF"/>
              <w:rPr>
                <w:rFonts w:asciiTheme="minorHAnsi" w:eastAsia="Times New Roman" w:hAnsiTheme="minorHAnsi" w:cstheme="minorHAnsi"/>
                <w:b/>
                <w:color w:val="222222"/>
                <w:sz w:val="22"/>
                <w:u w:val="single"/>
                <w:lang w:eastAsia="pt-BR"/>
              </w:rPr>
            </w:pPr>
            <w:r>
              <w:rPr>
                <w:rFonts w:asciiTheme="minorHAnsi" w:eastAsia="Times New Roman" w:hAnsiTheme="minorHAnsi" w:cstheme="minorHAnsi"/>
                <w:b/>
                <w:color w:val="000000"/>
                <w:sz w:val="22"/>
                <w:u w:val="single"/>
                <w:lang w:eastAsia="pt-BR"/>
              </w:rPr>
              <w:t>SÓCIOS QUE PARTICIPARÃO DA HOLDING:</w:t>
            </w:r>
          </w:p>
          <w:p w:rsidR="002B4F18" w:rsidRPr="00B367F2" w:rsidRDefault="002B4F18" w:rsidP="002B4F18">
            <w:pPr>
              <w:shd w:val="clear" w:color="auto" w:fill="FFFFFF"/>
              <w:rPr>
                <w:rFonts w:asciiTheme="minorHAnsi" w:eastAsia="Times New Roman" w:hAnsiTheme="minorHAnsi" w:cstheme="minorHAnsi"/>
                <w:color w:val="222222"/>
                <w:sz w:val="22"/>
                <w:lang w:eastAsia="pt-BR"/>
              </w:rPr>
            </w:pPr>
            <w:r w:rsidRPr="00B367F2">
              <w:rPr>
                <w:rFonts w:asciiTheme="minorHAnsi" w:eastAsia="Times New Roman" w:hAnsiTheme="minorHAnsi" w:cstheme="minorHAnsi"/>
                <w:color w:val="000000"/>
                <w:sz w:val="22"/>
                <w:lang w:eastAsia="pt-BR"/>
              </w:rPr>
              <w:t> </w:t>
            </w:r>
          </w:p>
          <w:p w:rsidR="002B4F18" w:rsidRPr="00B367F2" w:rsidRDefault="002B4F18" w:rsidP="002B4F18">
            <w:pPr>
              <w:shd w:val="clear" w:color="auto" w:fill="FFFFFF"/>
              <w:rPr>
                <w:rFonts w:asciiTheme="minorHAnsi" w:eastAsia="Times New Roman" w:hAnsiTheme="minorHAnsi" w:cstheme="minorHAnsi"/>
                <w:b/>
                <w:color w:val="222222"/>
                <w:sz w:val="22"/>
                <w:lang w:eastAsia="pt-BR"/>
              </w:rPr>
            </w:pPr>
            <w:r w:rsidRPr="002B4F18">
              <w:rPr>
                <w:rFonts w:asciiTheme="minorHAnsi" w:eastAsia="Times New Roman" w:hAnsiTheme="minorHAnsi" w:cstheme="minorHAnsi"/>
                <w:b/>
                <w:color w:val="000000"/>
                <w:sz w:val="22"/>
                <w:lang w:eastAsia="pt-BR"/>
              </w:rPr>
              <w:t>ALEX</w:t>
            </w:r>
            <w:r w:rsidRPr="00B367F2">
              <w:rPr>
                <w:rFonts w:asciiTheme="minorHAnsi" w:eastAsia="Times New Roman" w:hAnsiTheme="minorHAnsi" w:cstheme="minorHAnsi"/>
                <w:b/>
                <w:color w:val="000000"/>
                <w:sz w:val="22"/>
                <w:lang w:eastAsia="pt-BR"/>
              </w:rPr>
              <w:t> VIEIRA PASSOS</w:t>
            </w:r>
          </w:p>
          <w:p w:rsidR="002B4F18" w:rsidRPr="00B367F2" w:rsidRDefault="002B4F18" w:rsidP="002B4F18">
            <w:pPr>
              <w:shd w:val="clear" w:color="auto" w:fill="FFFFFF"/>
              <w:rPr>
                <w:rFonts w:asciiTheme="minorHAnsi" w:eastAsia="Times New Roman" w:hAnsiTheme="minorHAnsi" w:cstheme="minorHAnsi"/>
                <w:b/>
                <w:color w:val="222222"/>
                <w:sz w:val="22"/>
                <w:lang w:eastAsia="pt-BR"/>
              </w:rPr>
            </w:pPr>
            <w:r w:rsidRPr="00B367F2">
              <w:rPr>
                <w:rFonts w:asciiTheme="minorHAnsi" w:eastAsia="Times New Roman" w:hAnsiTheme="minorHAnsi" w:cstheme="minorHAnsi"/>
                <w:b/>
                <w:color w:val="000000"/>
                <w:sz w:val="22"/>
                <w:lang w:eastAsia="pt-BR"/>
              </w:rPr>
              <w:t>KATIUSCIA S</w:t>
            </w:r>
            <w:r>
              <w:rPr>
                <w:rFonts w:asciiTheme="minorHAnsi" w:eastAsia="Times New Roman" w:hAnsiTheme="minorHAnsi" w:cstheme="minorHAnsi"/>
                <w:b/>
                <w:color w:val="000000"/>
                <w:sz w:val="22"/>
                <w:lang w:eastAsia="pt-BR"/>
              </w:rPr>
              <w:t xml:space="preserve">UMAYA CORREA MIRADA </w:t>
            </w:r>
          </w:p>
          <w:p w:rsidR="002B4F18" w:rsidRPr="00B367F2" w:rsidRDefault="002B4F18" w:rsidP="002B4F18">
            <w:pPr>
              <w:shd w:val="clear" w:color="auto" w:fill="FFFFFF"/>
              <w:rPr>
                <w:rFonts w:asciiTheme="minorHAnsi" w:eastAsia="Times New Roman" w:hAnsiTheme="minorHAnsi" w:cstheme="minorHAnsi"/>
                <w:b/>
                <w:color w:val="222222"/>
                <w:sz w:val="22"/>
                <w:lang w:eastAsia="pt-BR"/>
              </w:rPr>
            </w:pPr>
            <w:r w:rsidRPr="00B367F2">
              <w:rPr>
                <w:rFonts w:asciiTheme="minorHAnsi" w:eastAsia="Times New Roman" w:hAnsiTheme="minorHAnsi" w:cstheme="minorHAnsi"/>
                <w:b/>
                <w:color w:val="000000"/>
                <w:sz w:val="22"/>
                <w:lang w:eastAsia="pt-BR"/>
              </w:rPr>
              <w:t xml:space="preserve">HERALDO VIEIRA PASSOS JR </w:t>
            </w:r>
          </w:p>
          <w:p w:rsidR="002B4F18" w:rsidRPr="000C41FF" w:rsidRDefault="002B4F18" w:rsidP="002B4F18">
            <w:pPr>
              <w:shd w:val="clear" w:color="auto" w:fill="FFFFFF"/>
              <w:rPr>
                <w:rFonts w:asciiTheme="minorHAnsi" w:eastAsia="Times New Roman" w:hAnsiTheme="minorHAnsi" w:cstheme="minorHAnsi"/>
                <w:b/>
                <w:color w:val="515151"/>
                <w:sz w:val="22"/>
                <w:u w:val="single"/>
                <w:lang w:eastAsia="pt-BR"/>
              </w:rPr>
            </w:pPr>
            <w:r w:rsidRPr="00B367F2">
              <w:rPr>
                <w:rFonts w:asciiTheme="minorHAnsi" w:eastAsia="Times New Roman" w:hAnsiTheme="minorHAnsi" w:cstheme="minorHAnsi"/>
                <w:b/>
                <w:color w:val="000000"/>
                <w:sz w:val="22"/>
                <w:lang w:eastAsia="pt-BR"/>
              </w:rPr>
              <w:t>IRAMARA AVANSINE GODOY</w:t>
            </w:r>
          </w:p>
        </w:tc>
      </w:tr>
    </w:tbl>
    <w:p w:rsidR="00422CBB" w:rsidRDefault="00422CBB"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ab/>
      </w:r>
    </w:p>
    <w:tbl>
      <w:tblPr>
        <w:tblStyle w:val="Tabelacomgrade"/>
        <w:tblW w:w="0" w:type="auto"/>
        <w:tblLook w:val="04A0" w:firstRow="1" w:lastRow="0" w:firstColumn="1" w:lastColumn="0" w:noHBand="0" w:noVBand="1"/>
      </w:tblPr>
      <w:tblGrid>
        <w:gridCol w:w="12044"/>
        <w:gridCol w:w="1948"/>
      </w:tblGrid>
      <w:tr w:rsidR="00470558" w:rsidTr="0085430A">
        <w:tc>
          <w:tcPr>
            <w:tcW w:w="12044" w:type="dxa"/>
          </w:tcPr>
          <w:p w:rsidR="00470558" w:rsidRDefault="00470558" w:rsidP="00D47FE0">
            <w:pPr>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DESCRIÇÃO DO</w:t>
            </w:r>
            <w:r w:rsidR="00D47FE0">
              <w:rPr>
                <w:rFonts w:asciiTheme="minorHAnsi" w:eastAsia="Times New Roman" w:hAnsiTheme="minorHAnsi" w:cstheme="minorHAnsi"/>
                <w:b/>
                <w:color w:val="515151"/>
                <w:sz w:val="22"/>
                <w:lang w:eastAsia="pt-BR"/>
              </w:rPr>
              <w:t>S BENS</w:t>
            </w:r>
          </w:p>
        </w:tc>
        <w:tc>
          <w:tcPr>
            <w:tcW w:w="1948" w:type="dxa"/>
          </w:tcPr>
          <w:p w:rsidR="00470558" w:rsidRDefault="00470558" w:rsidP="0085430A">
            <w:pPr>
              <w:jc w:val="center"/>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VALOR</w:t>
            </w:r>
          </w:p>
        </w:tc>
      </w:tr>
      <w:tr w:rsidR="00470558" w:rsidTr="0085430A">
        <w:tc>
          <w:tcPr>
            <w:tcW w:w="12044" w:type="dxa"/>
          </w:tcPr>
          <w:p w:rsidR="00470558" w:rsidRPr="00A52053" w:rsidRDefault="00470558" w:rsidP="00470558">
            <w:pPr>
              <w:shd w:val="clear" w:color="auto" w:fill="FFFFFF"/>
              <w:jc w:val="both"/>
              <w:textAlignment w:val="baseline"/>
              <w:rPr>
                <w:rFonts w:asciiTheme="minorHAnsi" w:eastAsia="Times New Roman" w:hAnsiTheme="minorHAnsi" w:cstheme="minorHAnsi"/>
                <w:b/>
                <w:color w:val="515151"/>
                <w:sz w:val="22"/>
                <w:lang w:eastAsia="pt-BR"/>
              </w:rPr>
            </w:pPr>
            <w:r w:rsidRPr="00A52053">
              <w:rPr>
                <w:rFonts w:asciiTheme="minorHAnsi" w:eastAsia="Times New Roman" w:hAnsiTheme="minorHAnsi" w:cstheme="minorHAnsi"/>
                <w:b/>
                <w:color w:val="515151"/>
                <w:sz w:val="22"/>
                <w:lang w:eastAsia="pt-BR"/>
              </w:rPr>
              <w:t>- IMÓVEL 01 - 01 APTO EM CUIABÁ</w:t>
            </w:r>
          </w:p>
        </w:tc>
        <w:tc>
          <w:tcPr>
            <w:tcW w:w="1948" w:type="dxa"/>
          </w:tcPr>
          <w:p w:rsidR="00470558" w:rsidRDefault="00470558" w:rsidP="0085430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500.000,00</w:t>
            </w:r>
          </w:p>
        </w:tc>
      </w:tr>
      <w:tr w:rsidR="00470558" w:rsidTr="0085430A">
        <w:tc>
          <w:tcPr>
            <w:tcW w:w="12044" w:type="dxa"/>
          </w:tcPr>
          <w:p w:rsidR="00470558" w:rsidRPr="00470558" w:rsidRDefault="00470558" w:rsidP="00470558">
            <w:pPr>
              <w:shd w:val="clear" w:color="auto" w:fill="FFFFFF"/>
              <w:rPr>
                <w:rFonts w:asciiTheme="minorHAnsi" w:eastAsia="Times New Roman" w:hAnsiTheme="minorHAnsi" w:cstheme="minorHAnsi"/>
                <w:b/>
                <w:color w:val="222222"/>
                <w:sz w:val="22"/>
                <w:lang w:eastAsia="pt-BR"/>
              </w:rPr>
            </w:pPr>
            <w:r w:rsidRPr="00470558">
              <w:rPr>
                <w:rFonts w:asciiTheme="minorHAnsi" w:eastAsia="Times New Roman" w:hAnsiTheme="minorHAnsi" w:cstheme="minorHAnsi"/>
                <w:b/>
                <w:color w:val="000000"/>
                <w:sz w:val="22"/>
                <w:lang w:eastAsia="pt-BR"/>
              </w:rPr>
              <w:t xml:space="preserve">- IMÓVEL 02 - </w:t>
            </w:r>
            <w:r w:rsidRPr="00B367F2">
              <w:rPr>
                <w:rFonts w:asciiTheme="minorHAnsi" w:eastAsia="Times New Roman" w:hAnsiTheme="minorHAnsi" w:cstheme="minorHAnsi"/>
                <w:b/>
                <w:color w:val="000000"/>
                <w:sz w:val="22"/>
                <w:lang w:eastAsia="pt-BR"/>
              </w:rPr>
              <w:t xml:space="preserve">01 </w:t>
            </w:r>
            <w:r w:rsidRPr="00470558">
              <w:rPr>
                <w:rFonts w:asciiTheme="minorHAnsi" w:eastAsia="Times New Roman" w:hAnsiTheme="minorHAnsi" w:cstheme="minorHAnsi"/>
                <w:b/>
                <w:color w:val="000000"/>
                <w:sz w:val="22"/>
                <w:lang w:eastAsia="pt-BR"/>
              </w:rPr>
              <w:t xml:space="preserve">APTO </w:t>
            </w:r>
            <w:r>
              <w:rPr>
                <w:rFonts w:asciiTheme="minorHAnsi" w:eastAsia="Times New Roman" w:hAnsiTheme="minorHAnsi" w:cstheme="minorHAnsi"/>
                <w:b/>
                <w:color w:val="000000"/>
                <w:sz w:val="22"/>
                <w:lang w:eastAsia="pt-BR"/>
              </w:rPr>
              <w:t>EM CUIABÁ</w:t>
            </w:r>
          </w:p>
        </w:tc>
        <w:tc>
          <w:tcPr>
            <w:tcW w:w="1948" w:type="dxa"/>
          </w:tcPr>
          <w:p w:rsidR="00470558" w:rsidRDefault="00470558" w:rsidP="0085430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200.000,00</w:t>
            </w:r>
          </w:p>
        </w:tc>
      </w:tr>
      <w:tr w:rsidR="00470558" w:rsidTr="0085430A">
        <w:tc>
          <w:tcPr>
            <w:tcW w:w="12044" w:type="dxa"/>
          </w:tcPr>
          <w:p w:rsidR="00470558" w:rsidRPr="00423E06" w:rsidRDefault="00470558" w:rsidP="00470558">
            <w:pPr>
              <w:shd w:val="clear" w:color="auto" w:fill="FFFFFF"/>
              <w:rPr>
                <w:rFonts w:asciiTheme="minorHAnsi" w:eastAsia="Times New Roman" w:hAnsiTheme="minorHAnsi" w:cstheme="minorHAnsi"/>
                <w:b/>
                <w:color w:val="222222"/>
                <w:sz w:val="22"/>
                <w:lang w:eastAsia="pt-BR"/>
              </w:rPr>
            </w:pPr>
            <w:r w:rsidRPr="00423E06">
              <w:rPr>
                <w:rFonts w:asciiTheme="minorHAnsi" w:eastAsia="Times New Roman" w:hAnsiTheme="minorHAnsi" w:cstheme="minorHAnsi"/>
                <w:b/>
                <w:color w:val="000000"/>
                <w:sz w:val="22"/>
                <w:lang w:eastAsia="pt-BR"/>
              </w:rPr>
              <w:t xml:space="preserve">- IMÓVEL 03 - </w:t>
            </w:r>
            <w:r w:rsidRPr="00B367F2">
              <w:rPr>
                <w:rFonts w:asciiTheme="minorHAnsi" w:eastAsia="Times New Roman" w:hAnsiTheme="minorHAnsi" w:cstheme="minorHAnsi"/>
                <w:b/>
                <w:color w:val="000000"/>
                <w:sz w:val="22"/>
                <w:lang w:eastAsia="pt-BR"/>
              </w:rPr>
              <w:t xml:space="preserve">01 </w:t>
            </w:r>
            <w:r w:rsidRPr="00423E06">
              <w:rPr>
                <w:rFonts w:asciiTheme="minorHAnsi" w:eastAsia="Times New Roman" w:hAnsiTheme="minorHAnsi" w:cstheme="minorHAnsi"/>
                <w:b/>
                <w:color w:val="000000"/>
                <w:sz w:val="22"/>
                <w:lang w:eastAsia="pt-BR"/>
              </w:rPr>
              <w:t>APTO</w:t>
            </w:r>
            <w:r w:rsidR="00423E06" w:rsidRPr="00423E06">
              <w:rPr>
                <w:rFonts w:asciiTheme="minorHAnsi" w:eastAsia="Times New Roman" w:hAnsiTheme="minorHAnsi" w:cstheme="minorHAnsi"/>
                <w:b/>
                <w:color w:val="000000"/>
                <w:sz w:val="22"/>
                <w:lang w:eastAsia="pt-BR"/>
              </w:rPr>
              <w:t xml:space="preserve"> EM CUIABÁ</w:t>
            </w:r>
          </w:p>
        </w:tc>
        <w:tc>
          <w:tcPr>
            <w:tcW w:w="1948" w:type="dxa"/>
          </w:tcPr>
          <w:p w:rsidR="00470558" w:rsidRDefault="00423E06" w:rsidP="004C4DD5">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10.000,00</w:t>
            </w:r>
          </w:p>
        </w:tc>
      </w:tr>
      <w:tr w:rsidR="00470558" w:rsidTr="0085430A">
        <w:tc>
          <w:tcPr>
            <w:tcW w:w="12044" w:type="dxa"/>
          </w:tcPr>
          <w:p w:rsidR="00470558" w:rsidRDefault="005348C9" w:rsidP="00470558">
            <w:pPr>
              <w:shd w:val="clear" w:color="auto" w:fill="FFFFFF"/>
              <w:jc w:val="both"/>
              <w:textAlignment w:val="baseline"/>
              <w:rPr>
                <w:rFonts w:asciiTheme="minorHAnsi" w:eastAsia="Times New Roman" w:hAnsiTheme="minorHAnsi" w:cstheme="minorHAnsi"/>
                <w:b/>
                <w:color w:val="515151"/>
                <w:sz w:val="22"/>
                <w:lang w:eastAsia="pt-BR"/>
              </w:rPr>
            </w:pPr>
            <w:r w:rsidRPr="00423E06">
              <w:rPr>
                <w:rFonts w:asciiTheme="minorHAnsi" w:eastAsia="Times New Roman" w:hAnsiTheme="minorHAnsi" w:cstheme="minorHAnsi"/>
                <w:b/>
                <w:color w:val="000000"/>
                <w:sz w:val="22"/>
                <w:lang w:eastAsia="pt-BR"/>
              </w:rPr>
              <w:t>- IMÓVEL 0</w:t>
            </w:r>
            <w:r>
              <w:rPr>
                <w:rFonts w:asciiTheme="minorHAnsi" w:eastAsia="Times New Roman" w:hAnsiTheme="minorHAnsi" w:cstheme="minorHAnsi"/>
                <w:b/>
                <w:color w:val="000000"/>
                <w:sz w:val="22"/>
                <w:lang w:eastAsia="pt-BR"/>
              </w:rPr>
              <w:t>4</w:t>
            </w:r>
            <w:r w:rsidRPr="00423E06">
              <w:rPr>
                <w:rFonts w:asciiTheme="minorHAnsi" w:eastAsia="Times New Roman" w:hAnsiTheme="minorHAnsi" w:cstheme="minorHAnsi"/>
                <w:b/>
                <w:color w:val="000000"/>
                <w:sz w:val="22"/>
                <w:lang w:eastAsia="pt-BR"/>
              </w:rPr>
              <w:t xml:space="preserve"> </w:t>
            </w:r>
            <w:r w:rsidR="0024550A">
              <w:rPr>
                <w:rFonts w:asciiTheme="minorHAnsi" w:eastAsia="Times New Roman" w:hAnsiTheme="minorHAnsi" w:cstheme="minorHAnsi"/>
                <w:b/>
                <w:color w:val="000000"/>
                <w:sz w:val="22"/>
                <w:lang w:eastAsia="pt-BR"/>
              </w:rPr>
              <w:t>-</w:t>
            </w:r>
            <w:r>
              <w:rPr>
                <w:rFonts w:asciiTheme="minorHAnsi" w:eastAsia="Times New Roman" w:hAnsiTheme="minorHAnsi" w:cstheme="minorHAnsi"/>
                <w:b/>
                <w:color w:val="000000"/>
                <w:sz w:val="22"/>
                <w:lang w:eastAsia="pt-BR"/>
              </w:rPr>
              <w:t xml:space="preserve"> 01 CASA</w:t>
            </w:r>
          </w:p>
        </w:tc>
        <w:tc>
          <w:tcPr>
            <w:tcW w:w="1948" w:type="dxa"/>
          </w:tcPr>
          <w:p w:rsidR="00470558" w:rsidRDefault="005348C9" w:rsidP="0085430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1.500,000,00</w:t>
            </w:r>
          </w:p>
        </w:tc>
      </w:tr>
      <w:tr w:rsidR="00470558" w:rsidTr="0085430A">
        <w:tc>
          <w:tcPr>
            <w:tcW w:w="12044" w:type="dxa"/>
          </w:tcPr>
          <w:p w:rsidR="00470558" w:rsidRPr="005348C9" w:rsidRDefault="005348C9" w:rsidP="005348C9">
            <w:pPr>
              <w:shd w:val="clear" w:color="auto" w:fill="FFFFFF"/>
              <w:rPr>
                <w:rFonts w:asciiTheme="minorHAnsi" w:eastAsia="Times New Roman" w:hAnsiTheme="minorHAnsi" w:cstheme="minorHAnsi"/>
                <w:color w:val="222222"/>
                <w:sz w:val="22"/>
                <w:lang w:eastAsia="pt-BR"/>
              </w:rPr>
            </w:pPr>
            <w:r w:rsidRPr="00423E06">
              <w:rPr>
                <w:rFonts w:asciiTheme="minorHAnsi" w:eastAsia="Times New Roman" w:hAnsiTheme="minorHAnsi" w:cstheme="minorHAnsi"/>
                <w:b/>
                <w:color w:val="000000"/>
                <w:sz w:val="22"/>
                <w:lang w:eastAsia="pt-BR"/>
              </w:rPr>
              <w:t>- IMÓVEL 0</w:t>
            </w:r>
            <w:r>
              <w:rPr>
                <w:rFonts w:asciiTheme="minorHAnsi" w:eastAsia="Times New Roman" w:hAnsiTheme="minorHAnsi" w:cstheme="minorHAnsi"/>
                <w:b/>
                <w:color w:val="000000"/>
                <w:sz w:val="22"/>
                <w:lang w:eastAsia="pt-BR"/>
              </w:rPr>
              <w:t>5</w:t>
            </w:r>
            <w:r w:rsidRPr="00423E06">
              <w:rPr>
                <w:rFonts w:asciiTheme="minorHAnsi" w:eastAsia="Times New Roman" w:hAnsiTheme="minorHAnsi" w:cstheme="minorHAnsi"/>
                <w:b/>
                <w:color w:val="000000"/>
                <w:sz w:val="22"/>
                <w:lang w:eastAsia="pt-BR"/>
              </w:rPr>
              <w:t xml:space="preserve"> -</w:t>
            </w:r>
            <w:r>
              <w:rPr>
                <w:rFonts w:asciiTheme="minorHAnsi" w:eastAsia="Times New Roman" w:hAnsiTheme="minorHAnsi" w:cstheme="minorHAnsi"/>
                <w:b/>
                <w:color w:val="000000"/>
                <w:sz w:val="22"/>
                <w:lang w:eastAsia="pt-BR"/>
              </w:rPr>
              <w:t xml:space="preserve"> </w:t>
            </w:r>
            <w:r w:rsidRPr="00B367F2">
              <w:rPr>
                <w:rFonts w:asciiTheme="minorHAnsi" w:eastAsia="Times New Roman" w:hAnsiTheme="minorHAnsi" w:cstheme="minorHAnsi"/>
                <w:b/>
                <w:color w:val="000000"/>
                <w:sz w:val="22"/>
                <w:lang w:eastAsia="pt-BR"/>
              </w:rPr>
              <w:t>03 TE</w:t>
            </w:r>
            <w:r>
              <w:rPr>
                <w:rFonts w:asciiTheme="minorHAnsi" w:eastAsia="Times New Roman" w:hAnsiTheme="minorHAnsi" w:cstheme="minorHAnsi"/>
                <w:b/>
                <w:color w:val="000000"/>
                <w:sz w:val="22"/>
                <w:lang w:eastAsia="pt-BR"/>
              </w:rPr>
              <w:t>RRENOS COM EDIFICACOES EM CUIABÁ</w:t>
            </w:r>
          </w:p>
        </w:tc>
        <w:tc>
          <w:tcPr>
            <w:tcW w:w="1948" w:type="dxa"/>
          </w:tcPr>
          <w:p w:rsidR="00470558" w:rsidRDefault="005348C9" w:rsidP="0085430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1.500.000,00</w:t>
            </w:r>
          </w:p>
        </w:tc>
      </w:tr>
      <w:tr w:rsidR="00470558" w:rsidTr="0085430A">
        <w:tc>
          <w:tcPr>
            <w:tcW w:w="12044" w:type="dxa"/>
          </w:tcPr>
          <w:p w:rsidR="00470558" w:rsidRPr="005348C9" w:rsidRDefault="005348C9" w:rsidP="005348C9">
            <w:pPr>
              <w:shd w:val="clear" w:color="auto" w:fill="FFFFFF"/>
              <w:rPr>
                <w:rFonts w:asciiTheme="minorHAnsi" w:eastAsia="Times New Roman" w:hAnsiTheme="minorHAnsi" w:cstheme="minorHAnsi"/>
                <w:b/>
                <w:color w:val="222222"/>
                <w:sz w:val="22"/>
                <w:lang w:eastAsia="pt-BR"/>
              </w:rPr>
            </w:pPr>
            <w:r w:rsidRPr="005348C9">
              <w:rPr>
                <w:rFonts w:asciiTheme="minorHAnsi" w:eastAsia="Times New Roman" w:hAnsiTheme="minorHAnsi" w:cstheme="minorHAnsi"/>
                <w:b/>
                <w:color w:val="000000"/>
                <w:sz w:val="22"/>
                <w:lang w:eastAsia="pt-BR"/>
              </w:rPr>
              <w:t xml:space="preserve">- IMÓVEL 06 - </w:t>
            </w:r>
            <w:r>
              <w:rPr>
                <w:rFonts w:asciiTheme="minorHAnsi" w:eastAsia="Times New Roman" w:hAnsiTheme="minorHAnsi" w:cstheme="minorHAnsi"/>
                <w:b/>
                <w:color w:val="000000"/>
                <w:sz w:val="22"/>
                <w:lang w:eastAsia="pt-BR"/>
              </w:rPr>
              <w:t>03 CASAS EM CUIABÁ</w:t>
            </w:r>
          </w:p>
        </w:tc>
        <w:tc>
          <w:tcPr>
            <w:tcW w:w="1948" w:type="dxa"/>
          </w:tcPr>
          <w:p w:rsidR="00470558" w:rsidRDefault="005348C9" w:rsidP="0085430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600.000,00</w:t>
            </w:r>
          </w:p>
        </w:tc>
      </w:tr>
      <w:tr w:rsidR="00470558" w:rsidTr="0085430A">
        <w:tc>
          <w:tcPr>
            <w:tcW w:w="12044" w:type="dxa"/>
          </w:tcPr>
          <w:p w:rsidR="00470558" w:rsidRPr="005348C9" w:rsidRDefault="005348C9" w:rsidP="005348C9">
            <w:pPr>
              <w:shd w:val="clear" w:color="auto" w:fill="FFFFFF"/>
              <w:rPr>
                <w:rFonts w:asciiTheme="minorHAnsi" w:eastAsia="Times New Roman" w:hAnsiTheme="minorHAnsi" w:cstheme="minorHAnsi"/>
                <w:color w:val="222222"/>
                <w:sz w:val="22"/>
                <w:lang w:eastAsia="pt-BR"/>
              </w:rPr>
            </w:pPr>
            <w:r w:rsidRPr="00423E06">
              <w:rPr>
                <w:rFonts w:asciiTheme="minorHAnsi" w:eastAsia="Times New Roman" w:hAnsiTheme="minorHAnsi" w:cstheme="minorHAnsi"/>
                <w:b/>
                <w:color w:val="000000"/>
                <w:sz w:val="22"/>
                <w:lang w:eastAsia="pt-BR"/>
              </w:rPr>
              <w:t>- IMÓVEL 0</w:t>
            </w:r>
            <w:r>
              <w:rPr>
                <w:rFonts w:asciiTheme="minorHAnsi" w:eastAsia="Times New Roman" w:hAnsiTheme="minorHAnsi" w:cstheme="minorHAnsi"/>
                <w:b/>
                <w:color w:val="000000"/>
                <w:sz w:val="22"/>
                <w:lang w:eastAsia="pt-BR"/>
              </w:rPr>
              <w:t>7</w:t>
            </w:r>
            <w:r w:rsidRPr="00423E06">
              <w:rPr>
                <w:rFonts w:asciiTheme="minorHAnsi" w:eastAsia="Times New Roman" w:hAnsiTheme="minorHAnsi" w:cstheme="minorHAnsi"/>
                <w:b/>
                <w:color w:val="000000"/>
                <w:sz w:val="22"/>
                <w:lang w:eastAsia="pt-BR"/>
              </w:rPr>
              <w:t xml:space="preserve"> -</w:t>
            </w:r>
            <w:r>
              <w:rPr>
                <w:rFonts w:asciiTheme="minorHAnsi" w:eastAsia="Times New Roman" w:hAnsiTheme="minorHAnsi" w:cstheme="minorHAnsi"/>
                <w:b/>
                <w:color w:val="000000"/>
                <w:sz w:val="22"/>
                <w:lang w:eastAsia="pt-BR"/>
              </w:rPr>
              <w:t xml:space="preserve"> 01 AREA RURAL</w:t>
            </w:r>
          </w:p>
        </w:tc>
        <w:tc>
          <w:tcPr>
            <w:tcW w:w="1948" w:type="dxa"/>
          </w:tcPr>
          <w:p w:rsidR="00470558" w:rsidRDefault="005348C9" w:rsidP="0085430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1.500.000,00</w:t>
            </w:r>
          </w:p>
        </w:tc>
      </w:tr>
      <w:tr w:rsidR="00470558" w:rsidTr="0085430A">
        <w:tc>
          <w:tcPr>
            <w:tcW w:w="12044" w:type="dxa"/>
          </w:tcPr>
          <w:p w:rsidR="00DC5051" w:rsidRDefault="005348C9" w:rsidP="00DC5051">
            <w:pPr>
              <w:shd w:val="clear" w:color="auto" w:fill="FFFFFF"/>
              <w:jc w:val="both"/>
              <w:textAlignment w:val="baseline"/>
              <w:rPr>
                <w:rFonts w:asciiTheme="minorHAnsi" w:eastAsia="Times New Roman" w:hAnsiTheme="minorHAnsi" w:cstheme="minorHAnsi"/>
                <w:b/>
                <w:color w:val="515151"/>
                <w:sz w:val="22"/>
                <w:lang w:eastAsia="pt-BR"/>
              </w:rPr>
            </w:pPr>
            <w:r w:rsidRPr="00423E06">
              <w:rPr>
                <w:rFonts w:asciiTheme="minorHAnsi" w:eastAsia="Times New Roman" w:hAnsiTheme="minorHAnsi" w:cstheme="minorHAnsi"/>
                <w:b/>
                <w:color w:val="000000"/>
                <w:sz w:val="22"/>
                <w:lang w:eastAsia="pt-BR"/>
              </w:rPr>
              <w:t>- IMÓVEL 0</w:t>
            </w:r>
            <w:r>
              <w:rPr>
                <w:rFonts w:asciiTheme="minorHAnsi" w:eastAsia="Times New Roman" w:hAnsiTheme="minorHAnsi" w:cstheme="minorHAnsi"/>
                <w:b/>
                <w:color w:val="000000"/>
                <w:sz w:val="22"/>
                <w:lang w:eastAsia="pt-BR"/>
              </w:rPr>
              <w:t>8</w:t>
            </w:r>
            <w:r w:rsidRPr="00423E06">
              <w:rPr>
                <w:rFonts w:asciiTheme="minorHAnsi" w:eastAsia="Times New Roman" w:hAnsiTheme="minorHAnsi" w:cstheme="minorHAnsi"/>
                <w:b/>
                <w:color w:val="000000"/>
                <w:sz w:val="22"/>
                <w:lang w:eastAsia="pt-BR"/>
              </w:rPr>
              <w:t xml:space="preserve"> -</w:t>
            </w:r>
            <w:r w:rsidR="00DC5051" w:rsidRPr="00DC5051">
              <w:rPr>
                <w:rFonts w:asciiTheme="minorHAnsi" w:eastAsia="Times New Roman" w:hAnsiTheme="minorHAnsi" w:cstheme="minorHAnsi"/>
                <w:b/>
                <w:color w:val="000000"/>
                <w:sz w:val="22"/>
                <w:lang w:eastAsia="pt-BR"/>
              </w:rPr>
              <w:t xml:space="preserve"> </w:t>
            </w:r>
            <w:r w:rsidR="00DC5051" w:rsidRPr="00B367F2">
              <w:rPr>
                <w:rFonts w:asciiTheme="minorHAnsi" w:eastAsia="Times New Roman" w:hAnsiTheme="minorHAnsi" w:cstheme="minorHAnsi"/>
                <w:b/>
                <w:color w:val="000000"/>
                <w:sz w:val="22"/>
                <w:lang w:eastAsia="pt-BR"/>
              </w:rPr>
              <w:t>03 TERRENOS</w:t>
            </w:r>
            <w:r w:rsidR="00DC5051">
              <w:rPr>
                <w:rFonts w:asciiTheme="minorHAnsi" w:eastAsia="Times New Roman" w:hAnsiTheme="minorHAnsi" w:cstheme="minorHAnsi"/>
                <w:b/>
                <w:color w:val="000000"/>
                <w:sz w:val="22"/>
                <w:lang w:eastAsia="pt-BR"/>
              </w:rPr>
              <w:t xml:space="preserve"> DIVERSOS EM CUIABA E VARZEA GRANDE</w:t>
            </w:r>
          </w:p>
        </w:tc>
        <w:tc>
          <w:tcPr>
            <w:tcW w:w="1948" w:type="dxa"/>
          </w:tcPr>
          <w:p w:rsidR="00470558" w:rsidRDefault="00DC5051" w:rsidP="0085430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300.000,00</w:t>
            </w:r>
          </w:p>
        </w:tc>
      </w:tr>
      <w:tr w:rsidR="00470558" w:rsidTr="0085430A">
        <w:tc>
          <w:tcPr>
            <w:tcW w:w="12044" w:type="dxa"/>
          </w:tcPr>
          <w:p w:rsidR="00470558" w:rsidRPr="005B5112" w:rsidRDefault="005B5112" w:rsidP="005B5112">
            <w:pPr>
              <w:shd w:val="clear" w:color="auto" w:fill="FFFFFF"/>
              <w:rPr>
                <w:rFonts w:asciiTheme="minorHAnsi" w:eastAsia="Times New Roman" w:hAnsiTheme="minorHAnsi" w:cstheme="minorHAnsi"/>
                <w:b/>
                <w:color w:val="222222"/>
                <w:sz w:val="22"/>
                <w:lang w:eastAsia="pt-BR"/>
              </w:rPr>
            </w:pPr>
            <w:r w:rsidRPr="005B5112">
              <w:rPr>
                <w:rFonts w:asciiTheme="minorHAnsi" w:eastAsia="Times New Roman" w:hAnsiTheme="minorHAnsi" w:cstheme="minorHAnsi"/>
                <w:b/>
                <w:color w:val="000000"/>
                <w:sz w:val="22"/>
                <w:lang w:eastAsia="pt-BR"/>
              </w:rPr>
              <w:t xml:space="preserve">- IMÓVEL 09 - </w:t>
            </w:r>
            <w:r w:rsidRPr="00B367F2">
              <w:rPr>
                <w:rFonts w:asciiTheme="minorHAnsi" w:eastAsia="Times New Roman" w:hAnsiTheme="minorHAnsi" w:cstheme="minorHAnsi"/>
                <w:b/>
                <w:color w:val="000000"/>
                <w:sz w:val="22"/>
                <w:lang w:eastAsia="pt-BR"/>
              </w:rPr>
              <w:t>01 CA</w:t>
            </w:r>
            <w:r>
              <w:rPr>
                <w:rFonts w:asciiTheme="minorHAnsi" w:eastAsia="Times New Roman" w:hAnsiTheme="minorHAnsi" w:cstheme="minorHAnsi"/>
                <w:b/>
                <w:color w:val="000000"/>
                <w:sz w:val="22"/>
                <w:lang w:eastAsia="pt-BR"/>
              </w:rPr>
              <w:t>SA EM</w:t>
            </w:r>
            <w:r w:rsidRPr="005B5112">
              <w:rPr>
                <w:rFonts w:asciiTheme="minorHAnsi" w:eastAsia="Times New Roman" w:hAnsiTheme="minorHAnsi" w:cstheme="minorHAnsi"/>
                <w:b/>
                <w:color w:val="000000"/>
                <w:sz w:val="22"/>
                <w:lang w:eastAsia="pt-BR"/>
              </w:rPr>
              <w:t xml:space="preserve"> CUIABA </w:t>
            </w:r>
          </w:p>
        </w:tc>
        <w:tc>
          <w:tcPr>
            <w:tcW w:w="1948" w:type="dxa"/>
          </w:tcPr>
          <w:p w:rsidR="00470558" w:rsidRDefault="005B5112" w:rsidP="0085430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500.000,00</w:t>
            </w:r>
          </w:p>
        </w:tc>
      </w:tr>
      <w:tr w:rsidR="00470558" w:rsidTr="0085430A">
        <w:tc>
          <w:tcPr>
            <w:tcW w:w="12044" w:type="dxa"/>
          </w:tcPr>
          <w:p w:rsidR="00470558" w:rsidRPr="000B5496" w:rsidRDefault="005348C9" w:rsidP="000B5496">
            <w:pPr>
              <w:shd w:val="clear" w:color="auto" w:fill="FFFFFF"/>
              <w:rPr>
                <w:rFonts w:asciiTheme="minorHAnsi" w:eastAsia="Times New Roman" w:hAnsiTheme="minorHAnsi" w:cstheme="minorHAnsi"/>
                <w:b/>
                <w:color w:val="222222"/>
                <w:sz w:val="22"/>
                <w:lang w:eastAsia="pt-BR"/>
              </w:rPr>
            </w:pPr>
            <w:r w:rsidRPr="000B5496">
              <w:rPr>
                <w:rFonts w:asciiTheme="minorHAnsi" w:eastAsia="Times New Roman" w:hAnsiTheme="minorHAnsi" w:cstheme="minorHAnsi"/>
                <w:b/>
                <w:color w:val="000000"/>
                <w:sz w:val="22"/>
                <w:lang w:eastAsia="pt-BR"/>
              </w:rPr>
              <w:t>- IMÓVEL 10 -</w:t>
            </w:r>
            <w:r w:rsidR="000B5496" w:rsidRPr="000B5496">
              <w:rPr>
                <w:rFonts w:asciiTheme="minorHAnsi" w:eastAsia="Times New Roman" w:hAnsiTheme="minorHAnsi" w:cstheme="minorHAnsi"/>
                <w:b/>
                <w:color w:val="000000"/>
                <w:sz w:val="22"/>
                <w:lang w:eastAsia="pt-BR"/>
              </w:rPr>
              <w:t xml:space="preserve"> </w:t>
            </w:r>
            <w:r w:rsidR="000B5496" w:rsidRPr="00B367F2">
              <w:rPr>
                <w:rFonts w:asciiTheme="minorHAnsi" w:eastAsia="Times New Roman" w:hAnsiTheme="minorHAnsi" w:cstheme="minorHAnsi"/>
                <w:b/>
                <w:color w:val="000000"/>
                <w:sz w:val="22"/>
                <w:lang w:eastAsia="pt-BR"/>
              </w:rPr>
              <w:t xml:space="preserve">01 </w:t>
            </w:r>
            <w:r w:rsidR="00A52053">
              <w:rPr>
                <w:rFonts w:asciiTheme="minorHAnsi" w:eastAsia="Times New Roman" w:hAnsiTheme="minorHAnsi" w:cstheme="minorHAnsi"/>
                <w:b/>
                <w:color w:val="000000"/>
                <w:sz w:val="22"/>
                <w:lang w:eastAsia="pt-BR"/>
              </w:rPr>
              <w:t>PRÉ</w:t>
            </w:r>
            <w:r w:rsidR="000B5496" w:rsidRPr="000B5496">
              <w:rPr>
                <w:rFonts w:asciiTheme="minorHAnsi" w:eastAsia="Times New Roman" w:hAnsiTheme="minorHAnsi" w:cstheme="minorHAnsi"/>
                <w:b/>
                <w:color w:val="000000"/>
                <w:sz w:val="22"/>
                <w:lang w:eastAsia="pt-BR"/>
              </w:rPr>
              <w:t xml:space="preserve">DIO COMERCIAL </w:t>
            </w:r>
          </w:p>
        </w:tc>
        <w:tc>
          <w:tcPr>
            <w:tcW w:w="1948" w:type="dxa"/>
          </w:tcPr>
          <w:p w:rsidR="00470558" w:rsidRDefault="000B5496" w:rsidP="0085430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200.000,00</w:t>
            </w:r>
          </w:p>
        </w:tc>
      </w:tr>
      <w:tr w:rsidR="00730B92" w:rsidTr="007C76CE">
        <w:tc>
          <w:tcPr>
            <w:tcW w:w="12044" w:type="dxa"/>
          </w:tcPr>
          <w:p w:rsidR="00730B92" w:rsidRPr="000B5496" w:rsidRDefault="00730B92" w:rsidP="007C76CE">
            <w:pPr>
              <w:shd w:val="clear" w:color="auto" w:fill="FFFFFF"/>
              <w:rPr>
                <w:rFonts w:asciiTheme="minorHAnsi" w:eastAsia="Times New Roman" w:hAnsiTheme="minorHAnsi" w:cstheme="minorHAnsi"/>
                <w:color w:val="222222"/>
                <w:sz w:val="22"/>
                <w:lang w:eastAsia="pt-BR"/>
              </w:rPr>
            </w:pPr>
            <w:r w:rsidRPr="000B5496">
              <w:rPr>
                <w:rFonts w:asciiTheme="minorHAnsi" w:eastAsia="Times New Roman" w:hAnsiTheme="minorHAnsi" w:cstheme="minorHAnsi"/>
                <w:b/>
                <w:color w:val="000000"/>
                <w:sz w:val="22"/>
                <w:lang w:eastAsia="pt-BR"/>
              </w:rPr>
              <w:t>- IMÓVEL 1</w:t>
            </w:r>
            <w:r>
              <w:rPr>
                <w:rFonts w:asciiTheme="minorHAnsi" w:eastAsia="Times New Roman" w:hAnsiTheme="minorHAnsi" w:cstheme="minorHAnsi"/>
                <w:b/>
                <w:color w:val="000000"/>
                <w:sz w:val="22"/>
                <w:lang w:eastAsia="pt-BR"/>
              </w:rPr>
              <w:t>1</w:t>
            </w:r>
            <w:r w:rsidRPr="000B5496">
              <w:rPr>
                <w:rFonts w:asciiTheme="minorHAnsi" w:eastAsia="Times New Roman" w:hAnsiTheme="minorHAnsi" w:cstheme="minorHAnsi"/>
                <w:b/>
                <w:color w:val="000000"/>
                <w:sz w:val="22"/>
                <w:lang w:eastAsia="pt-BR"/>
              </w:rPr>
              <w:t xml:space="preserve"> - </w:t>
            </w:r>
            <w:r w:rsidRPr="000B5496">
              <w:rPr>
                <w:rFonts w:asciiTheme="minorHAnsi" w:eastAsia="Times New Roman" w:hAnsiTheme="minorHAnsi" w:cstheme="minorHAnsi"/>
                <w:b/>
                <w:color w:val="222222"/>
                <w:sz w:val="22"/>
                <w:lang w:eastAsia="pt-BR"/>
              </w:rPr>
              <w:t>02 VE</w:t>
            </w:r>
            <w:r>
              <w:rPr>
                <w:rFonts w:asciiTheme="minorHAnsi" w:eastAsia="Times New Roman" w:hAnsiTheme="minorHAnsi" w:cstheme="minorHAnsi"/>
                <w:b/>
                <w:color w:val="222222"/>
                <w:sz w:val="22"/>
                <w:lang w:eastAsia="pt-BR"/>
              </w:rPr>
              <w:t>ÍCULOS</w:t>
            </w:r>
          </w:p>
        </w:tc>
        <w:tc>
          <w:tcPr>
            <w:tcW w:w="1948" w:type="dxa"/>
          </w:tcPr>
          <w:p w:rsidR="00730B92" w:rsidRDefault="00730B92" w:rsidP="007C76CE">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300.000,00</w:t>
            </w:r>
          </w:p>
        </w:tc>
      </w:tr>
      <w:tr w:rsidR="00470558" w:rsidTr="0085430A">
        <w:tc>
          <w:tcPr>
            <w:tcW w:w="12044" w:type="dxa"/>
          </w:tcPr>
          <w:p w:rsidR="00470558" w:rsidRPr="000B5496" w:rsidRDefault="000B5496" w:rsidP="00730B92">
            <w:pPr>
              <w:shd w:val="clear" w:color="auto" w:fill="FFFFFF"/>
              <w:rPr>
                <w:rFonts w:asciiTheme="minorHAnsi" w:eastAsia="Times New Roman" w:hAnsiTheme="minorHAnsi" w:cstheme="minorHAnsi"/>
                <w:color w:val="222222"/>
                <w:sz w:val="22"/>
                <w:lang w:eastAsia="pt-BR"/>
              </w:rPr>
            </w:pPr>
            <w:r w:rsidRPr="000B5496">
              <w:rPr>
                <w:rFonts w:asciiTheme="minorHAnsi" w:eastAsia="Times New Roman" w:hAnsiTheme="minorHAnsi" w:cstheme="minorHAnsi"/>
                <w:b/>
                <w:color w:val="000000"/>
                <w:sz w:val="22"/>
                <w:lang w:eastAsia="pt-BR"/>
              </w:rPr>
              <w:t>- I</w:t>
            </w:r>
            <w:r w:rsidR="00730B92">
              <w:rPr>
                <w:rFonts w:asciiTheme="minorHAnsi" w:eastAsia="Times New Roman" w:hAnsiTheme="minorHAnsi" w:cstheme="minorHAnsi"/>
                <w:b/>
                <w:color w:val="000000"/>
                <w:sz w:val="22"/>
                <w:lang w:eastAsia="pt-BR"/>
              </w:rPr>
              <w:t>NVESTIMENTOS (se houver)</w:t>
            </w:r>
          </w:p>
        </w:tc>
        <w:tc>
          <w:tcPr>
            <w:tcW w:w="1948" w:type="dxa"/>
          </w:tcPr>
          <w:p w:rsidR="00470558" w:rsidRDefault="00730B92" w:rsidP="0085430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0,00</w:t>
            </w:r>
            <w:bookmarkStart w:id="0" w:name="_GoBack"/>
            <w:bookmarkEnd w:id="0"/>
          </w:p>
        </w:tc>
      </w:tr>
      <w:tr w:rsidR="00613C17" w:rsidTr="00613C17">
        <w:tc>
          <w:tcPr>
            <w:tcW w:w="12044" w:type="dxa"/>
            <w:tcBorders>
              <w:left w:val="nil"/>
              <w:right w:val="nil"/>
            </w:tcBorders>
          </w:tcPr>
          <w:p w:rsidR="00613C17" w:rsidRPr="00B367F2" w:rsidRDefault="00613C17" w:rsidP="0072301B">
            <w:pPr>
              <w:shd w:val="clear" w:color="auto" w:fill="FFFFFF"/>
              <w:rPr>
                <w:rFonts w:asciiTheme="minorHAnsi" w:eastAsia="Times New Roman" w:hAnsiTheme="minorHAnsi" w:cstheme="minorHAnsi"/>
                <w:color w:val="222222"/>
                <w:sz w:val="22"/>
                <w:lang w:eastAsia="pt-BR"/>
              </w:rPr>
            </w:pPr>
          </w:p>
        </w:tc>
        <w:tc>
          <w:tcPr>
            <w:tcW w:w="1948" w:type="dxa"/>
            <w:tcBorders>
              <w:left w:val="nil"/>
              <w:right w:val="nil"/>
            </w:tcBorders>
          </w:tcPr>
          <w:p w:rsidR="00613C17" w:rsidRDefault="00613C17" w:rsidP="0072301B">
            <w:pPr>
              <w:jc w:val="right"/>
              <w:textAlignment w:val="baseline"/>
              <w:rPr>
                <w:rFonts w:asciiTheme="minorHAnsi" w:eastAsia="Times New Roman" w:hAnsiTheme="minorHAnsi" w:cstheme="minorHAnsi"/>
                <w:b/>
                <w:color w:val="515151"/>
                <w:sz w:val="22"/>
                <w:lang w:eastAsia="pt-BR"/>
              </w:rPr>
            </w:pPr>
          </w:p>
        </w:tc>
      </w:tr>
      <w:tr w:rsidR="000B5496" w:rsidRPr="00A52053" w:rsidTr="0085430A">
        <w:tc>
          <w:tcPr>
            <w:tcW w:w="12044" w:type="dxa"/>
          </w:tcPr>
          <w:p w:rsidR="000B5496" w:rsidRPr="00A52053" w:rsidRDefault="00990A56" w:rsidP="000B5496">
            <w:pPr>
              <w:shd w:val="clear" w:color="auto" w:fill="FFFFFF"/>
              <w:rPr>
                <w:rFonts w:asciiTheme="minorHAnsi" w:eastAsia="Times New Roman" w:hAnsiTheme="minorHAnsi" w:cstheme="minorHAnsi"/>
                <w:b/>
                <w:color w:val="222222"/>
                <w:sz w:val="22"/>
                <w:lang w:eastAsia="pt-BR"/>
              </w:rPr>
            </w:pPr>
            <w:r>
              <w:rPr>
                <w:rFonts w:asciiTheme="minorHAnsi" w:eastAsia="Times New Roman" w:hAnsiTheme="minorHAnsi" w:cstheme="minorHAnsi"/>
                <w:b/>
                <w:color w:val="222222"/>
                <w:sz w:val="22"/>
                <w:lang w:eastAsia="pt-BR"/>
              </w:rPr>
              <w:t>TOTAL DE TODOS OS</w:t>
            </w:r>
            <w:r w:rsidR="00613C17" w:rsidRPr="00A52053">
              <w:rPr>
                <w:rFonts w:asciiTheme="minorHAnsi" w:eastAsia="Times New Roman" w:hAnsiTheme="minorHAnsi" w:cstheme="minorHAnsi"/>
                <w:b/>
                <w:color w:val="222222"/>
                <w:sz w:val="22"/>
                <w:lang w:eastAsia="pt-BR"/>
              </w:rPr>
              <w:t xml:space="preserve"> BENS</w:t>
            </w:r>
          </w:p>
        </w:tc>
        <w:tc>
          <w:tcPr>
            <w:tcW w:w="1948" w:type="dxa"/>
          </w:tcPr>
          <w:p w:rsidR="000B5496" w:rsidRPr="00A52053" w:rsidRDefault="00990A56" w:rsidP="00C50FAA">
            <w:pPr>
              <w:jc w:val="right"/>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8</w:t>
            </w:r>
            <w:r w:rsidR="00C50FAA">
              <w:rPr>
                <w:rFonts w:asciiTheme="minorHAnsi" w:eastAsia="Times New Roman" w:hAnsiTheme="minorHAnsi" w:cstheme="minorHAnsi"/>
                <w:b/>
                <w:color w:val="515151"/>
                <w:sz w:val="22"/>
                <w:lang w:eastAsia="pt-BR"/>
              </w:rPr>
              <w:t>.110.000,00</w:t>
            </w:r>
          </w:p>
        </w:tc>
      </w:tr>
    </w:tbl>
    <w:p w:rsidR="00470558" w:rsidRDefault="00470558"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1441B0" w:rsidRDefault="001441B0"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1441B0" w:rsidRDefault="001441B0"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1441B0" w:rsidRDefault="001441B0"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1441B0" w:rsidRPr="00D46FEC" w:rsidRDefault="00D46FEC" w:rsidP="00F644C6">
      <w:pPr>
        <w:shd w:val="clear" w:color="auto" w:fill="FFFFFF"/>
        <w:spacing w:after="0" w:line="240" w:lineRule="auto"/>
        <w:jc w:val="both"/>
        <w:textAlignment w:val="baseline"/>
        <w:rPr>
          <w:rFonts w:asciiTheme="minorHAnsi" w:eastAsia="Times New Roman" w:hAnsiTheme="minorHAnsi" w:cstheme="minorHAnsi"/>
          <w:b/>
          <w:color w:val="FF0000"/>
          <w:sz w:val="22"/>
          <w:u w:val="single"/>
          <w:lang w:eastAsia="pt-BR"/>
        </w:rPr>
      </w:pPr>
      <w:r w:rsidRPr="00D46FEC">
        <w:rPr>
          <w:rFonts w:asciiTheme="minorHAnsi" w:eastAsia="Times New Roman" w:hAnsiTheme="minorHAnsi" w:cstheme="minorHAnsi"/>
          <w:b/>
          <w:color w:val="FF0000"/>
          <w:sz w:val="22"/>
          <w:u w:val="single"/>
          <w:lang w:eastAsia="pt-BR"/>
        </w:rPr>
        <w:t>Obs.: Verificar o imóvel 08 – tem que separar por Estado, pois as alíquotas são diferentes.</w:t>
      </w:r>
    </w:p>
    <w:p w:rsidR="001441B0" w:rsidRDefault="001441B0"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1441B0" w:rsidRDefault="001441B0"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1441B0" w:rsidRDefault="001441B0"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921196" w:rsidRDefault="00921196" w:rsidP="00F644C6">
      <w:pPr>
        <w:shd w:val="clear" w:color="auto" w:fill="FFFFFF"/>
        <w:spacing w:after="0" w:line="240" w:lineRule="auto"/>
        <w:jc w:val="both"/>
        <w:textAlignment w:val="baseline"/>
        <w:rPr>
          <w:rFonts w:asciiTheme="minorHAnsi" w:eastAsia="Times New Roman" w:hAnsiTheme="minorHAnsi" w:cstheme="minorHAnsi"/>
          <w:b/>
          <w:color w:val="515151"/>
          <w:u w:val="single"/>
          <w:lang w:eastAsia="pt-BR"/>
        </w:rPr>
      </w:pPr>
    </w:p>
    <w:p w:rsidR="006E37B9" w:rsidRPr="006E37B9" w:rsidRDefault="006E37B9" w:rsidP="0024550A">
      <w:pPr>
        <w:shd w:val="clear" w:color="auto" w:fill="FFFFFF"/>
        <w:spacing w:after="0" w:line="240" w:lineRule="auto"/>
        <w:jc w:val="both"/>
        <w:textAlignment w:val="baseline"/>
        <w:rPr>
          <w:rFonts w:asciiTheme="minorHAnsi" w:eastAsia="Times New Roman" w:hAnsiTheme="minorHAnsi" w:cstheme="minorHAnsi"/>
          <w:b/>
          <w:color w:val="FF0000"/>
          <w:u w:val="single"/>
          <w:lang w:eastAsia="pt-BR"/>
        </w:rPr>
      </w:pPr>
      <w:r>
        <w:rPr>
          <w:rFonts w:asciiTheme="minorHAnsi" w:eastAsia="Times New Roman" w:hAnsiTheme="minorHAnsi" w:cstheme="minorHAnsi"/>
          <w:b/>
          <w:color w:val="FF0000"/>
          <w:lang w:eastAsia="pt-BR"/>
        </w:rPr>
        <w:t xml:space="preserve">- </w:t>
      </w:r>
      <w:r w:rsidRPr="006E37B9">
        <w:rPr>
          <w:rFonts w:asciiTheme="minorHAnsi" w:eastAsia="Times New Roman" w:hAnsiTheme="minorHAnsi" w:cstheme="minorHAnsi"/>
          <w:b/>
          <w:color w:val="FF0000"/>
          <w:u w:val="single"/>
          <w:lang w:eastAsia="pt-BR"/>
        </w:rPr>
        <w:t>SISTEMA 01 – INVENTÁRIO:</w:t>
      </w:r>
    </w:p>
    <w:p w:rsidR="006E37B9" w:rsidRPr="006E37B9" w:rsidRDefault="006E37B9" w:rsidP="0024550A">
      <w:pPr>
        <w:shd w:val="clear" w:color="auto" w:fill="FFFFFF"/>
        <w:spacing w:after="0" w:line="240" w:lineRule="auto"/>
        <w:jc w:val="both"/>
        <w:textAlignment w:val="baseline"/>
        <w:rPr>
          <w:rFonts w:asciiTheme="minorHAnsi" w:eastAsia="Times New Roman" w:hAnsiTheme="minorHAnsi" w:cstheme="minorHAnsi"/>
          <w:b/>
          <w:color w:val="FF0000"/>
          <w:lang w:eastAsia="pt-BR"/>
        </w:rPr>
      </w:pPr>
    </w:p>
    <w:p w:rsidR="0024550A" w:rsidRPr="006E37B9" w:rsidRDefault="0024550A" w:rsidP="0024550A">
      <w:pPr>
        <w:shd w:val="clear" w:color="auto" w:fill="FFFFFF"/>
        <w:spacing w:after="0" w:line="240" w:lineRule="auto"/>
        <w:jc w:val="both"/>
        <w:textAlignment w:val="baseline"/>
        <w:rPr>
          <w:rFonts w:asciiTheme="minorHAnsi" w:eastAsia="Times New Roman" w:hAnsiTheme="minorHAnsi" w:cstheme="minorHAnsi"/>
          <w:b/>
          <w:color w:val="0070C0"/>
          <w:u w:val="single"/>
          <w:lang w:eastAsia="pt-BR"/>
        </w:rPr>
      </w:pPr>
      <w:r w:rsidRPr="006E37B9">
        <w:rPr>
          <w:rFonts w:asciiTheme="minorHAnsi" w:eastAsia="Times New Roman" w:hAnsiTheme="minorHAnsi" w:cstheme="minorHAnsi"/>
          <w:b/>
          <w:color w:val="0070C0"/>
          <w:u w:val="single"/>
          <w:lang w:eastAsia="pt-BR"/>
        </w:rPr>
        <w:t>CÁLCULO DO INVENTÁRIO SOBRE A HERANÇA</w:t>
      </w:r>
    </w:p>
    <w:p w:rsidR="0024550A" w:rsidRDefault="0024550A" w:rsidP="0024550A">
      <w:pPr>
        <w:shd w:val="clear" w:color="auto" w:fill="FFFFFF"/>
        <w:spacing w:after="0" w:line="240" w:lineRule="auto"/>
        <w:jc w:val="both"/>
        <w:textAlignment w:val="baseline"/>
        <w:rPr>
          <w:rFonts w:asciiTheme="minorHAnsi" w:eastAsia="Times New Roman" w:hAnsiTheme="minorHAnsi" w:cstheme="minorHAnsi"/>
          <w:b/>
          <w:color w:val="FF0000"/>
          <w:lang w:eastAsia="pt-BR"/>
        </w:rPr>
      </w:pPr>
    </w:p>
    <w:tbl>
      <w:tblPr>
        <w:tblStyle w:val="Tabelacomgrade"/>
        <w:tblW w:w="6511" w:type="dxa"/>
        <w:tblInd w:w="5" w:type="dxa"/>
        <w:tblLayout w:type="fixed"/>
        <w:tblLook w:val="04A0" w:firstRow="1" w:lastRow="0" w:firstColumn="1" w:lastColumn="0" w:noHBand="0" w:noVBand="1"/>
      </w:tblPr>
      <w:tblGrid>
        <w:gridCol w:w="6511"/>
      </w:tblGrid>
      <w:tr w:rsidR="0024550A" w:rsidTr="00DD2CA7">
        <w:tc>
          <w:tcPr>
            <w:tcW w:w="6511" w:type="dxa"/>
          </w:tcPr>
          <w:p w:rsidR="0024550A" w:rsidRPr="006440DA" w:rsidRDefault="0024550A" w:rsidP="0024550A">
            <w:pPr>
              <w:shd w:val="clear" w:color="auto" w:fill="FFFFFF"/>
              <w:jc w:val="both"/>
              <w:textAlignment w:val="baseline"/>
              <w:rPr>
                <w:rFonts w:asciiTheme="minorHAnsi" w:eastAsia="Times New Roman" w:hAnsiTheme="minorHAnsi" w:cstheme="minorHAnsi"/>
                <w:b/>
                <w:color w:val="7030A0"/>
                <w:sz w:val="22"/>
                <w:lang w:eastAsia="pt-BR"/>
              </w:rPr>
            </w:pPr>
            <w:r>
              <w:rPr>
                <w:rFonts w:asciiTheme="minorHAnsi" w:eastAsia="Times New Roman" w:hAnsiTheme="minorHAnsi" w:cstheme="minorHAnsi"/>
                <w:b/>
                <w:color w:val="7030A0"/>
                <w:sz w:val="22"/>
                <w:lang w:eastAsia="pt-BR"/>
              </w:rPr>
              <w:t xml:space="preserve">Total de Bens a Inventariar     </w:t>
            </w:r>
            <w:r w:rsidRPr="006440DA">
              <w:rPr>
                <w:rFonts w:asciiTheme="minorHAnsi" w:eastAsia="Times New Roman" w:hAnsiTheme="minorHAnsi" w:cstheme="minorHAnsi"/>
                <w:b/>
                <w:color w:val="7030A0"/>
                <w:sz w:val="22"/>
                <w:lang w:eastAsia="pt-BR"/>
              </w:rPr>
              <w:sym w:font="Wingdings" w:char="F0E0"/>
            </w:r>
            <w:r w:rsidRPr="006440DA">
              <w:rPr>
                <w:rFonts w:asciiTheme="minorHAnsi" w:eastAsia="Times New Roman" w:hAnsiTheme="minorHAnsi" w:cstheme="minorHAnsi"/>
                <w:b/>
                <w:color w:val="7030A0"/>
                <w:sz w:val="22"/>
                <w:lang w:eastAsia="pt-BR"/>
              </w:rPr>
              <w:t xml:space="preserve"> </w:t>
            </w:r>
            <w:r>
              <w:rPr>
                <w:rFonts w:asciiTheme="minorHAnsi" w:eastAsia="Times New Roman" w:hAnsiTheme="minorHAnsi" w:cstheme="minorHAnsi"/>
                <w:b/>
                <w:color w:val="7030A0"/>
                <w:sz w:val="22"/>
                <w:lang w:eastAsia="pt-BR"/>
              </w:rPr>
              <w:t xml:space="preserve">          </w:t>
            </w:r>
            <w:r w:rsidRPr="006440DA">
              <w:rPr>
                <w:rFonts w:asciiTheme="minorHAnsi" w:eastAsia="Times New Roman" w:hAnsiTheme="minorHAnsi" w:cstheme="minorHAnsi"/>
                <w:b/>
                <w:color w:val="7030A0"/>
                <w:sz w:val="22"/>
                <w:lang w:eastAsia="pt-BR"/>
              </w:rPr>
              <w:t xml:space="preserve">  </w:t>
            </w:r>
            <w:r>
              <w:rPr>
                <w:rFonts w:asciiTheme="minorHAnsi" w:eastAsia="Times New Roman" w:hAnsiTheme="minorHAnsi" w:cstheme="minorHAnsi"/>
                <w:b/>
                <w:color w:val="7030A0"/>
                <w:sz w:val="22"/>
                <w:lang w:eastAsia="pt-BR"/>
              </w:rPr>
              <w:t xml:space="preserve">                </w:t>
            </w:r>
            <w:r w:rsidRPr="006440DA">
              <w:rPr>
                <w:rFonts w:asciiTheme="minorHAnsi" w:eastAsia="Times New Roman" w:hAnsiTheme="minorHAnsi" w:cstheme="minorHAnsi"/>
                <w:b/>
                <w:color w:val="7030A0"/>
                <w:sz w:val="22"/>
                <w:lang w:eastAsia="pt-BR"/>
              </w:rPr>
              <w:t xml:space="preserve">               8.110.000,00</w:t>
            </w:r>
          </w:p>
        </w:tc>
      </w:tr>
    </w:tbl>
    <w:p w:rsidR="0024550A" w:rsidRDefault="0024550A" w:rsidP="0024550A">
      <w:pPr>
        <w:shd w:val="clear" w:color="auto" w:fill="FFFFFF"/>
        <w:spacing w:after="0" w:line="240" w:lineRule="auto"/>
        <w:jc w:val="both"/>
        <w:textAlignment w:val="baseline"/>
        <w:rPr>
          <w:rFonts w:asciiTheme="minorHAnsi" w:eastAsia="Times New Roman" w:hAnsiTheme="minorHAnsi" w:cstheme="minorHAnsi"/>
          <w:b/>
          <w:color w:val="FF0000"/>
          <w:lang w:eastAsia="pt-BR"/>
        </w:rPr>
      </w:pPr>
    </w:p>
    <w:tbl>
      <w:tblPr>
        <w:tblStyle w:val="Tabelacomgrade"/>
        <w:tblW w:w="0" w:type="auto"/>
        <w:tblLook w:val="04A0" w:firstRow="1" w:lastRow="0" w:firstColumn="1" w:lastColumn="0" w:noHBand="0" w:noVBand="1"/>
      </w:tblPr>
      <w:tblGrid>
        <w:gridCol w:w="4673"/>
        <w:gridCol w:w="1843"/>
      </w:tblGrid>
      <w:tr w:rsidR="0024550A" w:rsidTr="006E37B9">
        <w:tc>
          <w:tcPr>
            <w:tcW w:w="4673" w:type="dxa"/>
          </w:tcPr>
          <w:p w:rsidR="0024550A" w:rsidRDefault="0024550A" w:rsidP="00F644C6">
            <w:pPr>
              <w:jc w:val="both"/>
              <w:textAlignment w:val="baseline"/>
              <w:rPr>
                <w:rFonts w:asciiTheme="minorHAnsi" w:eastAsia="Times New Roman" w:hAnsiTheme="minorHAnsi" w:cstheme="minorHAnsi"/>
                <w:b/>
                <w:color w:val="FF0000"/>
                <w:lang w:eastAsia="pt-BR"/>
              </w:rPr>
            </w:pPr>
            <w:r>
              <w:rPr>
                <w:rFonts w:asciiTheme="minorHAnsi" w:eastAsia="Times New Roman" w:hAnsiTheme="minorHAnsi" w:cstheme="minorHAnsi"/>
                <w:b/>
                <w:color w:val="FF0000"/>
                <w:lang w:eastAsia="pt-BR"/>
              </w:rPr>
              <w:t>DESPESAS</w:t>
            </w:r>
          </w:p>
        </w:tc>
        <w:tc>
          <w:tcPr>
            <w:tcW w:w="1843" w:type="dxa"/>
          </w:tcPr>
          <w:p w:rsidR="0024550A" w:rsidRDefault="0024550A" w:rsidP="00BF3E7F">
            <w:pPr>
              <w:jc w:val="right"/>
              <w:textAlignment w:val="baseline"/>
              <w:rPr>
                <w:rFonts w:asciiTheme="minorHAnsi" w:eastAsia="Times New Roman" w:hAnsiTheme="minorHAnsi" w:cstheme="minorHAnsi"/>
                <w:b/>
                <w:color w:val="FF0000"/>
                <w:lang w:eastAsia="pt-BR"/>
              </w:rPr>
            </w:pPr>
            <w:r>
              <w:rPr>
                <w:rFonts w:asciiTheme="minorHAnsi" w:eastAsia="Times New Roman" w:hAnsiTheme="minorHAnsi" w:cstheme="minorHAnsi"/>
                <w:b/>
                <w:color w:val="FF0000"/>
                <w:lang w:eastAsia="pt-BR"/>
              </w:rPr>
              <w:t>VALOR</w:t>
            </w:r>
          </w:p>
        </w:tc>
      </w:tr>
      <w:tr w:rsidR="0024550A" w:rsidTr="006E37B9">
        <w:tc>
          <w:tcPr>
            <w:tcW w:w="4673" w:type="dxa"/>
          </w:tcPr>
          <w:p w:rsidR="0024550A" w:rsidRPr="006E37B9" w:rsidRDefault="0024550A" w:rsidP="00F644C6">
            <w:pPr>
              <w:jc w:val="both"/>
              <w:textAlignment w:val="baseline"/>
              <w:rPr>
                <w:rFonts w:asciiTheme="minorHAnsi" w:eastAsia="Times New Roman" w:hAnsiTheme="minorHAnsi" w:cstheme="minorHAnsi"/>
                <w:b/>
                <w:color w:val="7030A0"/>
                <w:lang w:eastAsia="pt-BR"/>
              </w:rPr>
            </w:pPr>
            <w:r w:rsidRPr="006E37B9">
              <w:rPr>
                <w:rFonts w:asciiTheme="minorHAnsi" w:eastAsia="Times New Roman" w:hAnsiTheme="minorHAnsi" w:cstheme="minorHAnsi"/>
                <w:b/>
                <w:color w:val="7030A0"/>
                <w:lang w:eastAsia="pt-BR"/>
              </w:rPr>
              <w:t>CERTIDÕES</w:t>
            </w:r>
          </w:p>
        </w:tc>
        <w:tc>
          <w:tcPr>
            <w:tcW w:w="1843" w:type="dxa"/>
          </w:tcPr>
          <w:p w:rsidR="0024550A" w:rsidRPr="00BF3E7F" w:rsidRDefault="006E37B9" w:rsidP="0024550A">
            <w:pPr>
              <w:jc w:val="right"/>
              <w:textAlignment w:val="baseline"/>
              <w:rPr>
                <w:rFonts w:asciiTheme="minorHAnsi" w:eastAsia="Times New Roman" w:hAnsiTheme="minorHAnsi" w:cstheme="minorHAnsi"/>
                <w:b/>
                <w:lang w:eastAsia="pt-BR"/>
              </w:rPr>
            </w:pPr>
            <w:r>
              <w:rPr>
                <w:rFonts w:asciiTheme="minorHAnsi" w:eastAsia="Times New Roman" w:hAnsiTheme="minorHAnsi" w:cstheme="minorHAnsi"/>
                <w:b/>
                <w:lang w:eastAsia="pt-BR"/>
              </w:rPr>
              <w:t xml:space="preserve">R$ </w:t>
            </w:r>
            <w:r w:rsidR="0024550A" w:rsidRPr="00BF3E7F">
              <w:rPr>
                <w:rFonts w:asciiTheme="minorHAnsi" w:eastAsia="Times New Roman" w:hAnsiTheme="minorHAnsi" w:cstheme="minorHAnsi"/>
                <w:b/>
                <w:lang w:eastAsia="pt-BR"/>
              </w:rPr>
              <w:t>3.000,00</w:t>
            </w:r>
          </w:p>
        </w:tc>
      </w:tr>
      <w:tr w:rsidR="006E37B9" w:rsidTr="006E37B9">
        <w:tc>
          <w:tcPr>
            <w:tcW w:w="4673" w:type="dxa"/>
          </w:tcPr>
          <w:p w:rsidR="006E37B9" w:rsidRPr="006E37B9" w:rsidRDefault="006E37B9" w:rsidP="006E37B9">
            <w:pPr>
              <w:rPr>
                <w:rFonts w:asciiTheme="minorHAnsi" w:eastAsia="Times New Roman" w:hAnsiTheme="minorHAnsi" w:cstheme="minorHAnsi"/>
                <w:b/>
                <w:color w:val="7030A0"/>
                <w:sz w:val="22"/>
                <w:lang w:eastAsia="pt-BR"/>
              </w:rPr>
            </w:pPr>
            <w:r w:rsidRPr="006E37B9">
              <w:rPr>
                <w:rFonts w:asciiTheme="minorHAnsi" w:eastAsia="Times New Roman" w:hAnsiTheme="minorHAnsi" w:cstheme="minorHAnsi"/>
                <w:b/>
                <w:color w:val="7030A0"/>
                <w:sz w:val="22"/>
                <w:lang w:eastAsia="pt-BR"/>
              </w:rPr>
              <w:t>CARTÓRIO DE NOTAS</w:t>
            </w:r>
          </w:p>
          <w:p w:rsidR="006E37B9" w:rsidRPr="006E37B9" w:rsidRDefault="006E37B9" w:rsidP="006E37B9">
            <w:pPr>
              <w:rPr>
                <w:rFonts w:asciiTheme="minorHAnsi" w:eastAsia="Times New Roman" w:hAnsiTheme="minorHAnsi" w:cstheme="minorHAnsi"/>
                <w:b/>
                <w:color w:val="7030A0"/>
                <w:sz w:val="18"/>
                <w:szCs w:val="20"/>
                <w:lang w:eastAsia="pt-BR"/>
              </w:rPr>
            </w:pPr>
            <w:r w:rsidRPr="006E37B9">
              <w:rPr>
                <w:rFonts w:asciiTheme="minorHAnsi" w:eastAsia="Times New Roman" w:hAnsiTheme="minorHAnsi" w:cstheme="minorHAnsi"/>
                <w:b/>
                <w:color w:val="7030A0"/>
                <w:sz w:val="18"/>
                <w:szCs w:val="20"/>
                <w:lang w:eastAsia="pt-BR"/>
              </w:rPr>
              <w:t xml:space="preserve">Cada Escritura = </w:t>
            </w:r>
          </w:p>
          <w:p w:rsidR="006E37B9" w:rsidRPr="006E37B9" w:rsidRDefault="006E37B9" w:rsidP="006E37B9">
            <w:pPr>
              <w:jc w:val="both"/>
              <w:textAlignment w:val="baseline"/>
              <w:rPr>
                <w:rFonts w:asciiTheme="minorHAnsi" w:eastAsia="Times New Roman" w:hAnsiTheme="minorHAnsi" w:cstheme="minorHAnsi"/>
                <w:b/>
                <w:color w:val="7030A0"/>
                <w:lang w:eastAsia="pt-BR"/>
              </w:rPr>
            </w:pPr>
            <w:r w:rsidRPr="006E37B9">
              <w:rPr>
                <w:rFonts w:asciiTheme="minorHAnsi" w:eastAsia="Times New Roman" w:hAnsiTheme="minorHAnsi" w:cstheme="minorHAnsi"/>
                <w:b/>
                <w:color w:val="7030A0"/>
                <w:sz w:val="18"/>
                <w:szCs w:val="20"/>
                <w:lang w:eastAsia="pt-BR"/>
              </w:rPr>
              <w:t xml:space="preserve">R$ 10.600,00 x 16 imóveis </w:t>
            </w:r>
            <w:r w:rsidRPr="006E37B9">
              <w:rPr>
                <w:rFonts w:asciiTheme="minorHAnsi" w:eastAsia="Times New Roman" w:hAnsiTheme="minorHAnsi" w:cstheme="minorHAnsi"/>
                <w:b/>
                <w:color w:val="7030A0"/>
                <w:sz w:val="18"/>
                <w:szCs w:val="20"/>
                <w:lang w:eastAsia="pt-BR"/>
              </w:rPr>
              <w:sym w:font="Wingdings" w:char="F0E0"/>
            </w:r>
          </w:p>
        </w:tc>
        <w:tc>
          <w:tcPr>
            <w:tcW w:w="1843" w:type="dxa"/>
          </w:tcPr>
          <w:p w:rsidR="006E37B9" w:rsidRDefault="006E37B9" w:rsidP="00F32BBC">
            <w:pPr>
              <w:jc w:val="right"/>
              <w:textAlignment w:val="baseline"/>
              <w:rPr>
                <w:rFonts w:asciiTheme="minorHAnsi" w:eastAsia="Times New Roman" w:hAnsiTheme="minorHAnsi" w:cstheme="minorHAnsi"/>
                <w:b/>
                <w:lang w:eastAsia="pt-BR"/>
              </w:rPr>
            </w:pPr>
          </w:p>
          <w:p w:rsidR="006E37B9" w:rsidRPr="00BF3E7F" w:rsidRDefault="006E37B9" w:rsidP="00F32BBC">
            <w:pPr>
              <w:jc w:val="right"/>
              <w:textAlignment w:val="baseline"/>
              <w:rPr>
                <w:rFonts w:asciiTheme="minorHAnsi" w:eastAsia="Times New Roman" w:hAnsiTheme="minorHAnsi" w:cstheme="minorHAnsi"/>
                <w:b/>
                <w:lang w:eastAsia="pt-BR"/>
              </w:rPr>
            </w:pPr>
            <w:r>
              <w:rPr>
                <w:rFonts w:asciiTheme="minorHAnsi" w:eastAsia="Times New Roman" w:hAnsiTheme="minorHAnsi" w:cstheme="minorHAnsi"/>
                <w:b/>
                <w:lang w:eastAsia="pt-BR"/>
              </w:rPr>
              <w:t>R$ 169.600,00</w:t>
            </w:r>
          </w:p>
        </w:tc>
      </w:tr>
      <w:tr w:rsidR="0024550A" w:rsidTr="006E37B9">
        <w:tc>
          <w:tcPr>
            <w:tcW w:w="4673" w:type="dxa"/>
          </w:tcPr>
          <w:p w:rsidR="0024550A" w:rsidRPr="006E37B9" w:rsidRDefault="0024550A" w:rsidP="00F644C6">
            <w:pPr>
              <w:jc w:val="both"/>
              <w:textAlignment w:val="baseline"/>
              <w:rPr>
                <w:rFonts w:asciiTheme="minorHAnsi" w:eastAsia="Times New Roman" w:hAnsiTheme="minorHAnsi" w:cstheme="minorHAnsi"/>
                <w:b/>
                <w:color w:val="7030A0"/>
                <w:lang w:eastAsia="pt-BR"/>
              </w:rPr>
            </w:pPr>
            <w:r w:rsidRPr="006E37B9">
              <w:rPr>
                <w:rFonts w:asciiTheme="minorHAnsi" w:eastAsia="Times New Roman" w:hAnsiTheme="minorHAnsi" w:cstheme="minorHAnsi"/>
                <w:b/>
                <w:color w:val="7030A0"/>
                <w:lang w:eastAsia="pt-BR"/>
              </w:rPr>
              <w:t>CARTÓRIO DE IMÓVEIS</w:t>
            </w:r>
          </w:p>
        </w:tc>
        <w:tc>
          <w:tcPr>
            <w:tcW w:w="1843" w:type="dxa"/>
          </w:tcPr>
          <w:p w:rsidR="0024550A" w:rsidRPr="00BF3E7F" w:rsidRDefault="006E37B9" w:rsidP="006E37B9">
            <w:pPr>
              <w:jc w:val="right"/>
              <w:textAlignment w:val="baseline"/>
              <w:rPr>
                <w:rFonts w:asciiTheme="minorHAnsi" w:eastAsia="Times New Roman" w:hAnsiTheme="minorHAnsi" w:cstheme="minorHAnsi"/>
                <w:b/>
                <w:lang w:eastAsia="pt-BR"/>
              </w:rPr>
            </w:pPr>
            <w:r>
              <w:rPr>
                <w:rFonts w:asciiTheme="minorHAnsi" w:eastAsia="Times New Roman" w:hAnsiTheme="minorHAnsi" w:cstheme="minorHAnsi"/>
                <w:b/>
                <w:lang w:eastAsia="pt-BR"/>
              </w:rPr>
              <w:t>R$ 0,00</w:t>
            </w:r>
          </w:p>
        </w:tc>
      </w:tr>
      <w:tr w:rsidR="0024550A" w:rsidTr="006E37B9">
        <w:tc>
          <w:tcPr>
            <w:tcW w:w="4673" w:type="dxa"/>
          </w:tcPr>
          <w:p w:rsidR="0024550A" w:rsidRPr="006E37B9" w:rsidRDefault="0024550A" w:rsidP="00DD2CA7">
            <w:pPr>
              <w:jc w:val="both"/>
              <w:textAlignment w:val="baseline"/>
              <w:rPr>
                <w:rFonts w:asciiTheme="minorHAnsi" w:eastAsia="Times New Roman" w:hAnsiTheme="minorHAnsi" w:cstheme="minorHAnsi"/>
                <w:b/>
                <w:color w:val="7030A0"/>
                <w:lang w:eastAsia="pt-BR"/>
              </w:rPr>
            </w:pPr>
            <w:r w:rsidRPr="006E37B9">
              <w:rPr>
                <w:rFonts w:asciiTheme="minorHAnsi" w:eastAsia="Times New Roman" w:hAnsiTheme="minorHAnsi" w:cstheme="minorHAnsi"/>
                <w:b/>
                <w:color w:val="7030A0"/>
                <w:lang w:eastAsia="pt-BR"/>
              </w:rPr>
              <w:t>CUSTO COM ADVOGADO</w:t>
            </w:r>
            <w:r w:rsidR="00DD2CA7" w:rsidRPr="006E37B9">
              <w:rPr>
                <w:rFonts w:asciiTheme="minorHAnsi" w:eastAsia="Times New Roman" w:hAnsiTheme="minorHAnsi" w:cstheme="minorHAnsi"/>
                <w:b/>
                <w:color w:val="7030A0"/>
                <w:lang w:eastAsia="pt-BR"/>
              </w:rPr>
              <w:t xml:space="preserve"> – 8% - </w:t>
            </w:r>
            <w:r w:rsidR="006E37B9" w:rsidRPr="006E37B9">
              <w:rPr>
                <w:rFonts w:asciiTheme="minorHAnsi" w:eastAsia="Times New Roman" w:hAnsiTheme="minorHAnsi" w:cstheme="minorHAnsi"/>
                <w:b/>
                <w:color w:val="7030A0"/>
                <w:lang w:eastAsia="pt-BR"/>
              </w:rPr>
              <w:t xml:space="preserve">Tabela </w:t>
            </w:r>
            <w:r w:rsidR="00DD2CA7" w:rsidRPr="006E37B9">
              <w:rPr>
                <w:rFonts w:asciiTheme="minorHAnsi" w:eastAsia="Times New Roman" w:hAnsiTheme="minorHAnsi" w:cstheme="minorHAnsi"/>
                <w:b/>
                <w:color w:val="7030A0"/>
                <w:lang w:eastAsia="pt-BR"/>
              </w:rPr>
              <w:t>OAB</w:t>
            </w:r>
          </w:p>
        </w:tc>
        <w:tc>
          <w:tcPr>
            <w:tcW w:w="1843" w:type="dxa"/>
          </w:tcPr>
          <w:p w:rsidR="0024550A" w:rsidRPr="00BF3E7F" w:rsidRDefault="006E37B9" w:rsidP="0024550A">
            <w:pPr>
              <w:jc w:val="right"/>
              <w:textAlignment w:val="baseline"/>
              <w:rPr>
                <w:rFonts w:asciiTheme="minorHAnsi" w:eastAsia="Times New Roman" w:hAnsiTheme="minorHAnsi" w:cstheme="minorHAnsi"/>
                <w:b/>
                <w:lang w:eastAsia="pt-BR"/>
              </w:rPr>
            </w:pPr>
            <w:r>
              <w:rPr>
                <w:rFonts w:asciiTheme="minorHAnsi" w:eastAsia="Times New Roman" w:hAnsiTheme="minorHAnsi" w:cstheme="minorHAnsi"/>
                <w:b/>
                <w:lang w:eastAsia="pt-BR"/>
              </w:rPr>
              <w:t xml:space="preserve">R$ </w:t>
            </w:r>
            <w:r w:rsidR="00DD2CA7">
              <w:rPr>
                <w:rFonts w:asciiTheme="minorHAnsi" w:eastAsia="Times New Roman" w:hAnsiTheme="minorHAnsi" w:cstheme="minorHAnsi"/>
                <w:b/>
                <w:lang w:eastAsia="pt-BR"/>
              </w:rPr>
              <w:t>648.800,00</w:t>
            </w:r>
          </w:p>
        </w:tc>
      </w:tr>
      <w:tr w:rsidR="0024550A" w:rsidTr="006E37B9">
        <w:tc>
          <w:tcPr>
            <w:tcW w:w="4673" w:type="dxa"/>
            <w:tcBorders>
              <w:bottom w:val="single" w:sz="4" w:space="0" w:color="auto"/>
            </w:tcBorders>
          </w:tcPr>
          <w:p w:rsidR="0024550A" w:rsidRPr="006E37B9" w:rsidRDefault="0024550A" w:rsidP="00F644C6">
            <w:pPr>
              <w:jc w:val="both"/>
              <w:textAlignment w:val="baseline"/>
              <w:rPr>
                <w:rFonts w:asciiTheme="minorHAnsi" w:eastAsia="Times New Roman" w:hAnsiTheme="minorHAnsi" w:cstheme="minorHAnsi"/>
                <w:b/>
                <w:color w:val="7030A0"/>
                <w:lang w:eastAsia="pt-BR"/>
              </w:rPr>
            </w:pPr>
            <w:r w:rsidRPr="006E37B9">
              <w:rPr>
                <w:rFonts w:asciiTheme="minorHAnsi" w:eastAsia="Times New Roman" w:hAnsiTheme="minorHAnsi" w:cstheme="minorHAnsi"/>
                <w:b/>
                <w:color w:val="7030A0"/>
                <w:lang w:eastAsia="pt-BR"/>
              </w:rPr>
              <w:t>IMPOSTO SOBRE HERANÇA</w:t>
            </w:r>
          </w:p>
        </w:tc>
        <w:tc>
          <w:tcPr>
            <w:tcW w:w="1843" w:type="dxa"/>
            <w:tcBorders>
              <w:bottom w:val="single" w:sz="4" w:space="0" w:color="auto"/>
            </w:tcBorders>
          </w:tcPr>
          <w:p w:rsidR="0024550A" w:rsidRPr="00BF3E7F" w:rsidRDefault="006E37B9" w:rsidP="0024550A">
            <w:pPr>
              <w:jc w:val="right"/>
              <w:textAlignment w:val="baseline"/>
              <w:rPr>
                <w:rFonts w:asciiTheme="minorHAnsi" w:eastAsia="Times New Roman" w:hAnsiTheme="minorHAnsi" w:cstheme="minorHAnsi"/>
                <w:b/>
                <w:lang w:eastAsia="pt-BR"/>
              </w:rPr>
            </w:pPr>
            <w:r>
              <w:rPr>
                <w:rFonts w:asciiTheme="minorHAnsi" w:eastAsia="Times New Roman" w:hAnsiTheme="minorHAnsi" w:cstheme="minorHAnsi"/>
                <w:b/>
                <w:lang w:eastAsia="pt-BR"/>
              </w:rPr>
              <w:t xml:space="preserve">R$ </w:t>
            </w:r>
            <w:r w:rsidR="008D55E9" w:rsidRPr="008D55E9">
              <w:rPr>
                <w:rFonts w:asciiTheme="minorHAnsi" w:eastAsia="Times New Roman" w:hAnsiTheme="minorHAnsi" w:cstheme="minorHAnsi"/>
                <w:b/>
                <w:lang w:eastAsia="pt-BR"/>
              </w:rPr>
              <w:t>593.800,00</w:t>
            </w:r>
          </w:p>
        </w:tc>
      </w:tr>
      <w:tr w:rsidR="008D55E9" w:rsidTr="006E37B9">
        <w:tc>
          <w:tcPr>
            <w:tcW w:w="4673" w:type="dxa"/>
            <w:tcBorders>
              <w:left w:val="nil"/>
              <w:right w:val="nil"/>
            </w:tcBorders>
          </w:tcPr>
          <w:p w:rsidR="008D55E9" w:rsidRPr="0024550A" w:rsidRDefault="008D55E9" w:rsidP="00F644C6">
            <w:pPr>
              <w:jc w:val="both"/>
              <w:textAlignment w:val="baseline"/>
              <w:rPr>
                <w:rFonts w:asciiTheme="minorHAnsi" w:eastAsia="Times New Roman" w:hAnsiTheme="minorHAnsi" w:cstheme="minorHAnsi"/>
                <w:b/>
                <w:lang w:eastAsia="pt-BR"/>
              </w:rPr>
            </w:pPr>
          </w:p>
        </w:tc>
        <w:tc>
          <w:tcPr>
            <w:tcW w:w="1843" w:type="dxa"/>
            <w:tcBorders>
              <w:left w:val="nil"/>
              <w:right w:val="nil"/>
            </w:tcBorders>
          </w:tcPr>
          <w:p w:rsidR="008D55E9" w:rsidRPr="00BF3E7F" w:rsidRDefault="008D55E9" w:rsidP="0024550A">
            <w:pPr>
              <w:jc w:val="right"/>
              <w:textAlignment w:val="baseline"/>
              <w:rPr>
                <w:rFonts w:asciiTheme="minorHAnsi" w:eastAsia="Times New Roman" w:hAnsiTheme="minorHAnsi" w:cstheme="minorHAnsi"/>
                <w:b/>
                <w:lang w:eastAsia="pt-BR"/>
              </w:rPr>
            </w:pPr>
          </w:p>
        </w:tc>
      </w:tr>
      <w:tr w:rsidR="008D55E9" w:rsidTr="006E37B9">
        <w:tc>
          <w:tcPr>
            <w:tcW w:w="4673" w:type="dxa"/>
          </w:tcPr>
          <w:p w:rsidR="008D55E9" w:rsidRPr="006E37B9" w:rsidRDefault="008D55E9" w:rsidP="00F644C6">
            <w:pPr>
              <w:jc w:val="both"/>
              <w:textAlignment w:val="baseline"/>
              <w:rPr>
                <w:rFonts w:asciiTheme="minorHAnsi" w:eastAsia="Times New Roman" w:hAnsiTheme="minorHAnsi" w:cstheme="minorHAnsi"/>
                <w:b/>
                <w:color w:val="FF0000"/>
                <w:lang w:eastAsia="pt-BR"/>
              </w:rPr>
            </w:pPr>
            <w:r w:rsidRPr="006E37B9">
              <w:rPr>
                <w:rFonts w:asciiTheme="minorHAnsi" w:eastAsia="Times New Roman" w:hAnsiTheme="minorHAnsi" w:cstheme="minorHAnsi"/>
                <w:b/>
                <w:color w:val="FF0000"/>
                <w:lang w:eastAsia="pt-BR"/>
              </w:rPr>
              <w:t>TOTAL</w:t>
            </w:r>
            <w:r w:rsidR="006E37B9">
              <w:rPr>
                <w:rFonts w:asciiTheme="minorHAnsi" w:eastAsia="Times New Roman" w:hAnsiTheme="minorHAnsi" w:cstheme="minorHAnsi"/>
                <w:b/>
                <w:color w:val="FF0000"/>
                <w:lang w:eastAsia="pt-BR"/>
              </w:rPr>
              <w:t xml:space="preserve"> DO INVENTÁRIO</w:t>
            </w:r>
          </w:p>
        </w:tc>
        <w:tc>
          <w:tcPr>
            <w:tcW w:w="1843" w:type="dxa"/>
          </w:tcPr>
          <w:p w:rsidR="008D55E9" w:rsidRPr="006E37B9" w:rsidRDefault="006E37B9" w:rsidP="006E37B9">
            <w:pPr>
              <w:jc w:val="right"/>
              <w:textAlignment w:val="baseline"/>
              <w:rPr>
                <w:rFonts w:asciiTheme="minorHAnsi" w:eastAsia="Times New Roman" w:hAnsiTheme="minorHAnsi" w:cstheme="minorHAnsi"/>
                <w:b/>
                <w:color w:val="FF0000"/>
                <w:lang w:eastAsia="pt-BR"/>
              </w:rPr>
            </w:pPr>
            <w:r w:rsidRPr="006E37B9">
              <w:rPr>
                <w:rFonts w:asciiTheme="minorHAnsi" w:eastAsia="Times New Roman" w:hAnsiTheme="minorHAnsi" w:cstheme="minorHAnsi"/>
                <w:b/>
                <w:color w:val="FF0000"/>
                <w:lang w:eastAsia="pt-BR"/>
              </w:rPr>
              <w:t xml:space="preserve">R$ </w:t>
            </w:r>
            <w:r w:rsidR="00DD2CA7" w:rsidRPr="006E37B9">
              <w:rPr>
                <w:rFonts w:asciiTheme="minorHAnsi" w:eastAsia="Times New Roman" w:hAnsiTheme="minorHAnsi" w:cstheme="minorHAnsi"/>
                <w:b/>
                <w:color w:val="FF0000"/>
                <w:lang w:eastAsia="pt-BR"/>
              </w:rPr>
              <w:t>1.</w:t>
            </w:r>
            <w:r w:rsidRPr="006E37B9">
              <w:rPr>
                <w:rFonts w:asciiTheme="minorHAnsi" w:eastAsia="Times New Roman" w:hAnsiTheme="minorHAnsi" w:cstheme="minorHAnsi"/>
                <w:b/>
                <w:color w:val="FF0000"/>
                <w:lang w:eastAsia="pt-BR"/>
              </w:rPr>
              <w:t>415</w:t>
            </w:r>
            <w:r w:rsidR="00DD2CA7" w:rsidRPr="006E37B9">
              <w:rPr>
                <w:rFonts w:asciiTheme="minorHAnsi" w:eastAsia="Times New Roman" w:hAnsiTheme="minorHAnsi" w:cstheme="minorHAnsi"/>
                <w:b/>
                <w:color w:val="FF0000"/>
                <w:lang w:eastAsia="pt-BR"/>
              </w:rPr>
              <w:t>.</w:t>
            </w:r>
            <w:r w:rsidRPr="006E37B9">
              <w:rPr>
                <w:rFonts w:asciiTheme="minorHAnsi" w:eastAsia="Times New Roman" w:hAnsiTheme="minorHAnsi" w:cstheme="minorHAnsi"/>
                <w:b/>
                <w:color w:val="FF0000"/>
                <w:lang w:eastAsia="pt-BR"/>
              </w:rPr>
              <w:t>2</w:t>
            </w:r>
            <w:r w:rsidR="00DD2CA7" w:rsidRPr="006E37B9">
              <w:rPr>
                <w:rFonts w:asciiTheme="minorHAnsi" w:eastAsia="Times New Roman" w:hAnsiTheme="minorHAnsi" w:cstheme="minorHAnsi"/>
                <w:b/>
                <w:color w:val="FF0000"/>
                <w:lang w:eastAsia="pt-BR"/>
              </w:rPr>
              <w:t>00,00</w:t>
            </w:r>
          </w:p>
        </w:tc>
      </w:tr>
    </w:tbl>
    <w:p w:rsidR="0024550A" w:rsidRDefault="0024550A" w:rsidP="00F644C6">
      <w:pPr>
        <w:shd w:val="clear" w:color="auto" w:fill="FFFFFF"/>
        <w:spacing w:after="0" w:line="240" w:lineRule="auto"/>
        <w:jc w:val="both"/>
        <w:textAlignment w:val="baseline"/>
        <w:rPr>
          <w:rFonts w:asciiTheme="minorHAnsi" w:eastAsia="Times New Roman" w:hAnsiTheme="minorHAnsi" w:cstheme="minorHAnsi"/>
          <w:b/>
          <w:color w:val="FF0000"/>
          <w:lang w:eastAsia="pt-BR"/>
        </w:rPr>
      </w:pPr>
    </w:p>
    <w:p w:rsidR="006E37B9" w:rsidRPr="006E37B9" w:rsidRDefault="006E37B9" w:rsidP="006E37B9">
      <w:pPr>
        <w:shd w:val="clear" w:color="auto" w:fill="FFFFFF"/>
        <w:spacing w:after="0" w:line="240" w:lineRule="auto"/>
        <w:jc w:val="both"/>
        <w:textAlignment w:val="baseline"/>
        <w:rPr>
          <w:rFonts w:asciiTheme="minorHAnsi" w:eastAsia="Times New Roman" w:hAnsiTheme="minorHAnsi" w:cstheme="minorHAnsi"/>
          <w:b/>
          <w:color w:val="FF0000"/>
          <w:u w:val="single"/>
          <w:lang w:eastAsia="pt-BR"/>
        </w:rPr>
      </w:pPr>
      <w:r w:rsidRPr="006E37B9">
        <w:rPr>
          <w:rFonts w:asciiTheme="minorHAnsi" w:eastAsia="Times New Roman" w:hAnsiTheme="minorHAnsi" w:cstheme="minorHAnsi"/>
          <w:b/>
          <w:color w:val="FF0000"/>
          <w:u w:val="single"/>
          <w:lang w:eastAsia="pt-BR"/>
        </w:rPr>
        <w:t>SISTEMA 0</w:t>
      </w:r>
      <w:r>
        <w:rPr>
          <w:rFonts w:asciiTheme="minorHAnsi" w:eastAsia="Times New Roman" w:hAnsiTheme="minorHAnsi" w:cstheme="minorHAnsi"/>
          <w:b/>
          <w:color w:val="FF0000"/>
          <w:u w:val="single"/>
          <w:lang w:eastAsia="pt-BR"/>
        </w:rPr>
        <w:t>2</w:t>
      </w:r>
      <w:r w:rsidRPr="006E37B9">
        <w:rPr>
          <w:rFonts w:asciiTheme="minorHAnsi" w:eastAsia="Times New Roman" w:hAnsiTheme="minorHAnsi" w:cstheme="minorHAnsi"/>
          <w:b/>
          <w:color w:val="FF0000"/>
          <w:u w:val="single"/>
          <w:lang w:eastAsia="pt-BR"/>
        </w:rPr>
        <w:t xml:space="preserve"> – </w:t>
      </w:r>
      <w:r>
        <w:rPr>
          <w:rFonts w:asciiTheme="minorHAnsi" w:eastAsia="Times New Roman" w:hAnsiTheme="minorHAnsi" w:cstheme="minorHAnsi"/>
          <w:b/>
          <w:color w:val="FF0000"/>
          <w:u w:val="single"/>
          <w:lang w:eastAsia="pt-BR"/>
        </w:rPr>
        <w:t>HOLDING FAMILIAR</w:t>
      </w:r>
    </w:p>
    <w:p w:rsidR="006E37B9" w:rsidRDefault="006E37B9" w:rsidP="00F644C6">
      <w:pPr>
        <w:shd w:val="clear" w:color="auto" w:fill="FFFFFF"/>
        <w:spacing w:after="0" w:line="240" w:lineRule="auto"/>
        <w:jc w:val="both"/>
        <w:textAlignment w:val="baseline"/>
        <w:rPr>
          <w:rFonts w:asciiTheme="minorHAnsi" w:eastAsia="Times New Roman" w:hAnsiTheme="minorHAnsi" w:cstheme="minorHAnsi"/>
          <w:b/>
          <w:color w:val="FF0000"/>
          <w:lang w:eastAsia="pt-BR"/>
        </w:rPr>
      </w:pPr>
    </w:p>
    <w:p w:rsidR="00E17B92" w:rsidRPr="006E37B9" w:rsidRDefault="002A6EB1" w:rsidP="00F644C6">
      <w:pPr>
        <w:shd w:val="clear" w:color="auto" w:fill="FFFFFF"/>
        <w:spacing w:after="0" w:line="240" w:lineRule="auto"/>
        <w:jc w:val="both"/>
        <w:textAlignment w:val="baseline"/>
        <w:rPr>
          <w:rFonts w:asciiTheme="minorHAnsi" w:eastAsia="Times New Roman" w:hAnsiTheme="minorHAnsi" w:cstheme="minorHAnsi"/>
          <w:b/>
          <w:color w:val="0070C0"/>
          <w:u w:val="single"/>
          <w:lang w:eastAsia="pt-BR"/>
        </w:rPr>
      </w:pPr>
      <w:r w:rsidRPr="006E37B9">
        <w:rPr>
          <w:rFonts w:asciiTheme="minorHAnsi" w:eastAsia="Times New Roman" w:hAnsiTheme="minorHAnsi" w:cstheme="minorHAnsi"/>
          <w:b/>
          <w:color w:val="0070C0"/>
          <w:lang w:eastAsia="pt-BR"/>
        </w:rPr>
        <w:t xml:space="preserve"> </w:t>
      </w:r>
      <w:r w:rsidR="00E17B92" w:rsidRPr="006E37B9">
        <w:rPr>
          <w:rFonts w:asciiTheme="minorHAnsi" w:eastAsia="Times New Roman" w:hAnsiTheme="minorHAnsi" w:cstheme="minorHAnsi"/>
          <w:b/>
          <w:color w:val="0070C0"/>
          <w:u w:val="single"/>
          <w:lang w:eastAsia="pt-BR"/>
        </w:rPr>
        <w:t>CÁLCULO DOS TRIBUTOS I</w:t>
      </w:r>
      <w:r w:rsidR="00921196" w:rsidRPr="006E37B9">
        <w:rPr>
          <w:rFonts w:asciiTheme="minorHAnsi" w:eastAsia="Times New Roman" w:hAnsiTheme="minorHAnsi" w:cstheme="minorHAnsi"/>
          <w:b/>
          <w:color w:val="0070C0"/>
          <w:u w:val="single"/>
          <w:lang w:eastAsia="pt-BR"/>
        </w:rPr>
        <w:t>NCIDENTES SOBRE A HOLDING</w:t>
      </w:r>
    </w:p>
    <w:p w:rsidR="00921196" w:rsidRDefault="00921196" w:rsidP="00921196">
      <w:pPr>
        <w:shd w:val="clear" w:color="auto" w:fill="FFFFFF"/>
        <w:spacing w:after="0" w:line="240" w:lineRule="auto"/>
        <w:textAlignment w:val="baseline"/>
        <w:rPr>
          <w:rFonts w:ascii="Bookman Old Style" w:eastAsia="Times New Roman" w:hAnsi="Bookman Old Style" w:cstheme="minorHAnsi"/>
          <w:b/>
          <w:color w:val="0070C0"/>
          <w:sz w:val="18"/>
          <w:u w:val="single"/>
          <w:lang w:eastAsia="pt-BR"/>
        </w:rPr>
      </w:pPr>
    </w:p>
    <w:tbl>
      <w:tblPr>
        <w:tblStyle w:val="Tabelacomgrade"/>
        <w:tblW w:w="9067" w:type="dxa"/>
        <w:tblInd w:w="5" w:type="dxa"/>
        <w:tblLayout w:type="fixed"/>
        <w:tblLook w:val="04A0" w:firstRow="1" w:lastRow="0" w:firstColumn="1" w:lastColumn="0" w:noHBand="0" w:noVBand="1"/>
      </w:tblPr>
      <w:tblGrid>
        <w:gridCol w:w="4673"/>
        <w:gridCol w:w="425"/>
        <w:gridCol w:w="1985"/>
        <w:gridCol w:w="1984"/>
      </w:tblGrid>
      <w:tr w:rsidR="006440DA" w:rsidTr="00F32BBC">
        <w:tc>
          <w:tcPr>
            <w:tcW w:w="4673" w:type="dxa"/>
          </w:tcPr>
          <w:p w:rsidR="006440DA" w:rsidRPr="006440DA" w:rsidRDefault="006440DA" w:rsidP="00F32BBC">
            <w:pPr>
              <w:shd w:val="clear" w:color="auto" w:fill="FFFFFF"/>
              <w:jc w:val="both"/>
              <w:textAlignment w:val="baseline"/>
              <w:rPr>
                <w:rFonts w:asciiTheme="minorHAnsi" w:eastAsia="Times New Roman" w:hAnsiTheme="minorHAnsi" w:cstheme="minorHAnsi"/>
                <w:b/>
                <w:color w:val="7030A0"/>
                <w:sz w:val="22"/>
                <w:lang w:eastAsia="pt-BR"/>
              </w:rPr>
            </w:pPr>
            <w:r w:rsidRPr="006440DA">
              <w:rPr>
                <w:rFonts w:asciiTheme="minorHAnsi" w:eastAsia="Times New Roman" w:hAnsiTheme="minorHAnsi" w:cstheme="minorHAnsi"/>
                <w:b/>
                <w:color w:val="7030A0"/>
                <w:sz w:val="22"/>
                <w:lang w:eastAsia="pt-BR"/>
              </w:rPr>
              <w:t xml:space="preserve">Total de Todos os Imóveis </w:t>
            </w:r>
            <w:r w:rsidRPr="006440DA">
              <w:rPr>
                <w:rFonts w:asciiTheme="minorHAnsi" w:eastAsia="Times New Roman" w:hAnsiTheme="minorHAnsi" w:cstheme="minorHAnsi"/>
                <w:b/>
                <w:color w:val="7030A0"/>
                <w:sz w:val="22"/>
                <w:lang w:eastAsia="pt-BR"/>
              </w:rPr>
              <w:sym w:font="Wingdings" w:char="F0E0"/>
            </w:r>
            <w:r w:rsidRPr="006440DA">
              <w:rPr>
                <w:rFonts w:asciiTheme="minorHAnsi" w:eastAsia="Times New Roman" w:hAnsiTheme="minorHAnsi" w:cstheme="minorHAnsi"/>
                <w:b/>
                <w:color w:val="7030A0"/>
                <w:sz w:val="22"/>
                <w:lang w:eastAsia="pt-BR"/>
              </w:rPr>
              <w:t xml:space="preserve">                  8.110.000,00</w:t>
            </w:r>
          </w:p>
        </w:tc>
        <w:tc>
          <w:tcPr>
            <w:tcW w:w="425" w:type="dxa"/>
            <w:tcBorders>
              <w:top w:val="nil"/>
              <w:bottom w:val="nil"/>
              <w:right w:val="nil"/>
            </w:tcBorders>
          </w:tcPr>
          <w:p w:rsidR="006440DA" w:rsidRDefault="006440DA" w:rsidP="00F32BBC">
            <w:pPr>
              <w:jc w:val="center"/>
              <w:textAlignment w:val="baseline"/>
              <w:rPr>
                <w:rFonts w:asciiTheme="minorHAnsi" w:eastAsia="Times New Roman" w:hAnsiTheme="minorHAnsi" w:cstheme="minorHAnsi"/>
                <w:b/>
                <w:color w:val="515151"/>
                <w:sz w:val="20"/>
                <w:lang w:eastAsia="pt-BR"/>
              </w:rPr>
            </w:pPr>
          </w:p>
        </w:tc>
        <w:tc>
          <w:tcPr>
            <w:tcW w:w="1985" w:type="dxa"/>
            <w:tcBorders>
              <w:top w:val="nil"/>
              <w:left w:val="nil"/>
              <w:bottom w:val="nil"/>
              <w:right w:val="nil"/>
            </w:tcBorders>
          </w:tcPr>
          <w:p w:rsidR="006440DA" w:rsidRDefault="006440DA" w:rsidP="00F32BBC">
            <w:pPr>
              <w:jc w:val="center"/>
              <w:textAlignment w:val="baseline"/>
              <w:rPr>
                <w:rFonts w:asciiTheme="minorHAnsi" w:eastAsia="Times New Roman" w:hAnsiTheme="minorHAnsi" w:cstheme="minorHAnsi"/>
                <w:b/>
                <w:color w:val="515151"/>
                <w:sz w:val="20"/>
                <w:lang w:eastAsia="pt-BR"/>
              </w:rPr>
            </w:pPr>
          </w:p>
        </w:tc>
        <w:tc>
          <w:tcPr>
            <w:tcW w:w="1984" w:type="dxa"/>
            <w:tcBorders>
              <w:top w:val="nil"/>
              <w:left w:val="nil"/>
              <w:bottom w:val="nil"/>
              <w:right w:val="nil"/>
            </w:tcBorders>
          </w:tcPr>
          <w:p w:rsidR="006440DA" w:rsidRDefault="006440DA" w:rsidP="00F32BBC">
            <w:pPr>
              <w:jc w:val="center"/>
              <w:textAlignment w:val="baseline"/>
              <w:rPr>
                <w:rFonts w:asciiTheme="minorHAnsi" w:eastAsia="Times New Roman" w:hAnsiTheme="minorHAnsi" w:cstheme="minorHAnsi"/>
                <w:b/>
                <w:color w:val="515151"/>
                <w:sz w:val="20"/>
                <w:lang w:eastAsia="pt-BR"/>
              </w:rPr>
            </w:pPr>
          </w:p>
        </w:tc>
      </w:tr>
    </w:tbl>
    <w:p w:rsidR="00E17B92" w:rsidRDefault="00E17B92"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tbl>
      <w:tblPr>
        <w:tblStyle w:val="Tabelacomgrade"/>
        <w:tblW w:w="9067" w:type="dxa"/>
        <w:tblInd w:w="5" w:type="dxa"/>
        <w:tblLayout w:type="fixed"/>
        <w:tblLook w:val="04A0" w:firstRow="1" w:lastRow="0" w:firstColumn="1" w:lastColumn="0" w:noHBand="0" w:noVBand="1"/>
      </w:tblPr>
      <w:tblGrid>
        <w:gridCol w:w="4673"/>
        <w:gridCol w:w="425"/>
        <w:gridCol w:w="1985"/>
        <w:gridCol w:w="1984"/>
      </w:tblGrid>
      <w:tr w:rsidR="00405E11" w:rsidTr="00F87F31">
        <w:tc>
          <w:tcPr>
            <w:tcW w:w="4673" w:type="dxa"/>
            <w:tcBorders>
              <w:left w:val="nil"/>
              <w:right w:val="nil"/>
            </w:tcBorders>
          </w:tcPr>
          <w:p w:rsidR="00405E11" w:rsidRPr="006440DA" w:rsidRDefault="00990A56" w:rsidP="00990A56">
            <w:pPr>
              <w:shd w:val="clear" w:color="auto" w:fill="FFFFFF"/>
              <w:jc w:val="both"/>
              <w:textAlignment w:val="baseline"/>
              <w:rPr>
                <w:rFonts w:asciiTheme="minorHAnsi" w:eastAsia="Times New Roman" w:hAnsiTheme="minorHAnsi" w:cstheme="minorHAnsi"/>
                <w:b/>
                <w:color w:val="0070C0"/>
                <w:sz w:val="22"/>
                <w:u w:val="single"/>
                <w:lang w:eastAsia="pt-BR"/>
              </w:rPr>
            </w:pPr>
            <w:r w:rsidRPr="006440DA">
              <w:rPr>
                <w:rFonts w:asciiTheme="minorHAnsi" w:eastAsia="Times New Roman" w:hAnsiTheme="minorHAnsi" w:cstheme="minorHAnsi"/>
                <w:b/>
                <w:color w:val="0070C0"/>
                <w:u w:val="single"/>
                <w:lang w:eastAsia="pt-BR"/>
              </w:rPr>
              <w:t>ITCD</w:t>
            </w:r>
            <w:r w:rsidR="00FC5A86" w:rsidRPr="006440DA">
              <w:rPr>
                <w:rFonts w:asciiTheme="minorHAnsi" w:eastAsia="Times New Roman" w:hAnsiTheme="minorHAnsi" w:cstheme="minorHAnsi"/>
                <w:b/>
                <w:color w:val="0070C0"/>
                <w:u w:val="single"/>
                <w:lang w:eastAsia="pt-BR"/>
              </w:rPr>
              <w:t xml:space="preserve"> – TRIBUTO ESTADUAL</w:t>
            </w:r>
            <w:r w:rsidR="00454C56" w:rsidRPr="006440DA">
              <w:rPr>
                <w:rFonts w:asciiTheme="minorHAnsi" w:eastAsia="Times New Roman" w:hAnsiTheme="minorHAnsi" w:cstheme="minorHAnsi"/>
                <w:b/>
                <w:color w:val="0070C0"/>
                <w:u w:val="single"/>
                <w:lang w:eastAsia="pt-BR"/>
              </w:rPr>
              <w:t xml:space="preserve"> INCIDENTE</w:t>
            </w:r>
          </w:p>
        </w:tc>
        <w:tc>
          <w:tcPr>
            <w:tcW w:w="425" w:type="dxa"/>
            <w:tcBorders>
              <w:top w:val="nil"/>
              <w:left w:val="nil"/>
              <w:bottom w:val="nil"/>
              <w:right w:val="nil"/>
            </w:tcBorders>
          </w:tcPr>
          <w:p w:rsidR="00405E11" w:rsidRDefault="00405E11" w:rsidP="00405E11">
            <w:pPr>
              <w:jc w:val="center"/>
              <w:textAlignment w:val="baseline"/>
              <w:rPr>
                <w:rFonts w:asciiTheme="minorHAnsi" w:eastAsia="Times New Roman" w:hAnsiTheme="minorHAnsi" w:cstheme="minorHAnsi"/>
                <w:b/>
                <w:color w:val="515151"/>
                <w:sz w:val="20"/>
                <w:lang w:eastAsia="pt-BR"/>
              </w:rPr>
            </w:pPr>
          </w:p>
        </w:tc>
        <w:tc>
          <w:tcPr>
            <w:tcW w:w="1985" w:type="dxa"/>
            <w:tcBorders>
              <w:top w:val="single" w:sz="6" w:space="0" w:color="auto"/>
              <w:left w:val="nil"/>
              <w:bottom w:val="single" w:sz="6" w:space="0" w:color="auto"/>
              <w:right w:val="single" w:sz="6" w:space="0" w:color="auto"/>
            </w:tcBorders>
          </w:tcPr>
          <w:p w:rsidR="00405E11" w:rsidRDefault="00405E11" w:rsidP="00405E11">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Alíquota</w:t>
            </w:r>
          </w:p>
        </w:tc>
        <w:tc>
          <w:tcPr>
            <w:tcW w:w="1984" w:type="dxa"/>
            <w:tcBorders>
              <w:top w:val="single" w:sz="6" w:space="0" w:color="auto"/>
              <w:left w:val="single" w:sz="6" w:space="0" w:color="auto"/>
              <w:bottom w:val="single" w:sz="6" w:space="0" w:color="auto"/>
              <w:right w:val="nil"/>
            </w:tcBorders>
          </w:tcPr>
          <w:p w:rsidR="00405E11" w:rsidRDefault="00405E11" w:rsidP="00405E11">
            <w:pPr>
              <w:jc w:val="right"/>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Valor a Recolher</w:t>
            </w:r>
          </w:p>
        </w:tc>
      </w:tr>
      <w:tr w:rsidR="00405E11" w:rsidTr="00F87F31">
        <w:tc>
          <w:tcPr>
            <w:tcW w:w="4673" w:type="dxa"/>
            <w:tcBorders>
              <w:left w:val="nil"/>
              <w:right w:val="nil"/>
            </w:tcBorders>
          </w:tcPr>
          <w:p w:rsidR="00405E11" w:rsidRDefault="00405E11" w:rsidP="00405E11">
            <w:pPr>
              <w:shd w:val="clear" w:color="auto" w:fill="FFFFFF"/>
              <w:jc w:val="both"/>
              <w:textAlignment w:val="baseline"/>
              <w:rPr>
                <w:rFonts w:asciiTheme="minorHAnsi" w:eastAsia="Times New Roman" w:hAnsiTheme="minorHAnsi" w:cstheme="minorHAnsi"/>
                <w:b/>
                <w:color w:val="515151"/>
                <w:sz w:val="22"/>
                <w:lang w:eastAsia="pt-BR"/>
              </w:rPr>
            </w:pPr>
          </w:p>
        </w:tc>
        <w:tc>
          <w:tcPr>
            <w:tcW w:w="425" w:type="dxa"/>
            <w:tcBorders>
              <w:top w:val="nil"/>
              <w:left w:val="nil"/>
              <w:bottom w:val="nil"/>
              <w:right w:val="nil"/>
            </w:tcBorders>
          </w:tcPr>
          <w:p w:rsidR="00405E11" w:rsidRDefault="00405E11" w:rsidP="00405E11">
            <w:pPr>
              <w:jc w:val="center"/>
              <w:textAlignment w:val="baseline"/>
              <w:rPr>
                <w:rFonts w:asciiTheme="minorHAnsi" w:eastAsia="Times New Roman" w:hAnsiTheme="minorHAnsi" w:cstheme="minorHAnsi"/>
                <w:b/>
                <w:color w:val="515151"/>
                <w:sz w:val="20"/>
                <w:lang w:eastAsia="pt-BR"/>
              </w:rPr>
            </w:pPr>
          </w:p>
        </w:tc>
        <w:tc>
          <w:tcPr>
            <w:tcW w:w="1985" w:type="dxa"/>
            <w:tcBorders>
              <w:top w:val="single" w:sz="6" w:space="0" w:color="auto"/>
              <w:left w:val="nil"/>
              <w:bottom w:val="nil"/>
              <w:right w:val="nil"/>
            </w:tcBorders>
          </w:tcPr>
          <w:p w:rsidR="00405E11" w:rsidRDefault="00405E11" w:rsidP="00405E11">
            <w:pPr>
              <w:jc w:val="center"/>
              <w:textAlignment w:val="baseline"/>
              <w:rPr>
                <w:rFonts w:asciiTheme="minorHAnsi" w:eastAsia="Times New Roman" w:hAnsiTheme="minorHAnsi" w:cstheme="minorHAnsi"/>
                <w:b/>
                <w:color w:val="515151"/>
                <w:sz w:val="20"/>
                <w:lang w:eastAsia="pt-BR"/>
              </w:rPr>
            </w:pPr>
          </w:p>
        </w:tc>
        <w:tc>
          <w:tcPr>
            <w:tcW w:w="1984" w:type="dxa"/>
            <w:tcBorders>
              <w:top w:val="single" w:sz="6" w:space="0" w:color="auto"/>
              <w:left w:val="nil"/>
              <w:bottom w:val="nil"/>
              <w:right w:val="nil"/>
            </w:tcBorders>
          </w:tcPr>
          <w:p w:rsidR="00405E11" w:rsidRDefault="00405E11" w:rsidP="00405E11">
            <w:pPr>
              <w:jc w:val="center"/>
              <w:textAlignment w:val="baseline"/>
              <w:rPr>
                <w:rFonts w:asciiTheme="minorHAnsi" w:eastAsia="Times New Roman" w:hAnsiTheme="minorHAnsi" w:cstheme="minorHAnsi"/>
                <w:b/>
                <w:color w:val="515151"/>
                <w:sz w:val="20"/>
                <w:lang w:eastAsia="pt-BR"/>
              </w:rPr>
            </w:pPr>
          </w:p>
        </w:tc>
      </w:tr>
      <w:tr w:rsidR="00405E11" w:rsidTr="00F87F31">
        <w:tc>
          <w:tcPr>
            <w:tcW w:w="4673" w:type="dxa"/>
          </w:tcPr>
          <w:p w:rsidR="00405E11" w:rsidRDefault="00990A56" w:rsidP="00F87F31">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Total dos </w:t>
            </w:r>
            <w:r w:rsidR="00F87F31">
              <w:rPr>
                <w:rFonts w:asciiTheme="minorHAnsi" w:eastAsia="Times New Roman" w:hAnsiTheme="minorHAnsi" w:cstheme="minorHAnsi"/>
                <w:b/>
                <w:color w:val="515151"/>
                <w:sz w:val="22"/>
                <w:lang w:eastAsia="pt-BR"/>
              </w:rPr>
              <w:t>Imóveis</w:t>
            </w:r>
            <w:r>
              <w:rPr>
                <w:rFonts w:asciiTheme="minorHAnsi" w:eastAsia="Times New Roman" w:hAnsiTheme="minorHAnsi" w:cstheme="minorHAnsi"/>
                <w:b/>
                <w:color w:val="515151"/>
                <w:sz w:val="22"/>
                <w:lang w:eastAsia="pt-BR"/>
              </w:rPr>
              <w:t xml:space="preserve"> no MT </w:t>
            </w:r>
            <w:r w:rsidR="001441B0">
              <w:rPr>
                <w:rFonts w:asciiTheme="minorHAnsi" w:eastAsia="Times New Roman" w:hAnsiTheme="minorHAnsi" w:cstheme="minorHAnsi"/>
                <w:b/>
                <w:color w:val="515151"/>
                <w:sz w:val="22"/>
                <w:lang w:eastAsia="pt-BR"/>
              </w:rPr>
              <w:t xml:space="preserve"> </w:t>
            </w:r>
            <w:r w:rsidR="007A4B1B">
              <w:rPr>
                <w:rFonts w:asciiTheme="minorHAnsi" w:eastAsia="Times New Roman" w:hAnsiTheme="minorHAnsi" w:cstheme="minorHAnsi"/>
                <w:b/>
                <w:color w:val="515151"/>
                <w:sz w:val="22"/>
                <w:lang w:eastAsia="pt-BR"/>
              </w:rPr>
              <w:t xml:space="preserve">  </w:t>
            </w:r>
            <w:r w:rsidRPr="00504BCA">
              <w:rPr>
                <w:rFonts w:asciiTheme="minorHAnsi" w:eastAsia="Times New Roman" w:hAnsiTheme="minorHAnsi" w:cstheme="minorHAnsi"/>
                <w:b/>
                <w:color w:val="515151"/>
                <w:sz w:val="22"/>
                <w:lang w:eastAsia="pt-BR"/>
              </w:rPr>
              <w:sym w:font="Wingdings" w:char="F0E0"/>
            </w:r>
            <w:r>
              <w:rPr>
                <w:rFonts w:asciiTheme="minorHAnsi" w:eastAsia="Times New Roman" w:hAnsiTheme="minorHAnsi" w:cstheme="minorHAnsi"/>
                <w:b/>
                <w:color w:val="515151"/>
                <w:sz w:val="22"/>
                <w:lang w:eastAsia="pt-BR"/>
              </w:rPr>
              <w:t xml:space="preserve">                  7.110.000,00</w:t>
            </w:r>
          </w:p>
        </w:tc>
        <w:tc>
          <w:tcPr>
            <w:tcW w:w="425" w:type="dxa"/>
            <w:tcBorders>
              <w:top w:val="nil"/>
              <w:bottom w:val="nil"/>
            </w:tcBorders>
          </w:tcPr>
          <w:p w:rsidR="00405E11" w:rsidRDefault="00405E11" w:rsidP="00405E11">
            <w:pPr>
              <w:jc w:val="center"/>
              <w:textAlignment w:val="baseline"/>
              <w:rPr>
                <w:rFonts w:asciiTheme="minorHAnsi" w:eastAsia="Times New Roman" w:hAnsiTheme="minorHAnsi" w:cstheme="minorHAnsi"/>
                <w:b/>
                <w:color w:val="515151"/>
                <w:sz w:val="20"/>
                <w:lang w:eastAsia="pt-BR"/>
              </w:rPr>
            </w:pPr>
          </w:p>
        </w:tc>
        <w:tc>
          <w:tcPr>
            <w:tcW w:w="1985" w:type="dxa"/>
          </w:tcPr>
          <w:p w:rsidR="00405E11" w:rsidRDefault="00405E11" w:rsidP="00405E11">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8%</w:t>
            </w:r>
          </w:p>
        </w:tc>
        <w:tc>
          <w:tcPr>
            <w:tcW w:w="1984" w:type="dxa"/>
          </w:tcPr>
          <w:p w:rsidR="00405E11" w:rsidRDefault="00405E11" w:rsidP="00405E11">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568.800,00</w:t>
            </w:r>
          </w:p>
        </w:tc>
      </w:tr>
      <w:tr w:rsidR="00990A56" w:rsidTr="00F87F31">
        <w:tc>
          <w:tcPr>
            <w:tcW w:w="4673" w:type="dxa"/>
            <w:tcBorders>
              <w:left w:val="nil"/>
              <w:right w:val="nil"/>
            </w:tcBorders>
          </w:tcPr>
          <w:p w:rsidR="00990A56" w:rsidRDefault="00990A56" w:rsidP="00405E11">
            <w:pPr>
              <w:shd w:val="clear" w:color="auto" w:fill="FFFFFF"/>
              <w:jc w:val="both"/>
              <w:textAlignment w:val="baseline"/>
              <w:rPr>
                <w:rFonts w:asciiTheme="minorHAnsi" w:eastAsia="Times New Roman" w:hAnsiTheme="minorHAnsi" w:cstheme="minorHAnsi"/>
                <w:b/>
                <w:color w:val="515151"/>
                <w:sz w:val="22"/>
                <w:lang w:eastAsia="pt-BR"/>
              </w:rPr>
            </w:pPr>
          </w:p>
        </w:tc>
        <w:tc>
          <w:tcPr>
            <w:tcW w:w="425" w:type="dxa"/>
            <w:tcBorders>
              <w:top w:val="nil"/>
              <w:left w:val="nil"/>
              <w:bottom w:val="nil"/>
              <w:right w:val="nil"/>
            </w:tcBorders>
          </w:tcPr>
          <w:p w:rsidR="00990A56" w:rsidRDefault="00990A56" w:rsidP="00405E11">
            <w:pPr>
              <w:jc w:val="center"/>
              <w:textAlignment w:val="baseline"/>
              <w:rPr>
                <w:rFonts w:asciiTheme="minorHAnsi" w:eastAsia="Times New Roman" w:hAnsiTheme="minorHAnsi" w:cstheme="minorHAnsi"/>
                <w:b/>
                <w:color w:val="515151"/>
                <w:sz w:val="20"/>
                <w:lang w:eastAsia="pt-BR"/>
              </w:rPr>
            </w:pPr>
          </w:p>
        </w:tc>
        <w:tc>
          <w:tcPr>
            <w:tcW w:w="1985" w:type="dxa"/>
            <w:tcBorders>
              <w:left w:val="nil"/>
              <w:right w:val="nil"/>
            </w:tcBorders>
          </w:tcPr>
          <w:p w:rsidR="00990A56" w:rsidRDefault="00990A56" w:rsidP="00405E11">
            <w:pPr>
              <w:jc w:val="center"/>
              <w:textAlignment w:val="baseline"/>
              <w:rPr>
                <w:rFonts w:asciiTheme="minorHAnsi" w:eastAsia="Times New Roman" w:hAnsiTheme="minorHAnsi" w:cstheme="minorHAnsi"/>
                <w:b/>
                <w:color w:val="515151"/>
                <w:sz w:val="20"/>
                <w:lang w:eastAsia="pt-BR"/>
              </w:rPr>
            </w:pPr>
          </w:p>
        </w:tc>
        <w:tc>
          <w:tcPr>
            <w:tcW w:w="1984" w:type="dxa"/>
            <w:tcBorders>
              <w:left w:val="nil"/>
              <w:right w:val="nil"/>
            </w:tcBorders>
          </w:tcPr>
          <w:p w:rsidR="00990A56" w:rsidRDefault="00990A56" w:rsidP="00405E11">
            <w:pPr>
              <w:jc w:val="center"/>
              <w:textAlignment w:val="baseline"/>
              <w:rPr>
                <w:rFonts w:asciiTheme="minorHAnsi" w:eastAsia="Times New Roman" w:hAnsiTheme="minorHAnsi" w:cstheme="minorHAnsi"/>
                <w:b/>
                <w:color w:val="515151"/>
                <w:sz w:val="20"/>
                <w:lang w:eastAsia="pt-BR"/>
              </w:rPr>
            </w:pPr>
          </w:p>
        </w:tc>
      </w:tr>
      <w:tr w:rsidR="00990A56" w:rsidTr="00F87F31">
        <w:tc>
          <w:tcPr>
            <w:tcW w:w="4673" w:type="dxa"/>
          </w:tcPr>
          <w:p w:rsidR="00990A56" w:rsidRDefault="00990A56" w:rsidP="00990A56">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Total dos </w:t>
            </w:r>
            <w:r w:rsidR="00F87F31">
              <w:rPr>
                <w:rFonts w:asciiTheme="minorHAnsi" w:eastAsia="Times New Roman" w:hAnsiTheme="minorHAnsi" w:cstheme="minorHAnsi"/>
                <w:b/>
                <w:color w:val="515151"/>
                <w:sz w:val="22"/>
                <w:lang w:eastAsia="pt-BR"/>
              </w:rPr>
              <w:t>Imóveis</w:t>
            </w:r>
            <w:r>
              <w:rPr>
                <w:rFonts w:asciiTheme="minorHAnsi" w:eastAsia="Times New Roman" w:hAnsiTheme="minorHAnsi" w:cstheme="minorHAnsi"/>
                <w:b/>
                <w:color w:val="515151"/>
                <w:sz w:val="22"/>
                <w:lang w:eastAsia="pt-BR"/>
              </w:rPr>
              <w:t xml:space="preserve"> no RJ   </w:t>
            </w:r>
            <w:r w:rsidR="001441B0">
              <w:rPr>
                <w:rFonts w:asciiTheme="minorHAnsi" w:eastAsia="Times New Roman" w:hAnsiTheme="minorHAnsi" w:cstheme="minorHAnsi"/>
                <w:b/>
                <w:color w:val="515151"/>
                <w:sz w:val="22"/>
                <w:lang w:eastAsia="pt-BR"/>
              </w:rPr>
              <w:t xml:space="preserve"> </w:t>
            </w:r>
            <w:r w:rsidR="007A4B1B">
              <w:rPr>
                <w:rFonts w:asciiTheme="minorHAnsi" w:eastAsia="Times New Roman" w:hAnsiTheme="minorHAnsi" w:cstheme="minorHAnsi"/>
                <w:b/>
                <w:color w:val="515151"/>
                <w:sz w:val="22"/>
                <w:lang w:eastAsia="pt-BR"/>
              </w:rPr>
              <w:t xml:space="preserve">  </w:t>
            </w:r>
            <w:r w:rsidRPr="00504BCA">
              <w:rPr>
                <w:rFonts w:asciiTheme="minorHAnsi" w:eastAsia="Times New Roman" w:hAnsiTheme="minorHAnsi" w:cstheme="minorHAnsi"/>
                <w:b/>
                <w:color w:val="515151"/>
                <w:sz w:val="22"/>
                <w:lang w:eastAsia="pt-BR"/>
              </w:rPr>
              <w:sym w:font="Wingdings" w:char="F0E0"/>
            </w:r>
            <w:r>
              <w:rPr>
                <w:rFonts w:asciiTheme="minorHAnsi" w:eastAsia="Times New Roman" w:hAnsiTheme="minorHAnsi" w:cstheme="minorHAnsi"/>
                <w:b/>
                <w:color w:val="515151"/>
                <w:sz w:val="22"/>
                <w:lang w:eastAsia="pt-BR"/>
              </w:rPr>
              <w:t xml:space="preserve">                      500.000,00</w:t>
            </w:r>
          </w:p>
        </w:tc>
        <w:tc>
          <w:tcPr>
            <w:tcW w:w="425" w:type="dxa"/>
            <w:tcBorders>
              <w:top w:val="nil"/>
              <w:bottom w:val="nil"/>
            </w:tcBorders>
          </w:tcPr>
          <w:p w:rsidR="00990A56" w:rsidRDefault="00990A56" w:rsidP="00405E11">
            <w:pPr>
              <w:jc w:val="center"/>
              <w:textAlignment w:val="baseline"/>
              <w:rPr>
                <w:rFonts w:asciiTheme="minorHAnsi" w:eastAsia="Times New Roman" w:hAnsiTheme="minorHAnsi" w:cstheme="minorHAnsi"/>
                <w:b/>
                <w:color w:val="515151"/>
                <w:sz w:val="20"/>
                <w:lang w:eastAsia="pt-BR"/>
              </w:rPr>
            </w:pPr>
          </w:p>
        </w:tc>
        <w:tc>
          <w:tcPr>
            <w:tcW w:w="1985" w:type="dxa"/>
          </w:tcPr>
          <w:p w:rsidR="00990A56" w:rsidRDefault="0062034A" w:rsidP="00405E11">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5%</w:t>
            </w:r>
          </w:p>
        </w:tc>
        <w:tc>
          <w:tcPr>
            <w:tcW w:w="1984" w:type="dxa"/>
          </w:tcPr>
          <w:p w:rsidR="00990A56" w:rsidRDefault="0062034A" w:rsidP="00405E11">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25.000,00</w:t>
            </w:r>
          </w:p>
        </w:tc>
      </w:tr>
      <w:tr w:rsidR="005613B3" w:rsidTr="00F87F31">
        <w:tc>
          <w:tcPr>
            <w:tcW w:w="4673" w:type="dxa"/>
            <w:tcBorders>
              <w:left w:val="nil"/>
              <w:bottom w:val="nil"/>
              <w:right w:val="nil"/>
            </w:tcBorders>
          </w:tcPr>
          <w:p w:rsidR="005613B3" w:rsidRDefault="005613B3" w:rsidP="00C93FBF">
            <w:pPr>
              <w:shd w:val="clear" w:color="auto" w:fill="FFFFFF"/>
              <w:jc w:val="both"/>
              <w:textAlignment w:val="baseline"/>
              <w:rPr>
                <w:rFonts w:asciiTheme="minorHAnsi" w:eastAsia="Times New Roman" w:hAnsiTheme="minorHAnsi" w:cstheme="minorHAnsi"/>
                <w:b/>
                <w:color w:val="515151"/>
                <w:sz w:val="22"/>
                <w:lang w:eastAsia="pt-BR"/>
              </w:rPr>
            </w:pPr>
          </w:p>
        </w:tc>
        <w:tc>
          <w:tcPr>
            <w:tcW w:w="425" w:type="dxa"/>
            <w:tcBorders>
              <w:top w:val="nil"/>
              <w:left w:val="nil"/>
              <w:bottom w:val="nil"/>
              <w:right w:val="nil"/>
            </w:tcBorders>
          </w:tcPr>
          <w:p w:rsidR="005613B3" w:rsidRDefault="005613B3" w:rsidP="00C93FBF">
            <w:pPr>
              <w:jc w:val="center"/>
              <w:textAlignment w:val="baseline"/>
              <w:rPr>
                <w:rFonts w:asciiTheme="minorHAnsi" w:eastAsia="Times New Roman" w:hAnsiTheme="minorHAnsi" w:cstheme="minorHAnsi"/>
                <w:b/>
                <w:color w:val="515151"/>
                <w:sz w:val="20"/>
                <w:lang w:eastAsia="pt-BR"/>
              </w:rPr>
            </w:pPr>
          </w:p>
        </w:tc>
        <w:tc>
          <w:tcPr>
            <w:tcW w:w="1985" w:type="dxa"/>
            <w:tcBorders>
              <w:left w:val="nil"/>
              <w:right w:val="nil"/>
            </w:tcBorders>
          </w:tcPr>
          <w:p w:rsidR="005613B3" w:rsidRDefault="005613B3" w:rsidP="00C93FBF">
            <w:pPr>
              <w:jc w:val="center"/>
              <w:textAlignment w:val="baseline"/>
              <w:rPr>
                <w:rFonts w:asciiTheme="minorHAnsi" w:eastAsia="Times New Roman" w:hAnsiTheme="minorHAnsi" w:cstheme="minorHAnsi"/>
                <w:b/>
                <w:color w:val="515151"/>
                <w:sz w:val="20"/>
                <w:lang w:eastAsia="pt-BR"/>
              </w:rPr>
            </w:pPr>
          </w:p>
        </w:tc>
        <w:tc>
          <w:tcPr>
            <w:tcW w:w="1984" w:type="dxa"/>
            <w:tcBorders>
              <w:left w:val="nil"/>
              <w:right w:val="nil"/>
            </w:tcBorders>
          </w:tcPr>
          <w:p w:rsidR="005613B3" w:rsidRDefault="005613B3" w:rsidP="00C93FBF">
            <w:pPr>
              <w:jc w:val="center"/>
              <w:textAlignment w:val="baseline"/>
              <w:rPr>
                <w:rFonts w:asciiTheme="minorHAnsi" w:eastAsia="Times New Roman" w:hAnsiTheme="minorHAnsi" w:cstheme="minorHAnsi"/>
                <w:b/>
                <w:color w:val="515151"/>
                <w:sz w:val="20"/>
                <w:lang w:eastAsia="pt-BR"/>
              </w:rPr>
            </w:pPr>
          </w:p>
        </w:tc>
      </w:tr>
      <w:tr w:rsidR="001441B0" w:rsidTr="00F87F31">
        <w:tc>
          <w:tcPr>
            <w:tcW w:w="4673" w:type="dxa"/>
          </w:tcPr>
          <w:p w:rsidR="001441B0" w:rsidRDefault="001441B0" w:rsidP="001441B0">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Total dos </w:t>
            </w:r>
            <w:r w:rsidR="00F87F31">
              <w:rPr>
                <w:rFonts w:asciiTheme="minorHAnsi" w:eastAsia="Times New Roman" w:hAnsiTheme="minorHAnsi" w:cstheme="minorHAnsi"/>
                <w:b/>
                <w:color w:val="515151"/>
                <w:sz w:val="22"/>
                <w:lang w:eastAsia="pt-BR"/>
              </w:rPr>
              <w:t>Imóveis</w:t>
            </w:r>
            <w:r>
              <w:rPr>
                <w:rFonts w:asciiTheme="minorHAnsi" w:eastAsia="Times New Roman" w:hAnsiTheme="minorHAnsi" w:cstheme="minorHAnsi"/>
                <w:b/>
                <w:color w:val="515151"/>
                <w:sz w:val="22"/>
                <w:lang w:eastAsia="pt-BR"/>
              </w:rPr>
              <w:t xml:space="preserve"> no MS  </w:t>
            </w:r>
            <w:r w:rsidRPr="00504BCA">
              <w:rPr>
                <w:rFonts w:asciiTheme="minorHAnsi" w:eastAsia="Times New Roman" w:hAnsiTheme="minorHAnsi" w:cstheme="minorHAnsi"/>
                <w:b/>
                <w:color w:val="515151"/>
                <w:sz w:val="22"/>
                <w:lang w:eastAsia="pt-BR"/>
              </w:rPr>
              <w:sym w:font="Wingdings" w:char="F0E0"/>
            </w:r>
            <w:r>
              <w:rPr>
                <w:rFonts w:asciiTheme="minorHAnsi" w:eastAsia="Times New Roman" w:hAnsiTheme="minorHAnsi" w:cstheme="minorHAnsi"/>
                <w:b/>
                <w:color w:val="515151"/>
                <w:sz w:val="22"/>
                <w:lang w:eastAsia="pt-BR"/>
              </w:rPr>
              <w:t xml:space="preserve">                                0,00</w:t>
            </w:r>
          </w:p>
        </w:tc>
        <w:tc>
          <w:tcPr>
            <w:tcW w:w="425" w:type="dxa"/>
            <w:tcBorders>
              <w:top w:val="nil"/>
              <w:bottom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5" w:type="dxa"/>
          </w:tcPr>
          <w:p w:rsidR="001441B0" w:rsidRDefault="001441B0" w:rsidP="001441B0">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6%</w:t>
            </w:r>
          </w:p>
        </w:tc>
        <w:tc>
          <w:tcPr>
            <w:tcW w:w="1984" w:type="dxa"/>
          </w:tcPr>
          <w:p w:rsidR="001441B0" w:rsidRDefault="001441B0" w:rsidP="00F32BBC">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r>
      <w:tr w:rsidR="001441B0" w:rsidTr="00F87F31">
        <w:tc>
          <w:tcPr>
            <w:tcW w:w="4673" w:type="dxa"/>
            <w:tcBorders>
              <w:left w:val="nil"/>
              <w:bottom w:val="nil"/>
              <w:right w:val="nil"/>
            </w:tcBorders>
          </w:tcPr>
          <w:p w:rsidR="001441B0" w:rsidRDefault="001441B0" w:rsidP="00F32BBC">
            <w:pPr>
              <w:shd w:val="clear" w:color="auto" w:fill="FFFFFF"/>
              <w:jc w:val="both"/>
              <w:textAlignment w:val="baseline"/>
              <w:rPr>
                <w:rFonts w:asciiTheme="minorHAnsi" w:eastAsia="Times New Roman" w:hAnsiTheme="minorHAnsi" w:cstheme="minorHAnsi"/>
                <w:b/>
                <w:color w:val="515151"/>
                <w:sz w:val="22"/>
                <w:lang w:eastAsia="pt-BR"/>
              </w:rPr>
            </w:pPr>
          </w:p>
        </w:tc>
        <w:tc>
          <w:tcPr>
            <w:tcW w:w="425" w:type="dxa"/>
            <w:tcBorders>
              <w:top w:val="nil"/>
              <w:left w:val="nil"/>
              <w:bottom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5" w:type="dxa"/>
            <w:tcBorders>
              <w:left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4" w:type="dxa"/>
            <w:tcBorders>
              <w:left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r>
      <w:tr w:rsidR="001441B0" w:rsidTr="00F87F31">
        <w:tc>
          <w:tcPr>
            <w:tcW w:w="4673" w:type="dxa"/>
          </w:tcPr>
          <w:p w:rsidR="001441B0" w:rsidRDefault="001441B0" w:rsidP="001441B0">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Total dos </w:t>
            </w:r>
            <w:r w:rsidR="00F87F31">
              <w:rPr>
                <w:rFonts w:asciiTheme="minorHAnsi" w:eastAsia="Times New Roman" w:hAnsiTheme="minorHAnsi" w:cstheme="minorHAnsi"/>
                <w:b/>
                <w:color w:val="515151"/>
                <w:sz w:val="22"/>
                <w:lang w:eastAsia="pt-BR"/>
              </w:rPr>
              <w:t>Imóveis</w:t>
            </w:r>
            <w:r>
              <w:rPr>
                <w:rFonts w:asciiTheme="minorHAnsi" w:eastAsia="Times New Roman" w:hAnsiTheme="minorHAnsi" w:cstheme="minorHAnsi"/>
                <w:b/>
                <w:color w:val="515151"/>
                <w:sz w:val="22"/>
                <w:lang w:eastAsia="pt-BR"/>
              </w:rPr>
              <w:t xml:space="preserve"> em SP  </w:t>
            </w:r>
            <w:r w:rsidR="007A4B1B">
              <w:rPr>
                <w:rFonts w:asciiTheme="minorHAnsi" w:eastAsia="Times New Roman" w:hAnsiTheme="minorHAnsi" w:cstheme="minorHAnsi"/>
                <w:b/>
                <w:color w:val="515151"/>
                <w:sz w:val="22"/>
                <w:lang w:eastAsia="pt-BR"/>
              </w:rPr>
              <w:t xml:space="preserve"> </w:t>
            </w:r>
            <w:r w:rsidRPr="00504BCA">
              <w:rPr>
                <w:rFonts w:asciiTheme="minorHAnsi" w:eastAsia="Times New Roman" w:hAnsiTheme="minorHAnsi" w:cstheme="minorHAnsi"/>
                <w:b/>
                <w:color w:val="515151"/>
                <w:sz w:val="22"/>
                <w:lang w:eastAsia="pt-BR"/>
              </w:rPr>
              <w:sym w:font="Wingdings" w:char="F0E0"/>
            </w:r>
            <w:r>
              <w:rPr>
                <w:rFonts w:asciiTheme="minorHAnsi" w:eastAsia="Times New Roman" w:hAnsiTheme="minorHAnsi" w:cstheme="minorHAnsi"/>
                <w:b/>
                <w:color w:val="515151"/>
                <w:sz w:val="22"/>
                <w:lang w:eastAsia="pt-BR"/>
              </w:rPr>
              <w:t xml:space="preserve">                                0,00</w:t>
            </w:r>
          </w:p>
        </w:tc>
        <w:tc>
          <w:tcPr>
            <w:tcW w:w="425" w:type="dxa"/>
            <w:tcBorders>
              <w:top w:val="nil"/>
              <w:bottom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5" w:type="dxa"/>
          </w:tcPr>
          <w:p w:rsidR="001441B0" w:rsidRDefault="001441B0" w:rsidP="00F32BBC">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984" w:type="dxa"/>
          </w:tcPr>
          <w:p w:rsidR="001441B0" w:rsidRDefault="001441B0" w:rsidP="00F32BBC">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r>
      <w:tr w:rsidR="001441B0" w:rsidTr="00F87F31">
        <w:tc>
          <w:tcPr>
            <w:tcW w:w="4673" w:type="dxa"/>
            <w:tcBorders>
              <w:left w:val="nil"/>
              <w:bottom w:val="nil"/>
              <w:right w:val="nil"/>
            </w:tcBorders>
          </w:tcPr>
          <w:p w:rsidR="001441B0" w:rsidRDefault="001441B0" w:rsidP="00F32BBC">
            <w:pPr>
              <w:shd w:val="clear" w:color="auto" w:fill="FFFFFF"/>
              <w:jc w:val="both"/>
              <w:textAlignment w:val="baseline"/>
              <w:rPr>
                <w:rFonts w:asciiTheme="minorHAnsi" w:eastAsia="Times New Roman" w:hAnsiTheme="minorHAnsi" w:cstheme="minorHAnsi"/>
                <w:b/>
                <w:color w:val="515151"/>
                <w:sz w:val="22"/>
                <w:lang w:eastAsia="pt-BR"/>
              </w:rPr>
            </w:pPr>
          </w:p>
        </w:tc>
        <w:tc>
          <w:tcPr>
            <w:tcW w:w="425" w:type="dxa"/>
            <w:tcBorders>
              <w:top w:val="nil"/>
              <w:left w:val="nil"/>
              <w:bottom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5" w:type="dxa"/>
            <w:tcBorders>
              <w:left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4" w:type="dxa"/>
            <w:tcBorders>
              <w:left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r>
      <w:tr w:rsidR="001441B0" w:rsidTr="00F87F31">
        <w:tc>
          <w:tcPr>
            <w:tcW w:w="4673" w:type="dxa"/>
          </w:tcPr>
          <w:p w:rsidR="001441B0" w:rsidRDefault="001441B0" w:rsidP="001441B0">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Total dos </w:t>
            </w:r>
            <w:r w:rsidR="00F87F31">
              <w:rPr>
                <w:rFonts w:asciiTheme="minorHAnsi" w:eastAsia="Times New Roman" w:hAnsiTheme="minorHAnsi" w:cstheme="minorHAnsi"/>
                <w:b/>
                <w:color w:val="515151"/>
                <w:sz w:val="22"/>
                <w:lang w:eastAsia="pt-BR"/>
              </w:rPr>
              <w:t>Imóveis</w:t>
            </w:r>
            <w:r>
              <w:rPr>
                <w:rFonts w:asciiTheme="minorHAnsi" w:eastAsia="Times New Roman" w:hAnsiTheme="minorHAnsi" w:cstheme="minorHAnsi"/>
                <w:b/>
                <w:color w:val="515151"/>
                <w:sz w:val="22"/>
                <w:lang w:eastAsia="pt-BR"/>
              </w:rPr>
              <w:t xml:space="preserve"> em PR  </w:t>
            </w:r>
            <w:r w:rsidR="007A4B1B">
              <w:rPr>
                <w:rFonts w:asciiTheme="minorHAnsi" w:eastAsia="Times New Roman" w:hAnsiTheme="minorHAnsi" w:cstheme="minorHAnsi"/>
                <w:b/>
                <w:color w:val="515151"/>
                <w:sz w:val="22"/>
                <w:lang w:eastAsia="pt-BR"/>
              </w:rPr>
              <w:t xml:space="preserve"> </w:t>
            </w:r>
            <w:r w:rsidRPr="00504BCA">
              <w:rPr>
                <w:rFonts w:asciiTheme="minorHAnsi" w:eastAsia="Times New Roman" w:hAnsiTheme="minorHAnsi" w:cstheme="minorHAnsi"/>
                <w:b/>
                <w:color w:val="515151"/>
                <w:sz w:val="22"/>
                <w:lang w:eastAsia="pt-BR"/>
              </w:rPr>
              <w:sym w:font="Wingdings" w:char="F0E0"/>
            </w:r>
            <w:r>
              <w:rPr>
                <w:rFonts w:asciiTheme="minorHAnsi" w:eastAsia="Times New Roman" w:hAnsiTheme="minorHAnsi" w:cstheme="minorHAnsi"/>
                <w:b/>
                <w:color w:val="515151"/>
                <w:sz w:val="22"/>
                <w:lang w:eastAsia="pt-BR"/>
              </w:rPr>
              <w:t xml:space="preserve">                                0,00</w:t>
            </w:r>
          </w:p>
        </w:tc>
        <w:tc>
          <w:tcPr>
            <w:tcW w:w="425" w:type="dxa"/>
            <w:tcBorders>
              <w:top w:val="nil"/>
              <w:bottom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5" w:type="dxa"/>
          </w:tcPr>
          <w:p w:rsidR="001441B0" w:rsidRDefault="001441B0" w:rsidP="00F32BBC">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984" w:type="dxa"/>
          </w:tcPr>
          <w:p w:rsidR="001441B0" w:rsidRDefault="001441B0" w:rsidP="00F32BBC">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r>
      <w:tr w:rsidR="001441B0" w:rsidTr="00F87F31">
        <w:tc>
          <w:tcPr>
            <w:tcW w:w="4673" w:type="dxa"/>
            <w:tcBorders>
              <w:left w:val="nil"/>
              <w:bottom w:val="nil"/>
              <w:right w:val="nil"/>
            </w:tcBorders>
          </w:tcPr>
          <w:p w:rsidR="001441B0" w:rsidRDefault="001441B0" w:rsidP="00F32BBC">
            <w:pPr>
              <w:shd w:val="clear" w:color="auto" w:fill="FFFFFF"/>
              <w:jc w:val="both"/>
              <w:textAlignment w:val="baseline"/>
              <w:rPr>
                <w:rFonts w:asciiTheme="minorHAnsi" w:eastAsia="Times New Roman" w:hAnsiTheme="minorHAnsi" w:cstheme="minorHAnsi"/>
                <w:b/>
                <w:color w:val="515151"/>
                <w:sz w:val="22"/>
                <w:lang w:eastAsia="pt-BR"/>
              </w:rPr>
            </w:pPr>
          </w:p>
        </w:tc>
        <w:tc>
          <w:tcPr>
            <w:tcW w:w="425" w:type="dxa"/>
            <w:tcBorders>
              <w:top w:val="nil"/>
              <w:left w:val="nil"/>
              <w:bottom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5" w:type="dxa"/>
            <w:tcBorders>
              <w:left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4" w:type="dxa"/>
            <w:tcBorders>
              <w:left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r>
      <w:tr w:rsidR="001441B0" w:rsidTr="00F87F31">
        <w:tc>
          <w:tcPr>
            <w:tcW w:w="4673" w:type="dxa"/>
          </w:tcPr>
          <w:p w:rsidR="001441B0" w:rsidRDefault="001441B0" w:rsidP="00F32BBC">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Total dos </w:t>
            </w:r>
            <w:r w:rsidR="00F87F31">
              <w:rPr>
                <w:rFonts w:asciiTheme="minorHAnsi" w:eastAsia="Times New Roman" w:hAnsiTheme="minorHAnsi" w:cstheme="minorHAnsi"/>
                <w:b/>
                <w:color w:val="515151"/>
                <w:sz w:val="22"/>
                <w:lang w:eastAsia="pt-BR"/>
              </w:rPr>
              <w:t>Imóveis</w:t>
            </w:r>
            <w:r>
              <w:rPr>
                <w:rFonts w:asciiTheme="minorHAnsi" w:eastAsia="Times New Roman" w:hAnsiTheme="minorHAnsi" w:cstheme="minorHAnsi"/>
                <w:b/>
                <w:color w:val="515151"/>
                <w:sz w:val="22"/>
                <w:lang w:eastAsia="pt-BR"/>
              </w:rPr>
              <w:t xml:space="preserve"> em RS  </w:t>
            </w:r>
            <w:r w:rsidR="007A4B1B">
              <w:rPr>
                <w:rFonts w:asciiTheme="minorHAnsi" w:eastAsia="Times New Roman" w:hAnsiTheme="minorHAnsi" w:cstheme="minorHAnsi"/>
                <w:b/>
                <w:color w:val="515151"/>
                <w:sz w:val="22"/>
                <w:lang w:eastAsia="pt-BR"/>
              </w:rPr>
              <w:t xml:space="preserve"> </w:t>
            </w:r>
            <w:r w:rsidRPr="00504BCA">
              <w:rPr>
                <w:rFonts w:asciiTheme="minorHAnsi" w:eastAsia="Times New Roman" w:hAnsiTheme="minorHAnsi" w:cstheme="minorHAnsi"/>
                <w:b/>
                <w:color w:val="515151"/>
                <w:sz w:val="22"/>
                <w:lang w:eastAsia="pt-BR"/>
              </w:rPr>
              <w:sym w:font="Wingdings" w:char="F0E0"/>
            </w:r>
            <w:r>
              <w:rPr>
                <w:rFonts w:asciiTheme="minorHAnsi" w:eastAsia="Times New Roman" w:hAnsiTheme="minorHAnsi" w:cstheme="minorHAnsi"/>
                <w:b/>
                <w:color w:val="515151"/>
                <w:sz w:val="22"/>
                <w:lang w:eastAsia="pt-BR"/>
              </w:rPr>
              <w:t xml:space="preserve">                                0,00</w:t>
            </w:r>
          </w:p>
        </w:tc>
        <w:tc>
          <w:tcPr>
            <w:tcW w:w="425" w:type="dxa"/>
            <w:tcBorders>
              <w:top w:val="nil"/>
              <w:bottom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5" w:type="dxa"/>
          </w:tcPr>
          <w:p w:rsidR="001441B0" w:rsidRDefault="001441B0" w:rsidP="00F32BBC">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984" w:type="dxa"/>
          </w:tcPr>
          <w:p w:rsidR="001441B0" w:rsidRDefault="001441B0" w:rsidP="00F32BBC">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r>
      <w:tr w:rsidR="001441B0" w:rsidTr="00F87F31">
        <w:tc>
          <w:tcPr>
            <w:tcW w:w="4673" w:type="dxa"/>
            <w:tcBorders>
              <w:left w:val="nil"/>
              <w:bottom w:val="nil"/>
              <w:right w:val="nil"/>
            </w:tcBorders>
          </w:tcPr>
          <w:p w:rsidR="001441B0" w:rsidRDefault="001441B0" w:rsidP="00F32BBC">
            <w:pPr>
              <w:shd w:val="clear" w:color="auto" w:fill="FFFFFF"/>
              <w:jc w:val="both"/>
              <w:textAlignment w:val="baseline"/>
              <w:rPr>
                <w:rFonts w:asciiTheme="minorHAnsi" w:eastAsia="Times New Roman" w:hAnsiTheme="minorHAnsi" w:cstheme="minorHAnsi"/>
                <w:b/>
                <w:color w:val="515151"/>
                <w:sz w:val="22"/>
                <w:lang w:eastAsia="pt-BR"/>
              </w:rPr>
            </w:pPr>
          </w:p>
        </w:tc>
        <w:tc>
          <w:tcPr>
            <w:tcW w:w="425" w:type="dxa"/>
            <w:tcBorders>
              <w:top w:val="nil"/>
              <w:left w:val="nil"/>
              <w:bottom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5" w:type="dxa"/>
            <w:tcBorders>
              <w:left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c>
          <w:tcPr>
            <w:tcW w:w="1984" w:type="dxa"/>
            <w:tcBorders>
              <w:left w:val="nil"/>
              <w:right w:val="nil"/>
            </w:tcBorders>
          </w:tcPr>
          <w:p w:rsidR="001441B0" w:rsidRDefault="001441B0" w:rsidP="00F32BBC">
            <w:pPr>
              <w:jc w:val="center"/>
              <w:textAlignment w:val="baseline"/>
              <w:rPr>
                <w:rFonts w:asciiTheme="minorHAnsi" w:eastAsia="Times New Roman" w:hAnsiTheme="minorHAnsi" w:cstheme="minorHAnsi"/>
                <w:b/>
                <w:color w:val="515151"/>
                <w:sz w:val="20"/>
                <w:lang w:eastAsia="pt-BR"/>
              </w:rPr>
            </w:pPr>
          </w:p>
        </w:tc>
      </w:tr>
      <w:tr w:rsidR="005613B3" w:rsidTr="00F87F31">
        <w:tc>
          <w:tcPr>
            <w:tcW w:w="4673" w:type="dxa"/>
            <w:tcBorders>
              <w:top w:val="nil"/>
              <w:left w:val="nil"/>
              <w:bottom w:val="nil"/>
              <w:right w:val="nil"/>
            </w:tcBorders>
          </w:tcPr>
          <w:p w:rsidR="005613B3" w:rsidRDefault="005613B3" w:rsidP="00990A56">
            <w:pPr>
              <w:shd w:val="clear" w:color="auto" w:fill="FFFFFF"/>
              <w:jc w:val="both"/>
              <w:textAlignment w:val="baseline"/>
              <w:rPr>
                <w:rFonts w:asciiTheme="minorHAnsi" w:eastAsia="Times New Roman" w:hAnsiTheme="minorHAnsi" w:cstheme="minorHAnsi"/>
                <w:b/>
                <w:color w:val="515151"/>
                <w:sz w:val="22"/>
                <w:lang w:eastAsia="pt-BR"/>
              </w:rPr>
            </w:pPr>
          </w:p>
        </w:tc>
        <w:tc>
          <w:tcPr>
            <w:tcW w:w="425" w:type="dxa"/>
            <w:tcBorders>
              <w:top w:val="nil"/>
              <w:left w:val="nil"/>
              <w:bottom w:val="nil"/>
            </w:tcBorders>
          </w:tcPr>
          <w:p w:rsidR="005613B3" w:rsidRDefault="005613B3" w:rsidP="00405E11">
            <w:pPr>
              <w:jc w:val="center"/>
              <w:textAlignment w:val="baseline"/>
              <w:rPr>
                <w:rFonts w:asciiTheme="minorHAnsi" w:eastAsia="Times New Roman" w:hAnsiTheme="minorHAnsi" w:cstheme="minorHAnsi"/>
                <w:b/>
                <w:color w:val="515151"/>
                <w:sz w:val="20"/>
                <w:lang w:eastAsia="pt-BR"/>
              </w:rPr>
            </w:pPr>
          </w:p>
        </w:tc>
        <w:tc>
          <w:tcPr>
            <w:tcW w:w="1985" w:type="dxa"/>
          </w:tcPr>
          <w:p w:rsidR="005613B3" w:rsidRPr="00946BEF" w:rsidRDefault="00C8044A" w:rsidP="00C8044A">
            <w:pPr>
              <w:jc w:val="center"/>
              <w:textAlignment w:val="baseline"/>
              <w:rPr>
                <w:rFonts w:asciiTheme="minorHAnsi" w:eastAsia="Times New Roman" w:hAnsiTheme="minorHAnsi" w:cstheme="minorHAnsi"/>
                <w:b/>
                <w:color w:val="0070C0"/>
                <w:sz w:val="20"/>
                <w:lang w:eastAsia="pt-BR"/>
              </w:rPr>
            </w:pPr>
            <w:r w:rsidRPr="00946BEF">
              <w:rPr>
                <w:rFonts w:asciiTheme="minorHAnsi" w:eastAsia="Times New Roman" w:hAnsiTheme="minorHAnsi" w:cstheme="minorHAnsi"/>
                <w:b/>
                <w:bCs/>
                <w:color w:val="0070C0"/>
                <w:sz w:val="22"/>
                <w:lang w:eastAsia="pt-BR"/>
              </w:rPr>
              <w:t>T</w:t>
            </w:r>
            <w:r w:rsidR="005613B3" w:rsidRPr="00946BEF">
              <w:rPr>
                <w:rFonts w:asciiTheme="minorHAnsi" w:eastAsia="Times New Roman" w:hAnsiTheme="minorHAnsi" w:cstheme="minorHAnsi"/>
                <w:b/>
                <w:bCs/>
                <w:color w:val="0070C0"/>
                <w:sz w:val="22"/>
                <w:lang w:eastAsia="pt-BR"/>
              </w:rPr>
              <w:t xml:space="preserve">otal </w:t>
            </w:r>
            <w:r w:rsidRPr="00946BEF">
              <w:rPr>
                <w:rFonts w:asciiTheme="minorHAnsi" w:eastAsia="Times New Roman" w:hAnsiTheme="minorHAnsi" w:cstheme="minorHAnsi"/>
                <w:b/>
                <w:bCs/>
                <w:color w:val="0070C0"/>
                <w:sz w:val="22"/>
                <w:lang w:eastAsia="pt-BR"/>
              </w:rPr>
              <w:t xml:space="preserve">ITCD </w:t>
            </w:r>
            <w:r w:rsidR="005613B3" w:rsidRPr="00946BEF">
              <w:rPr>
                <w:rFonts w:asciiTheme="minorHAnsi" w:eastAsia="Times New Roman" w:hAnsiTheme="minorHAnsi" w:cstheme="minorHAnsi"/>
                <w:b/>
                <w:bCs/>
                <w:color w:val="0070C0"/>
                <w:sz w:val="22"/>
                <w:lang w:eastAsia="pt-BR"/>
              </w:rPr>
              <w:sym w:font="Wingdings" w:char="F0E0"/>
            </w:r>
          </w:p>
        </w:tc>
        <w:tc>
          <w:tcPr>
            <w:tcW w:w="1984" w:type="dxa"/>
          </w:tcPr>
          <w:p w:rsidR="005613B3" w:rsidRPr="00946BEF" w:rsidRDefault="005613B3" w:rsidP="00405E11">
            <w:pPr>
              <w:jc w:val="center"/>
              <w:textAlignment w:val="baseline"/>
              <w:rPr>
                <w:rFonts w:asciiTheme="minorHAnsi" w:eastAsia="Times New Roman" w:hAnsiTheme="minorHAnsi" w:cstheme="minorHAnsi"/>
                <w:b/>
                <w:color w:val="0070C0"/>
                <w:sz w:val="20"/>
                <w:lang w:eastAsia="pt-BR"/>
              </w:rPr>
            </w:pPr>
            <w:r w:rsidRPr="00946BEF">
              <w:rPr>
                <w:rFonts w:asciiTheme="minorHAnsi" w:eastAsia="Times New Roman" w:hAnsiTheme="minorHAnsi" w:cstheme="minorHAnsi"/>
                <w:b/>
                <w:color w:val="0070C0"/>
                <w:sz w:val="20"/>
                <w:lang w:eastAsia="pt-BR"/>
              </w:rPr>
              <w:t>593.800,00</w:t>
            </w:r>
          </w:p>
        </w:tc>
      </w:tr>
    </w:tbl>
    <w:p w:rsidR="00504BCA" w:rsidRDefault="00504BCA"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C31FD0" w:rsidRDefault="00C31FD0" w:rsidP="00C31FD0">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E17B92" w:rsidRDefault="00E17B92" w:rsidP="00C31FD0">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tbl>
      <w:tblPr>
        <w:tblStyle w:val="Tabelacomgrade"/>
        <w:tblW w:w="11335" w:type="dxa"/>
        <w:tblInd w:w="5" w:type="dxa"/>
        <w:tblLayout w:type="fixed"/>
        <w:tblLook w:val="04A0" w:firstRow="1" w:lastRow="0" w:firstColumn="1" w:lastColumn="0" w:noHBand="0" w:noVBand="1"/>
      </w:tblPr>
      <w:tblGrid>
        <w:gridCol w:w="8075"/>
        <w:gridCol w:w="284"/>
        <w:gridCol w:w="1559"/>
        <w:gridCol w:w="1417"/>
      </w:tblGrid>
      <w:tr w:rsidR="00C31FD0" w:rsidTr="00803276">
        <w:tc>
          <w:tcPr>
            <w:tcW w:w="8075" w:type="dxa"/>
            <w:tcBorders>
              <w:left w:val="nil"/>
              <w:right w:val="nil"/>
            </w:tcBorders>
          </w:tcPr>
          <w:p w:rsidR="00C31FD0" w:rsidRPr="006440DA" w:rsidRDefault="00C31FD0" w:rsidP="00C31FD0">
            <w:pPr>
              <w:shd w:val="clear" w:color="auto" w:fill="FFFFFF"/>
              <w:jc w:val="both"/>
              <w:textAlignment w:val="baseline"/>
              <w:rPr>
                <w:rFonts w:asciiTheme="minorHAnsi" w:eastAsia="Times New Roman" w:hAnsiTheme="minorHAnsi" w:cstheme="minorHAnsi"/>
                <w:b/>
                <w:color w:val="0070C0"/>
                <w:sz w:val="22"/>
                <w:u w:val="single"/>
                <w:lang w:eastAsia="pt-BR"/>
              </w:rPr>
            </w:pPr>
            <w:r w:rsidRPr="006440DA">
              <w:rPr>
                <w:rFonts w:asciiTheme="minorHAnsi" w:eastAsia="Times New Roman" w:hAnsiTheme="minorHAnsi" w:cstheme="minorHAnsi"/>
                <w:b/>
                <w:color w:val="0070C0"/>
                <w:u w:val="single"/>
                <w:lang w:eastAsia="pt-BR"/>
              </w:rPr>
              <w:t>ITBI</w:t>
            </w:r>
            <w:r w:rsidR="00FC5A86" w:rsidRPr="006440DA">
              <w:rPr>
                <w:rFonts w:asciiTheme="minorHAnsi" w:eastAsia="Times New Roman" w:hAnsiTheme="minorHAnsi" w:cstheme="minorHAnsi"/>
                <w:b/>
                <w:color w:val="0070C0"/>
                <w:u w:val="single"/>
                <w:lang w:eastAsia="pt-BR"/>
              </w:rPr>
              <w:t xml:space="preserve"> – TRIBUTO MUNICIPAL</w:t>
            </w:r>
            <w:r w:rsidR="00454C56" w:rsidRPr="006440DA">
              <w:rPr>
                <w:rFonts w:asciiTheme="minorHAnsi" w:eastAsia="Times New Roman" w:hAnsiTheme="minorHAnsi" w:cstheme="minorHAnsi"/>
                <w:b/>
                <w:color w:val="0070C0"/>
                <w:u w:val="single"/>
                <w:lang w:eastAsia="pt-BR"/>
              </w:rPr>
              <w:t xml:space="preserve"> INCIDENTE</w:t>
            </w:r>
            <w:r w:rsidR="004F55D9">
              <w:rPr>
                <w:rFonts w:asciiTheme="minorHAnsi" w:eastAsia="Times New Roman" w:hAnsiTheme="minorHAnsi" w:cstheme="minorHAnsi"/>
                <w:b/>
                <w:color w:val="0070C0"/>
                <w:u w:val="single"/>
                <w:lang w:eastAsia="pt-BR"/>
              </w:rPr>
              <w:t xml:space="preserve"> APENAS EM ALGUNS MUNICÍPIOS</w:t>
            </w:r>
          </w:p>
        </w:tc>
        <w:tc>
          <w:tcPr>
            <w:tcW w:w="284" w:type="dxa"/>
            <w:tcBorders>
              <w:top w:val="nil"/>
              <w:left w:val="nil"/>
              <w:bottom w:val="nil"/>
              <w:right w:val="nil"/>
            </w:tcBorders>
          </w:tcPr>
          <w:p w:rsidR="00C31FD0" w:rsidRDefault="00C31FD0" w:rsidP="00C93FBF">
            <w:pPr>
              <w:jc w:val="center"/>
              <w:textAlignment w:val="baseline"/>
              <w:rPr>
                <w:rFonts w:asciiTheme="minorHAnsi" w:eastAsia="Times New Roman" w:hAnsiTheme="minorHAnsi" w:cstheme="minorHAnsi"/>
                <w:b/>
                <w:color w:val="515151"/>
                <w:sz w:val="20"/>
                <w:lang w:eastAsia="pt-BR"/>
              </w:rPr>
            </w:pPr>
          </w:p>
        </w:tc>
        <w:tc>
          <w:tcPr>
            <w:tcW w:w="1559" w:type="dxa"/>
            <w:tcBorders>
              <w:top w:val="single" w:sz="6" w:space="0" w:color="auto"/>
              <w:left w:val="nil"/>
              <w:bottom w:val="single" w:sz="6" w:space="0" w:color="auto"/>
              <w:right w:val="single" w:sz="6" w:space="0" w:color="auto"/>
            </w:tcBorders>
          </w:tcPr>
          <w:p w:rsidR="00C31FD0" w:rsidRDefault="00C31FD0" w:rsidP="00C93FBF">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Alíquota</w:t>
            </w:r>
          </w:p>
        </w:tc>
        <w:tc>
          <w:tcPr>
            <w:tcW w:w="1417" w:type="dxa"/>
            <w:tcBorders>
              <w:top w:val="single" w:sz="6" w:space="0" w:color="auto"/>
              <w:left w:val="single" w:sz="6" w:space="0" w:color="auto"/>
              <w:bottom w:val="single" w:sz="6" w:space="0" w:color="auto"/>
              <w:right w:val="nil"/>
            </w:tcBorders>
          </w:tcPr>
          <w:p w:rsidR="00C31FD0" w:rsidRDefault="00C31FD0" w:rsidP="00C93FBF">
            <w:pPr>
              <w:jc w:val="right"/>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Valor a Recolher</w:t>
            </w:r>
          </w:p>
        </w:tc>
      </w:tr>
      <w:tr w:rsidR="00C31FD0" w:rsidTr="00803276">
        <w:tc>
          <w:tcPr>
            <w:tcW w:w="8075" w:type="dxa"/>
            <w:tcBorders>
              <w:left w:val="nil"/>
              <w:right w:val="nil"/>
            </w:tcBorders>
          </w:tcPr>
          <w:p w:rsidR="00C31FD0" w:rsidRDefault="00C31FD0" w:rsidP="00C93FBF">
            <w:pPr>
              <w:shd w:val="clear" w:color="auto" w:fill="FFFFFF"/>
              <w:jc w:val="both"/>
              <w:textAlignment w:val="baseline"/>
              <w:rPr>
                <w:rFonts w:asciiTheme="minorHAnsi" w:eastAsia="Times New Roman" w:hAnsiTheme="minorHAnsi" w:cstheme="minorHAnsi"/>
                <w:b/>
                <w:color w:val="515151"/>
                <w:sz w:val="22"/>
                <w:lang w:eastAsia="pt-BR"/>
              </w:rPr>
            </w:pPr>
          </w:p>
        </w:tc>
        <w:tc>
          <w:tcPr>
            <w:tcW w:w="284" w:type="dxa"/>
            <w:tcBorders>
              <w:top w:val="nil"/>
              <w:left w:val="nil"/>
              <w:bottom w:val="nil"/>
              <w:right w:val="nil"/>
            </w:tcBorders>
          </w:tcPr>
          <w:p w:rsidR="00C31FD0" w:rsidRDefault="00C31FD0" w:rsidP="00C93FBF">
            <w:pPr>
              <w:jc w:val="center"/>
              <w:textAlignment w:val="baseline"/>
              <w:rPr>
                <w:rFonts w:asciiTheme="minorHAnsi" w:eastAsia="Times New Roman" w:hAnsiTheme="minorHAnsi" w:cstheme="minorHAnsi"/>
                <w:b/>
                <w:color w:val="515151"/>
                <w:sz w:val="20"/>
                <w:lang w:eastAsia="pt-BR"/>
              </w:rPr>
            </w:pPr>
          </w:p>
        </w:tc>
        <w:tc>
          <w:tcPr>
            <w:tcW w:w="1559" w:type="dxa"/>
            <w:tcBorders>
              <w:top w:val="single" w:sz="6" w:space="0" w:color="auto"/>
              <w:left w:val="nil"/>
              <w:right w:val="nil"/>
            </w:tcBorders>
          </w:tcPr>
          <w:p w:rsidR="00C31FD0" w:rsidRDefault="00C31FD0" w:rsidP="00C93FBF">
            <w:pPr>
              <w:jc w:val="center"/>
              <w:textAlignment w:val="baseline"/>
              <w:rPr>
                <w:rFonts w:asciiTheme="minorHAnsi" w:eastAsia="Times New Roman" w:hAnsiTheme="minorHAnsi" w:cstheme="minorHAnsi"/>
                <w:b/>
                <w:color w:val="515151"/>
                <w:sz w:val="20"/>
                <w:lang w:eastAsia="pt-BR"/>
              </w:rPr>
            </w:pPr>
          </w:p>
        </w:tc>
        <w:tc>
          <w:tcPr>
            <w:tcW w:w="1417" w:type="dxa"/>
            <w:tcBorders>
              <w:top w:val="single" w:sz="6" w:space="0" w:color="auto"/>
              <w:left w:val="nil"/>
              <w:right w:val="nil"/>
            </w:tcBorders>
          </w:tcPr>
          <w:p w:rsidR="00C31FD0" w:rsidRDefault="00C31FD0" w:rsidP="00C93FBF">
            <w:pPr>
              <w:jc w:val="center"/>
              <w:textAlignment w:val="baseline"/>
              <w:rPr>
                <w:rFonts w:asciiTheme="minorHAnsi" w:eastAsia="Times New Roman" w:hAnsiTheme="minorHAnsi" w:cstheme="minorHAnsi"/>
                <w:b/>
                <w:color w:val="515151"/>
                <w:sz w:val="20"/>
                <w:lang w:eastAsia="pt-BR"/>
              </w:rPr>
            </w:pPr>
          </w:p>
        </w:tc>
      </w:tr>
      <w:tr w:rsidR="00C31FD0" w:rsidTr="00803276">
        <w:tc>
          <w:tcPr>
            <w:tcW w:w="8075" w:type="dxa"/>
          </w:tcPr>
          <w:p w:rsidR="00C31FD0" w:rsidRDefault="00C31FD0" w:rsidP="00B24384">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Total dos Bens </w:t>
            </w:r>
            <w:r w:rsidR="00B24384">
              <w:rPr>
                <w:rFonts w:asciiTheme="minorHAnsi" w:eastAsia="Times New Roman" w:hAnsiTheme="minorHAnsi" w:cstheme="minorHAnsi"/>
                <w:b/>
                <w:color w:val="515151"/>
                <w:sz w:val="22"/>
                <w:lang w:eastAsia="pt-BR"/>
              </w:rPr>
              <w:t xml:space="preserve">no Município de </w:t>
            </w:r>
            <w:r>
              <w:rPr>
                <w:rFonts w:asciiTheme="minorHAnsi" w:eastAsia="Times New Roman" w:hAnsiTheme="minorHAnsi" w:cstheme="minorHAnsi"/>
                <w:b/>
                <w:color w:val="515151"/>
                <w:sz w:val="22"/>
                <w:lang w:eastAsia="pt-BR"/>
              </w:rPr>
              <w:t>C</w:t>
            </w:r>
            <w:r w:rsidR="00B24384">
              <w:rPr>
                <w:rFonts w:asciiTheme="minorHAnsi" w:eastAsia="Times New Roman" w:hAnsiTheme="minorHAnsi" w:cstheme="minorHAnsi"/>
                <w:b/>
                <w:color w:val="515151"/>
                <w:sz w:val="22"/>
                <w:lang w:eastAsia="pt-BR"/>
              </w:rPr>
              <w:t>uiabá</w:t>
            </w:r>
            <w:r>
              <w:rPr>
                <w:rFonts w:asciiTheme="minorHAnsi" w:eastAsia="Times New Roman" w:hAnsiTheme="minorHAnsi" w:cstheme="minorHAnsi"/>
                <w:b/>
                <w:color w:val="515151"/>
                <w:sz w:val="22"/>
                <w:lang w:eastAsia="pt-BR"/>
              </w:rPr>
              <w:t xml:space="preserve">-MT </w:t>
            </w:r>
            <w:r w:rsidR="00B24384">
              <w:rPr>
                <w:rFonts w:asciiTheme="minorHAnsi" w:eastAsia="Times New Roman" w:hAnsiTheme="minorHAnsi" w:cstheme="minorHAnsi"/>
                <w:b/>
                <w:color w:val="515151"/>
                <w:sz w:val="22"/>
                <w:lang w:eastAsia="pt-BR"/>
              </w:rPr>
              <w:t xml:space="preserve">                     </w:t>
            </w:r>
            <w:r w:rsidRPr="00504BCA">
              <w:rPr>
                <w:rFonts w:asciiTheme="minorHAnsi" w:eastAsia="Times New Roman" w:hAnsiTheme="minorHAnsi" w:cstheme="minorHAnsi"/>
                <w:b/>
                <w:color w:val="515151"/>
                <w:sz w:val="22"/>
                <w:lang w:eastAsia="pt-BR"/>
              </w:rPr>
              <w:sym w:font="Wingdings" w:char="F0E0"/>
            </w:r>
            <w:r>
              <w:rPr>
                <w:rFonts w:asciiTheme="minorHAnsi" w:eastAsia="Times New Roman" w:hAnsiTheme="minorHAnsi" w:cstheme="minorHAnsi"/>
                <w:b/>
                <w:color w:val="515151"/>
                <w:sz w:val="22"/>
                <w:lang w:eastAsia="pt-BR"/>
              </w:rPr>
              <w:t xml:space="preserve">   </w:t>
            </w:r>
            <w:r w:rsidR="00B24384">
              <w:rPr>
                <w:rFonts w:asciiTheme="minorHAnsi" w:eastAsia="Times New Roman" w:hAnsiTheme="minorHAnsi" w:cstheme="minorHAnsi"/>
                <w:b/>
                <w:color w:val="515151"/>
                <w:sz w:val="22"/>
                <w:lang w:eastAsia="pt-BR"/>
              </w:rPr>
              <w:t xml:space="preserve">     </w:t>
            </w:r>
            <w:r>
              <w:rPr>
                <w:rFonts w:asciiTheme="minorHAnsi" w:eastAsia="Times New Roman" w:hAnsiTheme="minorHAnsi" w:cstheme="minorHAnsi"/>
                <w:b/>
                <w:color w:val="515151"/>
                <w:sz w:val="22"/>
                <w:lang w:eastAsia="pt-BR"/>
              </w:rPr>
              <w:t xml:space="preserve">     </w:t>
            </w:r>
            <w:r w:rsidR="00A60979">
              <w:rPr>
                <w:rFonts w:asciiTheme="minorHAnsi" w:eastAsia="Times New Roman" w:hAnsiTheme="minorHAnsi" w:cstheme="minorHAnsi"/>
                <w:b/>
                <w:color w:val="515151"/>
                <w:sz w:val="22"/>
                <w:lang w:eastAsia="pt-BR"/>
              </w:rPr>
              <w:t xml:space="preserve">     </w:t>
            </w:r>
            <w:r>
              <w:rPr>
                <w:rFonts w:asciiTheme="minorHAnsi" w:eastAsia="Times New Roman" w:hAnsiTheme="minorHAnsi" w:cstheme="minorHAnsi"/>
                <w:b/>
                <w:color w:val="515151"/>
                <w:sz w:val="22"/>
                <w:lang w:eastAsia="pt-BR"/>
              </w:rPr>
              <w:t xml:space="preserve">          6.060.000,00</w:t>
            </w:r>
          </w:p>
        </w:tc>
        <w:tc>
          <w:tcPr>
            <w:tcW w:w="284" w:type="dxa"/>
            <w:tcBorders>
              <w:top w:val="nil"/>
              <w:bottom w:val="nil"/>
            </w:tcBorders>
          </w:tcPr>
          <w:p w:rsidR="00C31FD0" w:rsidRDefault="00C31FD0" w:rsidP="00C93FBF">
            <w:pPr>
              <w:jc w:val="center"/>
              <w:textAlignment w:val="baseline"/>
              <w:rPr>
                <w:rFonts w:asciiTheme="minorHAnsi" w:eastAsia="Times New Roman" w:hAnsiTheme="minorHAnsi" w:cstheme="minorHAnsi"/>
                <w:b/>
                <w:color w:val="515151"/>
                <w:sz w:val="20"/>
                <w:lang w:eastAsia="pt-BR"/>
              </w:rPr>
            </w:pPr>
          </w:p>
        </w:tc>
        <w:tc>
          <w:tcPr>
            <w:tcW w:w="1559" w:type="dxa"/>
          </w:tcPr>
          <w:p w:rsidR="00C31FD0" w:rsidRDefault="00271182" w:rsidP="00271182">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2</w:t>
            </w:r>
            <w:r w:rsidR="00C31FD0">
              <w:rPr>
                <w:rFonts w:asciiTheme="minorHAnsi" w:eastAsia="Times New Roman" w:hAnsiTheme="minorHAnsi" w:cstheme="minorHAnsi"/>
                <w:b/>
                <w:color w:val="515151"/>
                <w:sz w:val="20"/>
                <w:lang w:eastAsia="pt-BR"/>
              </w:rPr>
              <w:t>%</w:t>
            </w:r>
          </w:p>
        </w:tc>
        <w:tc>
          <w:tcPr>
            <w:tcW w:w="1417" w:type="dxa"/>
          </w:tcPr>
          <w:p w:rsidR="00C31FD0" w:rsidRDefault="00271182" w:rsidP="00C93FBF">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121.2</w:t>
            </w:r>
            <w:r w:rsidR="00C31FD0">
              <w:rPr>
                <w:rFonts w:asciiTheme="minorHAnsi" w:eastAsia="Times New Roman" w:hAnsiTheme="minorHAnsi" w:cstheme="minorHAnsi"/>
                <w:b/>
                <w:color w:val="515151"/>
                <w:sz w:val="20"/>
                <w:lang w:eastAsia="pt-BR"/>
              </w:rPr>
              <w:t>00</w:t>
            </w:r>
            <w:r>
              <w:rPr>
                <w:rFonts w:asciiTheme="minorHAnsi" w:eastAsia="Times New Roman" w:hAnsiTheme="minorHAnsi" w:cstheme="minorHAnsi"/>
                <w:b/>
                <w:color w:val="515151"/>
                <w:sz w:val="20"/>
                <w:lang w:eastAsia="pt-BR"/>
              </w:rPr>
              <w:t>,00</w:t>
            </w:r>
          </w:p>
        </w:tc>
      </w:tr>
      <w:tr w:rsidR="00803276" w:rsidTr="00803276">
        <w:tc>
          <w:tcPr>
            <w:tcW w:w="8075" w:type="dxa"/>
            <w:tcBorders>
              <w:left w:val="nil"/>
              <w:right w:val="nil"/>
            </w:tcBorders>
          </w:tcPr>
          <w:p w:rsidR="00C31FD0" w:rsidRDefault="00C31FD0" w:rsidP="00C93FBF">
            <w:pPr>
              <w:shd w:val="clear" w:color="auto" w:fill="FFFFFF"/>
              <w:jc w:val="both"/>
              <w:textAlignment w:val="baseline"/>
              <w:rPr>
                <w:rFonts w:asciiTheme="minorHAnsi" w:eastAsia="Times New Roman" w:hAnsiTheme="minorHAnsi" w:cstheme="minorHAnsi"/>
                <w:b/>
                <w:color w:val="515151"/>
                <w:sz w:val="22"/>
                <w:lang w:eastAsia="pt-BR"/>
              </w:rPr>
            </w:pPr>
          </w:p>
        </w:tc>
        <w:tc>
          <w:tcPr>
            <w:tcW w:w="284" w:type="dxa"/>
            <w:tcBorders>
              <w:top w:val="nil"/>
              <w:left w:val="nil"/>
              <w:bottom w:val="nil"/>
              <w:right w:val="nil"/>
            </w:tcBorders>
          </w:tcPr>
          <w:p w:rsidR="00C31FD0" w:rsidRDefault="00C31FD0" w:rsidP="00C93FBF">
            <w:pPr>
              <w:jc w:val="center"/>
              <w:textAlignment w:val="baseline"/>
              <w:rPr>
                <w:rFonts w:asciiTheme="minorHAnsi" w:eastAsia="Times New Roman" w:hAnsiTheme="minorHAnsi" w:cstheme="minorHAnsi"/>
                <w:b/>
                <w:color w:val="515151"/>
                <w:sz w:val="20"/>
                <w:lang w:eastAsia="pt-BR"/>
              </w:rPr>
            </w:pPr>
          </w:p>
        </w:tc>
        <w:tc>
          <w:tcPr>
            <w:tcW w:w="1559" w:type="dxa"/>
            <w:tcBorders>
              <w:left w:val="nil"/>
              <w:right w:val="nil"/>
            </w:tcBorders>
          </w:tcPr>
          <w:p w:rsidR="00C31FD0" w:rsidRDefault="00C31FD0" w:rsidP="00C93FBF">
            <w:pPr>
              <w:jc w:val="center"/>
              <w:textAlignment w:val="baseline"/>
              <w:rPr>
                <w:rFonts w:asciiTheme="minorHAnsi" w:eastAsia="Times New Roman" w:hAnsiTheme="minorHAnsi" w:cstheme="minorHAnsi"/>
                <w:b/>
                <w:color w:val="515151"/>
                <w:sz w:val="20"/>
                <w:lang w:eastAsia="pt-BR"/>
              </w:rPr>
            </w:pPr>
          </w:p>
        </w:tc>
        <w:tc>
          <w:tcPr>
            <w:tcW w:w="1417" w:type="dxa"/>
            <w:tcBorders>
              <w:left w:val="nil"/>
              <w:right w:val="nil"/>
            </w:tcBorders>
          </w:tcPr>
          <w:p w:rsidR="00C31FD0" w:rsidRDefault="00C31FD0" w:rsidP="00C93FBF">
            <w:pPr>
              <w:jc w:val="center"/>
              <w:textAlignment w:val="baseline"/>
              <w:rPr>
                <w:rFonts w:asciiTheme="minorHAnsi" w:eastAsia="Times New Roman" w:hAnsiTheme="minorHAnsi" w:cstheme="minorHAnsi"/>
                <w:b/>
                <w:color w:val="515151"/>
                <w:sz w:val="20"/>
                <w:lang w:eastAsia="pt-BR"/>
              </w:rPr>
            </w:pPr>
          </w:p>
        </w:tc>
      </w:tr>
      <w:tr w:rsidR="00803276" w:rsidTr="00803276">
        <w:tc>
          <w:tcPr>
            <w:tcW w:w="8075" w:type="dxa"/>
          </w:tcPr>
          <w:p w:rsidR="00C31FD0" w:rsidRDefault="00C31FD0" w:rsidP="00B24384">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Total dos Bens </w:t>
            </w:r>
            <w:r w:rsidR="00B24384">
              <w:rPr>
                <w:rFonts w:asciiTheme="minorHAnsi" w:eastAsia="Times New Roman" w:hAnsiTheme="minorHAnsi" w:cstheme="minorHAnsi"/>
                <w:b/>
                <w:color w:val="515151"/>
                <w:sz w:val="22"/>
                <w:lang w:eastAsia="pt-BR"/>
              </w:rPr>
              <w:t xml:space="preserve">no Município do </w:t>
            </w:r>
            <w:r>
              <w:rPr>
                <w:rFonts w:asciiTheme="minorHAnsi" w:eastAsia="Times New Roman" w:hAnsiTheme="minorHAnsi" w:cstheme="minorHAnsi"/>
                <w:b/>
                <w:color w:val="515151"/>
                <w:sz w:val="22"/>
                <w:lang w:eastAsia="pt-BR"/>
              </w:rPr>
              <w:t>R</w:t>
            </w:r>
            <w:r w:rsidR="00B24384">
              <w:rPr>
                <w:rFonts w:asciiTheme="minorHAnsi" w:eastAsia="Times New Roman" w:hAnsiTheme="minorHAnsi" w:cstheme="minorHAnsi"/>
                <w:b/>
                <w:color w:val="515151"/>
                <w:sz w:val="22"/>
                <w:lang w:eastAsia="pt-BR"/>
              </w:rPr>
              <w:t xml:space="preserve">io de Janeiro-RJ                </w:t>
            </w:r>
            <w:r w:rsidRPr="00504BCA">
              <w:rPr>
                <w:rFonts w:asciiTheme="minorHAnsi" w:eastAsia="Times New Roman" w:hAnsiTheme="minorHAnsi" w:cstheme="minorHAnsi"/>
                <w:b/>
                <w:color w:val="515151"/>
                <w:sz w:val="22"/>
                <w:lang w:eastAsia="pt-BR"/>
              </w:rPr>
              <w:sym w:font="Wingdings" w:char="F0E0"/>
            </w:r>
            <w:r>
              <w:rPr>
                <w:rFonts w:asciiTheme="minorHAnsi" w:eastAsia="Times New Roman" w:hAnsiTheme="minorHAnsi" w:cstheme="minorHAnsi"/>
                <w:b/>
                <w:color w:val="515151"/>
                <w:sz w:val="22"/>
                <w:lang w:eastAsia="pt-BR"/>
              </w:rPr>
              <w:t xml:space="preserve">         </w:t>
            </w:r>
            <w:r w:rsidR="00A60979">
              <w:rPr>
                <w:rFonts w:asciiTheme="minorHAnsi" w:eastAsia="Times New Roman" w:hAnsiTheme="minorHAnsi" w:cstheme="minorHAnsi"/>
                <w:b/>
                <w:color w:val="515151"/>
                <w:sz w:val="22"/>
                <w:lang w:eastAsia="pt-BR"/>
              </w:rPr>
              <w:t xml:space="preserve">                     </w:t>
            </w:r>
            <w:r>
              <w:rPr>
                <w:rFonts w:asciiTheme="minorHAnsi" w:eastAsia="Times New Roman" w:hAnsiTheme="minorHAnsi" w:cstheme="minorHAnsi"/>
                <w:b/>
                <w:color w:val="515151"/>
                <w:sz w:val="22"/>
                <w:lang w:eastAsia="pt-BR"/>
              </w:rPr>
              <w:t xml:space="preserve">             500.000,00</w:t>
            </w:r>
          </w:p>
        </w:tc>
        <w:tc>
          <w:tcPr>
            <w:tcW w:w="284" w:type="dxa"/>
            <w:tcBorders>
              <w:top w:val="nil"/>
              <w:bottom w:val="nil"/>
            </w:tcBorders>
          </w:tcPr>
          <w:p w:rsidR="00C31FD0" w:rsidRDefault="00C31FD0" w:rsidP="00C93FBF">
            <w:pPr>
              <w:jc w:val="center"/>
              <w:textAlignment w:val="baseline"/>
              <w:rPr>
                <w:rFonts w:asciiTheme="minorHAnsi" w:eastAsia="Times New Roman" w:hAnsiTheme="minorHAnsi" w:cstheme="minorHAnsi"/>
                <w:b/>
                <w:color w:val="515151"/>
                <w:sz w:val="20"/>
                <w:lang w:eastAsia="pt-BR"/>
              </w:rPr>
            </w:pPr>
          </w:p>
        </w:tc>
        <w:tc>
          <w:tcPr>
            <w:tcW w:w="1559" w:type="dxa"/>
          </w:tcPr>
          <w:p w:rsidR="00C31FD0" w:rsidRDefault="00A60979" w:rsidP="00C93FBF">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2%</w:t>
            </w:r>
          </w:p>
        </w:tc>
        <w:tc>
          <w:tcPr>
            <w:tcW w:w="1417" w:type="dxa"/>
          </w:tcPr>
          <w:p w:rsidR="00C31FD0" w:rsidRDefault="00A60979" w:rsidP="00C93FBF">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10.000,00</w:t>
            </w:r>
          </w:p>
        </w:tc>
      </w:tr>
      <w:tr w:rsidR="0062034A" w:rsidTr="00803276">
        <w:tc>
          <w:tcPr>
            <w:tcW w:w="8075" w:type="dxa"/>
            <w:tcBorders>
              <w:left w:val="nil"/>
              <w:right w:val="nil"/>
            </w:tcBorders>
          </w:tcPr>
          <w:p w:rsidR="0062034A" w:rsidRDefault="0062034A" w:rsidP="00C93FBF">
            <w:pPr>
              <w:shd w:val="clear" w:color="auto" w:fill="FFFFFF"/>
              <w:jc w:val="both"/>
              <w:textAlignment w:val="baseline"/>
              <w:rPr>
                <w:rFonts w:asciiTheme="minorHAnsi" w:eastAsia="Times New Roman" w:hAnsiTheme="minorHAnsi" w:cstheme="minorHAnsi"/>
                <w:b/>
                <w:color w:val="515151"/>
                <w:sz w:val="22"/>
                <w:lang w:eastAsia="pt-BR"/>
              </w:rPr>
            </w:pPr>
          </w:p>
        </w:tc>
        <w:tc>
          <w:tcPr>
            <w:tcW w:w="284" w:type="dxa"/>
            <w:tcBorders>
              <w:top w:val="nil"/>
              <w:left w:val="nil"/>
              <w:bottom w:val="nil"/>
              <w:right w:val="nil"/>
            </w:tcBorders>
          </w:tcPr>
          <w:p w:rsidR="0062034A" w:rsidRDefault="0062034A" w:rsidP="00C93FBF">
            <w:pPr>
              <w:jc w:val="center"/>
              <w:textAlignment w:val="baseline"/>
              <w:rPr>
                <w:rFonts w:asciiTheme="minorHAnsi" w:eastAsia="Times New Roman" w:hAnsiTheme="minorHAnsi" w:cstheme="minorHAnsi"/>
                <w:b/>
                <w:color w:val="515151"/>
                <w:sz w:val="20"/>
                <w:lang w:eastAsia="pt-BR"/>
              </w:rPr>
            </w:pPr>
          </w:p>
        </w:tc>
        <w:tc>
          <w:tcPr>
            <w:tcW w:w="1559" w:type="dxa"/>
            <w:tcBorders>
              <w:left w:val="nil"/>
              <w:right w:val="nil"/>
            </w:tcBorders>
          </w:tcPr>
          <w:p w:rsidR="0062034A" w:rsidRDefault="0062034A" w:rsidP="00C93FBF">
            <w:pPr>
              <w:jc w:val="center"/>
              <w:textAlignment w:val="baseline"/>
              <w:rPr>
                <w:rFonts w:asciiTheme="minorHAnsi" w:eastAsia="Times New Roman" w:hAnsiTheme="minorHAnsi" w:cstheme="minorHAnsi"/>
                <w:b/>
                <w:color w:val="515151"/>
                <w:sz w:val="20"/>
                <w:lang w:eastAsia="pt-BR"/>
              </w:rPr>
            </w:pPr>
          </w:p>
        </w:tc>
        <w:tc>
          <w:tcPr>
            <w:tcW w:w="1417" w:type="dxa"/>
            <w:tcBorders>
              <w:left w:val="nil"/>
              <w:right w:val="nil"/>
            </w:tcBorders>
          </w:tcPr>
          <w:p w:rsidR="0062034A" w:rsidRDefault="0062034A" w:rsidP="00C93FBF">
            <w:pPr>
              <w:jc w:val="center"/>
              <w:textAlignment w:val="baseline"/>
              <w:rPr>
                <w:rFonts w:asciiTheme="minorHAnsi" w:eastAsia="Times New Roman" w:hAnsiTheme="minorHAnsi" w:cstheme="minorHAnsi"/>
                <w:b/>
                <w:color w:val="515151"/>
                <w:sz w:val="20"/>
                <w:lang w:eastAsia="pt-BR"/>
              </w:rPr>
            </w:pPr>
          </w:p>
        </w:tc>
      </w:tr>
      <w:tr w:rsidR="0062034A" w:rsidTr="00803276">
        <w:tc>
          <w:tcPr>
            <w:tcW w:w="8075" w:type="dxa"/>
          </w:tcPr>
          <w:p w:rsidR="0062034A" w:rsidRDefault="00A60979" w:rsidP="00B24384">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Total dos Bens </w:t>
            </w:r>
            <w:r w:rsidR="00B24384">
              <w:rPr>
                <w:rFonts w:asciiTheme="minorHAnsi" w:eastAsia="Times New Roman" w:hAnsiTheme="minorHAnsi" w:cstheme="minorHAnsi"/>
                <w:b/>
                <w:color w:val="515151"/>
                <w:sz w:val="22"/>
                <w:lang w:eastAsia="pt-BR"/>
              </w:rPr>
              <w:t xml:space="preserve">no Município de </w:t>
            </w:r>
            <w:r>
              <w:rPr>
                <w:rFonts w:asciiTheme="minorHAnsi" w:eastAsia="Times New Roman" w:hAnsiTheme="minorHAnsi" w:cstheme="minorHAnsi"/>
                <w:b/>
                <w:color w:val="515151"/>
                <w:sz w:val="22"/>
                <w:lang w:eastAsia="pt-BR"/>
              </w:rPr>
              <w:t>Varzea Grande-MT</w:t>
            </w:r>
            <w:r w:rsidR="00B24384">
              <w:rPr>
                <w:rFonts w:asciiTheme="minorHAnsi" w:eastAsia="Times New Roman" w:hAnsiTheme="minorHAnsi" w:cstheme="minorHAnsi"/>
                <w:b/>
                <w:color w:val="515151"/>
                <w:sz w:val="22"/>
                <w:lang w:eastAsia="pt-BR"/>
              </w:rPr>
              <w:t xml:space="preserve">        </w:t>
            </w:r>
            <w:r w:rsidR="00B24384" w:rsidRPr="00B24384">
              <w:rPr>
                <w:rFonts w:asciiTheme="minorHAnsi" w:eastAsia="Times New Roman" w:hAnsiTheme="minorHAnsi" w:cstheme="minorHAnsi"/>
                <w:b/>
                <w:color w:val="515151"/>
                <w:sz w:val="22"/>
                <w:lang w:eastAsia="pt-BR"/>
              </w:rPr>
              <w:sym w:font="Wingdings" w:char="F0E0"/>
            </w:r>
            <w:r w:rsidR="00B24384">
              <w:rPr>
                <w:rFonts w:asciiTheme="minorHAnsi" w:eastAsia="Times New Roman" w:hAnsiTheme="minorHAnsi" w:cstheme="minorHAnsi"/>
                <w:b/>
                <w:color w:val="515151"/>
                <w:sz w:val="22"/>
                <w:lang w:eastAsia="pt-BR"/>
              </w:rPr>
              <w:t xml:space="preserve">              </w:t>
            </w:r>
            <w:r>
              <w:rPr>
                <w:rFonts w:asciiTheme="minorHAnsi" w:eastAsia="Times New Roman" w:hAnsiTheme="minorHAnsi" w:cstheme="minorHAnsi"/>
                <w:b/>
                <w:color w:val="515151"/>
                <w:sz w:val="22"/>
                <w:lang w:eastAsia="pt-BR"/>
              </w:rPr>
              <w:t xml:space="preserve">                   500.000,00</w:t>
            </w:r>
          </w:p>
        </w:tc>
        <w:tc>
          <w:tcPr>
            <w:tcW w:w="284" w:type="dxa"/>
            <w:tcBorders>
              <w:top w:val="nil"/>
              <w:bottom w:val="nil"/>
            </w:tcBorders>
          </w:tcPr>
          <w:p w:rsidR="0062034A" w:rsidRDefault="0062034A" w:rsidP="00C93FBF">
            <w:pPr>
              <w:jc w:val="center"/>
              <w:textAlignment w:val="baseline"/>
              <w:rPr>
                <w:rFonts w:asciiTheme="minorHAnsi" w:eastAsia="Times New Roman" w:hAnsiTheme="minorHAnsi" w:cstheme="minorHAnsi"/>
                <w:b/>
                <w:color w:val="515151"/>
                <w:sz w:val="20"/>
                <w:lang w:eastAsia="pt-BR"/>
              </w:rPr>
            </w:pPr>
          </w:p>
        </w:tc>
        <w:tc>
          <w:tcPr>
            <w:tcW w:w="1559" w:type="dxa"/>
          </w:tcPr>
          <w:p w:rsidR="0062034A" w:rsidRDefault="00A60979" w:rsidP="00C93FBF">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2%</w:t>
            </w:r>
          </w:p>
        </w:tc>
        <w:tc>
          <w:tcPr>
            <w:tcW w:w="1417" w:type="dxa"/>
          </w:tcPr>
          <w:p w:rsidR="0062034A" w:rsidRDefault="00A60979" w:rsidP="00C93FBF">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10.000,00</w:t>
            </w:r>
          </w:p>
        </w:tc>
      </w:tr>
      <w:tr w:rsidR="005613B3" w:rsidTr="00803276">
        <w:tc>
          <w:tcPr>
            <w:tcW w:w="8075" w:type="dxa"/>
            <w:tcBorders>
              <w:left w:val="nil"/>
              <w:bottom w:val="nil"/>
              <w:right w:val="nil"/>
            </w:tcBorders>
          </w:tcPr>
          <w:p w:rsidR="005613B3" w:rsidRDefault="005613B3" w:rsidP="00C93FBF">
            <w:pPr>
              <w:shd w:val="clear" w:color="auto" w:fill="FFFFFF"/>
              <w:jc w:val="both"/>
              <w:textAlignment w:val="baseline"/>
              <w:rPr>
                <w:rFonts w:asciiTheme="minorHAnsi" w:eastAsia="Times New Roman" w:hAnsiTheme="minorHAnsi" w:cstheme="minorHAnsi"/>
                <w:b/>
                <w:color w:val="515151"/>
                <w:sz w:val="22"/>
                <w:lang w:eastAsia="pt-BR"/>
              </w:rPr>
            </w:pPr>
          </w:p>
        </w:tc>
        <w:tc>
          <w:tcPr>
            <w:tcW w:w="284" w:type="dxa"/>
            <w:tcBorders>
              <w:top w:val="nil"/>
              <w:left w:val="nil"/>
              <w:bottom w:val="nil"/>
              <w:right w:val="nil"/>
            </w:tcBorders>
          </w:tcPr>
          <w:p w:rsidR="005613B3" w:rsidRDefault="005613B3" w:rsidP="00C93FBF">
            <w:pPr>
              <w:jc w:val="center"/>
              <w:textAlignment w:val="baseline"/>
              <w:rPr>
                <w:rFonts w:asciiTheme="minorHAnsi" w:eastAsia="Times New Roman" w:hAnsiTheme="minorHAnsi" w:cstheme="minorHAnsi"/>
                <w:b/>
                <w:color w:val="515151"/>
                <w:sz w:val="20"/>
                <w:lang w:eastAsia="pt-BR"/>
              </w:rPr>
            </w:pPr>
          </w:p>
        </w:tc>
        <w:tc>
          <w:tcPr>
            <w:tcW w:w="1559" w:type="dxa"/>
            <w:tcBorders>
              <w:left w:val="nil"/>
              <w:bottom w:val="nil"/>
              <w:right w:val="nil"/>
            </w:tcBorders>
          </w:tcPr>
          <w:p w:rsidR="005613B3" w:rsidRDefault="005613B3" w:rsidP="00C93FBF">
            <w:pPr>
              <w:jc w:val="center"/>
              <w:textAlignment w:val="baseline"/>
              <w:rPr>
                <w:rFonts w:asciiTheme="minorHAnsi" w:eastAsia="Times New Roman" w:hAnsiTheme="minorHAnsi" w:cstheme="minorHAnsi"/>
                <w:b/>
                <w:color w:val="515151"/>
                <w:sz w:val="20"/>
                <w:lang w:eastAsia="pt-BR"/>
              </w:rPr>
            </w:pPr>
          </w:p>
        </w:tc>
        <w:tc>
          <w:tcPr>
            <w:tcW w:w="1417" w:type="dxa"/>
            <w:tcBorders>
              <w:left w:val="nil"/>
              <w:bottom w:val="nil"/>
              <w:right w:val="nil"/>
            </w:tcBorders>
          </w:tcPr>
          <w:p w:rsidR="005613B3" w:rsidRDefault="005613B3" w:rsidP="00C93FBF">
            <w:pPr>
              <w:jc w:val="center"/>
              <w:textAlignment w:val="baseline"/>
              <w:rPr>
                <w:rFonts w:asciiTheme="minorHAnsi" w:eastAsia="Times New Roman" w:hAnsiTheme="minorHAnsi" w:cstheme="minorHAnsi"/>
                <w:b/>
                <w:color w:val="515151"/>
                <w:sz w:val="20"/>
                <w:lang w:eastAsia="pt-BR"/>
              </w:rPr>
            </w:pPr>
          </w:p>
        </w:tc>
      </w:tr>
      <w:tr w:rsidR="00803276" w:rsidTr="00803276">
        <w:tc>
          <w:tcPr>
            <w:tcW w:w="8075" w:type="dxa"/>
            <w:tcBorders>
              <w:top w:val="nil"/>
              <w:left w:val="nil"/>
              <w:bottom w:val="nil"/>
              <w:right w:val="nil"/>
            </w:tcBorders>
          </w:tcPr>
          <w:p w:rsidR="00803276" w:rsidRDefault="00803276" w:rsidP="00C93FBF">
            <w:pPr>
              <w:shd w:val="clear" w:color="auto" w:fill="FFFFFF"/>
              <w:jc w:val="both"/>
              <w:textAlignment w:val="baseline"/>
              <w:rPr>
                <w:rFonts w:asciiTheme="minorHAnsi" w:eastAsia="Times New Roman" w:hAnsiTheme="minorHAnsi" w:cstheme="minorHAnsi"/>
                <w:b/>
                <w:color w:val="515151"/>
                <w:sz w:val="22"/>
                <w:lang w:eastAsia="pt-BR"/>
              </w:rPr>
            </w:pPr>
          </w:p>
        </w:tc>
        <w:tc>
          <w:tcPr>
            <w:tcW w:w="284" w:type="dxa"/>
            <w:tcBorders>
              <w:top w:val="nil"/>
              <w:left w:val="nil"/>
              <w:bottom w:val="nil"/>
            </w:tcBorders>
          </w:tcPr>
          <w:p w:rsidR="00803276" w:rsidRDefault="00803276" w:rsidP="00C93FBF">
            <w:pPr>
              <w:jc w:val="center"/>
              <w:textAlignment w:val="baseline"/>
              <w:rPr>
                <w:rFonts w:asciiTheme="minorHAnsi" w:eastAsia="Times New Roman" w:hAnsiTheme="minorHAnsi" w:cstheme="minorHAnsi"/>
                <w:b/>
                <w:color w:val="515151"/>
                <w:sz w:val="20"/>
                <w:lang w:eastAsia="pt-BR"/>
              </w:rPr>
            </w:pPr>
          </w:p>
        </w:tc>
        <w:tc>
          <w:tcPr>
            <w:tcW w:w="1559" w:type="dxa"/>
          </w:tcPr>
          <w:p w:rsidR="00803276" w:rsidRPr="00946BEF" w:rsidRDefault="00C8044A" w:rsidP="00C8044A">
            <w:pPr>
              <w:jc w:val="center"/>
              <w:textAlignment w:val="baseline"/>
              <w:rPr>
                <w:rFonts w:asciiTheme="minorHAnsi" w:eastAsia="Times New Roman" w:hAnsiTheme="minorHAnsi" w:cstheme="minorHAnsi"/>
                <w:b/>
                <w:color w:val="0070C0"/>
                <w:sz w:val="20"/>
                <w:lang w:eastAsia="pt-BR"/>
              </w:rPr>
            </w:pPr>
            <w:r w:rsidRPr="00946BEF">
              <w:rPr>
                <w:rFonts w:asciiTheme="minorHAnsi" w:eastAsia="Times New Roman" w:hAnsiTheme="minorHAnsi" w:cstheme="minorHAnsi"/>
                <w:b/>
                <w:color w:val="0070C0"/>
                <w:sz w:val="20"/>
                <w:lang w:eastAsia="pt-BR"/>
              </w:rPr>
              <w:t>T</w:t>
            </w:r>
            <w:r w:rsidR="00803276" w:rsidRPr="00946BEF">
              <w:rPr>
                <w:rFonts w:asciiTheme="minorHAnsi" w:eastAsia="Times New Roman" w:hAnsiTheme="minorHAnsi" w:cstheme="minorHAnsi"/>
                <w:b/>
                <w:color w:val="0070C0"/>
                <w:sz w:val="20"/>
                <w:lang w:eastAsia="pt-BR"/>
              </w:rPr>
              <w:t>otal</w:t>
            </w:r>
            <w:r w:rsidRPr="00946BEF">
              <w:rPr>
                <w:rFonts w:asciiTheme="minorHAnsi" w:eastAsia="Times New Roman" w:hAnsiTheme="minorHAnsi" w:cstheme="minorHAnsi"/>
                <w:b/>
                <w:color w:val="0070C0"/>
                <w:sz w:val="20"/>
                <w:lang w:eastAsia="pt-BR"/>
              </w:rPr>
              <w:t xml:space="preserve"> ITBI</w:t>
            </w:r>
            <w:r w:rsidR="00803276" w:rsidRPr="00946BEF">
              <w:rPr>
                <w:rFonts w:asciiTheme="minorHAnsi" w:eastAsia="Times New Roman" w:hAnsiTheme="minorHAnsi" w:cstheme="minorHAnsi"/>
                <w:b/>
                <w:color w:val="0070C0"/>
                <w:sz w:val="20"/>
                <w:lang w:eastAsia="pt-BR"/>
              </w:rPr>
              <w:t xml:space="preserve">  </w:t>
            </w:r>
            <w:r w:rsidR="00803276" w:rsidRPr="00946BEF">
              <w:rPr>
                <w:rFonts w:asciiTheme="minorHAnsi" w:eastAsia="Times New Roman" w:hAnsiTheme="minorHAnsi" w:cstheme="minorHAnsi"/>
                <w:b/>
                <w:color w:val="0070C0"/>
                <w:sz w:val="20"/>
                <w:lang w:eastAsia="pt-BR"/>
              </w:rPr>
              <w:sym w:font="Wingdings" w:char="F0E0"/>
            </w:r>
          </w:p>
        </w:tc>
        <w:tc>
          <w:tcPr>
            <w:tcW w:w="1417" w:type="dxa"/>
          </w:tcPr>
          <w:p w:rsidR="00803276" w:rsidRPr="00946BEF" w:rsidRDefault="00803276" w:rsidP="00C93FBF">
            <w:pPr>
              <w:jc w:val="center"/>
              <w:textAlignment w:val="baseline"/>
              <w:rPr>
                <w:rFonts w:asciiTheme="minorHAnsi" w:eastAsia="Times New Roman" w:hAnsiTheme="minorHAnsi" w:cstheme="minorHAnsi"/>
                <w:b/>
                <w:color w:val="0070C0"/>
                <w:sz w:val="20"/>
                <w:lang w:eastAsia="pt-BR"/>
              </w:rPr>
            </w:pPr>
            <w:r w:rsidRPr="00946BEF">
              <w:rPr>
                <w:rFonts w:asciiTheme="minorHAnsi" w:eastAsia="Times New Roman" w:hAnsiTheme="minorHAnsi" w:cstheme="minorHAnsi"/>
                <w:b/>
                <w:color w:val="0070C0"/>
                <w:sz w:val="20"/>
                <w:lang w:eastAsia="pt-BR"/>
              </w:rPr>
              <w:t>141.200,00</w:t>
            </w:r>
          </w:p>
        </w:tc>
      </w:tr>
    </w:tbl>
    <w:p w:rsidR="00990A56" w:rsidRDefault="00990A56"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E31E7B" w:rsidRDefault="00E31E7B"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C8044A" w:rsidRPr="004C516A" w:rsidRDefault="004C516A" w:rsidP="00F644C6">
      <w:pPr>
        <w:shd w:val="clear" w:color="auto" w:fill="FFFFFF"/>
        <w:spacing w:after="0" w:line="240" w:lineRule="auto"/>
        <w:jc w:val="both"/>
        <w:textAlignment w:val="baseline"/>
        <w:rPr>
          <w:rFonts w:asciiTheme="minorHAnsi" w:eastAsia="Times New Roman" w:hAnsiTheme="minorHAnsi" w:cstheme="minorHAnsi"/>
          <w:b/>
          <w:color w:val="C00000"/>
          <w:sz w:val="22"/>
          <w:lang w:eastAsia="pt-BR"/>
        </w:rPr>
      </w:pPr>
      <w:r w:rsidRPr="004C516A">
        <w:rPr>
          <w:rFonts w:asciiTheme="minorHAnsi" w:eastAsia="Times New Roman" w:hAnsiTheme="minorHAnsi" w:cstheme="minorHAnsi"/>
          <w:b/>
          <w:color w:val="C00000"/>
          <w:sz w:val="22"/>
          <w:lang w:eastAsia="pt-BR"/>
        </w:rPr>
        <w:t>** Se o município cobrar o ITBI sobre a Holding é necessário entrar com ação judicial pleiteando a isenção.</w:t>
      </w:r>
    </w:p>
    <w:p w:rsidR="00C8044A" w:rsidRDefault="00C8044A"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C8044A" w:rsidRDefault="00C8044A"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C8044A" w:rsidRDefault="00C8044A"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FE305C" w:rsidRDefault="00FE305C"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C8044A" w:rsidRDefault="00C8044A"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664513" w:rsidRDefault="00664513"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tbl>
      <w:tblPr>
        <w:tblStyle w:val="Tabelacomgrade"/>
        <w:tblW w:w="13603" w:type="dxa"/>
        <w:tblLook w:val="04A0" w:firstRow="1" w:lastRow="0" w:firstColumn="1" w:lastColumn="0" w:noHBand="0" w:noVBand="1"/>
      </w:tblPr>
      <w:tblGrid>
        <w:gridCol w:w="3539"/>
        <w:gridCol w:w="284"/>
        <w:gridCol w:w="2551"/>
        <w:gridCol w:w="1843"/>
        <w:gridCol w:w="283"/>
        <w:gridCol w:w="5103"/>
      </w:tblGrid>
      <w:tr w:rsidR="00271182" w:rsidTr="00613C61">
        <w:tc>
          <w:tcPr>
            <w:tcW w:w="3539" w:type="dxa"/>
          </w:tcPr>
          <w:p w:rsidR="00271182" w:rsidRPr="006440DA" w:rsidRDefault="00271182" w:rsidP="00C8044A">
            <w:pPr>
              <w:jc w:val="both"/>
              <w:textAlignment w:val="baseline"/>
              <w:rPr>
                <w:rFonts w:asciiTheme="minorHAnsi" w:eastAsia="Times New Roman" w:hAnsiTheme="minorHAnsi" w:cstheme="minorHAnsi"/>
                <w:b/>
                <w:color w:val="0070C0"/>
                <w:sz w:val="20"/>
                <w:u w:val="single"/>
                <w:lang w:eastAsia="pt-BR"/>
              </w:rPr>
            </w:pPr>
            <w:r w:rsidRPr="006440DA">
              <w:rPr>
                <w:rFonts w:asciiTheme="minorHAnsi" w:eastAsia="Times New Roman" w:hAnsiTheme="minorHAnsi" w:cstheme="minorHAnsi"/>
                <w:b/>
                <w:color w:val="0070C0"/>
                <w:u w:val="single"/>
                <w:lang w:eastAsia="pt-BR"/>
              </w:rPr>
              <w:t>TRIBUTO</w:t>
            </w:r>
            <w:r w:rsidR="00C8044A" w:rsidRPr="006440DA">
              <w:rPr>
                <w:rFonts w:asciiTheme="minorHAnsi" w:eastAsia="Times New Roman" w:hAnsiTheme="minorHAnsi" w:cstheme="minorHAnsi"/>
                <w:b/>
                <w:color w:val="0070C0"/>
                <w:u w:val="single"/>
                <w:lang w:eastAsia="pt-BR"/>
              </w:rPr>
              <w:t>S</w:t>
            </w:r>
            <w:r w:rsidR="00FC5A86" w:rsidRPr="006440DA">
              <w:rPr>
                <w:rFonts w:asciiTheme="minorHAnsi" w:eastAsia="Times New Roman" w:hAnsiTheme="minorHAnsi" w:cstheme="minorHAnsi"/>
                <w:b/>
                <w:color w:val="0070C0"/>
                <w:u w:val="single"/>
                <w:lang w:eastAsia="pt-BR"/>
              </w:rPr>
              <w:t xml:space="preserve"> FEDERA</w:t>
            </w:r>
            <w:r w:rsidR="00C8044A" w:rsidRPr="006440DA">
              <w:rPr>
                <w:rFonts w:asciiTheme="minorHAnsi" w:eastAsia="Times New Roman" w:hAnsiTheme="minorHAnsi" w:cstheme="minorHAnsi"/>
                <w:b/>
                <w:color w:val="0070C0"/>
                <w:u w:val="single"/>
                <w:lang w:eastAsia="pt-BR"/>
              </w:rPr>
              <w:t>IS</w:t>
            </w:r>
            <w:r w:rsidR="00454C56" w:rsidRPr="006440DA">
              <w:rPr>
                <w:rFonts w:asciiTheme="minorHAnsi" w:eastAsia="Times New Roman" w:hAnsiTheme="minorHAnsi" w:cstheme="minorHAnsi"/>
                <w:b/>
                <w:color w:val="0070C0"/>
                <w:u w:val="single"/>
                <w:lang w:eastAsia="pt-BR"/>
              </w:rPr>
              <w:t xml:space="preserve"> INCIDENTE</w:t>
            </w:r>
            <w:r w:rsidR="00C8044A" w:rsidRPr="006440DA">
              <w:rPr>
                <w:rFonts w:asciiTheme="minorHAnsi" w:eastAsia="Times New Roman" w:hAnsiTheme="minorHAnsi" w:cstheme="minorHAnsi"/>
                <w:b/>
                <w:color w:val="0070C0"/>
                <w:u w:val="single"/>
                <w:lang w:eastAsia="pt-BR"/>
              </w:rPr>
              <w:t>S</w:t>
            </w:r>
          </w:p>
        </w:tc>
        <w:tc>
          <w:tcPr>
            <w:tcW w:w="284" w:type="dxa"/>
            <w:tcBorders>
              <w:top w:val="nil"/>
              <w:bottom w:val="nil"/>
            </w:tcBorders>
          </w:tcPr>
          <w:p w:rsidR="00271182" w:rsidRDefault="00271182" w:rsidP="00422CBB">
            <w:pPr>
              <w:jc w:val="center"/>
              <w:textAlignment w:val="baseline"/>
              <w:rPr>
                <w:rFonts w:asciiTheme="minorHAnsi" w:eastAsia="Times New Roman" w:hAnsiTheme="minorHAnsi" w:cstheme="minorHAnsi"/>
                <w:b/>
                <w:color w:val="515151"/>
                <w:sz w:val="20"/>
                <w:lang w:eastAsia="pt-BR"/>
              </w:rPr>
            </w:pPr>
          </w:p>
        </w:tc>
        <w:tc>
          <w:tcPr>
            <w:tcW w:w="2551" w:type="dxa"/>
          </w:tcPr>
          <w:p w:rsidR="00271182" w:rsidRPr="00422CBB" w:rsidRDefault="00271182" w:rsidP="00271182">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ALÍQUOTA</w:t>
            </w:r>
            <w:r w:rsidRPr="00422CBB">
              <w:rPr>
                <w:rFonts w:asciiTheme="minorHAnsi" w:eastAsia="Times New Roman" w:hAnsiTheme="minorHAnsi" w:cstheme="minorHAnsi"/>
                <w:b/>
                <w:color w:val="515151"/>
                <w:sz w:val="20"/>
                <w:lang w:eastAsia="pt-BR"/>
              </w:rPr>
              <w:t xml:space="preserve"> INCIDENTE</w:t>
            </w:r>
          </w:p>
        </w:tc>
        <w:tc>
          <w:tcPr>
            <w:tcW w:w="1843" w:type="dxa"/>
          </w:tcPr>
          <w:p w:rsidR="00271182" w:rsidRPr="00422CBB" w:rsidRDefault="00271182" w:rsidP="00271182">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 xml:space="preserve">VALOR A RECOLHER </w:t>
            </w:r>
          </w:p>
        </w:tc>
        <w:tc>
          <w:tcPr>
            <w:tcW w:w="283" w:type="dxa"/>
            <w:tcBorders>
              <w:top w:val="nil"/>
              <w:bottom w:val="nil"/>
            </w:tcBorders>
          </w:tcPr>
          <w:p w:rsidR="00271182" w:rsidRPr="00422CBB" w:rsidRDefault="00271182" w:rsidP="00422CBB">
            <w:pPr>
              <w:jc w:val="center"/>
              <w:textAlignment w:val="baseline"/>
              <w:rPr>
                <w:rFonts w:asciiTheme="minorHAnsi" w:eastAsia="Times New Roman" w:hAnsiTheme="minorHAnsi" w:cstheme="minorHAnsi"/>
                <w:b/>
                <w:color w:val="515151"/>
                <w:sz w:val="20"/>
                <w:lang w:eastAsia="pt-BR"/>
              </w:rPr>
            </w:pPr>
          </w:p>
        </w:tc>
        <w:tc>
          <w:tcPr>
            <w:tcW w:w="5103" w:type="dxa"/>
          </w:tcPr>
          <w:p w:rsidR="00271182" w:rsidRPr="00305980" w:rsidRDefault="00271182" w:rsidP="00C50FAA">
            <w:pPr>
              <w:textAlignment w:val="baseline"/>
              <w:rPr>
                <w:rFonts w:asciiTheme="minorHAnsi" w:eastAsia="Times New Roman" w:hAnsiTheme="minorHAnsi" w:cstheme="minorHAnsi"/>
                <w:b/>
                <w:color w:val="515151"/>
                <w:sz w:val="20"/>
                <w:lang w:eastAsia="pt-BR"/>
              </w:rPr>
            </w:pPr>
            <w:r w:rsidRPr="00305980">
              <w:rPr>
                <w:rFonts w:asciiTheme="minorHAnsi" w:eastAsia="Times New Roman" w:hAnsiTheme="minorHAnsi" w:cstheme="minorHAnsi"/>
                <w:b/>
                <w:color w:val="515151"/>
                <w:sz w:val="20"/>
                <w:lang w:eastAsia="pt-BR"/>
              </w:rPr>
              <w:t>Observação</w:t>
            </w:r>
          </w:p>
        </w:tc>
      </w:tr>
      <w:tr w:rsidR="00271182" w:rsidTr="00613C61">
        <w:tc>
          <w:tcPr>
            <w:tcW w:w="3539" w:type="dxa"/>
            <w:tcBorders>
              <w:left w:val="nil"/>
              <w:right w:val="nil"/>
            </w:tcBorders>
          </w:tcPr>
          <w:p w:rsidR="00271182" w:rsidRDefault="00271182" w:rsidP="00C93FBF">
            <w:pPr>
              <w:shd w:val="clear" w:color="auto" w:fill="FFFFFF"/>
              <w:jc w:val="both"/>
              <w:textAlignment w:val="baseline"/>
              <w:rPr>
                <w:rFonts w:asciiTheme="minorHAnsi" w:eastAsia="Times New Roman" w:hAnsiTheme="minorHAnsi" w:cstheme="minorHAnsi"/>
                <w:b/>
                <w:color w:val="515151"/>
                <w:sz w:val="22"/>
                <w:lang w:eastAsia="pt-BR"/>
              </w:rPr>
            </w:pPr>
          </w:p>
        </w:tc>
        <w:tc>
          <w:tcPr>
            <w:tcW w:w="284" w:type="dxa"/>
            <w:tcBorders>
              <w:top w:val="nil"/>
              <w:left w:val="nil"/>
              <w:bottom w:val="nil"/>
              <w:right w:val="nil"/>
            </w:tcBorders>
          </w:tcPr>
          <w:p w:rsidR="00271182" w:rsidRDefault="00271182" w:rsidP="00C93FBF">
            <w:pPr>
              <w:jc w:val="center"/>
              <w:textAlignment w:val="baseline"/>
              <w:rPr>
                <w:rFonts w:asciiTheme="minorHAnsi" w:eastAsia="Times New Roman" w:hAnsiTheme="minorHAnsi" w:cstheme="minorHAnsi"/>
                <w:b/>
                <w:color w:val="515151"/>
                <w:sz w:val="20"/>
                <w:lang w:eastAsia="pt-BR"/>
              </w:rPr>
            </w:pPr>
          </w:p>
        </w:tc>
        <w:tc>
          <w:tcPr>
            <w:tcW w:w="2551" w:type="dxa"/>
            <w:tcBorders>
              <w:left w:val="nil"/>
              <w:bottom w:val="nil"/>
              <w:right w:val="nil"/>
            </w:tcBorders>
          </w:tcPr>
          <w:p w:rsidR="00271182" w:rsidRDefault="00271182" w:rsidP="00C93FBF">
            <w:pPr>
              <w:jc w:val="center"/>
              <w:textAlignment w:val="baseline"/>
              <w:rPr>
                <w:rFonts w:asciiTheme="minorHAnsi" w:eastAsia="Times New Roman" w:hAnsiTheme="minorHAnsi" w:cstheme="minorHAnsi"/>
                <w:b/>
                <w:color w:val="515151"/>
                <w:sz w:val="20"/>
                <w:lang w:eastAsia="pt-BR"/>
              </w:rPr>
            </w:pPr>
          </w:p>
        </w:tc>
        <w:tc>
          <w:tcPr>
            <w:tcW w:w="1843" w:type="dxa"/>
            <w:tcBorders>
              <w:left w:val="nil"/>
              <w:bottom w:val="nil"/>
              <w:right w:val="nil"/>
            </w:tcBorders>
          </w:tcPr>
          <w:p w:rsidR="00271182" w:rsidRDefault="00271182" w:rsidP="00C93FBF">
            <w:pPr>
              <w:jc w:val="center"/>
              <w:textAlignment w:val="baseline"/>
              <w:rPr>
                <w:rFonts w:asciiTheme="minorHAnsi" w:eastAsia="Times New Roman" w:hAnsiTheme="minorHAnsi" w:cstheme="minorHAnsi"/>
                <w:b/>
                <w:color w:val="515151"/>
                <w:sz w:val="20"/>
                <w:lang w:eastAsia="pt-BR"/>
              </w:rPr>
            </w:pPr>
          </w:p>
        </w:tc>
        <w:tc>
          <w:tcPr>
            <w:tcW w:w="283" w:type="dxa"/>
            <w:tcBorders>
              <w:top w:val="nil"/>
              <w:left w:val="nil"/>
              <w:bottom w:val="nil"/>
              <w:right w:val="nil"/>
            </w:tcBorders>
          </w:tcPr>
          <w:p w:rsidR="00271182" w:rsidRDefault="00271182" w:rsidP="00C93FBF">
            <w:pPr>
              <w:jc w:val="center"/>
              <w:textAlignment w:val="baseline"/>
              <w:rPr>
                <w:rFonts w:asciiTheme="minorHAnsi" w:eastAsia="Times New Roman" w:hAnsiTheme="minorHAnsi" w:cstheme="minorHAnsi"/>
                <w:b/>
                <w:color w:val="515151"/>
                <w:sz w:val="20"/>
                <w:lang w:eastAsia="pt-BR"/>
              </w:rPr>
            </w:pPr>
          </w:p>
        </w:tc>
        <w:tc>
          <w:tcPr>
            <w:tcW w:w="5103" w:type="dxa"/>
            <w:tcBorders>
              <w:left w:val="nil"/>
              <w:bottom w:val="nil"/>
              <w:right w:val="nil"/>
            </w:tcBorders>
          </w:tcPr>
          <w:p w:rsidR="00271182" w:rsidRPr="00460C7B" w:rsidRDefault="00271182" w:rsidP="00C93FBF">
            <w:pPr>
              <w:shd w:val="clear" w:color="auto" w:fill="FFFFFF"/>
              <w:jc w:val="both"/>
              <w:textAlignment w:val="baseline"/>
              <w:rPr>
                <w:rFonts w:asciiTheme="minorHAnsi" w:eastAsia="Times New Roman" w:hAnsiTheme="minorHAnsi" w:cstheme="minorHAnsi"/>
                <w:b/>
                <w:color w:val="515151"/>
                <w:sz w:val="22"/>
                <w:lang w:eastAsia="pt-BR"/>
              </w:rPr>
            </w:pPr>
          </w:p>
        </w:tc>
      </w:tr>
      <w:tr w:rsidR="008A266B" w:rsidTr="00613C61">
        <w:tc>
          <w:tcPr>
            <w:tcW w:w="3539" w:type="dxa"/>
          </w:tcPr>
          <w:p w:rsidR="008A266B" w:rsidRPr="001D1BE9" w:rsidRDefault="000D57BB" w:rsidP="00C93FBF">
            <w:pPr>
              <w:shd w:val="clear" w:color="auto" w:fill="FFFFFF"/>
              <w:jc w:val="both"/>
              <w:textAlignment w:val="baseline"/>
              <w:rPr>
                <w:rFonts w:asciiTheme="minorHAnsi" w:eastAsia="Times New Roman" w:hAnsiTheme="minorHAnsi" w:cstheme="minorHAnsi"/>
                <w:b/>
                <w:bCs/>
                <w:color w:val="515151"/>
                <w:sz w:val="22"/>
                <w:lang w:eastAsia="pt-BR"/>
              </w:rPr>
            </w:pPr>
            <w:r>
              <w:rPr>
                <w:rFonts w:asciiTheme="minorHAnsi" w:eastAsia="Times New Roman" w:hAnsiTheme="minorHAnsi" w:cstheme="minorHAnsi"/>
                <w:b/>
                <w:color w:val="515151"/>
                <w:sz w:val="22"/>
                <w:lang w:eastAsia="pt-BR"/>
              </w:rPr>
              <w:t>IMPOSTO RENDA</w:t>
            </w:r>
          </w:p>
        </w:tc>
        <w:tc>
          <w:tcPr>
            <w:tcW w:w="284" w:type="dxa"/>
            <w:tcBorders>
              <w:top w:val="nil"/>
              <w:bottom w:val="nil"/>
            </w:tcBorders>
          </w:tcPr>
          <w:p w:rsidR="008A266B" w:rsidRDefault="008A266B" w:rsidP="00C93FBF">
            <w:pPr>
              <w:jc w:val="center"/>
              <w:textAlignment w:val="baseline"/>
              <w:rPr>
                <w:rFonts w:asciiTheme="minorHAnsi" w:eastAsia="Times New Roman" w:hAnsiTheme="minorHAnsi" w:cstheme="minorHAnsi"/>
                <w:b/>
                <w:color w:val="515151"/>
                <w:sz w:val="20"/>
                <w:lang w:eastAsia="pt-BR"/>
              </w:rPr>
            </w:pPr>
          </w:p>
        </w:tc>
        <w:tc>
          <w:tcPr>
            <w:tcW w:w="2551" w:type="dxa"/>
          </w:tcPr>
          <w:p w:rsidR="008A266B" w:rsidRDefault="00C8044A" w:rsidP="00C8044A">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6,73%</w:t>
            </w:r>
          </w:p>
        </w:tc>
        <w:tc>
          <w:tcPr>
            <w:tcW w:w="1843" w:type="dxa"/>
          </w:tcPr>
          <w:p w:rsidR="008A266B" w:rsidRPr="008A48F6" w:rsidRDefault="00D02885" w:rsidP="00D02885">
            <w:pPr>
              <w:shd w:val="clear" w:color="auto" w:fill="FFFFFF"/>
              <w:jc w:val="right"/>
              <w:textAlignment w:val="baseline"/>
              <w:rPr>
                <w:rFonts w:asciiTheme="minorHAnsi" w:eastAsia="Times New Roman" w:hAnsiTheme="minorHAnsi" w:cstheme="minorHAnsi"/>
                <w:b/>
                <w:color w:val="515151"/>
                <w:sz w:val="22"/>
                <w:lang w:eastAsia="pt-BR"/>
              </w:rPr>
            </w:pPr>
            <w:r w:rsidRPr="008A48F6">
              <w:rPr>
                <w:rFonts w:asciiTheme="minorHAnsi" w:eastAsia="Times New Roman" w:hAnsiTheme="minorHAnsi" w:cstheme="minorHAnsi"/>
                <w:b/>
                <w:color w:val="515151"/>
                <w:sz w:val="22"/>
                <w:lang w:eastAsia="pt-BR"/>
              </w:rPr>
              <w:t>545.803,00</w:t>
            </w:r>
          </w:p>
        </w:tc>
        <w:tc>
          <w:tcPr>
            <w:tcW w:w="283" w:type="dxa"/>
            <w:tcBorders>
              <w:top w:val="nil"/>
              <w:bottom w:val="nil"/>
            </w:tcBorders>
          </w:tcPr>
          <w:p w:rsidR="008A266B" w:rsidRDefault="008A266B" w:rsidP="00C93FBF">
            <w:pPr>
              <w:jc w:val="center"/>
              <w:textAlignment w:val="baseline"/>
              <w:rPr>
                <w:rFonts w:asciiTheme="minorHAnsi" w:eastAsia="Times New Roman" w:hAnsiTheme="minorHAnsi" w:cstheme="minorHAnsi"/>
                <w:b/>
                <w:color w:val="515151"/>
                <w:sz w:val="20"/>
                <w:lang w:eastAsia="pt-BR"/>
              </w:rPr>
            </w:pPr>
          </w:p>
        </w:tc>
        <w:tc>
          <w:tcPr>
            <w:tcW w:w="5103" w:type="dxa"/>
          </w:tcPr>
          <w:p w:rsidR="008A266B" w:rsidRPr="00720C51" w:rsidRDefault="00C8044A" w:rsidP="00C93FBF">
            <w:pPr>
              <w:shd w:val="clear" w:color="auto" w:fill="FFFFFF"/>
              <w:jc w:val="both"/>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Pelo Lucro Presumido</w:t>
            </w:r>
          </w:p>
        </w:tc>
      </w:tr>
      <w:tr w:rsidR="008A266B" w:rsidTr="00613C61">
        <w:tc>
          <w:tcPr>
            <w:tcW w:w="3539" w:type="dxa"/>
            <w:tcBorders>
              <w:left w:val="nil"/>
              <w:bottom w:val="nil"/>
              <w:right w:val="nil"/>
            </w:tcBorders>
          </w:tcPr>
          <w:p w:rsidR="008A266B" w:rsidRPr="001D1BE9" w:rsidRDefault="008A266B" w:rsidP="00C93FBF">
            <w:pPr>
              <w:shd w:val="clear" w:color="auto" w:fill="FFFFFF"/>
              <w:jc w:val="both"/>
              <w:textAlignment w:val="baseline"/>
              <w:rPr>
                <w:rFonts w:asciiTheme="minorHAnsi" w:eastAsia="Times New Roman" w:hAnsiTheme="minorHAnsi" w:cstheme="minorHAnsi"/>
                <w:b/>
                <w:bCs/>
                <w:color w:val="515151"/>
                <w:sz w:val="22"/>
                <w:lang w:eastAsia="pt-BR"/>
              </w:rPr>
            </w:pPr>
          </w:p>
        </w:tc>
        <w:tc>
          <w:tcPr>
            <w:tcW w:w="284" w:type="dxa"/>
            <w:tcBorders>
              <w:top w:val="nil"/>
              <w:left w:val="nil"/>
              <w:bottom w:val="nil"/>
              <w:right w:val="nil"/>
            </w:tcBorders>
          </w:tcPr>
          <w:p w:rsidR="008A266B" w:rsidRDefault="008A266B" w:rsidP="00C93FBF">
            <w:pPr>
              <w:jc w:val="center"/>
              <w:textAlignment w:val="baseline"/>
              <w:rPr>
                <w:rFonts w:asciiTheme="minorHAnsi" w:eastAsia="Times New Roman" w:hAnsiTheme="minorHAnsi" w:cstheme="minorHAnsi"/>
                <w:b/>
                <w:color w:val="515151"/>
                <w:sz w:val="20"/>
                <w:lang w:eastAsia="pt-BR"/>
              </w:rPr>
            </w:pPr>
          </w:p>
        </w:tc>
        <w:tc>
          <w:tcPr>
            <w:tcW w:w="2551" w:type="dxa"/>
            <w:tcBorders>
              <w:left w:val="nil"/>
              <w:bottom w:val="nil"/>
              <w:right w:val="nil"/>
            </w:tcBorders>
          </w:tcPr>
          <w:p w:rsidR="008A266B" w:rsidRDefault="008A266B" w:rsidP="00C93FBF">
            <w:pPr>
              <w:jc w:val="center"/>
              <w:textAlignment w:val="baseline"/>
              <w:rPr>
                <w:rFonts w:asciiTheme="minorHAnsi" w:eastAsia="Times New Roman" w:hAnsiTheme="minorHAnsi" w:cstheme="minorHAnsi"/>
                <w:b/>
                <w:color w:val="515151"/>
                <w:sz w:val="20"/>
                <w:lang w:eastAsia="pt-BR"/>
              </w:rPr>
            </w:pPr>
          </w:p>
        </w:tc>
        <w:tc>
          <w:tcPr>
            <w:tcW w:w="1843" w:type="dxa"/>
            <w:tcBorders>
              <w:left w:val="nil"/>
              <w:right w:val="nil"/>
            </w:tcBorders>
          </w:tcPr>
          <w:p w:rsidR="008A266B" w:rsidRDefault="008A266B" w:rsidP="00C93FBF">
            <w:pPr>
              <w:jc w:val="center"/>
              <w:textAlignment w:val="baseline"/>
              <w:rPr>
                <w:rFonts w:asciiTheme="minorHAnsi" w:eastAsia="Times New Roman" w:hAnsiTheme="minorHAnsi" w:cstheme="minorHAnsi"/>
                <w:b/>
                <w:color w:val="515151"/>
                <w:sz w:val="20"/>
                <w:lang w:eastAsia="pt-BR"/>
              </w:rPr>
            </w:pPr>
          </w:p>
        </w:tc>
        <w:tc>
          <w:tcPr>
            <w:tcW w:w="283" w:type="dxa"/>
            <w:tcBorders>
              <w:top w:val="nil"/>
              <w:left w:val="nil"/>
              <w:bottom w:val="nil"/>
              <w:right w:val="nil"/>
            </w:tcBorders>
          </w:tcPr>
          <w:p w:rsidR="008A266B" w:rsidRDefault="008A266B" w:rsidP="00C93FBF">
            <w:pPr>
              <w:jc w:val="center"/>
              <w:textAlignment w:val="baseline"/>
              <w:rPr>
                <w:rFonts w:asciiTheme="minorHAnsi" w:eastAsia="Times New Roman" w:hAnsiTheme="minorHAnsi" w:cstheme="minorHAnsi"/>
                <w:b/>
                <w:color w:val="515151"/>
                <w:sz w:val="20"/>
                <w:lang w:eastAsia="pt-BR"/>
              </w:rPr>
            </w:pPr>
          </w:p>
        </w:tc>
        <w:tc>
          <w:tcPr>
            <w:tcW w:w="5103" w:type="dxa"/>
            <w:tcBorders>
              <w:left w:val="nil"/>
              <w:bottom w:val="nil"/>
              <w:right w:val="nil"/>
            </w:tcBorders>
          </w:tcPr>
          <w:p w:rsidR="008A266B" w:rsidRPr="00720C51" w:rsidRDefault="008A266B" w:rsidP="00C93FBF">
            <w:pPr>
              <w:shd w:val="clear" w:color="auto" w:fill="FFFFFF"/>
              <w:jc w:val="both"/>
              <w:textAlignment w:val="baseline"/>
              <w:rPr>
                <w:rFonts w:asciiTheme="minorHAnsi" w:eastAsia="Times New Roman" w:hAnsiTheme="minorHAnsi" w:cstheme="minorHAnsi"/>
                <w:b/>
                <w:color w:val="515151"/>
                <w:sz w:val="20"/>
                <w:lang w:eastAsia="pt-BR"/>
              </w:rPr>
            </w:pPr>
          </w:p>
        </w:tc>
      </w:tr>
      <w:tr w:rsidR="00C8044A" w:rsidTr="00613C61">
        <w:tc>
          <w:tcPr>
            <w:tcW w:w="3539" w:type="dxa"/>
          </w:tcPr>
          <w:p w:rsidR="00C8044A" w:rsidRPr="001D1BE9" w:rsidRDefault="00C8044A" w:rsidP="00C8044A">
            <w:pPr>
              <w:shd w:val="clear" w:color="auto" w:fill="FFFFFF"/>
              <w:jc w:val="both"/>
              <w:textAlignment w:val="baseline"/>
              <w:rPr>
                <w:rFonts w:asciiTheme="minorHAnsi" w:eastAsia="Times New Roman" w:hAnsiTheme="minorHAnsi" w:cstheme="minorHAnsi"/>
                <w:b/>
                <w:bCs/>
                <w:color w:val="515151"/>
                <w:sz w:val="22"/>
                <w:lang w:eastAsia="pt-BR"/>
              </w:rPr>
            </w:pPr>
            <w:r>
              <w:rPr>
                <w:rFonts w:asciiTheme="minorHAnsi" w:eastAsia="Times New Roman" w:hAnsiTheme="minorHAnsi" w:cstheme="minorHAnsi"/>
                <w:b/>
                <w:color w:val="515151"/>
                <w:sz w:val="22"/>
                <w:lang w:eastAsia="pt-BR"/>
              </w:rPr>
              <w:t>PIS</w:t>
            </w:r>
          </w:p>
        </w:tc>
        <w:tc>
          <w:tcPr>
            <w:tcW w:w="284" w:type="dxa"/>
            <w:tcBorders>
              <w:top w:val="nil"/>
              <w:bottom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2551" w:type="dxa"/>
          </w:tcPr>
          <w:p w:rsidR="00C8044A" w:rsidRDefault="00C8044A" w:rsidP="00C8044A">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0,65%</w:t>
            </w:r>
          </w:p>
        </w:tc>
        <w:tc>
          <w:tcPr>
            <w:tcW w:w="1843" w:type="dxa"/>
          </w:tcPr>
          <w:p w:rsidR="00C8044A" w:rsidRDefault="00D02885" w:rsidP="00D02885">
            <w:pPr>
              <w:jc w:val="right"/>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52.715,00</w:t>
            </w:r>
          </w:p>
        </w:tc>
        <w:tc>
          <w:tcPr>
            <w:tcW w:w="283" w:type="dxa"/>
            <w:tcBorders>
              <w:top w:val="nil"/>
              <w:bottom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5103" w:type="dxa"/>
          </w:tcPr>
          <w:p w:rsidR="00C8044A" w:rsidRPr="00C8044A" w:rsidRDefault="00C8044A" w:rsidP="00C8044A">
            <w:pPr>
              <w:shd w:val="clear" w:color="auto" w:fill="FFFFFF"/>
              <w:jc w:val="both"/>
              <w:textAlignment w:val="baseline"/>
              <w:rPr>
                <w:rFonts w:asciiTheme="minorHAnsi" w:eastAsia="Times New Roman" w:hAnsiTheme="minorHAnsi" w:cstheme="minorHAnsi"/>
                <w:b/>
                <w:color w:val="515151"/>
                <w:sz w:val="22"/>
                <w:lang w:eastAsia="pt-BR"/>
              </w:rPr>
            </w:pPr>
            <w:r w:rsidRPr="00C8044A">
              <w:rPr>
                <w:rFonts w:asciiTheme="minorHAnsi" w:eastAsia="Times New Roman" w:hAnsiTheme="minorHAnsi" w:cstheme="minorHAnsi"/>
                <w:b/>
                <w:color w:val="515151"/>
                <w:sz w:val="22"/>
                <w:lang w:eastAsia="pt-BR"/>
              </w:rPr>
              <w:t>artigo 2º da Lei Nº 9.718/1998</w:t>
            </w:r>
          </w:p>
        </w:tc>
      </w:tr>
      <w:tr w:rsidR="00C8044A" w:rsidTr="00613C61">
        <w:tc>
          <w:tcPr>
            <w:tcW w:w="3539" w:type="dxa"/>
            <w:tcBorders>
              <w:left w:val="nil"/>
              <w:bottom w:val="nil"/>
              <w:right w:val="nil"/>
            </w:tcBorders>
          </w:tcPr>
          <w:p w:rsidR="00C8044A" w:rsidRPr="001D1BE9" w:rsidRDefault="00C8044A" w:rsidP="00C8044A">
            <w:pPr>
              <w:shd w:val="clear" w:color="auto" w:fill="FFFFFF"/>
              <w:jc w:val="both"/>
              <w:textAlignment w:val="baseline"/>
              <w:rPr>
                <w:rFonts w:asciiTheme="minorHAnsi" w:eastAsia="Times New Roman" w:hAnsiTheme="minorHAnsi" w:cstheme="minorHAnsi"/>
                <w:b/>
                <w:bCs/>
                <w:color w:val="515151"/>
                <w:sz w:val="22"/>
                <w:lang w:eastAsia="pt-BR"/>
              </w:rPr>
            </w:pPr>
          </w:p>
        </w:tc>
        <w:tc>
          <w:tcPr>
            <w:tcW w:w="284" w:type="dxa"/>
            <w:tcBorders>
              <w:top w:val="nil"/>
              <w:left w:val="nil"/>
              <w:bottom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2551" w:type="dxa"/>
            <w:tcBorders>
              <w:left w:val="nil"/>
              <w:bottom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1843" w:type="dxa"/>
            <w:tcBorders>
              <w:left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283" w:type="dxa"/>
            <w:tcBorders>
              <w:top w:val="nil"/>
              <w:left w:val="nil"/>
              <w:bottom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5103" w:type="dxa"/>
            <w:tcBorders>
              <w:left w:val="nil"/>
              <w:bottom w:val="nil"/>
              <w:right w:val="nil"/>
            </w:tcBorders>
          </w:tcPr>
          <w:p w:rsidR="00C8044A" w:rsidRPr="00720C51" w:rsidRDefault="00C8044A" w:rsidP="00C8044A">
            <w:pPr>
              <w:shd w:val="clear" w:color="auto" w:fill="FFFFFF"/>
              <w:jc w:val="both"/>
              <w:textAlignment w:val="baseline"/>
              <w:rPr>
                <w:rFonts w:asciiTheme="minorHAnsi" w:eastAsia="Times New Roman" w:hAnsiTheme="minorHAnsi" w:cstheme="minorHAnsi"/>
                <w:b/>
                <w:color w:val="515151"/>
                <w:sz w:val="20"/>
                <w:lang w:eastAsia="pt-BR"/>
              </w:rPr>
            </w:pPr>
          </w:p>
        </w:tc>
      </w:tr>
      <w:tr w:rsidR="00C8044A" w:rsidTr="00613C61">
        <w:tc>
          <w:tcPr>
            <w:tcW w:w="3539" w:type="dxa"/>
          </w:tcPr>
          <w:p w:rsidR="00C8044A" w:rsidRPr="001D1BE9" w:rsidRDefault="00C8044A" w:rsidP="00C8044A">
            <w:pPr>
              <w:shd w:val="clear" w:color="auto" w:fill="FFFFFF"/>
              <w:jc w:val="both"/>
              <w:textAlignment w:val="baseline"/>
              <w:rPr>
                <w:rFonts w:asciiTheme="minorHAnsi" w:eastAsia="Times New Roman" w:hAnsiTheme="minorHAnsi" w:cstheme="minorHAnsi"/>
                <w:b/>
                <w:bCs/>
                <w:color w:val="515151"/>
                <w:sz w:val="22"/>
                <w:lang w:eastAsia="pt-BR"/>
              </w:rPr>
            </w:pPr>
            <w:r>
              <w:rPr>
                <w:rFonts w:asciiTheme="minorHAnsi" w:eastAsia="Times New Roman" w:hAnsiTheme="minorHAnsi" w:cstheme="minorHAnsi"/>
                <w:b/>
                <w:color w:val="515151"/>
                <w:sz w:val="22"/>
                <w:lang w:eastAsia="pt-BR"/>
              </w:rPr>
              <w:t>COFINS</w:t>
            </w:r>
          </w:p>
        </w:tc>
        <w:tc>
          <w:tcPr>
            <w:tcW w:w="284" w:type="dxa"/>
            <w:tcBorders>
              <w:top w:val="nil"/>
              <w:bottom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2551" w:type="dxa"/>
          </w:tcPr>
          <w:p w:rsidR="00C8044A" w:rsidRDefault="00C8044A" w:rsidP="00C8044A">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3%</w:t>
            </w:r>
          </w:p>
        </w:tc>
        <w:tc>
          <w:tcPr>
            <w:tcW w:w="1843" w:type="dxa"/>
          </w:tcPr>
          <w:p w:rsidR="00C8044A" w:rsidRDefault="00D02885" w:rsidP="00D02885">
            <w:pPr>
              <w:jc w:val="right"/>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243.300,00</w:t>
            </w:r>
          </w:p>
        </w:tc>
        <w:tc>
          <w:tcPr>
            <w:tcW w:w="283" w:type="dxa"/>
            <w:tcBorders>
              <w:top w:val="nil"/>
              <w:bottom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5103" w:type="dxa"/>
          </w:tcPr>
          <w:p w:rsidR="00C8044A" w:rsidRPr="00C8044A" w:rsidRDefault="00C8044A" w:rsidP="00C8044A">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artigo</w:t>
            </w:r>
            <w:r w:rsidRPr="00C8044A">
              <w:rPr>
                <w:rFonts w:asciiTheme="minorHAnsi" w:eastAsia="Times New Roman" w:hAnsiTheme="minorHAnsi" w:cstheme="minorHAnsi"/>
                <w:b/>
                <w:color w:val="515151"/>
                <w:sz w:val="22"/>
                <w:lang w:eastAsia="pt-BR"/>
              </w:rPr>
              <w:t xml:space="preserve"> 3º da Lei Nº 9.718/1998</w:t>
            </w:r>
          </w:p>
        </w:tc>
      </w:tr>
      <w:tr w:rsidR="00C8044A" w:rsidTr="00613C61">
        <w:tc>
          <w:tcPr>
            <w:tcW w:w="3539" w:type="dxa"/>
            <w:tcBorders>
              <w:left w:val="nil"/>
              <w:bottom w:val="nil"/>
              <w:right w:val="nil"/>
            </w:tcBorders>
          </w:tcPr>
          <w:p w:rsidR="00C8044A" w:rsidRPr="001D1BE9" w:rsidRDefault="00C8044A" w:rsidP="00C8044A">
            <w:pPr>
              <w:shd w:val="clear" w:color="auto" w:fill="FFFFFF"/>
              <w:jc w:val="both"/>
              <w:textAlignment w:val="baseline"/>
              <w:rPr>
                <w:rFonts w:asciiTheme="minorHAnsi" w:eastAsia="Times New Roman" w:hAnsiTheme="minorHAnsi" w:cstheme="minorHAnsi"/>
                <w:b/>
                <w:bCs/>
                <w:color w:val="515151"/>
                <w:sz w:val="22"/>
                <w:lang w:eastAsia="pt-BR"/>
              </w:rPr>
            </w:pPr>
          </w:p>
        </w:tc>
        <w:tc>
          <w:tcPr>
            <w:tcW w:w="284" w:type="dxa"/>
            <w:tcBorders>
              <w:top w:val="nil"/>
              <w:left w:val="nil"/>
              <w:bottom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2551" w:type="dxa"/>
            <w:tcBorders>
              <w:left w:val="nil"/>
              <w:bottom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1843" w:type="dxa"/>
            <w:tcBorders>
              <w:left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283" w:type="dxa"/>
            <w:tcBorders>
              <w:top w:val="nil"/>
              <w:left w:val="nil"/>
              <w:bottom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5103" w:type="dxa"/>
            <w:tcBorders>
              <w:left w:val="nil"/>
              <w:bottom w:val="nil"/>
              <w:right w:val="nil"/>
            </w:tcBorders>
          </w:tcPr>
          <w:p w:rsidR="00C8044A" w:rsidRPr="00720C51" w:rsidRDefault="00C8044A" w:rsidP="00C8044A">
            <w:pPr>
              <w:shd w:val="clear" w:color="auto" w:fill="FFFFFF"/>
              <w:jc w:val="both"/>
              <w:textAlignment w:val="baseline"/>
              <w:rPr>
                <w:rFonts w:asciiTheme="minorHAnsi" w:eastAsia="Times New Roman" w:hAnsiTheme="minorHAnsi" w:cstheme="minorHAnsi"/>
                <w:b/>
                <w:color w:val="515151"/>
                <w:sz w:val="20"/>
                <w:lang w:eastAsia="pt-BR"/>
              </w:rPr>
            </w:pPr>
          </w:p>
        </w:tc>
      </w:tr>
      <w:tr w:rsidR="00C8044A" w:rsidTr="00613C61">
        <w:tc>
          <w:tcPr>
            <w:tcW w:w="3539" w:type="dxa"/>
          </w:tcPr>
          <w:p w:rsidR="00C8044A" w:rsidRPr="001D1BE9" w:rsidRDefault="00C8044A" w:rsidP="00C8044A">
            <w:pPr>
              <w:shd w:val="clear" w:color="auto" w:fill="FFFFFF"/>
              <w:jc w:val="both"/>
              <w:textAlignment w:val="baseline"/>
              <w:rPr>
                <w:rFonts w:asciiTheme="minorHAnsi" w:eastAsia="Times New Roman" w:hAnsiTheme="minorHAnsi" w:cstheme="minorHAnsi"/>
                <w:b/>
                <w:bCs/>
                <w:color w:val="515151"/>
                <w:sz w:val="22"/>
                <w:lang w:eastAsia="pt-BR"/>
              </w:rPr>
            </w:pPr>
            <w:r>
              <w:rPr>
                <w:rFonts w:asciiTheme="minorHAnsi" w:eastAsia="Times New Roman" w:hAnsiTheme="minorHAnsi" w:cstheme="minorHAnsi"/>
                <w:b/>
                <w:color w:val="515151"/>
                <w:sz w:val="22"/>
                <w:lang w:eastAsia="pt-BR"/>
              </w:rPr>
              <w:t>CLSS</w:t>
            </w:r>
          </w:p>
        </w:tc>
        <w:tc>
          <w:tcPr>
            <w:tcW w:w="284" w:type="dxa"/>
            <w:tcBorders>
              <w:top w:val="nil"/>
              <w:bottom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2551" w:type="dxa"/>
          </w:tcPr>
          <w:p w:rsidR="00C8044A" w:rsidRDefault="00C8044A" w:rsidP="00C8044A">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2,88%</w:t>
            </w:r>
          </w:p>
        </w:tc>
        <w:tc>
          <w:tcPr>
            <w:tcW w:w="1843" w:type="dxa"/>
          </w:tcPr>
          <w:p w:rsidR="00C8044A" w:rsidRDefault="00D02885" w:rsidP="00D02885">
            <w:pPr>
              <w:jc w:val="right"/>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233.568,00</w:t>
            </w:r>
          </w:p>
        </w:tc>
        <w:tc>
          <w:tcPr>
            <w:tcW w:w="283" w:type="dxa"/>
            <w:tcBorders>
              <w:top w:val="nil"/>
              <w:bottom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5103" w:type="dxa"/>
          </w:tcPr>
          <w:p w:rsidR="00C8044A" w:rsidRPr="00720C51" w:rsidRDefault="00C8044A" w:rsidP="00C8044A">
            <w:pPr>
              <w:shd w:val="clear" w:color="auto" w:fill="FFFFFF"/>
              <w:jc w:val="both"/>
              <w:textAlignment w:val="baseline"/>
              <w:rPr>
                <w:rFonts w:asciiTheme="minorHAnsi" w:eastAsia="Times New Roman" w:hAnsiTheme="minorHAnsi" w:cstheme="minorHAnsi"/>
                <w:b/>
                <w:color w:val="515151"/>
                <w:sz w:val="20"/>
                <w:lang w:eastAsia="pt-BR"/>
              </w:rPr>
            </w:pPr>
            <w:r w:rsidRPr="00C8044A">
              <w:rPr>
                <w:rFonts w:asciiTheme="minorHAnsi" w:eastAsia="Times New Roman" w:hAnsiTheme="minorHAnsi" w:cstheme="minorHAnsi"/>
                <w:b/>
                <w:color w:val="515151"/>
                <w:sz w:val="20"/>
                <w:lang w:eastAsia="pt-BR"/>
              </w:rPr>
              <w:t>artigos 3º e 31 da Instrução Normativa SRF nº 1700/2017</w:t>
            </w:r>
          </w:p>
        </w:tc>
      </w:tr>
      <w:tr w:rsidR="00C8044A" w:rsidTr="00613C61">
        <w:tc>
          <w:tcPr>
            <w:tcW w:w="3539" w:type="dxa"/>
            <w:tcBorders>
              <w:left w:val="nil"/>
              <w:bottom w:val="nil"/>
              <w:right w:val="nil"/>
            </w:tcBorders>
          </w:tcPr>
          <w:p w:rsidR="00C8044A" w:rsidRPr="001D1BE9" w:rsidRDefault="00C8044A" w:rsidP="00C8044A">
            <w:pPr>
              <w:shd w:val="clear" w:color="auto" w:fill="FFFFFF"/>
              <w:jc w:val="both"/>
              <w:textAlignment w:val="baseline"/>
              <w:rPr>
                <w:rFonts w:asciiTheme="minorHAnsi" w:eastAsia="Times New Roman" w:hAnsiTheme="minorHAnsi" w:cstheme="minorHAnsi"/>
                <w:b/>
                <w:bCs/>
                <w:color w:val="515151"/>
                <w:sz w:val="22"/>
                <w:lang w:eastAsia="pt-BR"/>
              </w:rPr>
            </w:pPr>
          </w:p>
        </w:tc>
        <w:tc>
          <w:tcPr>
            <w:tcW w:w="284" w:type="dxa"/>
            <w:tcBorders>
              <w:top w:val="nil"/>
              <w:left w:val="nil"/>
              <w:bottom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2551" w:type="dxa"/>
            <w:tcBorders>
              <w:left w:val="nil"/>
              <w:bottom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1843" w:type="dxa"/>
            <w:tcBorders>
              <w:left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283" w:type="dxa"/>
            <w:tcBorders>
              <w:top w:val="nil"/>
              <w:left w:val="nil"/>
              <w:bottom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5103" w:type="dxa"/>
            <w:tcBorders>
              <w:left w:val="nil"/>
              <w:bottom w:val="nil"/>
              <w:right w:val="nil"/>
            </w:tcBorders>
          </w:tcPr>
          <w:p w:rsidR="00C8044A" w:rsidRPr="00720C51" w:rsidRDefault="00C8044A" w:rsidP="00C8044A">
            <w:pPr>
              <w:shd w:val="clear" w:color="auto" w:fill="FFFFFF"/>
              <w:jc w:val="both"/>
              <w:textAlignment w:val="baseline"/>
              <w:rPr>
                <w:rFonts w:asciiTheme="minorHAnsi" w:eastAsia="Times New Roman" w:hAnsiTheme="minorHAnsi" w:cstheme="minorHAnsi"/>
                <w:b/>
                <w:color w:val="515151"/>
                <w:sz w:val="20"/>
                <w:lang w:eastAsia="pt-BR"/>
              </w:rPr>
            </w:pPr>
          </w:p>
        </w:tc>
      </w:tr>
      <w:tr w:rsidR="00C8044A" w:rsidTr="00613C61">
        <w:tc>
          <w:tcPr>
            <w:tcW w:w="3539" w:type="dxa"/>
            <w:tcBorders>
              <w:top w:val="nil"/>
              <w:left w:val="nil"/>
              <w:bottom w:val="nil"/>
              <w:right w:val="nil"/>
            </w:tcBorders>
          </w:tcPr>
          <w:p w:rsidR="00C8044A" w:rsidRPr="001D1BE9" w:rsidRDefault="00C8044A" w:rsidP="00C8044A">
            <w:pPr>
              <w:shd w:val="clear" w:color="auto" w:fill="FFFFFF"/>
              <w:jc w:val="both"/>
              <w:textAlignment w:val="baseline"/>
              <w:rPr>
                <w:rFonts w:asciiTheme="minorHAnsi" w:eastAsia="Times New Roman" w:hAnsiTheme="minorHAnsi" w:cstheme="minorHAnsi"/>
                <w:b/>
                <w:bCs/>
                <w:color w:val="515151"/>
                <w:sz w:val="22"/>
                <w:lang w:eastAsia="pt-BR"/>
              </w:rPr>
            </w:pPr>
          </w:p>
        </w:tc>
        <w:tc>
          <w:tcPr>
            <w:tcW w:w="284" w:type="dxa"/>
            <w:tcBorders>
              <w:top w:val="nil"/>
              <w:left w:val="nil"/>
              <w:bottom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2551" w:type="dxa"/>
          </w:tcPr>
          <w:p w:rsidR="00C8044A" w:rsidRPr="00613C61" w:rsidRDefault="00C8044A" w:rsidP="00C8044A">
            <w:pPr>
              <w:jc w:val="center"/>
              <w:textAlignment w:val="baseline"/>
              <w:rPr>
                <w:rFonts w:asciiTheme="minorHAnsi" w:eastAsia="Times New Roman" w:hAnsiTheme="minorHAnsi" w:cstheme="minorHAnsi"/>
                <w:b/>
                <w:color w:val="0070C0"/>
                <w:sz w:val="20"/>
                <w:lang w:eastAsia="pt-BR"/>
              </w:rPr>
            </w:pPr>
            <w:r w:rsidRPr="00613C61">
              <w:rPr>
                <w:rFonts w:asciiTheme="minorHAnsi" w:eastAsia="Times New Roman" w:hAnsiTheme="minorHAnsi" w:cstheme="minorHAnsi"/>
                <w:b/>
                <w:color w:val="0070C0"/>
                <w:sz w:val="20"/>
                <w:lang w:eastAsia="pt-BR"/>
              </w:rPr>
              <w:t>Total</w:t>
            </w:r>
            <w:r w:rsidR="00613C61" w:rsidRPr="00613C61">
              <w:rPr>
                <w:rFonts w:asciiTheme="minorHAnsi" w:eastAsia="Times New Roman" w:hAnsiTheme="minorHAnsi" w:cstheme="minorHAnsi"/>
                <w:b/>
                <w:color w:val="0070C0"/>
                <w:sz w:val="20"/>
                <w:lang w:eastAsia="pt-BR"/>
              </w:rPr>
              <w:t xml:space="preserve"> Tributos Federais</w:t>
            </w:r>
            <w:r w:rsidRPr="00613C61">
              <w:rPr>
                <w:rFonts w:asciiTheme="minorHAnsi" w:eastAsia="Times New Roman" w:hAnsiTheme="minorHAnsi" w:cstheme="minorHAnsi"/>
                <w:b/>
                <w:color w:val="0070C0"/>
                <w:sz w:val="20"/>
                <w:lang w:eastAsia="pt-BR"/>
              </w:rPr>
              <w:t xml:space="preserve">  </w:t>
            </w:r>
            <w:r w:rsidRPr="00613C61">
              <w:rPr>
                <w:rFonts w:asciiTheme="minorHAnsi" w:eastAsia="Times New Roman" w:hAnsiTheme="minorHAnsi" w:cstheme="minorHAnsi"/>
                <w:b/>
                <w:color w:val="0070C0"/>
                <w:sz w:val="20"/>
                <w:lang w:eastAsia="pt-BR"/>
              </w:rPr>
              <w:sym w:font="Wingdings" w:char="F0E0"/>
            </w:r>
          </w:p>
        </w:tc>
        <w:tc>
          <w:tcPr>
            <w:tcW w:w="1843" w:type="dxa"/>
          </w:tcPr>
          <w:p w:rsidR="00C8044A" w:rsidRPr="00613C61" w:rsidRDefault="00613C61" w:rsidP="00C8044A">
            <w:pPr>
              <w:jc w:val="center"/>
              <w:textAlignment w:val="baseline"/>
              <w:rPr>
                <w:rFonts w:asciiTheme="minorHAnsi" w:eastAsia="Times New Roman" w:hAnsiTheme="minorHAnsi" w:cstheme="minorHAnsi"/>
                <w:b/>
                <w:color w:val="0070C0"/>
                <w:sz w:val="20"/>
                <w:lang w:eastAsia="pt-BR"/>
              </w:rPr>
            </w:pPr>
            <w:r w:rsidRPr="00613C61">
              <w:rPr>
                <w:rFonts w:asciiTheme="minorHAnsi" w:eastAsia="Times New Roman" w:hAnsiTheme="minorHAnsi" w:cstheme="minorHAnsi"/>
                <w:b/>
                <w:color w:val="0070C0"/>
                <w:sz w:val="20"/>
                <w:lang w:eastAsia="pt-BR"/>
              </w:rPr>
              <w:t>1.075.386,00</w:t>
            </w:r>
          </w:p>
        </w:tc>
        <w:tc>
          <w:tcPr>
            <w:tcW w:w="283" w:type="dxa"/>
            <w:tcBorders>
              <w:top w:val="nil"/>
              <w:bottom w:val="nil"/>
              <w:right w:val="nil"/>
            </w:tcBorders>
          </w:tcPr>
          <w:p w:rsidR="00C8044A" w:rsidRDefault="00C8044A" w:rsidP="00C8044A">
            <w:pPr>
              <w:jc w:val="center"/>
              <w:textAlignment w:val="baseline"/>
              <w:rPr>
                <w:rFonts w:asciiTheme="minorHAnsi" w:eastAsia="Times New Roman" w:hAnsiTheme="minorHAnsi" w:cstheme="minorHAnsi"/>
                <w:b/>
                <w:color w:val="515151"/>
                <w:sz w:val="20"/>
                <w:lang w:eastAsia="pt-BR"/>
              </w:rPr>
            </w:pPr>
          </w:p>
        </w:tc>
        <w:tc>
          <w:tcPr>
            <w:tcW w:w="5103" w:type="dxa"/>
            <w:tcBorders>
              <w:top w:val="nil"/>
              <w:left w:val="nil"/>
              <w:bottom w:val="nil"/>
              <w:right w:val="nil"/>
            </w:tcBorders>
          </w:tcPr>
          <w:p w:rsidR="00C8044A" w:rsidRPr="00720C51" w:rsidRDefault="00C8044A" w:rsidP="00C8044A">
            <w:pPr>
              <w:shd w:val="clear" w:color="auto" w:fill="FFFFFF"/>
              <w:jc w:val="both"/>
              <w:textAlignment w:val="baseline"/>
              <w:rPr>
                <w:rFonts w:asciiTheme="minorHAnsi" w:eastAsia="Times New Roman" w:hAnsiTheme="minorHAnsi" w:cstheme="minorHAnsi"/>
                <w:b/>
                <w:color w:val="515151"/>
                <w:sz w:val="20"/>
                <w:lang w:eastAsia="pt-BR"/>
              </w:rPr>
            </w:pPr>
          </w:p>
        </w:tc>
      </w:tr>
    </w:tbl>
    <w:p w:rsidR="00271182" w:rsidRDefault="00271182" w:rsidP="00FD4437">
      <w:pPr>
        <w:shd w:val="clear" w:color="auto" w:fill="FFFFFF"/>
        <w:spacing w:after="0" w:line="240" w:lineRule="auto"/>
        <w:rPr>
          <w:rFonts w:asciiTheme="minorHAnsi" w:eastAsia="Times New Roman" w:hAnsiTheme="minorHAnsi" w:cstheme="minorHAnsi"/>
          <w:b/>
          <w:color w:val="515151"/>
          <w:sz w:val="20"/>
          <w:lang w:eastAsia="pt-BR"/>
        </w:rPr>
      </w:pPr>
    </w:p>
    <w:p w:rsidR="00FE305C" w:rsidRDefault="00FE305C" w:rsidP="00FD4437">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D4437">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D4437">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D4437">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D4437">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D4437">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D4437">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D4437">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D4437">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D4437">
      <w:pPr>
        <w:shd w:val="clear" w:color="auto" w:fill="FFFFFF"/>
        <w:spacing w:after="0" w:line="240" w:lineRule="auto"/>
        <w:rPr>
          <w:rFonts w:asciiTheme="minorHAnsi" w:eastAsia="Times New Roman" w:hAnsiTheme="minorHAnsi" w:cstheme="minorHAnsi"/>
          <w:b/>
          <w:color w:val="515151"/>
          <w:sz w:val="20"/>
          <w:lang w:eastAsia="pt-BR"/>
        </w:rPr>
      </w:pPr>
    </w:p>
    <w:p w:rsidR="00FE305C" w:rsidRDefault="00FE305C" w:rsidP="00FD4437">
      <w:pPr>
        <w:shd w:val="clear" w:color="auto" w:fill="FFFFFF"/>
        <w:spacing w:after="0" w:line="240" w:lineRule="auto"/>
        <w:rPr>
          <w:rFonts w:asciiTheme="minorHAnsi" w:eastAsia="Times New Roman" w:hAnsiTheme="minorHAnsi" w:cstheme="minorHAnsi"/>
          <w:b/>
          <w:color w:val="515151"/>
          <w:sz w:val="20"/>
          <w:lang w:eastAsia="pt-BR"/>
        </w:rPr>
      </w:pPr>
    </w:p>
    <w:tbl>
      <w:tblPr>
        <w:tblStyle w:val="Tabelacomgrade"/>
        <w:tblW w:w="0" w:type="auto"/>
        <w:jc w:val="center"/>
        <w:tblLook w:val="04A0" w:firstRow="1" w:lastRow="0" w:firstColumn="1" w:lastColumn="0" w:noHBand="0" w:noVBand="1"/>
      </w:tblPr>
      <w:tblGrid>
        <w:gridCol w:w="10485"/>
      </w:tblGrid>
      <w:tr w:rsidR="00FE305C" w:rsidTr="00532E9A">
        <w:trPr>
          <w:jc w:val="center"/>
        </w:trPr>
        <w:tc>
          <w:tcPr>
            <w:tcW w:w="10485" w:type="dxa"/>
            <w:tcBorders>
              <w:bottom w:val="single" w:sz="4" w:space="0" w:color="auto"/>
            </w:tcBorders>
          </w:tcPr>
          <w:p w:rsidR="00FE305C" w:rsidRPr="00532E9A" w:rsidRDefault="00FB35BB" w:rsidP="00FE305C">
            <w:pPr>
              <w:shd w:val="clear" w:color="auto" w:fill="FFFFFF"/>
              <w:jc w:val="center"/>
              <w:textAlignment w:val="baseline"/>
              <w:rPr>
                <w:rFonts w:ascii="Bookman Old Style" w:eastAsia="Times New Roman" w:hAnsi="Bookman Old Style" w:cstheme="minorHAnsi"/>
                <w:b/>
                <w:color w:val="FF0000"/>
                <w:sz w:val="18"/>
                <w:u w:val="single"/>
                <w:lang w:eastAsia="pt-BR"/>
              </w:rPr>
            </w:pPr>
            <w:r w:rsidRPr="00532E9A">
              <w:rPr>
                <w:rFonts w:ascii="Bookman Old Style" w:eastAsia="Times New Roman" w:hAnsi="Bookman Old Style" w:cstheme="minorHAnsi"/>
                <w:b/>
                <w:color w:val="FF0000"/>
                <w:sz w:val="18"/>
                <w:u w:val="single"/>
                <w:lang w:eastAsia="pt-BR"/>
              </w:rPr>
              <w:t xml:space="preserve">FORMAÇÃO DE UMA HOLDING FAMILIAR COM </w:t>
            </w:r>
            <w:r w:rsidR="00FE305C" w:rsidRPr="00532E9A">
              <w:rPr>
                <w:rFonts w:ascii="Bookman Old Style" w:eastAsia="Times New Roman" w:hAnsi="Bookman Old Style" w:cstheme="minorHAnsi"/>
                <w:b/>
                <w:color w:val="FF0000"/>
                <w:sz w:val="18"/>
                <w:u w:val="single"/>
                <w:lang w:eastAsia="pt-BR"/>
              </w:rPr>
              <w:t>UMA EMPRESA-CÉLULA - (COFRE)</w:t>
            </w:r>
          </w:p>
          <w:p w:rsidR="00FE305C" w:rsidRPr="00532E9A" w:rsidRDefault="00FE305C" w:rsidP="00FE305C">
            <w:pPr>
              <w:shd w:val="clear" w:color="auto" w:fill="FFFFFF"/>
              <w:jc w:val="center"/>
              <w:textAlignment w:val="baseline"/>
              <w:rPr>
                <w:rFonts w:ascii="Bookman Old Style" w:eastAsia="Times New Roman" w:hAnsi="Bookman Old Style" w:cstheme="minorHAnsi"/>
                <w:b/>
                <w:color w:val="002060"/>
                <w:sz w:val="18"/>
                <w:u w:val="single"/>
                <w:lang w:eastAsia="pt-BR"/>
              </w:rPr>
            </w:pPr>
          </w:p>
          <w:p w:rsidR="00FE305C" w:rsidRDefault="00FE305C" w:rsidP="00FE305C">
            <w:pPr>
              <w:shd w:val="clear" w:color="auto" w:fill="FFFFFF"/>
              <w:jc w:val="center"/>
              <w:textAlignment w:val="baseline"/>
              <w:rPr>
                <w:rFonts w:ascii="Bookman Old Style" w:eastAsia="Times New Roman" w:hAnsi="Bookman Old Style" w:cstheme="minorHAnsi"/>
                <w:b/>
                <w:color w:val="002060"/>
                <w:sz w:val="18"/>
                <w:u w:val="single"/>
                <w:lang w:eastAsia="pt-BR"/>
              </w:rPr>
            </w:pPr>
            <w:r w:rsidRPr="00532E9A">
              <w:rPr>
                <w:rFonts w:ascii="Bookman Old Style" w:eastAsia="Times New Roman" w:hAnsi="Bookman Old Style" w:cstheme="minorHAnsi"/>
                <w:b/>
                <w:color w:val="002060"/>
                <w:sz w:val="18"/>
                <w:u w:val="single"/>
                <w:lang w:eastAsia="pt-BR"/>
              </w:rPr>
              <w:t>MANTENDO O MESMO DOMICÍLIO FISCAL</w:t>
            </w:r>
          </w:p>
          <w:p w:rsidR="00FE305C" w:rsidRDefault="00FE305C" w:rsidP="00E94F03">
            <w:pPr>
              <w:shd w:val="clear" w:color="auto" w:fill="FFFFFF"/>
              <w:jc w:val="center"/>
              <w:textAlignment w:val="baseline"/>
              <w:rPr>
                <w:rFonts w:asciiTheme="minorHAnsi" w:eastAsia="Times New Roman" w:hAnsiTheme="minorHAnsi" w:cstheme="minorHAnsi"/>
                <w:b/>
                <w:color w:val="515151"/>
                <w:sz w:val="20"/>
                <w:lang w:eastAsia="pt-BR"/>
              </w:rPr>
            </w:pPr>
          </w:p>
        </w:tc>
      </w:tr>
      <w:tr w:rsidR="00FE305C" w:rsidTr="00532E9A">
        <w:trPr>
          <w:jc w:val="center"/>
        </w:trPr>
        <w:tc>
          <w:tcPr>
            <w:tcW w:w="10485" w:type="dxa"/>
            <w:tcBorders>
              <w:left w:val="nil"/>
              <w:right w:val="nil"/>
            </w:tcBorders>
          </w:tcPr>
          <w:p w:rsidR="00FE305C" w:rsidRPr="00921196" w:rsidRDefault="00FE305C" w:rsidP="00FE305C">
            <w:pPr>
              <w:shd w:val="clear" w:color="auto" w:fill="FFFFFF"/>
              <w:textAlignment w:val="baseline"/>
              <w:rPr>
                <w:rFonts w:ascii="Bookman Old Style" w:eastAsia="Times New Roman" w:hAnsi="Bookman Old Style" w:cstheme="minorHAnsi"/>
                <w:b/>
                <w:color w:val="0070C0"/>
                <w:sz w:val="18"/>
                <w:lang w:eastAsia="pt-BR"/>
              </w:rPr>
            </w:pPr>
          </w:p>
        </w:tc>
      </w:tr>
      <w:tr w:rsidR="00FE305C" w:rsidTr="00FE305C">
        <w:trPr>
          <w:jc w:val="center"/>
        </w:trPr>
        <w:tc>
          <w:tcPr>
            <w:tcW w:w="10485" w:type="dxa"/>
          </w:tcPr>
          <w:p w:rsidR="00FE305C" w:rsidRPr="00D10067" w:rsidRDefault="00FE305C" w:rsidP="00FE305C">
            <w:pPr>
              <w:shd w:val="clear" w:color="auto" w:fill="FFFFFF"/>
              <w:rPr>
                <w:b/>
              </w:rPr>
            </w:pPr>
            <w:r w:rsidRPr="00D10067">
              <w:rPr>
                <w:b/>
              </w:rPr>
              <w:t xml:space="preserve">- Constituímos a Pessoa Jurídica que funcionará como Empresa Célula cofre. </w:t>
            </w:r>
          </w:p>
          <w:p w:rsidR="00FE305C" w:rsidRPr="00D10067" w:rsidRDefault="00FE305C" w:rsidP="00FE305C">
            <w:pPr>
              <w:shd w:val="clear" w:color="auto" w:fill="FFFFFF"/>
              <w:rPr>
                <w:b/>
              </w:rPr>
            </w:pPr>
          </w:p>
          <w:p w:rsidR="00FE305C" w:rsidRPr="00D10067" w:rsidRDefault="00FE305C" w:rsidP="00E94F03">
            <w:pPr>
              <w:shd w:val="clear" w:color="auto" w:fill="FFFFFF"/>
              <w:jc w:val="both"/>
              <w:rPr>
                <w:b/>
              </w:rPr>
            </w:pPr>
            <w:r w:rsidRPr="00D10067">
              <w:rPr>
                <w:b/>
              </w:rPr>
              <w:t>- Realizamos a transferência do pat</w:t>
            </w:r>
            <w:r w:rsidR="00664513" w:rsidRPr="00D10067">
              <w:rPr>
                <w:b/>
              </w:rPr>
              <w:t>rimônio da Pessoa Física para a</w:t>
            </w:r>
            <w:r w:rsidRPr="00D10067">
              <w:rPr>
                <w:b/>
              </w:rPr>
              <w:t xml:space="preserve"> Pessoa Jurídica adotando os mecanismos de maior eficiência tributária. </w:t>
            </w:r>
          </w:p>
          <w:p w:rsidR="00FE305C" w:rsidRPr="00D10067" w:rsidRDefault="00FE305C" w:rsidP="00E94F03">
            <w:pPr>
              <w:shd w:val="clear" w:color="auto" w:fill="FFFFFF"/>
              <w:jc w:val="both"/>
              <w:rPr>
                <w:b/>
              </w:rPr>
            </w:pPr>
          </w:p>
          <w:p w:rsidR="00FE305C" w:rsidRPr="00D10067" w:rsidRDefault="00FE305C" w:rsidP="00E94F03">
            <w:pPr>
              <w:shd w:val="clear" w:color="auto" w:fill="FFFFFF"/>
              <w:jc w:val="both"/>
              <w:rPr>
                <w:b/>
              </w:rPr>
            </w:pPr>
            <w:r w:rsidRPr="00D10067">
              <w:rPr>
                <w:b/>
              </w:rPr>
              <w:t>- Realizamos os atos contratuais de planejamento sucessório que assegurarão a manutenção do controle pelos pais, garantindo-lhes o direito de arrependimento e, ainda, sua eficácia como gatilho</w:t>
            </w:r>
            <w:r w:rsidR="00664513" w:rsidRPr="00D10067">
              <w:rPr>
                <w:b/>
              </w:rPr>
              <w:t xml:space="preserve"> para os filhos virem a exercer</w:t>
            </w:r>
            <w:r w:rsidRPr="00D10067">
              <w:rPr>
                <w:b/>
              </w:rPr>
              <w:t xml:space="preserve"> um dia.</w:t>
            </w:r>
          </w:p>
          <w:p w:rsidR="00E94F03" w:rsidRPr="00D10067" w:rsidRDefault="00E94F03" w:rsidP="00FE305C">
            <w:pPr>
              <w:shd w:val="clear" w:color="auto" w:fill="FFFFFF"/>
              <w:rPr>
                <w:b/>
              </w:rPr>
            </w:pPr>
          </w:p>
          <w:p w:rsidR="00E94F03" w:rsidRPr="00D10067" w:rsidRDefault="00E94F03" w:rsidP="00E94F03">
            <w:pPr>
              <w:shd w:val="clear" w:color="auto" w:fill="FFFFFF"/>
              <w:jc w:val="both"/>
              <w:rPr>
                <w:b/>
              </w:rPr>
            </w:pPr>
            <w:r w:rsidRPr="00D10067">
              <w:rPr>
                <w:b/>
              </w:rPr>
              <w:t>- Nesse sistema os bens que hoje estão em nome da Pessoa Física migram para a Pessoa Jurídica.</w:t>
            </w:r>
          </w:p>
          <w:p w:rsidR="00E94F03" w:rsidRPr="00D10067" w:rsidRDefault="00E94F03" w:rsidP="00E94F03">
            <w:pPr>
              <w:shd w:val="clear" w:color="auto" w:fill="FFFFFF"/>
              <w:jc w:val="both"/>
              <w:rPr>
                <w:b/>
              </w:rPr>
            </w:pPr>
          </w:p>
          <w:p w:rsidR="00E94F03" w:rsidRPr="00D10067" w:rsidRDefault="00E94F03" w:rsidP="00E94F03">
            <w:pPr>
              <w:shd w:val="clear" w:color="auto" w:fill="FFFFFF"/>
              <w:jc w:val="both"/>
              <w:rPr>
                <w:b/>
              </w:rPr>
            </w:pPr>
            <w:r w:rsidRPr="00D10067">
              <w:rPr>
                <w:b/>
              </w:rPr>
              <w:t>- Cria-se uma Pessoa Jurídica diferente, que não realiza nenhuma atividade econômica diretamente ela apenas vai guardar os bens (passa a ser um cofre).</w:t>
            </w:r>
          </w:p>
          <w:p w:rsidR="00E94F03" w:rsidRPr="00D10067" w:rsidRDefault="00E94F03" w:rsidP="00E94F03">
            <w:pPr>
              <w:shd w:val="clear" w:color="auto" w:fill="FFFFFF"/>
              <w:jc w:val="both"/>
              <w:rPr>
                <w:b/>
              </w:rPr>
            </w:pPr>
          </w:p>
          <w:p w:rsidR="00E94F03" w:rsidRPr="00D10067" w:rsidRDefault="00E94F03" w:rsidP="00E94F03">
            <w:pPr>
              <w:shd w:val="clear" w:color="auto" w:fill="FFFFFF"/>
              <w:jc w:val="both"/>
              <w:rPr>
                <w:b/>
              </w:rPr>
            </w:pPr>
            <w:r w:rsidRPr="00D10067">
              <w:rPr>
                <w:b/>
              </w:rPr>
              <w:t>- A Pessoa Física não fica despida de patrimônio. A DIRPF continua com os mesmos valores.</w:t>
            </w:r>
          </w:p>
          <w:p w:rsidR="00E94F03" w:rsidRPr="00D10067" w:rsidRDefault="00E94F03" w:rsidP="00E94F03">
            <w:pPr>
              <w:shd w:val="clear" w:color="auto" w:fill="FFFFFF"/>
              <w:jc w:val="both"/>
              <w:rPr>
                <w:b/>
              </w:rPr>
            </w:pPr>
          </w:p>
          <w:p w:rsidR="00FE305C" w:rsidRPr="00D10067" w:rsidRDefault="00E94F03" w:rsidP="00E94F03">
            <w:pPr>
              <w:shd w:val="clear" w:color="auto" w:fill="FFFFFF"/>
              <w:jc w:val="both"/>
              <w:rPr>
                <w:b/>
              </w:rPr>
            </w:pPr>
            <w:r w:rsidRPr="00D10067">
              <w:rPr>
                <w:b/>
              </w:rPr>
              <w:t xml:space="preserve">- Porém, agora, ao invés dos bens que tinha, ela terá quotas do capital social desta Pessoa Jurídica. </w:t>
            </w:r>
          </w:p>
          <w:p w:rsidR="000D7A5B" w:rsidRPr="00D10067" w:rsidRDefault="000D7A5B" w:rsidP="00E94F03">
            <w:pPr>
              <w:shd w:val="clear" w:color="auto" w:fill="FFFFFF"/>
              <w:jc w:val="both"/>
              <w:rPr>
                <w:b/>
              </w:rPr>
            </w:pPr>
          </w:p>
          <w:p w:rsidR="000D7A5B" w:rsidRPr="00D10067" w:rsidRDefault="000D7A5B" w:rsidP="004F231F">
            <w:pPr>
              <w:shd w:val="clear" w:color="auto" w:fill="FFFFFF"/>
              <w:jc w:val="both"/>
              <w:rPr>
                <w:b/>
              </w:rPr>
            </w:pPr>
            <w:r w:rsidRPr="00D10067">
              <w:rPr>
                <w:b/>
              </w:rPr>
              <w:t xml:space="preserve">- Em vida, é feita a doação das quotas </w:t>
            </w:r>
            <w:r w:rsidR="004F231F" w:rsidRPr="00D10067">
              <w:rPr>
                <w:b/>
              </w:rPr>
              <w:t xml:space="preserve">da Empresa Célula Cofre </w:t>
            </w:r>
            <w:r w:rsidRPr="00D10067">
              <w:rPr>
                <w:b/>
              </w:rPr>
              <w:t xml:space="preserve">para os filhos. </w:t>
            </w:r>
          </w:p>
          <w:p w:rsidR="004F231F" w:rsidRPr="00D10067" w:rsidRDefault="004F231F" w:rsidP="004F231F">
            <w:pPr>
              <w:shd w:val="clear" w:color="auto" w:fill="FFFFFF"/>
              <w:jc w:val="both"/>
              <w:rPr>
                <w:b/>
              </w:rPr>
            </w:pPr>
          </w:p>
          <w:p w:rsidR="000D7A5B" w:rsidRPr="00D10067" w:rsidRDefault="000D7A5B" w:rsidP="00E94F03">
            <w:pPr>
              <w:shd w:val="clear" w:color="auto" w:fill="FFFFFF"/>
              <w:jc w:val="both"/>
              <w:rPr>
                <w:b/>
              </w:rPr>
            </w:pPr>
            <w:r w:rsidRPr="00D10067">
              <w:rPr>
                <w:b/>
              </w:rPr>
              <w:t>- Os pais conservam domínio sobre os bens, pois estes agora pertencem a</w:t>
            </w:r>
            <w:r w:rsidR="004F231F" w:rsidRPr="00D10067">
              <w:rPr>
                <w:b/>
              </w:rPr>
              <w:t xml:space="preserve"> Empresa Célula Cofre</w:t>
            </w:r>
            <w:r w:rsidRPr="00D10067">
              <w:rPr>
                <w:b/>
              </w:rPr>
              <w:t xml:space="preserve"> e eles continua</w:t>
            </w:r>
            <w:r w:rsidR="004F231F" w:rsidRPr="00D10067">
              <w:rPr>
                <w:b/>
              </w:rPr>
              <w:t>m controlando a chave do cofre.</w:t>
            </w:r>
          </w:p>
          <w:p w:rsidR="000D7A5B" w:rsidRPr="00D10067" w:rsidRDefault="000D7A5B" w:rsidP="00E94F03">
            <w:pPr>
              <w:shd w:val="clear" w:color="auto" w:fill="FFFFFF"/>
              <w:jc w:val="both"/>
              <w:rPr>
                <w:b/>
              </w:rPr>
            </w:pPr>
          </w:p>
          <w:p w:rsidR="000D7A5B" w:rsidRPr="00D10067" w:rsidRDefault="000D7A5B" w:rsidP="00E94F03">
            <w:pPr>
              <w:shd w:val="clear" w:color="auto" w:fill="FFFFFF"/>
              <w:jc w:val="both"/>
              <w:rPr>
                <w:b/>
              </w:rPr>
            </w:pPr>
            <w:r w:rsidRPr="00D10067">
              <w:rPr>
                <w:b/>
              </w:rPr>
              <w:t xml:space="preserve">- </w:t>
            </w:r>
            <w:r w:rsidR="004F231F" w:rsidRPr="00D10067">
              <w:rPr>
                <w:b/>
              </w:rPr>
              <w:t>Qu</w:t>
            </w:r>
            <w:r w:rsidRPr="00D10067">
              <w:rPr>
                <w:b/>
              </w:rPr>
              <w:t>ando os pais falecem, os filhos assumem o controle de tudo automaticamente, sem depender d</w:t>
            </w:r>
            <w:r w:rsidR="004F231F" w:rsidRPr="00D10067">
              <w:rPr>
                <w:b/>
              </w:rPr>
              <w:t>e ordem judicial como no caso do inventário.</w:t>
            </w:r>
          </w:p>
          <w:p w:rsidR="004F231F" w:rsidRPr="00D10067" w:rsidRDefault="004F231F" w:rsidP="00E94F03">
            <w:pPr>
              <w:shd w:val="clear" w:color="auto" w:fill="FFFFFF"/>
              <w:jc w:val="both"/>
              <w:rPr>
                <w:b/>
              </w:rPr>
            </w:pPr>
          </w:p>
          <w:p w:rsidR="004F231F" w:rsidRPr="00D10067" w:rsidRDefault="004F231F" w:rsidP="004F231F">
            <w:pPr>
              <w:shd w:val="clear" w:color="auto" w:fill="FFFFFF"/>
              <w:jc w:val="both"/>
              <w:rPr>
                <w:b/>
              </w:rPr>
            </w:pPr>
            <w:r w:rsidRPr="00D10067">
              <w:rPr>
                <w:b/>
              </w:rPr>
              <w:t>- Nada no sistema parte de teses jurídicas. Tudo é feito nos exatos dizeres da Lei.</w:t>
            </w:r>
          </w:p>
          <w:p w:rsidR="000D7A5B" w:rsidRPr="00D10067" w:rsidRDefault="000D7A5B" w:rsidP="00E94F03">
            <w:pPr>
              <w:shd w:val="clear" w:color="auto" w:fill="FFFFFF"/>
              <w:jc w:val="both"/>
              <w:rPr>
                <w:b/>
              </w:rPr>
            </w:pPr>
          </w:p>
        </w:tc>
      </w:tr>
    </w:tbl>
    <w:p w:rsidR="00FE305C" w:rsidRDefault="00FE305C" w:rsidP="00FD4437">
      <w:pPr>
        <w:shd w:val="clear" w:color="auto" w:fill="FFFFFF"/>
        <w:spacing w:after="0" w:line="240" w:lineRule="auto"/>
        <w:rPr>
          <w:rFonts w:asciiTheme="minorHAnsi" w:eastAsia="Times New Roman" w:hAnsiTheme="minorHAnsi" w:cstheme="minorHAnsi"/>
          <w:b/>
          <w:color w:val="515151"/>
          <w:sz w:val="20"/>
          <w:lang w:eastAsia="pt-BR"/>
        </w:rPr>
      </w:pPr>
    </w:p>
    <w:p w:rsidR="00C50777" w:rsidRDefault="00C50777" w:rsidP="00FD4437">
      <w:pPr>
        <w:shd w:val="clear" w:color="auto" w:fill="FFFFFF"/>
        <w:spacing w:after="0" w:line="240" w:lineRule="auto"/>
        <w:rPr>
          <w:rFonts w:asciiTheme="minorHAnsi" w:eastAsia="Times New Roman" w:hAnsiTheme="minorHAnsi" w:cstheme="minorHAnsi"/>
          <w:b/>
          <w:color w:val="515151"/>
          <w:sz w:val="20"/>
          <w:lang w:eastAsia="pt-BR"/>
        </w:rPr>
      </w:pPr>
    </w:p>
    <w:p w:rsidR="00FB35BB" w:rsidRDefault="00FB35BB" w:rsidP="00FB35BB">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B35BB">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B35BB">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B35BB">
      <w:pPr>
        <w:shd w:val="clear" w:color="auto" w:fill="FFFFFF"/>
        <w:spacing w:after="0" w:line="240" w:lineRule="auto"/>
        <w:rPr>
          <w:rFonts w:asciiTheme="minorHAnsi" w:eastAsia="Times New Roman" w:hAnsiTheme="minorHAnsi" w:cstheme="minorHAnsi"/>
          <w:b/>
          <w:color w:val="515151"/>
          <w:sz w:val="20"/>
          <w:lang w:eastAsia="pt-BR"/>
        </w:rPr>
      </w:pPr>
    </w:p>
    <w:p w:rsidR="00390414" w:rsidRDefault="00390414" w:rsidP="00FB35BB">
      <w:pPr>
        <w:shd w:val="clear" w:color="auto" w:fill="FFFFFF"/>
        <w:spacing w:after="0" w:line="240" w:lineRule="auto"/>
        <w:rPr>
          <w:rFonts w:asciiTheme="minorHAnsi" w:eastAsia="Times New Roman" w:hAnsiTheme="minorHAnsi" w:cstheme="minorHAnsi"/>
          <w:b/>
          <w:color w:val="515151"/>
          <w:sz w:val="20"/>
          <w:lang w:eastAsia="pt-BR"/>
        </w:rPr>
      </w:pPr>
    </w:p>
    <w:p w:rsidR="00FB35BB" w:rsidRDefault="00FB35BB" w:rsidP="00FB35BB">
      <w:pPr>
        <w:shd w:val="clear" w:color="auto" w:fill="FFFFFF"/>
        <w:spacing w:after="0" w:line="240" w:lineRule="auto"/>
        <w:rPr>
          <w:rFonts w:asciiTheme="minorHAnsi" w:eastAsia="Times New Roman" w:hAnsiTheme="minorHAnsi" w:cstheme="minorHAnsi"/>
          <w:b/>
          <w:color w:val="515151"/>
          <w:sz w:val="20"/>
          <w:lang w:eastAsia="pt-BR"/>
        </w:rPr>
      </w:pPr>
    </w:p>
    <w:tbl>
      <w:tblPr>
        <w:tblStyle w:val="Tabelacomgrade"/>
        <w:tblW w:w="0" w:type="auto"/>
        <w:jc w:val="center"/>
        <w:tblLook w:val="04A0" w:firstRow="1" w:lastRow="0" w:firstColumn="1" w:lastColumn="0" w:noHBand="0" w:noVBand="1"/>
      </w:tblPr>
      <w:tblGrid>
        <w:gridCol w:w="10485"/>
      </w:tblGrid>
      <w:tr w:rsidR="00FB35BB" w:rsidTr="00FB35BB">
        <w:trPr>
          <w:jc w:val="center"/>
        </w:trPr>
        <w:tc>
          <w:tcPr>
            <w:tcW w:w="10485" w:type="dxa"/>
            <w:tcBorders>
              <w:bottom w:val="single" w:sz="4" w:space="0" w:color="auto"/>
            </w:tcBorders>
          </w:tcPr>
          <w:p w:rsidR="00532E9A" w:rsidRDefault="00FB35BB" w:rsidP="00FB35BB">
            <w:pPr>
              <w:shd w:val="clear" w:color="auto" w:fill="FFFFFF"/>
              <w:jc w:val="center"/>
              <w:textAlignment w:val="baseline"/>
              <w:rPr>
                <w:rFonts w:ascii="Bookman Old Style" w:eastAsia="Times New Roman" w:hAnsi="Bookman Old Style" w:cstheme="minorHAnsi"/>
                <w:b/>
                <w:color w:val="FF0000"/>
                <w:sz w:val="18"/>
                <w:u w:val="single"/>
                <w:lang w:eastAsia="pt-BR"/>
              </w:rPr>
            </w:pPr>
            <w:r w:rsidRPr="00532E9A">
              <w:rPr>
                <w:rFonts w:ascii="Bookman Old Style" w:eastAsia="Times New Roman" w:hAnsi="Bookman Old Style" w:cstheme="minorHAnsi"/>
                <w:b/>
                <w:color w:val="FF0000"/>
                <w:sz w:val="18"/>
                <w:u w:val="single"/>
                <w:lang w:eastAsia="pt-BR"/>
              </w:rPr>
              <w:t xml:space="preserve">FORMAÇÃO DE UMA HOLDING FAMILIAR COM DUAS EMPRESAS-CÉLULAS </w:t>
            </w:r>
          </w:p>
          <w:p w:rsidR="00FB35BB" w:rsidRPr="00532E9A" w:rsidRDefault="00FB35BB" w:rsidP="00FB35BB">
            <w:pPr>
              <w:shd w:val="clear" w:color="auto" w:fill="FFFFFF"/>
              <w:jc w:val="center"/>
              <w:textAlignment w:val="baseline"/>
              <w:rPr>
                <w:rFonts w:ascii="Bookman Old Style" w:eastAsia="Times New Roman" w:hAnsi="Bookman Old Style" w:cstheme="minorHAnsi"/>
                <w:b/>
                <w:color w:val="FF0000"/>
                <w:sz w:val="18"/>
                <w:lang w:eastAsia="pt-BR"/>
              </w:rPr>
            </w:pPr>
            <w:r w:rsidRPr="00532E9A">
              <w:rPr>
                <w:rFonts w:ascii="Bookman Old Style" w:eastAsia="Times New Roman" w:hAnsi="Bookman Old Style" w:cstheme="minorHAnsi"/>
                <w:b/>
                <w:color w:val="FF0000"/>
                <w:sz w:val="18"/>
                <w:lang w:eastAsia="pt-BR"/>
              </w:rPr>
              <w:t xml:space="preserve">(COFRE </w:t>
            </w:r>
            <w:r w:rsidRPr="00532E9A">
              <w:rPr>
                <w:rFonts w:ascii="Bookman Old Style" w:eastAsia="Times New Roman" w:hAnsi="Bookman Old Style" w:cstheme="minorHAnsi"/>
                <w:b/>
                <w:color w:val="FF0000"/>
                <w:sz w:val="18"/>
                <w:lang w:eastAsia="pt-BR"/>
              </w:rPr>
              <w:sym w:font="Wingdings" w:char="F0E0"/>
            </w:r>
            <w:r w:rsidRPr="00532E9A">
              <w:rPr>
                <w:rFonts w:ascii="Bookman Old Style" w:eastAsia="Times New Roman" w:hAnsi="Bookman Old Style" w:cstheme="minorHAnsi"/>
                <w:b/>
                <w:color w:val="FF0000"/>
                <w:sz w:val="18"/>
                <w:lang w:eastAsia="pt-BR"/>
              </w:rPr>
              <w:t xml:space="preserve"> DESTINO)</w:t>
            </w:r>
          </w:p>
          <w:p w:rsidR="00FB35BB" w:rsidRPr="00532E9A" w:rsidRDefault="00FB35BB" w:rsidP="00FB35BB">
            <w:pPr>
              <w:shd w:val="clear" w:color="auto" w:fill="FFFFFF"/>
              <w:jc w:val="center"/>
              <w:textAlignment w:val="baseline"/>
              <w:rPr>
                <w:rFonts w:ascii="Bookman Old Style" w:eastAsia="Times New Roman" w:hAnsi="Bookman Old Style" w:cstheme="minorHAnsi"/>
                <w:b/>
                <w:color w:val="002060"/>
                <w:sz w:val="18"/>
                <w:u w:val="single"/>
                <w:lang w:eastAsia="pt-BR"/>
              </w:rPr>
            </w:pPr>
          </w:p>
          <w:p w:rsidR="00FB35BB" w:rsidRPr="00532E9A" w:rsidRDefault="00FB35BB" w:rsidP="00FB35BB">
            <w:pPr>
              <w:shd w:val="clear" w:color="auto" w:fill="FFFFFF"/>
              <w:jc w:val="center"/>
              <w:textAlignment w:val="baseline"/>
              <w:rPr>
                <w:rFonts w:asciiTheme="minorHAnsi" w:eastAsia="Times New Roman" w:hAnsiTheme="minorHAnsi" w:cstheme="minorHAnsi"/>
                <w:b/>
                <w:color w:val="002060"/>
                <w:lang w:eastAsia="pt-BR"/>
              </w:rPr>
            </w:pPr>
            <w:r w:rsidRPr="00532E9A">
              <w:rPr>
                <w:rFonts w:asciiTheme="minorHAnsi" w:eastAsia="Times New Roman" w:hAnsiTheme="minorHAnsi" w:cstheme="minorHAnsi"/>
                <w:b/>
                <w:color w:val="002060"/>
                <w:lang w:eastAsia="pt-BR"/>
              </w:rPr>
              <w:t>Neste Sistema a Holding Familiar será registrada na junta comercial do Estado com menor alíquota sobre os impostos do ITCD e ITBI – domicílio mais vantajoso</w:t>
            </w:r>
          </w:p>
          <w:p w:rsidR="00FB35BB" w:rsidRDefault="00FB35BB" w:rsidP="00FB35BB">
            <w:pPr>
              <w:jc w:val="center"/>
              <w:rPr>
                <w:rFonts w:asciiTheme="minorHAnsi" w:eastAsia="Times New Roman" w:hAnsiTheme="minorHAnsi" w:cstheme="minorHAnsi"/>
                <w:b/>
                <w:color w:val="515151"/>
                <w:sz w:val="20"/>
                <w:lang w:eastAsia="pt-BR"/>
              </w:rPr>
            </w:pPr>
          </w:p>
        </w:tc>
      </w:tr>
      <w:tr w:rsidR="00FB35BB" w:rsidTr="00FB35BB">
        <w:trPr>
          <w:jc w:val="center"/>
        </w:trPr>
        <w:tc>
          <w:tcPr>
            <w:tcW w:w="10485" w:type="dxa"/>
            <w:tcBorders>
              <w:left w:val="nil"/>
              <w:right w:val="nil"/>
            </w:tcBorders>
          </w:tcPr>
          <w:p w:rsidR="00FB35BB" w:rsidRPr="00921196" w:rsidRDefault="00FB35BB" w:rsidP="00F32BBC">
            <w:pPr>
              <w:shd w:val="clear" w:color="auto" w:fill="FFFFFF"/>
              <w:textAlignment w:val="baseline"/>
              <w:rPr>
                <w:rFonts w:ascii="Bookman Old Style" w:eastAsia="Times New Roman" w:hAnsi="Bookman Old Style" w:cstheme="minorHAnsi"/>
                <w:b/>
                <w:color w:val="0070C0"/>
                <w:sz w:val="18"/>
                <w:lang w:eastAsia="pt-BR"/>
              </w:rPr>
            </w:pPr>
          </w:p>
        </w:tc>
      </w:tr>
      <w:tr w:rsidR="00FB35BB" w:rsidTr="00F32BBC">
        <w:trPr>
          <w:jc w:val="center"/>
        </w:trPr>
        <w:tc>
          <w:tcPr>
            <w:tcW w:w="10485" w:type="dxa"/>
          </w:tcPr>
          <w:p w:rsidR="00FB35BB" w:rsidRDefault="00FB35BB" w:rsidP="00FB35BB">
            <w:pPr>
              <w:shd w:val="clear" w:color="auto" w:fill="FFFFFF"/>
              <w:jc w:val="both"/>
              <w:textAlignment w:val="baseline"/>
              <w:rPr>
                <w:rFonts w:asciiTheme="minorHAnsi" w:eastAsia="Times New Roman" w:hAnsiTheme="minorHAnsi" w:cstheme="minorHAnsi"/>
                <w:b/>
                <w:color w:val="515151"/>
                <w:u w:val="single"/>
                <w:lang w:eastAsia="pt-BR"/>
              </w:rPr>
            </w:pPr>
          </w:p>
          <w:p w:rsidR="00FB35BB" w:rsidRPr="00B0476F" w:rsidRDefault="00FB35BB" w:rsidP="00B0476F">
            <w:pPr>
              <w:shd w:val="clear" w:color="auto" w:fill="FFFFFF"/>
              <w:jc w:val="both"/>
              <w:textAlignment w:val="baseline"/>
              <w:rPr>
                <w:rFonts w:asciiTheme="minorHAnsi" w:eastAsia="Times New Roman" w:hAnsiTheme="minorHAnsi" w:cstheme="minorHAnsi"/>
                <w:b/>
                <w:lang w:eastAsia="pt-BR"/>
              </w:rPr>
            </w:pPr>
            <w:r w:rsidRPr="00B0476F">
              <w:rPr>
                <w:rFonts w:asciiTheme="minorHAnsi" w:eastAsia="Times New Roman" w:hAnsiTheme="minorHAnsi" w:cstheme="minorHAnsi"/>
                <w:b/>
                <w:lang w:eastAsia="pt-BR"/>
              </w:rPr>
              <w:t>- Neste Sistema a Holding Familiar mantém os bens em uma Empresa Célula Cofre e o controle em uma Empresa Célula Destino</w:t>
            </w:r>
          </w:p>
          <w:p w:rsidR="00FB35BB" w:rsidRPr="00B0476F" w:rsidRDefault="00FB35BB" w:rsidP="00B0476F">
            <w:pPr>
              <w:shd w:val="clear" w:color="auto" w:fill="FFFFFF"/>
              <w:jc w:val="both"/>
              <w:rPr>
                <w:rFonts w:asciiTheme="minorHAnsi" w:eastAsia="Times New Roman" w:hAnsiTheme="minorHAnsi" w:cstheme="minorHAnsi"/>
                <w:b/>
                <w:sz w:val="20"/>
                <w:lang w:eastAsia="pt-BR"/>
              </w:rPr>
            </w:pPr>
          </w:p>
          <w:p w:rsidR="00B0476F" w:rsidRPr="00B0476F" w:rsidRDefault="00B0476F" w:rsidP="00B0476F">
            <w:pPr>
              <w:shd w:val="clear" w:color="auto" w:fill="FFFFFF"/>
              <w:jc w:val="both"/>
              <w:rPr>
                <w:b/>
              </w:rPr>
            </w:pPr>
            <w:r w:rsidRPr="00B0476F">
              <w:rPr>
                <w:b/>
              </w:rPr>
              <w:t>- Constituímos a Pessoa Jurídica que funcionará como Célula Cofre.</w:t>
            </w:r>
          </w:p>
          <w:p w:rsidR="00B0476F" w:rsidRPr="00B0476F" w:rsidRDefault="00B0476F" w:rsidP="00B0476F">
            <w:pPr>
              <w:shd w:val="clear" w:color="auto" w:fill="FFFFFF"/>
              <w:jc w:val="both"/>
              <w:rPr>
                <w:b/>
              </w:rPr>
            </w:pPr>
          </w:p>
          <w:p w:rsidR="00B0476F" w:rsidRPr="00B0476F" w:rsidRDefault="00B0476F" w:rsidP="00B0476F">
            <w:pPr>
              <w:shd w:val="clear" w:color="auto" w:fill="FFFFFF"/>
              <w:jc w:val="both"/>
              <w:rPr>
                <w:b/>
              </w:rPr>
            </w:pPr>
            <w:r w:rsidRPr="00B0476F">
              <w:rPr>
                <w:b/>
              </w:rPr>
              <w:t>- Realizamos a transferência do patri</w:t>
            </w:r>
            <w:r>
              <w:rPr>
                <w:b/>
              </w:rPr>
              <w:t xml:space="preserve">mônio da Pessoa Física para </w:t>
            </w:r>
            <w:r w:rsidRPr="00B0476F">
              <w:rPr>
                <w:b/>
              </w:rPr>
              <w:t>a Pessoa Jurídica adotando os mecanismos de maior eficiência tributária.</w:t>
            </w:r>
          </w:p>
          <w:p w:rsidR="00B0476F" w:rsidRPr="00B0476F" w:rsidRDefault="00B0476F" w:rsidP="00B0476F">
            <w:pPr>
              <w:shd w:val="clear" w:color="auto" w:fill="FFFFFF"/>
              <w:jc w:val="both"/>
              <w:rPr>
                <w:b/>
              </w:rPr>
            </w:pPr>
          </w:p>
          <w:p w:rsidR="00B0476F" w:rsidRPr="00B0476F" w:rsidRDefault="00B0476F" w:rsidP="00B0476F">
            <w:pPr>
              <w:shd w:val="clear" w:color="auto" w:fill="FFFFFF"/>
              <w:jc w:val="both"/>
              <w:rPr>
                <w:b/>
              </w:rPr>
            </w:pPr>
            <w:r w:rsidRPr="00B0476F">
              <w:rPr>
                <w:b/>
              </w:rPr>
              <w:t xml:space="preserve">- Alteramos o domicílio fiscal do cliente para um Estado mais vantajoso e constituímos a segunda Pessoa Jurídica, que funcionará como Célula Destino e que, por sua vez, é sediada naquele Estado. </w:t>
            </w:r>
          </w:p>
          <w:p w:rsidR="00B0476F" w:rsidRPr="00B0476F" w:rsidRDefault="00B0476F" w:rsidP="00B0476F">
            <w:pPr>
              <w:shd w:val="clear" w:color="auto" w:fill="FFFFFF"/>
              <w:jc w:val="both"/>
              <w:rPr>
                <w:b/>
              </w:rPr>
            </w:pPr>
          </w:p>
          <w:p w:rsidR="00B0476F" w:rsidRPr="00B0476F" w:rsidRDefault="00B0476F" w:rsidP="00B0476F">
            <w:pPr>
              <w:shd w:val="clear" w:color="auto" w:fill="FFFFFF"/>
              <w:jc w:val="both"/>
              <w:rPr>
                <w:b/>
              </w:rPr>
            </w:pPr>
            <w:r w:rsidRPr="00B0476F">
              <w:rPr>
                <w:b/>
              </w:rPr>
              <w:t xml:space="preserve">- Integralizamos o capital social da </w:t>
            </w:r>
            <w:r>
              <w:rPr>
                <w:b/>
              </w:rPr>
              <w:t xml:space="preserve">Empresa </w:t>
            </w:r>
            <w:r w:rsidRPr="00B0476F">
              <w:rPr>
                <w:b/>
              </w:rPr>
              <w:t xml:space="preserve">Célula Destino com as quotas da </w:t>
            </w:r>
            <w:r>
              <w:rPr>
                <w:b/>
              </w:rPr>
              <w:t xml:space="preserve">Empresa </w:t>
            </w:r>
            <w:r w:rsidRPr="00B0476F">
              <w:rPr>
                <w:b/>
              </w:rPr>
              <w:t xml:space="preserve">Célula Cofre. O cliente tem o controle da </w:t>
            </w:r>
            <w:r>
              <w:rPr>
                <w:b/>
              </w:rPr>
              <w:t xml:space="preserve">Empresa </w:t>
            </w:r>
            <w:r w:rsidRPr="00B0476F">
              <w:rPr>
                <w:b/>
              </w:rPr>
              <w:t xml:space="preserve">Célula Destino e esta o controle da </w:t>
            </w:r>
            <w:r>
              <w:rPr>
                <w:b/>
              </w:rPr>
              <w:t xml:space="preserve">Empreasa Célula </w:t>
            </w:r>
            <w:r w:rsidRPr="00B0476F">
              <w:rPr>
                <w:b/>
              </w:rPr>
              <w:t>Cofre.</w:t>
            </w:r>
          </w:p>
          <w:p w:rsidR="00B0476F" w:rsidRPr="00B0476F" w:rsidRDefault="00B0476F" w:rsidP="00B0476F">
            <w:pPr>
              <w:shd w:val="clear" w:color="auto" w:fill="FFFFFF"/>
              <w:jc w:val="both"/>
              <w:rPr>
                <w:b/>
              </w:rPr>
            </w:pPr>
          </w:p>
          <w:p w:rsidR="00B0476F" w:rsidRPr="00B0476F" w:rsidRDefault="00B0476F" w:rsidP="00B0476F">
            <w:pPr>
              <w:shd w:val="clear" w:color="auto" w:fill="FFFFFF"/>
              <w:jc w:val="both"/>
              <w:rPr>
                <w:b/>
              </w:rPr>
            </w:pPr>
            <w:r w:rsidRPr="00B0476F">
              <w:rPr>
                <w:b/>
              </w:rPr>
              <w:t xml:space="preserve">- Realizamos os atos contratuais de planejamento sucessório que assegurarão a manutenção do controle pelos pais, garantindo-lhes o direito de arrependimento e, ainda, sua eficácia como gatilho para os filhos virem a exercer, um dia. </w:t>
            </w:r>
          </w:p>
          <w:p w:rsidR="00B0476F" w:rsidRPr="00B0476F" w:rsidRDefault="00B0476F" w:rsidP="00B0476F">
            <w:pPr>
              <w:shd w:val="clear" w:color="auto" w:fill="FFFFFF"/>
              <w:jc w:val="both"/>
              <w:rPr>
                <w:b/>
              </w:rPr>
            </w:pPr>
          </w:p>
          <w:p w:rsidR="00FB35BB" w:rsidRDefault="00B0476F" w:rsidP="00B0476F">
            <w:pPr>
              <w:shd w:val="clear" w:color="auto" w:fill="FFFFFF"/>
              <w:jc w:val="both"/>
              <w:rPr>
                <w:rFonts w:asciiTheme="minorHAnsi" w:eastAsia="Times New Roman" w:hAnsiTheme="minorHAnsi" w:cstheme="minorHAnsi"/>
                <w:b/>
                <w:color w:val="515151"/>
                <w:sz w:val="20"/>
                <w:lang w:eastAsia="pt-BR"/>
              </w:rPr>
            </w:pPr>
            <w:r w:rsidRPr="00B0476F">
              <w:rPr>
                <w:b/>
              </w:rPr>
              <w:t>Obs: os bens permanecem onde estão e o cliente também. O controle é que se desloca para outro Estado.</w:t>
            </w:r>
          </w:p>
          <w:p w:rsidR="00FB35BB" w:rsidRPr="00921196" w:rsidRDefault="00FB35BB" w:rsidP="00F32BBC">
            <w:pPr>
              <w:shd w:val="clear" w:color="auto" w:fill="FFFFFF"/>
              <w:textAlignment w:val="baseline"/>
              <w:rPr>
                <w:rFonts w:ascii="Bookman Old Style" w:eastAsia="Times New Roman" w:hAnsi="Bookman Old Style" w:cstheme="minorHAnsi"/>
                <w:b/>
                <w:color w:val="0070C0"/>
                <w:sz w:val="18"/>
                <w:lang w:eastAsia="pt-BR"/>
              </w:rPr>
            </w:pPr>
          </w:p>
        </w:tc>
      </w:tr>
    </w:tbl>
    <w:p w:rsidR="00FB35BB" w:rsidRDefault="00FB35BB" w:rsidP="00FB35BB">
      <w:pPr>
        <w:shd w:val="clear" w:color="auto" w:fill="FFFFFF"/>
        <w:spacing w:after="0" w:line="240" w:lineRule="auto"/>
        <w:rPr>
          <w:rFonts w:asciiTheme="minorHAnsi" w:eastAsia="Times New Roman" w:hAnsiTheme="minorHAnsi" w:cstheme="minorHAnsi"/>
          <w:b/>
          <w:color w:val="515151"/>
          <w:sz w:val="20"/>
          <w:lang w:eastAsia="pt-BR"/>
        </w:rPr>
      </w:pPr>
    </w:p>
    <w:p w:rsidR="00FB35BB" w:rsidRDefault="00FB35BB" w:rsidP="00FB35BB">
      <w:pPr>
        <w:shd w:val="clear" w:color="auto" w:fill="FFFFFF"/>
        <w:spacing w:after="0" w:line="240" w:lineRule="auto"/>
        <w:rPr>
          <w:rFonts w:asciiTheme="minorHAnsi" w:eastAsia="Times New Roman" w:hAnsiTheme="minorHAnsi" w:cstheme="minorHAnsi"/>
          <w:b/>
          <w:color w:val="515151"/>
          <w:sz w:val="20"/>
          <w:lang w:eastAsia="pt-BR"/>
        </w:rPr>
      </w:pPr>
    </w:p>
    <w:p w:rsidR="00532E9A" w:rsidRDefault="00532E9A" w:rsidP="00C712DF">
      <w:pPr>
        <w:shd w:val="clear" w:color="auto" w:fill="FFFFFF"/>
        <w:spacing w:after="0" w:line="240" w:lineRule="auto"/>
        <w:rPr>
          <w:rFonts w:asciiTheme="minorHAnsi" w:eastAsia="Times New Roman" w:hAnsiTheme="minorHAnsi" w:cstheme="minorHAnsi"/>
          <w:b/>
          <w:color w:val="FF0000"/>
          <w:sz w:val="20"/>
          <w:lang w:eastAsia="pt-BR"/>
        </w:rPr>
      </w:pPr>
    </w:p>
    <w:p w:rsidR="00C712DF" w:rsidRDefault="00C712DF" w:rsidP="00C712DF">
      <w:pPr>
        <w:shd w:val="clear" w:color="auto" w:fill="FFFFFF"/>
        <w:spacing w:after="0" w:line="240" w:lineRule="auto"/>
        <w:jc w:val="both"/>
        <w:textAlignment w:val="baseline"/>
        <w:rPr>
          <w:rFonts w:asciiTheme="minorHAnsi" w:eastAsia="Times New Roman" w:hAnsiTheme="minorHAnsi" w:cstheme="minorHAnsi"/>
          <w:b/>
          <w:color w:val="FF0000"/>
          <w:sz w:val="20"/>
          <w:lang w:eastAsia="pt-BR"/>
        </w:rPr>
      </w:pPr>
    </w:p>
    <w:p w:rsidR="00532E9A" w:rsidRDefault="00532E9A" w:rsidP="00C712DF">
      <w:pPr>
        <w:shd w:val="clear" w:color="auto" w:fill="FFFFFF"/>
        <w:spacing w:after="0" w:line="240" w:lineRule="auto"/>
        <w:jc w:val="both"/>
        <w:textAlignment w:val="baseline"/>
        <w:rPr>
          <w:rFonts w:asciiTheme="minorHAnsi" w:eastAsia="Times New Roman" w:hAnsiTheme="minorHAnsi" w:cstheme="minorHAnsi"/>
          <w:b/>
          <w:color w:val="FF0000"/>
          <w:sz w:val="20"/>
          <w:lang w:eastAsia="pt-BR"/>
        </w:rPr>
      </w:pPr>
    </w:p>
    <w:p w:rsidR="00532E9A" w:rsidRDefault="00532E9A" w:rsidP="00C712DF">
      <w:pPr>
        <w:shd w:val="clear" w:color="auto" w:fill="FFFFFF"/>
        <w:spacing w:after="0" w:line="240" w:lineRule="auto"/>
        <w:jc w:val="both"/>
        <w:textAlignment w:val="baseline"/>
        <w:rPr>
          <w:rFonts w:asciiTheme="minorHAnsi" w:eastAsia="Times New Roman" w:hAnsiTheme="minorHAnsi" w:cstheme="minorHAnsi"/>
          <w:b/>
          <w:color w:val="FF0000"/>
          <w:sz w:val="20"/>
          <w:lang w:eastAsia="pt-BR"/>
        </w:rPr>
      </w:pPr>
    </w:p>
    <w:p w:rsidR="00532E9A" w:rsidRDefault="00532E9A" w:rsidP="00C712DF">
      <w:pPr>
        <w:shd w:val="clear" w:color="auto" w:fill="FFFFFF"/>
        <w:spacing w:after="0" w:line="240" w:lineRule="auto"/>
        <w:jc w:val="both"/>
        <w:textAlignment w:val="baseline"/>
        <w:rPr>
          <w:rFonts w:asciiTheme="minorHAnsi" w:eastAsia="Times New Roman" w:hAnsiTheme="minorHAnsi" w:cstheme="minorHAnsi"/>
          <w:b/>
          <w:color w:val="FF0000"/>
          <w:sz w:val="20"/>
          <w:lang w:eastAsia="pt-BR"/>
        </w:rPr>
      </w:pPr>
    </w:p>
    <w:p w:rsidR="00532E9A" w:rsidRDefault="00532E9A" w:rsidP="00C712DF">
      <w:pPr>
        <w:shd w:val="clear" w:color="auto" w:fill="FFFFFF"/>
        <w:spacing w:after="0" w:line="240" w:lineRule="auto"/>
        <w:jc w:val="both"/>
        <w:textAlignment w:val="baseline"/>
        <w:rPr>
          <w:rFonts w:asciiTheme="minorHAnsi" w:eastAsia="Times New Roman" w:hAnsiTheme="minorHAnsi" w:cstheme="minorHAnsi"/>
          <w:b/>
          <w:color w:val="FF0000"/>
          <w:sz w:val="20"/>
          <w:lang w:eastAsia="pt-BR"/>
        </w:rPr>
      </w:pPr>
    </w:p>
    <w:p w:rsidR="00532E9A" w:rsidRDefault="00532E9A" w:rsidP="00C712DF">
      <w:pPr>
        <w:shd w:val="clear" w:color="auto" w:fill="FFFFFF"/>
        <w:spacing w:after="0" w:line="240" w:lineRule="auto"/>
        <w:jc w:val="both"/>
        <w:textAlignment w:val="baseline"/>
        <w:rPr>
          <w:rFonts w:asciiTheme="minorHAnsi" w:eastAsia="Times New Roman" w:hAnsiTheme="minorHAnsi" w:cstheme="minorHAnsi"/>
          <w:b/>
          <w:color w:val="FF0000"/>
          <w:sz w:val="20"/>
          <w:lang w:eastAsia="pt-BR"/>
        </w:rPr>
      </w:pPr>
    </w:p>
    <w:p w:rsidR="00532E9A" w:rsidRDefault="00532E9A" w:rsidP="00C712DF">
      <w:pPr>
        <w:shd w:val="clear" w:color="auto" w:fill="FFFFFF"/>
        <w:spacing w:after="0" w:line="240" w:lineRule="auto"/>
        <w:jc w:val="both"/>
        <w:textAlignment w:val="baseline"/>
        <w:rPr>
          <w:rFonts w:asciiTheme="minorHAnsi" w:eastAsia="Times New Roman" w:hAnsiTheme="minorHAnsi" w:cstheme="minorHAnsi"/>
          <w:b/>
          <w:color w:val="FF0000"/>
          <w:sz w:val="20"/>
          <w:lang w:eastAsia="pt-BR"/>
        </w:rPr>
      </w:pPr>
    </w:p>
    <w:p w:rsidR="00532E9A" w:rsidRDefault="00532E9A" w:rsidP="00532E9A">
      <w:pPr>
        <w:shd w:val="clear" w:color="auto" w:fill="FFFFFF"/>
        <w:spacing w:after="0" w:line="240" w:lineRule="auto"/>
        <w:rPr>
          <w:rFonts w:asciiTheme="minorHAnsi" w:eastAsia="Times New Roman" w:hAnsiTheme="minorHAnsi" w:cstheme="minorHAnsi"/>
          <w:b/>
          <w:color w:val="515151"/>
          <w:sz w:val="20"/>
          <w:lang w:eastAsia="pt-BR"/>
        </w:rPr>
      </w:pPr>
    </w:p>
    <w:p w:rsidR="00532E9A" w:rsidRDefault="00532E9A" w:rsidP="00532E9A">
      <w:pPr>
        <w:shd w:val="clear" w:color="auto" w:fill="FFFFFF"/>
        <w:spacing w:after="0" w:line="240" w:lineRule="auto"/>
        <w:rPr>
          <w:rFonts w:asciiTheme="minorHAnsi" w:eastAsia="Times New Roman" w:hAnsiTheme="minorHAnsi" w:cstheme="minorHAnsi"/>
          <w:b/>
          <w:color w:val="515151"/>
          <w:sz w:val="20"/>
          <w:lang w:eastAsia="pt-BR"/>
        </w:rPr>
      </w:pPr>
    </w:p>
    <w:tbl>
      <w:tblPr>
        <w:tblStyle w:val="Tabelacomgrade"/>
        <w:tblW w:w="0" w:type="auto"/>
        <w:jc w:val="center"/>
        <w:tblLook w:val="04A0" w:firstRow="1" w:lastRow="0" w:firstColumn="1" w:lastColumn="0" w:noHBand="0" w:noVBand="1"/>
      </w:tblPr>
      <w:tblGrid>
        <w:gridCol w:w="10485"/>
      </w:tblGrid>
      <w:tr w:rsidR="00532E9A" w:rsidTr="00F32BBC">
        <w:trPr>
          <w:jc w:val="center"/>
        </w:trPr>
        <w:tc>
          <w:tcPr>
            <w:tcW w:w="10485" w:type="dxa"/>
            <w:tcBorders>
              <w:bottom w:val="single" w:sz="4" w:space="0" w:color="auto"/>
            </w:tcBorders>
          </w:tcPr>
          <w:p w:rsidR="00532E9A" w:rsidRPr="00532E9A" w:rsidRDefault="00532E9A" w:rsidP="00F32BBC">
            <w:pPr>
              <w:shd w:val="clear" w:color="auto" w:fill="FFFFFF"/>
              <w:jc w:val="center"/>
              <w:textAlignment w:val="baseline"/>
              <w:rPr>
                <w:rFonts w:ascii="Bookman Old Style" w:eastAsia="Times New Roman" w:hAnsi="Bookman Old Style" w:cstheme="minorHAnsi"/>
                <w:b/>
                <w:color w:val="FF0000"/>
                <w:sz w:val="18"/>
                <w:u w:val="single"/>
                <w:lang w:eastAsia="pt-BR"/>
              </w:rPr>
            </w:pPr>
            <w:r w:rsidRPr="00532E9A">
              <w:rPr>
                <w:rFonts w:ascii="Bookman Old Style" w:eastAsia="Times New Roman" w:hAnsi="Bookman Old Style" w:cstheme="minorHAnsi"/>
                <w:b/>
                <w:color w:val="FF0000"/>
                <w:sz w:val="18"/>
                <w:u w:val="single"/>
                <w:lang w:eastAsia="pt-BR"/>
              </w:rPr>
              <w:t xml:space="preserve">FORMAÇÃO DE UMA HOLDING FAMILIAR COM TRÊS EMPRESAS-CÉLULAS </w:t>
            </w:r>
          </w:p>
          <w:p w:rsidR="00532E9A" w:rsidRPr="00532E9A" w:rsidRDefault="00532E9A" w:rsidP="00F32BBC">
            <w:pPr>
              <w:shd w:val="clear" w:color="auto" w:fill="FFFFFF"/>
              <w:jc w:val="center"/>
              <w:textAlignment w:val="baseline"/>
              <w:rPr>
                <w:rFonts w:ascii="Bookman Old Style" w:eastAsia="Times New Roman" w:hAnsi="Bookman Old Style" w:cstheme="minorHAnsi"/>
                <w:b/>
                <w:color w:val="002060"/>
                <w:sz w:val="18"/>
                <w:lang w:eastAsia="pt-BR"/>
              </w:rPr>
            </w:pPr>
            <w:r w:rsidRPr="00532E9A">
              <w:rPr>
                <w:rFonts w:ascii="Bookman Old Style" w:eastAsia="Times New Roman" w:hAnsi="Bookman Old Style" w:cstheme="minorHAnsi"/>
                <w:b/>
                <w:color w:val="FF0000"/>
                <w:sz w:val="18"/>
                <w:lang w:eastAsia="pt-BR"/>
              </w:rPr>
              <w:t xml:space="preserve">(COFRE </w:t>
            </w:r>
            <w:r w:rsidRPr="00532E9A">
              <w:rPr>
                <w:rFonts w:ascii="Bookman Old Style" w:eastAsia="Times New Roman" w:hAnsi="Bookman Old Style" w:cstheme="minorHAnsi"/>
                <w:b/>
                <w:color w:val="FF0000"/>
                <w:sz w:val="18"/>
                <w:lang w:eastAsia="pt-BR"/>
              </w:rPr>
              <w:sym w:font="Wingdings" w:char="F0E0"/>
            </w:r>
            <w:r w:rsidRPr="00532E9A">
              <w:rPr>
                <w:rFonts w:ascii="Bookman Old Style" w:eastAsia="Times New Roman" w:hAnsi="Bookman Old Style" w:cstheme="minorHAnsi"/>
                <w:b/>
                <w:color w:val="FF0000"/>
                <w:sz w:val="18"/>
                <w:lang w:eastAsia="pt-BR"/>
              </w:rPr>
              <w:t xml:space="preserve"> VEÍCULO </w:t>
            </w:r>
            <w:r w:rsidRPr="00532E9A">
              <w:rPr>
                <w:rFonts w:ascii="Bookman Old Style" w:eastAsia="Times New Roman" w:hAnsi="Bookman Old Style" w:cstheme="minorHAnsi"/>
                <w:b/>
                <w:color w:val="FF0000"/>
                <w:sz w:val="18"/>
                <w:lang w:eastAsia="pt-BR"/>
              </w:rPr>
              <w:sym w:font="Wingdings" w:char="F0E0"/>
            </w:r>
            <w:r w:rsidRPr="00532E9A">
              <w:rPr>
                <w:rFonts w:ascii="Bookman Old Style" w:eastAsia="Times New Roman" w:hAnsi="Bookman Old Style" w:cstheme="minorHAnsi"/>
                <w:b/>
                <w:color w:val="FF0000"/>
                <w:sz w:val="18"/>
                <w:lang w:eastAsia="pt-BR"/>
              </w:rPr>
              <w:t xml:space="preserve">  DESTINO)</w:t>
            </w:r>
          </w:p>
          <w:p w:rsidR="00532E9A" w:rsidRPr="00532E9A" w:rsidRDefault="00532E9A" w:rsidP="00F32BBC">
            <w:pPr>
              <w:shd w:val="clear" w:color="auto" w:fill="FFFFFF"/>
              <w:jc w:val="center"/>
              <w:textAlignment w:val="baseline"/>
              <w:rPr>
                <w:rFonts w:ascii="Bookman Old Style" w:eastAsia="Times New Roman" w:hAnsi="Bookman Old Style" w:cstheme="minorHAnsi"/>
                <w:b/>
                <w:color w:val="002060"/>
                <w:sz w:val="18"/>
                <w:u w:val="single"/>
                <w:lang w:eastAsia="pt-BR"/>
              </w:rPr>
            </w:pPr>
          </w:p>
          <w:p w:rsidR="00532E9A" w:rsidRPr="00532E9A" w:rsidRDefault="00532E9A" w:rsidP="00F32BBC">
            <w:pPr>
              <w:shd w:val="clear" w:color="auto" w:fill="FFFFFF"/>
              <w:jc w:val="center"/>
              <w:textAlignment w:val="baseline"/>
              <w:rPr>
                <w:rFonts w:asciiTheme="minorHAnsi" w:eastAsia="Times New Roman" w:hAnsiTheme="minorHAnsi" w:cstheme="minorHAnsi"/>
                <w:b/>
                <w:color w:val="002060"/>
                <w:lang w:eastAsia="pt-BR"/>
              </w:rPr>
            </w:pPr>
            <w:r w:rsidRPr="00532E9A">
              <w:rPr>
                <w:rFonts w:asciiTheme="minorHAnsi" w:eastAsia="Times New Roman" w:hAnsiTheme="minorHAnsi" w:cstheme="minorHAnsi"/>
                <w:b/>
                <w:color w:val="002060"/>
                <w:lang w:eastAsia="pt-BR"/>
              </w:rPr>
              <w:t>Neste Sistema a Holding Familiar será registrada na junta comercial do Estado com menor alíquota sobre os impostos do ITCD e ITBI – domicílio mais vantajoso</w:t>
            </w:r>
          </w:p>
          <w:p w:rsidR="00532E9A" w:rsidRDefault="00532E9A" w:rsidP="00F32BBC">
            <w:pPr>
              <w:jc w:val="center"/>
              <w:rPr>
                <w:rFonts w:asciiTheme="minorHAnsi" w:eastAsia="Times New Roman" w:hAnsiTheme="minorHAnsi" w:cstheme="minorHAnsi"/>
                <w:b/>
                <w:color w:val="515151"/>
                <w:sz w:val="20"/>
                <w:lang w:eastAsia="pt-BR"/>
              </w:rPr>
            </w:pPr>
          </w:p>
        </w:tc>
      </w:tr>
      <w:tr w:rsidR="00532E9A" w:rsidTr="00F32BBC">
        <w:trPr>
          <w:jc w:val="center"/>
        </w:trPr>
        <w:tc>
          <w:tcPr>
            <w:tcW w:w="10485" w:type="dxa"/>
            <w:tcBorders>
              <w:left w:val="nil"/>
              <w:right w:val="nil"/>
            </w:tcBorders>
          </w:tcPr>
          <w:p w:rsidR="00532E9A" w:rsidRPr="00921196" w:rsidRDefault="00532E9A" w:rsidP="00F32BBC">
            <w:pPr>
              <w:shd w:val="clear" w:color="auto" w:fill="FFFFFF"/>
              <w:textAlignment w:val="baseline"/>
              <w:rPr>
                <w:rFonts w:ascii="Bookman Old Style" w:eastAsia="Times New Roman" w:hAnsi="Bookman Old Style" w:cstheme="minorHAnsi"/>
                <w:b/>
                <w:color w:val="0070C0"/>
                <w:sz w:val="18"/>
                <w:lang w:eastAsia="pt-BR"/>
              </w:rPr>
            </w:pPr>
          </w:p>
        </w:tc>
      </w:tr>
      <w:tr w:rsidR="00532E9A" w:rsidTr="00F32BBC">
        <w:trPr>
          <w:jc w:val="center"/>
        </w:trPr>
        <w:tc>
          <w:tcPr>
            <w:tcW w:w="10485" w:type="dxa"/>
          </w:tcPr>
          <w:p w:rsidR="00532E9A" w:rsidRPr="00D10067" w:rsidRDefault="00532E9A" w:rsidP="00F32BBC">
            <w:pPr>
              <w:shd w:val="clear" w:color="auto" w:fill="FFFFFF"/>
              <w:jc w:val="both"/>
              <w:textAlignment w:val="baseline"/>
              <w:rPr>
                <w:rFonts w:asciiTheme="minorHAnsi" w:eastAsia="Times New Roman" w:hAnsiTheme="minorHAnsi" w:cstheme="minorHAnsi"/>
                <w:b/>
                <w:color w:val="515151"/>
                <w:u w:val="single"/>
                <w:lang w:eastAsia="pt-BR"/>
              </w:rPr>
            </w:pPr>
          </w:p>
          <w:p w:rsidR="0080711E" w:rsidRPr="00D10067" w:rsidRDefault="0080711E" w:rsidP="0080711E">
            <w:pPr>
              <w:shd w:val="clear" w:color="auto" w:fill="FFFFFF"/>
              <w:jc w:val="both"/>
              <w:rPr>
                <w:b/>
              </w:rPr>
            </w:pPr>
            <w:r w:rsidRPr="00D10067">
              <w:rPr>
                <w:b/>
              </w:rPr>
              <w:t>- Constituímos a Pessoa Jurídica que funcionará como Célula Cofre.</w:t>
            </w:r>
          </w:p>
          <w:p w:rsidR="0080711E" w:rsidRPr="00D10067" w:rsidRDefault="0080711E" w:rsidP="0080711E">
            <w:pPr>
              <w:shd w:val="clear" w:color="auto" w:fill="FFFFFF"/>
              <w:jc w:val="both"/>
              <w:rPr>
                <w:b/>
              </w:rPr>
            </w:pPr>
          </w:p>
          <w:p w:rsidR="0080711E" w:rsidRPr="00D10067" w:rsidRDefault="0080711E" w:rsidP="0080711E">
            <w:pPr>
              <w:shd w:val="clear" w:color="auto" w:fill="FFFFFF"/>
              <w:jc w:val="both"/>
              <w:rPr>
                <w:b/>
              </w:rPr>
            </w:pPr>
            <w:r w:rsidRPr="00D10067">
              <w:rPr>
                <w:b/>
              </w:rPr>
              <w:t xml:space="preserve">- Realizamos a transferência do patrimônio da Pessoa Física para a Pessoa Jurídica adotando os mecanismos de maior eficiência tributária. </w:t>
            </w:r>
          </w:p>
          <w:p w:rsidR="0080711E" w:rsidRPr="00D10067" w:rsidRDefault="0080711E" w:rsidP="0080711E">
            <w:pPr>
              <w:shd w:val="clear" w:color="auto" w:fill="FFFFFF"/>
              <w:jc w:val="both"/>
              <w:rPr>
                <w:b/>
              </w:rPr>
            </w:pPr>
          </w:p>
          <w:p w:rsidR="0080711E" w:rsidRPr="00D10067" w:rsidRDefault="0080711E" w:rsidP="0080711E">
            <w:pPr>
              <w:shd w:val="clear" w:color="auto" w:fill="FFFFFF"/>
              <w:jc w:val="both"/>
              <w:rPr>
                <w:b/>
              </w:rPr>
            </w:pPr>
            <w:r w:rsidRPr="00D10067">
              <w:rPr>
                <w:b/>
              </w:rPr>
              <w:t>- Constituímos a segunda Pessoa Jurídica de capital social reduzido, que funcionará como Empresa Célula Veículo e integralizamos seu capital social com as quotas da Empresa Célula Cofre.</w:t>
            </w:r>
          </w:p>
          <w:p w:rsidR="0080711E" w:rsidRPr="00D10067" w:rsidRDefault="0080711E" w:rsidP="0080711E">
            <w:pPr>
              <w:shd w:val="clear" w:color="auto" w:fill="FFFFFF"/>
              <w:jc w:val="both"/>
              <w:rPr>
                <w:b/>
              </w:rPr>
            </w:pPr>
          </w:p>
          <w:p w:rsidR="0080711E" w:rsidRPr="00D10067" w:rsidRDefault="0080711E" w:rsidP="0080711E">
            <w:pPr>
              <w:shd w:val="clear" w:color="auto" w:fill="FFFFFF"/>
              <w:jc w:val="both"/>
              <w:rPr>
                <w:b/>
              </w:rPr>
            </w:pPr>
            <w:r w:rsidRPr="00D10067">
              <w:rPr>
                <w:b/>
              </w:rPr>
              <w:t>- Constituímos uma Empresa Célula Destino com capital social reduzido e sem nenhum vínculo com o sistema das duas primeiras empresas células.</w:t>
            </w:r>
          </w:p>
          <w:p w:rsidR="0080711E" w:rsidRPr="00D10067" w:rsidRDefault="0080711E" w:rsidP="0080711E">
            <w:pPr>
              <w:shd w:val="clear" w:color="auto" w:fill="FFFFFF"/>
              <w:jc w:val="both"/>
              <w:rPr>
                <w:b/>
              </w:rPr>
            </w:pPr>
          </w:p>
          <w:p w:rsidR="0080711E" w:rsidRPr="00D10067" w:rsidRDefault="0080711E" w:rsidP="0080711E">
            <w:pPr>
              <w:shd w:val="clear" w:color="auto" w:fill="FFFFFF"/>
              <w:jc w:val="both"/>
              <w:rPr>
                <w:b/>
              </w:rPr>
            </w:pPr>
            <w:r w:rsidRPr="00D10067">
              <w:rPr>
                <w:b/>
              </w:rPr>
              <w:t>- Realizamos os atos contratuais de planejamento sucessório na Empresa Célula Destino, o que assegurará a manutenção do controle pelos pais, garantindo-lhes o direito de arrependimento e, ainda, sua eficácia como gatilho para os filhos virem a exercer, um dia.</w:t>
            </w:r>
          </w:p>
          <w:p w:rsidR="0080711E" w:rsidRPr="00D10067" w:rsidRDefault="0080711E" w:rsidP="0080711E">
            <w:pPr>
              <w:shd w:val="clear" w:color="auto" w:fill="FFFFFF"/>
              <w:jc w:val="both"/>
              <w:rPr>
                <w:b/>
              </w:rPr>
            </w:pPr>
          </w:p>
          <w:p w:rsidR="0080711E" w:rsidRPr="00D10067" w:rsidRDefault="0080711E" w:rsidP="0080711E">
            <w:pPr>
              <w:shd w:val="clear" w:color="auto" w:fill="FFFFFF"/>
              <w:jc w:val="both"/>
              <w:rPr>
                <w:b/>
              </w:rPr>
            </w:pPr>
            <w:r w:rsidRPr="00D10067">
              <w:rPr>
                <w:b/>
              </w:rPr>
              <w:t>- A Célula Destino adquire as quotas do capital social da Célula Veículo.</w:t>
            </w:r>
          </w:p>
          <w:p w:rsidR="0080711E" w:rsidRPr="00D10067" w:rsidRDefault="0080711E" w:rsidP="0080711E">
            <w:pPr>
              <w:shd w:val="clear" w:color="auto" w:fill="FFFFFF"/>
              <w:jc w:val="both"/>
              <w:rPr>
                <w:b/>
              </w:rPr>
            </w:pPr>
          </w:p>
          <w:p w:rsidR="00532E9A" w:rsidRPr="00D10067" w:rsidRDefault="0080711E" w:rsidP="0080711E">
            <w:pPr>
              <w:shd w:val="clear" w:color="auto" w:fill="FFFFFF"/>
              <w:jc w:val="both"/>
              <w:rPr>
                <w:b/>
              </w:rPr>
            </w:pPr>
            <w:r w:rsidRPr="00D10067">
              <w:rPr>
                <w:b/>
              </w:rPr>
              <w:t>- Os bens permanecem na Empresa Célula Cofre. O controle da Empresa Célula Cofre fica com a Empresa Célula Veículo e esta, por sua vez, é controlada pela Célula Destino.</w:t>
            </w:r>
          </w:p>
          <w:p w:rsidR="0080711E" w:rsidRPr="00D10067" w:rsidRDefault="0080711E" w:rsidP="0080711E">
            <w:pPr>
              <w:shd w:val="clear" w:color="auto" w:fill="FFFFFF"/>
              <w:jc w:val="both"/>
              <w:rPr>
                <w:rFonts w:ascii="Bookman Old Style" w:eastAsia="Times New Roman" w:hAnsi="Bookman Old Style" w:cstheme="minorHAnsi"/>
                <w:b/>
                <w:color w:val="0070C0"/>
                <w:sz w:val="18"/>
                <w:lang w:eastAsia="pt-BR"/>
              </w:rPr>
            </w:pPr>
          </w:p>
        </w:tc>
      </w:tr>
    </w:tbl>
    <w:p w:rsidR="00532E9A" w:rsidRDefault="00532E9A" w:rsidP="00532E9A">
      <w:pPr>
        <w:shd w:val="clear" w:color="auto" w:fill="FFFFFF"/>
        <w:spacing w:after="0" w:line="240" w:lineRule="auto"/>
        <w:rPr>
          <w:rFonts w:asciiTheme="minorHAnsi" w:eastAsia="Times New Roman" w:hAnsiTheme="minorHAnsi" w:cstheme="minorHAnsi"/>
          <w:b/>
          <w:color w:val="515151"/>
          <w:sz w:val="20"/>
          <w:lang w:eastAsia="pt-BR"/>
        </w:rPr>
      </w:pPr>
    </w:p>
    <w:p w:rsidR="00532E9A" w:rsidRDefault="00532E9A"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C14177" w:rsidRDefault="00C14177" w:rsidP="00532E9A">
      <w:pPr>
        <w:shd w:val="clear" w:color="auto" w:fill="FFFFFF"/>
        <w:spacing w:after="0" w:line="240" w:lineRule="auto"/>
        <w:rPr>
          <w:rFonts w:asciiTheme="minorHAnsi" w:eastAsia="Times New Roman" w:hAnsiTheme="minorHAnsi" w:cstheme="minorHAnsi"/>
          <w:b/>
          <w:color w:val="515151"/>
          <w:sz w:val="20"/>
          <w:lang w:eastAsia="pt-BR"/>
        </w:rPr>
      </w:pPr>
    </w:p>
    <w:p w:rsidR="001E2395" w:rsidRDefault="001E2395" w:rsidP="001E2395">
      <w:pPr>
        <w:shd w:val="clear" w:color="auto" w:fill="FFFFFF"/>
        <w:spacing w:after="0" w:line="240" w:lineRule="auto"/>
        <w:rPr>
          <w:rFonts w:asciiTheme="minorHAnsi" w:eastAsia="Times New Roman" w:hAnsiTheme="minorHAnsi" w:cstheme="minorHAnsi"/>
          <w:b/>
          <w:color w:val="515151"/>
          <w:sz w:val="20"/>
          <w:lang w:eastAsia="pt-BR"/>
        </w:rPr>
      </w:pPr>
    </w:p>
    <w:tbl>
      <w:tblPr>
        <w:tblStyle w:val="Tabelacomgrade"/>
        <w:tblW w:w="0" w:type="auto"/>
        <w:jc w:val="center"/>
        <w:tblLook w:val="04A0" w:firstRow="1" w:lastRow="0" w:firstColumn="1" w:lastColumn="0" w:noHBand="0" w:noVBand="1"/>
      </w:tblPr>
      <w:tblGrid>
        <w:gridCol w:w="10485"/>
      </w:tblGrid>
      <w:tr w:rsidR="001E2395" w:rsidTr="00F32BBC">
        <w:trPr>
          <w:jc w:val="center"/>
        </w:trPr>
        <w:tc>
          <w:tcPr>
            <w:tcW w:w="10485" w:type="dxa"/>
            <w:tcBorders>
              <w:bottom w:val="single" w:sz="4" w:space="0" w:color="auto"/>
            </w:tcBorders>
          </w:tcPr>
          <w:p w:rsidR="001E2395" w:rsidRPr="00532E9A" w:rsidRDefault="001E2395" w:rsidP="00F32BBC">
            <w:pPr>
              <w:shd w:val="clear" w:color="auto" w:fill="FFFFFF"/>
              <w:jc w:val="center"/>
              <w:textAlignment w:val="baseline"/>
              <w:rPr>
                <w:rFonts w:ascii="Bookman Old Style" w:eastAsia="Times New Roman" w:hAnsi="Bookman Old Style" w:cstheme="minorHAnsi"/>
                <w:b/>
                <w:color w:val="FF0000"/>
                <w:sz w:val="18"/>
                <w:lang w:eastAsia="pt-BR"/>
              </w:rPr>
            </w:pPr>
            <w:r>
              <w:rPr>
                <w:rFonts w:ascii="Bookman Old Style" w:eastAsia="Times New Roman" w:hAnsi="Bookman Old Style" w:cstheme="minorHAnsi"/>
                <w:b/>
                <w:color w:val="FF0000"/>
                <w:sz w:val="18"/>
                <w:u w:val="single"/>
                <w:lang w:eastAsia="pt-BR"/>
              </w:rPr>
              <w:t>CONTROLE DA HOLDING FAMILIAR</w:t>
            </w:r>
          </w:p>
          <w:p w:rsidR="001E2395" w:rsidRDefault="001E2395" w:rsidP="001E2395">
            <w:pPr>
              <w:shd w:val="clear" w:color="auto" w:fill="FFFFFF"/>
              <w:jc w:val="center"/>
              <w:textAlignment w:val="baseline"/>
              <w:rPr>
                <w:rFonts w:asciiTheme="minorHAnsi" w:eastAsia="Times New Roman" w:hAnsiTheme="minorHAnsi" w:cstheme="minorHAnsi"/>
                <w:b/>
                <w:color w:val="515151"/>
                <w:sz w:val="20"/>
                <w:lang w:eastAsia="pt-BR"/>
              </w:rPr>
            </w:pPr>
          </w:p>
        </w:tc>
      </w:tr>
      <w:tr w:rsidR="001E2395" w:rsidTr="00F32BBC">
        <w:trPr>
          <w:jc w:val="center"/>
        </w:trPr>
        <w:tc>
          <w:tcPr>
            <w:tcW w:w="10485" w:type="dxa"/>
            <w:tcBorders>
              <w:left w:val="nil"/>
              <w:right w:val="nil"/>
            </w:tcBorders>
          </w:tcPr>
          <w:p w:rsidR="001E2395" w:rsidRPr="00921196" w:rsidRDefault="001E2395" w:rsidP="00F32BBC">
            <w:pPr>
              <w:shd w:val="clear" w:color="auto" w:fill="FFFFFF"/>
              <w:textAlignment w:val="baseline"/>
              <w:rPr>
                <w:rFonts w:ascii="Bookman Old Style" w:eastAsia="Times New Roman" w:hAnsi="Bookman Old Style" w:cstheme="minorHAnsi"/>
                <w:b/>
                <w:color w:val="0070C0"/>
                <w:sz w:val="18"/>
                <w:lang w:eastAsia="pt-BR"/>
              </w:rPr>
            </w:pPr>
          </w:p>
        </w:tc>
      </w:tr>
      <w:tr w:rsidR="001E2395" w:rsidTr="00F32BBC">
        <w:trPr>
          <w:jc w:val="center"/>
        </w:trPr>
        <w:tc>
          <w:tcPr>
            <w:tcW w:w="10485" w:type="dxa"/>
          </w:tcPr>
          <w:p w:rsidR="001E2395" w:rsidRPr="00D10067" w:rsidRDefault="001E2395" w:rsidP="00F32BBC">
            <w:pPr>
              <w:shd w:val="clear" w:color="auto" w:fill="FFFFFF"/>
              <w:jc w:val="both"/>
              <w:textAlignment w:val="baseline"/>
              <w:rPr>
                <w:rFonts w:asciiTheme="minorHAnsi" w:eastAsia="Times New Roman" w:hAnsiTheme="minorHAnsi" w:cstheme="minorHAnsi"/>
                <w:b/>
                <w:color w:val="515151"/>
                <w:u w:val="single"/>
                <w:lang w:eastAsia="pt-BR"/>
              </w:rPr>
            </w:pPr>
          </w:p>
          <w:p w:rsidR="001E2395" w:rsidRPr="00D10067" w:rsidRDefault="001E2395" w:rsidP="001E2395">
            <w:pPr>
              <w:shd w:val="clear" w:color="auto" w:fill="FFFFFF"/>
              <w:jc w:val="both"/>
              <w:rPr>
                <w:b/>
              </w:rPr>
            </w:pPr>
            <w:r w:rsidRPr="00D10067">
              <w:rPr>
                <w:b/>
              </w:rPr>
              <w:t>- Os pais controlam a Empresa Célula Cofre</w:t>
            </w:r>
          </w:p>
          <w:p w:rsidR="001E2395" w:rsidRPr="00D10067" w:rsidRDefault="001E2395" w:rsidP="001E2395">
            <w:pPr>
              <w:shd w:val="clear" w:color="auto" w:fill="FFFFFF"/>
              <w:jc w:val="both"/>
              <w:rPr>
                <w:b/>
              </w:rPr>
            </w:pPr>
          </w:p>
          <w:p w:rsidR="001E2395" w:rsidRPr="00D10067" w:rsidRDefault="001E2395" w:rsidP="001E2395">
            <w:pPr>
              <w:shd w:val="clear" w:color="auto" w:fill="FFFFFF"/>
              <w:jc w:val="both"/>
              <w:rPr>
                <w:b/>
              </w:rPr>
            </w:pPr>
            <w:r w:rsidRPr="00D10067">
              <w:rPr>
                <w:b/>
              </w:rPr>
              <w:t>- A eles pertence o direito de vender, doar, alugar, trocar, dar em garantia, absolutamente tudo sobre os bens que estão dentro do Empresa Célula Cofre</w:t>
            </w:r>
          </w:p>
          <w:p w:rsidR="001E2395" w:rsidRPr="00D10067" w:rsidRDefault="001E2395" w:rsidP="001E2395">
            <w:pPr>
              <w:shd w:val="clear" w:color="auto" w:fill="FFFFFF"/>
              <w:jc w:val="both"/>
              <w:rPr>
                <w:b/>
              </w:rPr>
            </w:pPr>
          </w:p>
          <w:p w:rsidR="001E2395" w:rsidRPr="00D10067" w:rsidRDefault="001E2395" w:rsidP="001E2395">
            <w:pPr>
              <w:shd w:val="clear" w:color="auto" w:fill="FFFFFF"/>
              <w:jc w:val="both"/>
              <w:rPr>
                <w:b/>
              </w:rPr>
            </w:pPr>
            <w:r w:rsidRPr="00D10067">
              <w:rPr>
                <w:b/>
              </w:rPr>
              <w:t xml:space="preserve">- Se um dos filhos tiver qualquer revés financeiro ou na justiça, os bens não respondem por isso. </w:t>
            </w:r>
          </w:p>
          <w:p w:rsidR="001E2395" w:rsidRPr="00D10067" w:rsidRDefault="001E2395" w:rsidP="001E2395">
            <w:pPr>
              <w:shd w:val="clear" w:color="auto" w:fill="FFFFFF"/>
              <w:jc w:val="both"/>
              <w:rPr>
                <w:b/>
              </w:rPr>
            </w:pPr>
          </w:p>
          <w:p w:rsidR="001E2395" w:rsidRPr="00D10067" w:rsidRDefault="001E2395" w:rsidP="001E2395">
            <w:pPr>
              <w:shd w:val="clear" w:color="auto" w:fill="FFFFFF"/>
              <w:jc w:val="both"/>
              <w:rPr>
                <w:b/>
              </w:rPr>
            </w:pPr>
            <w:r w:rsidRPr="00D10067">
              <w:rPr>
                <w:b/>
              </w:rPr>
              <w:t>- O sistema não se comunica com o regime de casamento dos filhos, seja ele qual for ou que venha a ser.</w:t>
            </w:r>
          </w:p>
          <w:p w:rsidR="001E2395" w:rsidRPr="00D10067" w:rsidRDefault="001E2395" w:rsidP="001E2395">
            <w:pPr>
              <w:shd w:val="clear" w:color="auto" w:fill="FFFFFF"/>
              <w:jc w:val="both"/>
              <w:rPr>
                <w:b/>
              </w:rPr>
            </w:pPr>
          </w:p>
          <w:p w:rsidR="001E2395" w:rsidRPr="00D10067" w:rsidRDefault="001E2395" w:rsidP="001E2395">
            <w:pPr>
              <w:shd w:val="clear" w:color="auto" w:fill="FFFFFF"/>
              <w:jc w:val="both"/>
              <w:rPr>
                <w:b/>
              </w:rPr>
            </w:pPr>
            <w:r w:rsidRPr="00D10067">
              <w:rPr>
                <w:b/>
              </w:rPr>
              <w:t>- Os filhos não têm poder para vender as quotas da Empresa Célula Cofre.</w:t>
            </w:r>
          </w:p>
          <w:p w:rsidR="001E2395" w:rsidRPr="00D10067" w:rsidRDefault="001E2395" w:rsidP="001E2395">
            <w:pPr>
              <w:shd w:val="clear" w:color="auto" w:fill="FFFFFF"/>
              <w:jc w:val="both"/>
              <w:rPr>
                <w:b/>
              </w:rPr>
            </w:pPr>
          </w:p>
          <w:p w:rsidR="001E2395" w:rsidRPr="00D10067" w:rsidRDefault="001E2395" w:rsidP="001E2395">
            <w:pPr>
              <w:shd w:val="clear" w:color="auto" w:fill="FFFFFF"/>
              <w:jc w:val="both"/>
              <w:rPr>
                <w:b/>
              </w:rPr>
            </w:pPr>
            <w:r w:rsidRPr="00D10067">
              <w:rPr>
                <w:b/>
              </w:rPr>
              <w:t>- Se um filho falece antes dos pais, esse direito não segue para seu cônjuge e filhos (seus netos). Voltam para seu patrimônio (a não ser que o cliente prefira fazer diferente).</w:t>
            </w:r>
          </w:p>
          <w:p w:rsidR="00CE4C47" w:rsidRPr="00D10067" w:rsidRDefault="00CE4C47" w:rsidP="001E2395">
            <w:pPr>
              <w:shd w:val="clear" w:color="auto" w:fill="FFFFFF"/>
              <w:jc w:val="both"/>
              <w:rPr>
                <w:b/>
              </w:rPr>
            </w:pPr>
          </w:p>
          <w:p w:rsidR="00CE4C47" w:rsidRPr="00D10067" w:rsidRDefault="00CE4C47" w:rsidP="001E2395">
            <w:pPr>
              <w:shd w:val="clear" w:color="auto" w:fill="FFFFFF"/>
              <w:jc w:val="both"/>
              <w:rPr>
                <w:b/>
              </w:rPr>
            </w:pPr>
            <w:r w:rsidRPr="00D10067">
              <w:rPr>
                <w:b/>
              </w:rPr>
              <w:t xml:space="preserve">- Os pais têm direito de arrependimento: podem desfazer o sistema integral ou parcialmente a qualquer tempo e independente da vontade dos filhos. </w:t>
            </w:r>
          </w:p>
          <w:p w:rsidR="00CE4C47" w:rsidRPr="00D10067" w:rsidRDefault="00CE4C47" w:rsidP="001E2395">
            <w:pPr>
              <w:shd w:val="clear" w:color="auto" w:fill="FFFFFF"/>
              <w:jc w:val="both"/>
              <w:rPr>
                <w:b/>
              </w:rPr>
            </w:pPr>
          </w:p>
          <w:p w:rsidR="00CE4C47" w:rsidRPr="00D10067" w:rsidRDefault="00CE4C47" w:rsidP="001E2395">
            <w:pPr>
              <w:shd w:val="clear" w:color="auto" w:fill="FFFFFF"/>
              <w:jc w:val="both"/>
              <w:rPr>
                <w:b/>
              </w:rPr>
            </w:pPr>
            <w:r w:rsidRPr="00D10067">
              <w:rPr>
                <w:b/>
              </w:rPr>
              <w:t xml:space="preserve">- Aliás, </w:t>
            </w:r>
            <w:proofErr w:type="gramStart"/>
            <w:r w:rsidRPr="00D10067">
              <w:rPr>
                <w:b/>
              </w:rPr>
              <w:t>a vontade dos filhos não têm</w:t>
            </w:r>
            <w:proofErr w:type="gramEnd"/>
            <w:r w:rsidRPr="00D10067">
              <w:rPr>
                <w:b/>
              </w:rPr>
              <w:t xml:space="preserve"> qualquer interferência na gestão dos bens. </w:t>
            </w:r>
          </w:p>
          <w:p w:rsidR="00CE4C47" w:rsidRPr="00D10067" w:rsidRDefault="00CE4C47" w:rsidP="001E2395">
            <w:pPr>
              <w:shd w:val="clear" w:color="auto" w:fill="FFFFFF"/>
              <w:jc w:val="both"/>
              <w:rPr>
                <w:b/>
              </w:rPr>
            </w:pPr>
          </w:p>
          <w:p w:rsidR="00CE4C47" w:rsidRPr="00D10067" w:rsidRDefault="00CE4C47" w:rsidP="001E2395">
            <w:pPr>
              <w:shd w:val="clear" w:color="auto" w:fill="FFFFFF"/>
              <w:jc w:val="both"/>
              <w:rPr>
                <w:rFonts w:ascii="Bookman Old Style" w:eastAsia="Times New Roman" w:hAnsi="Bookman Old Style" w:cstheme="minorHAnsi"/>
                <w:b/>
                <w:color w:val="0070C0"/>
                <w:sz w:val="18"/>
                <w:lang w:eastAsia="pt-BR"/>
              </w:rPr>
            </w:pPr>
            <w:r w:rsidRPr="00D10067">
              <w:rPr>
                <w:b/>
              </w:rPr>
              <w:t>- Os filhos podem assumir a Holding familiar quando um dos cônjuges falecer ou somente quando os dois cônjuges falecerem, a decisão dé o cliente.</w:t>
            </w:r>
          </w:p>
          <w:p w:rsidR="001E2395" w:rsidRPr="00D10067" w:rsidRDefault="001E2395" w:rsidP="001E2395">
            <w:pPr>
              <w:shd w:val="clear" w:color="auto" w:fill="FFFFFF"/>
              <w:jc w:val="both"/>
              <w:rPr>
                <w:rFonts w:ascii="Bookman Old Style" w:eastAsia="Times New Roman" w:hAnsi="Bookman Old Style" w:cstheme="minorHAnsi"/>
                <w:b/>
                <w:color w:val="0070C0"/>
                <w:sz w:val="18"/>
                <w:lang w:eastAsia="pt-BR"/>
              </w:rPr>
            </w:pPr>
          </w:p>
        </w:tc>
      </w:tr>
    </w:tbl>
    <w:p w:rsidR="001E2395" w:rsidRDefault="001E2395" w:rsidP="001E2395">
      <w:pPr>
        <w:shd w:val="clear" w:color="auto" w:fill="FFFFFF"/>
        <w:spacing w:after="0" w:line="240" w:lineRule="auto"/>
        <w:rPr>
          <w:rFonts w:asciiTheme="minorHAnsi" w:eastAsia="Times New Roman" w:hAnsiTheme="minorHAnsi" w:cstheme="minorHAnsi"/>
          <w:b/>
          <w:color w:val="515151"/>
          <w:sz w:val="20"/>
          <w:lang w:eastAsia="pt-BR"/>
        </w:rPr>
      </w:pPr>
    </w:p>
    <w:p w:rsidR="00AB11E0" w:rsidRDefault="00AB11E0" w:rsidP="00FD4437">
      <w:pPr>
        <w:shd w:val="clear" w:color="auto" w:fill="FFFFFF"/>
        <w:spacing w:after="0" w:line="240" w:lineRule="auto"/>
        <w:rPr>
          <w:rFonts w:asciiTheme="minorHAnsi" w:eastAsia="Times New Roman" w:hAnsiTheme="minorHAnsi" w:cstheme="minorHAnsi"/>
          <w:b/>
          <w:color w:val="515151"/>
          <w:sz w:val="20"/>
          <w:lang w:eastAsia="pt-BR"/>
        </w:rPr>
      </w:pPr>
    </w:p>
    <w:p w:rsidR="00C50777" w:rsidRDefault="00C50777"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p w:rsidR="005939B0" w:rsidRDefault="005939B0" w:rsidP="00FD4437">
      <w:pPr>
        <w:shd w:val="clear" w:color="auto" w:fill="FFFFFF"/>
        <w:spacing w:after="0" w:line="240" w:lineRule="auto"/>
        <w:rPr>
          <w:rFonts w:asciiTheme="minorHAnsi" w:eastAsia="Times New Roman" w:hAnsiTheme="minorHAnsi" w:cstheme="minorHAnsi"/>
          <w:b/>
          <w:color w:val="515151"/>
          <w:sz w:val="20"/>
          <w:lang w:eastAsia="pt-BR"/>
        </w:rPr>
      </w:pP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3608"/>
      </w:tblGrid>
      <w:tr w:rsidR="00C50777" w:rsidTr="00DD64E5">
        <w:trPr>
          <w:trHeight w:val="299"/>
        </w:trPr>
        <w:tc>
          <w:tcPr>
            <w:tcW w:w="13608" w:type="dxa"/>
          </w:tcPr>
          <w:p w:rsidR="00C50777" w:rsidRPr="00C93627" w:rsidRDefault="00C50777" w:rsidP="00AB11E0">
            <w:pPr>
              <w:jc w:val="center"/>
              <w:rPr>
                <w:rFonts w:ascii="Courier New" w:eastAsia="Times New Roman" w:hAnsi="Courier New" w:cs="Courier New"/>
                <w:b/>
                <w:color w:val="FF0000"/>
                <w:szCs w:val="24"/>
                <w:lang w:eastAsia="pt-BR"/>
              </w:rPr>
            </w:pPr>
            <w:r w:rsidRPr="00C93627">
              <w:rPr>
                <w:rFonts w:ascii="Courier New" w:eastAsia="Times New Roman" w:hAnsi="Courier New" w:cs="Courier New"/>
                <w:b/>
                <w:color w:val="FF0000"/>
                <w:szCs w:val="24"/>
                <w:lang w:eastAsia="pt-BR"/>
              </w:rPr>
              <w:t>COMPARATIVO – CUSTOS</w:t>
            </w:r>
            <w:r w:rsidR="00AB11E0" w:rsidRPr="00C93627">
              <w:rPr>
                <w:rFonts w:ascii="Courier New" w:eastAsia="Times New Roman" w:hAnsi="Courier New" w:cs="Courier New"/>
                <w:b/>
                <w:color w:val="FF0000"/>
                <w:szCs w:val="24"/>
                <w:lang w:eastAsia="pt-BR"/>
              </w:rPr>
              <w:t xml:space="preserve"> DO </w:t>
            </w:r>
            <w:r w:rsidRPr="00C93627">
              <w:rPr>
                <w:rFonts w:ascii="Courier New" w:eastAsia="Times New Roman" w:hAnsi="Courier New" w:cs="Courier New"/>
                <w:b/>
                <w:color w:val="FF0000"/>
                <w:szCs w:val="24"/>
                <w:lang w:eastAsia="pt-BR"/>
              </w:rPr>
              <w:t xml:space="preserve">INVENTÁRIO x HOLDING FAMILIAR </w:t>
            </w:r>
          </w:p>
        </w:tc>
      </w:tr>
    </w:tbl>
    <w:p w:rsidR="00C50777" w:rsidRDefault="00C50777" w:rsidP="00FD4437">
      <w:pPr>
        <w:shd w:val="clear" w:color="auto" w:fill="FFFFFF"/>
        <w:spacing w:after="0" w:line="240" w:lineRule="auto"/>
        <w:rPr>
          <w:rFonts w:asciiTheme="minorHAnsi" w:eastAsia="Times New Roman" w:hAnsiTheme="minorHAnsi" w:cstheme="minorHAnsi"/>
          <w:b/>
          <w:color w:val="515151"/>
          <w:sz w:val="20"/>
          <w:lang w:eastAsia="pt-BR"/>
        </w:rPr>
      </w:pPr>
    </w:p>
    <w:tbl>
      <w:tblPr>
        <w:tblStyle w:val="Tabelacomgrade"/>
        <w:tblW w:w="13603" w:type="dxa"/>
        <w:tblLook w:val="04A0" w:firstRow="1" w:lastRow="0" w:firstColumn="1" w:lastColumn="0" w:noHBand="0" w:noVBand="1"/>
      </w:tblPr>
      <w:tblGrid>
        <w:gridCol w:w="2547"/>
        <w:gridCol w:w="283"/>
        <w:gridCol w:w="2268"/>
        <w:gridCol w:w="284"/>
        <w:gridCol w:w="2551"/>
        <w:gridCol w:w="284"/>
        <w:gridCol w:w="2410"/>
        <w:gridCol w:w="283"/>
        <w:gridCol w:w="2693"/>
      </w:tblGrid>
      <w:tr w:rsidR="00122AEA" w:rsidTr="001832C4">
        <w:tc>
          <w:tcPr>
            <w:tcW w:w="2547" w:type="dxa"/>
          </w:tcPr>
          <w:p w:rsidR="005939B0" w:rsidRPr="00480F5B" w:rsidRDefault="005939B0" w:rsidP="005939B0">
            <w:pPr>
              <w:jc w:val="center"/>
              <w:rPr>
                <w:rFonts w:asciiTheme="minorHAnsi" w:eastAsia="Times New Roman" w:hAnsiTheme="minorHAnsi" w:cstheme="minorHAnsi"/>
                <w:b/>
                <w:color w:val="7030A0"/>
                <w:sz w:val="22"/>
                <w:u w:val="single"/>
                <w:lang w:eastAsia="pt-BR"/>
              </w:rPr>
            </w:pPr>
            <w:r w:rsidRPr="00480F5B">
              <w:rPr>
                <w:rFonts w:asciiTheme="minorHAnsi" w:eastAsia="Times New Roman" w:hAnsiTheme="minorHAnsi" w:cstheme="minorHAnsi"/>
                <w:b/>
                <w:color w:val="7030A0"/>
                <w:sz w:val="22"/>
                <w:u w:val="single"/>
                <w:lang w:eastAsia="pt-BR"/>
              </w:rPr>
              <w:t>RELAÇÃO DE DESPESAS</w:t>
            </w:r>
          </w:p>
        </w:tc>
        <w:tc>
          <w:tcPr>
            <w:tcW w:w="283" w:type="dxa"/>
            <w:tcBorders>
              <w:top w:val="nil"/>
              <w:bottom w:val="nil"/>
            </w:tcBorders>
          </w:tcPr>
          <w:p w:rsidR="005939B0" w:rsidRPr="00480F5B" w:rsidRDefault="005939B0" w:rsidP="005939B0">
            <w:pPr>
              <w:jc w:val="center"/>
              <w:rPr>
                <w:rFonts w:asciiTheme="minorHAnsi" w:eastAsia="Times New Roman" w:hAnsiTheme="minorHAnsi" w:cstheme="minorHAnsi"/>
                <w:b/>
                <w:color w:val="7030A0"/>
                <w:sz w:val="20"/>
                <w:lang w:eastAsia="pt-BR"/>
              </w:rPr>
            </w:pPr>
          </w:p>
        </w:tc>
        <w:tc>
          <w:tcPr>
            <w:tcW w:w="2268" w:type="dxa"/>
          </w:tcPr>
          <w:p w:rsidR="005939B0" w:rsidRPr="00480F5B" w:rsidRDefault="005939B0" w:rsidP="005939B0">
            <w:pPr>
              <w:jc w:val="center"/>
              <w:rPr>
                <w:rFonts w:asciiTheme="minorHAnsi" w:eastAsia="Times New Roman" w:hAnsiTheme="minorHAnsi" w:cstheme="minorHAnsi"/>
                <w:b/>
                <w:color w:val="7030A0"/>
                <w:sz w:val="20"/>
                <w:lang w:eastAsia="pt-BR"/>
              </w:rPr>
            </w:pPr>
            <w:r w:rsidRPr="00480F5B">
              <w:rPr>
                <w:rFonts w:asciiTheme="minorHAnsi" w:eastAsia="Times New Roman" w:hAnsiTheme="minorHAnsi" w:cstheme="minorHAnsi"/>
                <w:b/>
                <w:color w:val="7030A0"/>
                <w:sz w:val="20"/>
                <w:lang w:eastAsia="pt-BR"/>
              </w:rPr>
              <w:t>INVENTÁRIO</w:t>
            </w:r>
          </w:p>
        </w:tc>
        <w:tc>
          <w:tcPr>
            <w:tcW w:w="284" w:type="dxa"/>
            <w:tcBorders>
              <w:top w:val="nil"/>
              <w:bottom w:val="nil"/>
            </w:tcBorders>
          </w:tcPr>
          <w:p w:rsidR="005939B0" w:rsidRPr="00480F5B" w:rsidRDefault="005939B0" w:rsidP="005939B0">
            <w:pPr>
              <w:jc w:val="center"/>
              <w:rPr>
                <w:rFonts w:asciiTheme="minorHAnsi" w:eastAsia="Times New Roman" w:hAnsiTheme="minorHAnsi" w:cstheme="minorHAnsi"/>
                <w:b/>
                <w:color w:val="7030A0"/>
                <w:sz w:val="20"/>
                <w:lang w:eastAsia="pt-BR"/>
              </w:rPr>
            </w:pPr>
          </w:p>
        </w:tc>
        <w:tc>
          <w:tcPr>
            <w:tcW w:w="2551" w:type="dxa"/>
          </w:tcPr>
          <w:p w:rsidR="005939B0" w:rsidRPr="00480F5B" w:rsidRDefault="005939B0" w:rsidP="005939B0">
            <w:pPr>
              <w:jc w:val="center"/>
              <w:rPr>
                <w:rFonts w:asciiTheme="minorHAnsi" w:eastAsia="Times New Roman" w:hAnsiTheme="minorHAnsi" w:cstheme="minorHAnsi"/>
                <w:b/>
                <w:color w:val="7030A0"/>
                <w:sz w:val="20"/>
                <w:lang w:eastAsia="pt-BR"/>
              </w:rPr>
            </w:pPr>
            <w:r w:rsidRPr="00480F5B">
              <w:rPr>
                <w:rFonts w:asciiTheme="minorHAnsi" w:eastAsia="Times New Roman" w:hAnsiTheme="minorHAnsi" w:cstheme="minorHAnsi"/>
                <w:b/>
                <w:color w:val="7030A0"/>
                <w:sz w:val="20"/>
                <w:lang w:eastAsia="pt-BR"/>
              </w:rPr>
              <w:t xml:space="preserve">UMA </w:t>
            </w:r>
            <w:r w:rsidR="00A051A3" w:rsidRPr="00480F5B">
              <w:rPr>
                <w:rFonts w:asciiTheme="minorHAnsi" w:eastAsia="Times New Roman" w:hAnsiTheme="minorHAnsi" w:cstheme="minorHAnsi"/>
                <w:b/>
                <w:color w:val="7030A0"/>
                <w:sz w:val="20"/>
                <w:lang w:eastAsia="pt-BR"/>
              </w:rPr>
              <w:t xml:space="preserve">EMPRESA </w:t>
            </w:r>
            <w:r w:rsidRPr="00480F5B">
              <w:rPr>
                <w:rFonts w:asciiTheme="minorHAnsi" w:eastAsia="Times New Roman" w:hAnsiTheme="minorHAnsi" w:cstheme="minorHAnsi"/>
                <w:b/>
                <w:color w:val="7030A0"/>
                <w:sz w:val="20"/>
                <w:lang w:eastAsia="pt-BR"/>
              </w:rPr>
              <w:t>CÉLULA</w:t>
            </w:r>
          </w:p>
          <w:p w:rsidR="00480F5B" w:rsidRPr="00480F5B" w:rsidRDefault="00480F5B" w:rsidP="005939B0">
            <w:pPr>
              <w:jc w:val="center"/>
              <w:rPr>
                <w:rFonts w:asciiTheme="minorHAnsi" w:eastAsia="Times New Roman" w:hAnsiTheme="minorHAnsi" w:cstheme="minorHAnsi"/>
                <w:b/>
                <w:color w:val="7030A0"/>
                <w:sz w:val="20"/>
                <w:lang w:eastAsia="pt-BR"/>
              </w:rPr>
            </w:pPr>
            <w:r w:rsidRPr="00480F5B">
              <w:rPr>
                <w:rFonts w:asciiTheme="minorHAnsi" w:eastAsia="Times New Roman" w:hAnsiTheme="minorHAnsi" w:cstheme="minorHAnsi"/>
                <w:b/>
                <w:color w:val="7030A0"/>
                <w:sz w:val="20"/>
                <w:lang w:eastAsia="pt-BR"/>
              </w:rPr>
              <w:t>(COFRE)</w:t>
            </w:r>
          </w:p>
        </w:tc>
        <w:tc>
          <w:tcPr>
            <w:tcW w:w="284" w:type="dxa"/>
            <w:tcBorders>
              <w:top w:val="nil"/>
              <w:bottom w:val="nil"/>
            </w:tcBorders>
          </w:tcPr>
          <w:p w:rsidR="005939B0" w:rsidRPr="00480F5B" w:rsidRDefault="005939B0" w:rsidP="005939B0">
            <w:pPr>
              <w:jc w:val="center"/>
              <w:rPr>
                <w:rFonts w:asciiTheme="minorHAnsi" w:eastAsia="Times New Roman" w:hAnsiTheme="minorHAnsi" w:cstheme="minorHAnsi"/>
                <w:b/>
                <w:color w:val="7030A0"/>
                <w:sz w:val="20"/>
                <w:lang w:eastAsia="pt-BR"/>
              </w:rPr>
            </w:pPr>
          </w:p>
        </w:tc>
        <w:tc>
          <w:tcPr>
            <w:tcW w:w="2410" w:type="dxa"/>
          </w:tcPr>
          <w:p w:rsidR="005939B0" w:rsidRPr="00480F5B" w:rsidRDefault="005939B0" w:rsidP="005939B0">
            <w:pPr>
              <w:jc w:val="center"/>
              <w:rPr>
                <w:rFonts w:asciiTheme="minorHAnsi" w:eastAsia="Times New Roman" w:hAnsiTheme="minorHAnsi" w:cstheme="minorHAnsi"/>
                <w:b/>
                <w:color w:val="7030A0"/>
                <w:sz w:val="20"/>
                <w:lang w:eastAsia="pt-BR"/>
              </w:rPr>
            </w:pPr>
            <w:r w:rsidRPr="00480F5B">
              <w:rPr>
                <w:rFonts w:asciiTheme="minorHAnsi" w:eastAsia="Times New Roman" w:hAnsiTheme="minorHAnsi" w:cstheme="minorHAnsi"/>
                <w:b/>
                <w:color w:val="7030A0"/>
                <w:sz w:val="20"/>
                <w:lang w:eastAsia="pt-BR"/>
              </w:rPr>
              <w:t xml:space="preserve">DUAS </w:t>
            </w:r>
            <w:r w:rsidR="00A051A3" w:rsidRPr="00480F5B">
              <w:rPr>
                <w:rFonts w:asciiTheme="minorHAnsi" w:eastAsia="Times New Roman" w:hAnsiTheme="minorHAnsi" w:cstheme="minorHAnsi"/>
                <w:b/>
                <w:color w:val="7030A0"/>
                <w:sz w:val="20"/>
                <w:lang w:eastAsia="pt-BR"/>
              </w:rPr>
              <w:t xml:space="preserve">EMPRESAS </w:t>
            </w:r>
            <w:r w:rsidRPr="00480F5B">
              <w:rPr>
                <w:rFonts w:asciiTheme="minorHAnsi" w:eastAsia="Times New Roman" w:hAnsiTheme="minorHAnsi" w:cstheme="minorHAnsi"/>
                <w:b/>
                <w:color w:val="7030A0"/>
                <w:sz w:val="20"/>
                <w:lang w:eastAsia="pt-BR"/>
              </w:rPr>
              <w:t>CÉLULAS</w:t>
            </w:r>
          </w:p>
          <w:p w:rsidR="00480F5B" w:rsidRPr="00480F5B" w:rsidRDefault="00480F5B" w:rsidP="005939B0">
            <w:pPr>
              <w:jc w:val="center"/>
              <w:rPr>
                <w:rFonts w:asciiTheme="minorHAnsi" w:eastAsia="Times New Roman" w:hAnsiTheme="minorHAnsi" w:cstheme="minorHAnsi"/>
                <w:b/>
                <w:color w:val="7030A0"/>
                <w:sz w:val="20"/>
                <w:lang w:eastAsia="pt-BR"/>
              </w:rPr>
            </w:pPr>
            <w:r w:rsidRPr="00480F5B">
              <w:rPr>
                <w:rFonts w:asciiTheme="minorHAnsi" w:eastAsia="Times New Roman" w:hAnsiTheme="minorHAnsi" w:cstheme="minorHAnsi"/>
                <w:b/>
                <w:color w:val="7030A0"/>
                <w:sz w:val="20"/>
                <w:lang w:eastAsia="pt-BR"/>
              </w:rPr>
              <w:t>(COFRE-&gt;DESTINO)</w:t>
            </w:r>
          </w:p>
        </w:tc>
        <w:tc>
          <w:tcPr>
            <w:tcW w:w="283" w:type="dxa"/>
            <w:tcBorders>
              <w:top w:val="nil"/>
              <w:bottom w:val="nil"/>
            </w:tcBorders>
          </w:tcPr>
          <w:p w:rsidR="005939B0" w:rsidRPr="00480F5B" w:rsidRDefault="005939B0" w:rsidP="005939B0">
            <w:pPr>
              <w:jc w:val="center"/>
              <w:rPr>
                <w:rFonts w:asciiTheme="minorHAnsi" w:eastAsia="Times New Roman" w:hAnsiTheme="minorHAnsi" w:cstheme="minorHAnsi"/>
                <w:b/>
                <w:color w:val="7030A0"/>
                <w:sz w:val="20"/>
                <w:lang w:eastAsia="pt-BR"/>
              </w:rPr>
            </w:pPr>
          </w:p>
        </w:tc>
        <w:tc>
          <w:tcPr>
            <w:tcW w:w="2693" w:type="dxa"/>
          </w:tcPr>
          <w:p w:rsidR="005939B0" w:rsidRPr="00480F5B" w:rsidRDefault="00A051A3" w:rsidP="005939B0">
            <w:pPr>
              <w:jc w:val="center"/>
              <w:rPr>
                <w:rFonts w:asciiTheme="minorHAnsi" w:eastAsia="Times New Roman" w:hAnsiTheme="minorHAnsi" w:cstheme="minorHAnsi"/>
                <w:b/>
                <w:color w:val="7030A0"/>
                <w:sz w:val="20"/>
                <w:lang w:eastAsia="pt-BR"/>
              </w:rPr>
            </w:pPr>
            <w:r w:rsidRPr="00480F5B">
              <w:rPr>
                <w:rFonts w:asciiTheme="minorHAnsi" w:eastAsia="Times New Roman" w:hAnsiTheme="minorHAnsi" w:cstheme="minorHAnsi"/>
                <w:b/>
                <w:color w:val="7030A0"/>
                <w:sz w:val="20"/>
                <w:lang w:eastAsia="pt-BR"/>
              </w:rPr>
              <w:t>TRÊS EMPRESAS</w:t>
            </w:r>
            <w:r w:rsidR="005939B0" w:rsidRPr="00480F5B">
              <w:rPr>
                <w:rFonts w:asciiTheme="minorHAnsi" w:eastAsia="Times New Roman" w:hAnsiTheme="minorHAnsi" w:cstheme="minorHAnsi"/>
                <w:b/>
                <w:color w:val="7030A0"/>
                <w:sz w:val="20"/>
                <w:lang w:eastAsia="pt-BR"/>
              </w:rPr>
              <w:t xml:space="preserve"> CÉLULAS</w:t>
            </w:r>
          </w:p>
          <w:p w:rsidR="00480F5B" w:rsidRPr="00480F5B" w:rsidRDefault="00480F5B" w:rsidP="005939B0">
            <w:pPr>
              <w:jc w:val="center"/>
              <w:rPr>
                <w:rFonts w:asciiTheme="minorHAnsi" w:eastAsia="Times New Roman" w:hAnsiTheme="minorHAnsi" w:cstheme="minorHAnsi"/>
                <w:b/>
                <w:color w:val="7030A0"/>
                <w:sz w:val="20"/>
                <w:lang w:eastAsia="pt-BR"/>
              </w:rPr>
            </w:pPr>
            <w:r w:rsidRPr="00480F5B">
              <w:rPr>
                <w:rFonts w:asciiTheme="minorHAnsi" w:eastAsia="Times New Roman" w:hAnsiTheme="minorHAnsi" w:cstheme="minorHAnsi"/>
                <w:b/>
                <w:color w:val="7030A0"/>
                <w:sz w:val="20"/>
                <w:lang w:eastAsia="pt-BR"/>
              </w:rPr>
              <w:t>(COFRE-&gt;DESTINO-&gt;VEÍCULO)</w:t>
            </w:r>
          </w:p>
        </w:tc>
      </w:tr>
      <w:tr w:rsidR="00122AEA" w:rsidTr="001832C4">
        <w:tc>
          <w:tcPr>
            <w:tcW w:w="2547" w:type="dxa"/>
          </w:tcPr>
          <w:p w:rsidR="005939B0" w:rsidRPr="00C057C0" w:rsidRDefault="005939B0" w:rsidP="00C057C0">
            <w:pPr>
              <w:rPr>
                <w:rFonts w:asciiTheme="minorHAnsi" w:eastAsia="Times New Roman" w:hAnsiTheme="minorHAnsi" w:cstheme="minorHAnsi"/>
                <w:b/>
                <w:color w:val="7030A0"/>
                <w:sz w:val="22"/>
                <w:lang w:eastAsia="pt-BR"/>
              </w:rPr>
            </w:pPr>
            <w:r w:rsidRPr="00C057C0">
              <w:rPr>
                <w:rFonts w:asciiTheme="minorHAnsi" w:eastAsia="Times New Roman" w:hAnsiTheme="minorHAnsi" w:cstheme="minorHAnsi"/>
                <w:b/>
                <w:color w:val="7030A0"/>
                <w:sz w:val="22"/>
                <w:lang w:eastAsia="pt-BR"/>
              </w:rPr>
              <w:t>VALOR DOS BENS P/ BASE CÁLCULO</w:t>
            </w: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268" w:type="dxa"/>
          </w:tcPr>
          <w:p w:rsidR="005939B0" w:rsidRDefault="005939B0" w:rsidP="00C057C0">
            <w:pPr>
              <w:jc w:val="right"/>
              <w:rPr>
                <w:rFonts w:asciiTheme="minorHAnsi" w:eastAsia="Times New Roman" w:hAnsiTheme="minorHAnsi" w:cstheme="minorHAnsi"/>
                <w:b/>
                <w:color w:val="515151"/>
                <w:sz w:val="20"/>
                <w:lang w:eastAsia="pt-BR"/>
              </w:rPr>
            </w:pPr>
          </w:p>
          <w:p w:rsidR="00C057C0" w:rsidRDefault="00122AEA"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lang w:eastAsia="pt-BR"/>
              </w:rPr>
              <w:t>R$ 8.110.00</w:t>
            </w:r>
            <w:r w:rsidRPr="008D55E9">
              <w:rPr>
                <w:rFonts w:asciiTheme="minorHAnsi" w:eastAsia="Times New Roman" w:hAnsiTheme="minorHAnsi" w:cstheme="minorHAnsi"/>
                <w:b/>
                <w:lang w:eastAsia="pt-BR"/>
              </w:rPr>
              <w:t>0,00</w:t>
            </w:r>
          </w:p>
          <w:p w:rsidR="00C057C0" w:rsidRDefault="00C057C0"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(Valor de Mercado)</w:t>
            </w: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551" w:type="dxa"/>
          </w:tcPr>
          <w:p w:rsidR="005939B0" w:rsidRDefault="005939B0" w:rsidP="00C057C0">
            <w:pPr>
              <w:jc w:val="right"/>
              <w:rPr>
                <w:rFonts w:asciiTheme="minorHAnsi" w:eastAsia="Times New Roman" w:hAnsiTheme="minorHAnsi" w:cstheme="minorHAnsi"/>
                <w:b/>
                <w:color w:val="515151"/>
                <w:sz w:val="20"/>
                <w:lang w:eastAsia="pt-BR"/>
              </w:rPr>
            </w:pPr>
          </w:p>
          <w:p w:rsidR="00C057C0" w:rsidRDefault="00122AEA"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lang w:eastAsia="pt-BR"/>
              </w:rPr>
              <w:t>R$ 1.216.50</w:t>
            </w:r>
            <w:r w:rsidRPr="008D55E9">
              <w:rPr>
                <w:rFonts w:asciiTheme="minorHAnsi" w:eastAsia="Times New Roman" w:hAnsiTheme="minorHAnsi" w:cstheme="minorHAnsi"/>
                <w:b/>
                <w:lang w:eastAsia="pt-BR"/>
              </w:rPr>
              <w:t>0,00</w:t>
            </w:r>
          </w:p>
          <w:p w:rsidR="00C057C0" w:rsidRDefault="00C057C0"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(Declaração IRPF)</w:t>
            </w: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410" w:type="dxa"/>
          </w:tcPr>
          <w:p w:rsidR="00C057C0" w:rsidRDefault="00C057C0" w:rsidP="00C057C0">
            <w:pPr>
              <w:jc w:val="right"/>
              <w:rPr>
                <w:rFonts w:asciiTheme="minorHAnsi" w:eastAsia="Times New Roman" w:hAnsiTheme="minorHAnsi" w:cstheme="minorHAnsi"/>
                <w:b/>
                <w:color w:val="515151"/>
                <w:sz w:val="20"/>
                <w:lang w:eastAsia="pt-BR"/>
              </w:rPr>
            </w:pPr>
          </w:p>
          <w:p w:rsidR="005939B0" w:rsidRDefault="00122AEA"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lang w:eastAsia="pt-BR"/>
              </w:rPr>
              <w:t>R$ 1.216.50</w:t>
            </w:r>
            <w:r w:rsidRPr="008D55E9">
              <w:rPr>
                <w:rFonts w:asciiTheme="minorHAnsi" w:eastAsia="Times New Roman" w:hAnsiTheme="minorHAnsi" w:cstheme="minorHAnsi"/>
                <w:b/>
                <w:lang w:eastAsia="pt-BR"/>
              </w:rPr>
              <w:t>0,00</w:t>
            </w:r>
            <w:r>
              <w:rPr>
                <w:rFonts w:asciiTheme="minorHAnsi" w:eastAsia="Times New Roman" w:hAnsiTheme="minorHAnsi" w:cstheme="minorHAnsi"/>
                <w:b/>
                <w:color w:val="515151"/>
                <w:sz w:val="20"/>
                <w:lang w:eastAsia="pt-BR"/>
              </w:rPr>
              <w:t xml:space="preserve"> </w:t>
            </w:r>
            <w:r w:rsidR="00C057C0">
              <w:rPr>
                <w:rFonts w:asciiTheme="minorHAnsi" w:eastAsia="Times New Roman" w:hAnsiTheme="minorHAnsi" w:cstheme="minorHAnsi"/>
                <w:b/>
                <w:color w:val="515151"/>
                <w:sz w:val="20"/>
                <w:lang w:eastAsia="pt-BR"/>
              </w:rPr>
              <w:t>(Declaração IRPF)</w:t>
            </w: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693" w:type="dxa"/>
          </w:tcPr>
          <w:p w:rsidR="00C057C0" w:rsidRDefault="00C057C0" w:rsidP="00C057C0">
            <w:pPr>
              <w:jc w:val="right"/>
              <w:rPr>
                <w:rFonts w:asciiTheme="minorHAnsi" w:eastAsia="Times New Roman" w:hAnsiTheme="minorHAnsi" w:cstheme="minorHAnsi"/>
                <w:b/>
                <w:color w:val="515151"/>
                <w:sz w:val="20"/>
                <w:lang w:eastAsia="pt-BR"/>
              </w:rPr>
            </w:pPr>
          </w:p>
          <w:p w:rsidR="00122AEA" w:rsidRDefault="00122AEA"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lang w:eastAsia="pt-BR"/>
              </w:rPr>
              <w:t>R$ 1.216.50</w:t>
            </w:r>
            <w:r w:rsidRPr="008D55E9">
              <w:rPr>
                <w:rFonts w:asciiTheme="minorHAnsi" w:eastAsia="Times New Roman" w:hAnsiTheme="minorHAnsi" w:cstheme="minorHAnsi"/>
                <w:b/>
                <w:lang w:eastAsia="pt-BR"/>
              </w:rPr>
              <w:t>0,00</w:t>
            </w:r>
            <w:r>
              <w:rPr>
                <w:rFonts w:asciiTheme="minorHAnsi" w:eastAsia="Times New Roman" w:hAnsiTheme="minorHAnsi" w:cstheme="minorHAnsi"/>
                <w:b/>
                <w:color w:val="515151"/>
                <w:sz w:val="20"/>
                <w:lang w:eastAsia="pt-BR"/>
              </w:rPr>
              <w:t xml:space="preserve"> </w:t>
            </w:r>
          </w:p>
          <w:p w:rsidR="005939B0" w:rsidRDefault="00C057C0"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(Declaração IRPF)</w:t>
            </w:r>
          </w:p>
        </w:tc>
      </w:tr>
      <w:tr w:rsidR="00122AEA" w:rsidTr="001832C4">
        <w:tc>
          <w:tcPr>
            <w:tcW w:w="2547" w:type="dxa"/>
          </w:tcPr>
          <w:p w:rsidR="005939B0" w:rsidRPr="00C057C0" w:rsidRDefault="005939B0" w:rsidP="00C057C0">
            <w:pPr>
              <w:rPr>
                <w:rFonts w:asciiTheme="minorHAnsi" w:eastAsia="Times New Roman" w:hAnsiTheme="minorHAnsi" w:cstheme="minorHAnsi"/>
                <w:b/>
                <w:color w:val="7030A0"/>
                <w:sz w:val="22"/>
                <w:lang w:eastAsia="pt-BR"/>
              </w:rPr>
            </w:pPr>
            <w:r w:rsidRPr="00C057C0">
              <w:rPr>
                <w:rFonts w:asciiTheme="minorHAnsi" w:eastAsia="Times New Roman" w:hAnsiTheme="minorHAnsi" w:cstheme="minorHAnsi"/>
                <w:b/>
                <w:color w:val="7030A0"/>
                <w:sz w:val="22"/>
                <w:lang w:eastAsia="pt-BR"/>
              </w:rPr>
              <w:t>CERTIDÕES</w:t>
            </w: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268" w:type="dxa"/>
          </w:tcPr>
          <w:p w:rsidR="005939B0" w:rsidRDefault="00122AEA"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lang w:eastAsia="pt-BR"/>
              </w:rPr>
              <w:t>R$ 3.0</w:t>
            </w:r>
            <w:r w:rsidRPr="008D55E9">
              <w:rPr>
                <w:rFonts w:asciiTheme="minorHAnsi" w:eastAsia="Times New Roman" w:hAnsiTheme="minorHAnsi" w:cstheme="minorHAnsi"/>
                <w:b/>
                <w:lang w:eastAsia="pt-BR"/>
              </w:rPr>
              <w:t>00,00</w:t>
            </w: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551" w:type="dxa"/>
          </w:tcPr>
          <w:p w:rsidR="005939B0" w:rsidRDefault="00C5136C"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410" w:type="dxa"/>
          </w:tcPr>
          <w:p w:rsidR="005939B0" w:rsidRDefault="00C5136C"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693" w:type="dxa"/>
          </w:tcPr>
          <w:p w:rsidR="005939B0" w:rsidRDefault="00C5136C"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r>
      <w:tr w:rsidR="00122AEA" w:rsidTr="001832C4">
        <w:tc>
          <w:tcPr>
            <w:tcW w:w="2547" w:type="dxa"/>
          </w:tcPr>
          <w:p w:rsidR="005939B0" w:rsidRPr="00C057C0" w:rsidRDefault="005939B0" w:rsidP="00C057C0">
            <w:pPr>
              <w:rPr>
                <w:rFonts w:asciiTheme="minorHAnsi" w:eastAsia="Times New Roman" w:hAnsiTheme="minorHAnsi" w:cstheme="minorHAnsi"/>
                <w:b/>
                <w:color w:val="7030A0"/>
                <w:sz w:val="22"/>
                <w:lang w:eastAsia="pt-BR"/>
              </w:rPr>
            </w:pPr>
            <w:r w:rsidRPr="00C057C0">
              <w:rPr>
                <w:rFonts w:asciiTheme="minorHAnsi" w:eastAsia="Times New Roman" w:hAnsiTheme="minorHAnsi" w:cstheme="minorHAnsi"/>
                <w:b/>
                <w:color w:val="7030A0"/>
                <w:sz w:val="22"/>
                <w:lang w:eastAsia="pt-BR"/>
              </w:rPr>
              <w:t>JUNTA COMERCIAL</w:t>
            </w: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268" w:type="dxa"/>
          </w:tcPr>
          <w:p w:rsidR="005939B0" w:rsidRDefault="00122AEA"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lang w:eastAsia="pt-BR"/>
              </w:rPr>
              <w:t xml:space="preserve">R$ </w:t>
            </w:r>
            <w:r w:rsidRPr="008D55E9">
              <w:rPr>
                <w:rFonts w:asciiTheme="minorHAnsi" w:eastAsia="Times New Roman" w:hAnsiTheme="minorHAnsi" w:cstheme="minorHAnsi"/>
                <w:b/>
                <w:lang w:eastAsia="pt-BR"/>
              </w:rPr>
              <w:t>0,00</w:t>
            </w: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551" w:type="dxa"/>
          </w:tcPr>
          <w:p w:rsidR="005939B0" w:rsidRDefault="005939B0" w:rsidP="00C057C0">
            <w:pPr>
              <w:jc w:val="right"/>
              <w:rPr>
                <w:rFonts w:asciiTheme="minorHAnsi" w:eastAsia="Times New Roman" w:hAnsiTheme="minorHAnsi" w:cstheme="minorHAnsi"/>
                <w:b/>
                <w:color w:val="515151"/>
                <w:sz w:val="20"/>
                <w:lang w:eastAsia="pt-BR"/>
              </w:rPr>
            </w:pP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410" w:type="dxa"/>
          </w:tcPr>
          <w:p w:rsidR="005939B0" w:rsidRDefault="005939B0" w:rsidP="00C057C0">
            <w:pPr>
              <w:jc w:val="right"/>
              <w:rPr>
                <w:rFonts w:asciiTheme="minorHAnsi" w:eastAsia="Times New Roman" w:hAnsiTheme="minorHAnsi" w:cstheme="minorHAnsi"/>
                <w:b/>
                <w:color w:val="515151"/>
                <w:sz w:val="20"/>
                <w:lang w:eastAsia="pt-BR"/>
              </w:rPr>
            </w:pP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693" w:type="dxa"/>
          </w:tcPr>
          <w:p w:rsidR="005939B0" w:rsidRDefault="005939B0" w:rsidP="00C057C0">
            <w:pPr>
              <w:jc w:val="right"/>
              <w:rPr>
                <w:rFonts w:asciiTheme="minorHAnsi" w:eastAsia="Times New Roman" w:hAnsiTheme="minorHAnsi" w:cstheme="minorHAnsi"/>
                <w:b/>
                <w:color w:val="515151"/>
                <w:sz w:val="20"/>
                <w:lang w:eastAsia="pt-BR"/>
              </w:rPr>
            </w:pPr>
          </w:p>
        </w:tc>
      </w:tr>
      <w:tr w:rsidR="00122AEA" w:rsidTr="001832C4">
        <w:tc>
          <w:tcPr>
            <w:tcW w:w="2547" w:type="dxa"/>
          </w:tcPr>
          <w:p w:rsidR="005939B0" w:rsidRPr="00C057C0" w:rsidRDefault="00C5136C" w:rsidP="00C5136C">
            <w:pPr>
              <w:rPr>
                <w:rFonts w:asciiTheme="minorHAnsi" w:eastAsia="Times New Roman" w:hAnsiTheme="minorHAnsi" w:cstheme="minorHAnsi"/>
                <w:b/>
                <w:color w:val="7030A0"/>
                <w:sz w:val="22"/>
                <w:lang w:eastAsia="pt-BR"/>
              </w:rPr>
            </w:pPr>
            <w:r>
              <w:rPr>
                <w:rFonts w:asciiTheme="minorHAnsi" w:eastAsia="Times New Roman" w:hAnsiTheme="minorHAnsi" w:cstheme="minorHAnsi"/>
                <w:b/>
                <w:color w:val="7030A0"/>
                <w:sz w:val="22"/>
                <w:lang w:eastAsia="pt-BR"/>
              </w:rPr>
              <w:t>ADVOGADO</w:t>
            </w: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268" w:type="dxa"/>
          </w:tcPr>
          <w:p w:rsidR="005939B0" w:rsidRDefault="00122AEA"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lang w:eastAsia="pt-BR"/>
              </w:rPr>
              <w:t xml:space="preserve">R$ </w:t>
            </w:r>
            <w:r w:rsidR="00C5136C">
              <w:rPr>
                <w:rFonts w:asciiTheme="minorHAnsi" w:eastAsia="Times New Roman" w:hAnsiTheme="minorHAnsi" w:cstheme="minorHAnsi"/>
                <w:b/>
                <w:lang w:eastAsia="pt-BR"/>
              </w:rPr>
              <w:t>648.800,00</w:t>
            </w: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551" w:type="dxa"/>
          </w:tcPr>
          <w:p w:rsidR="005939B0" w:rsidRDefault="005939B0" w:rsidP="00C057C0">
            <w:pPr>
              <w:jc w:val="right"/>
              <w:rPr>
                <w:rFonts w:asciiTheme="minorHAnsi" w:eastAsia="Times New Roman" w:hAnsiTheme="minorHAnsi" w:cstheme="minorHAnsi"/>
                <w:b/>
                <w:color w:val="515151"/>
                <w:sz w:val="20"/>
                <w:lang w:eastAsia="pt-BR"/>
              </w:rPr>
            </w:pP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410" w:type="dxa"/>
          </w:tcPr>
          <w:p w:rsidR="005939B0" w:rsidRDefault="005939B0" w:rsidP="00C057C0">
            <w:pPr>
              <w:jc w:val="right"/>
              <w:rPr>
                <w:rFonts w:asciiTheme="minorHAnsi" w:eastAsia="Times New Roman" w:hAnsiTheme="minorHAnsi" w:cstheme="minorHAnsi"/>
                <w:b/>
                <w:color w:val="515151"/>
                <w:sz w:val="20"/>
                <w:lang w:eastAsia="pt-BR"/>
              </w:rPr>
            </w:pP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693" w:type="dxa"/>
          </w:tcPr>
          <w:p w:rsidR="005939B0" w:rsidRDefault="005939B0" w:rsidP="00C057C0">
            <w:pPr>
              <w:jc w:val="right"/>
              <w:rPr>
                <w:rFonts w:asciiTheme="minorHAnsi" w:eastAsia="Times New Roman" w:hAnsiTheme="minorHAnsi" w:cstheme="minorHAnsi"/>
                <w:b/>
                <w:color w:val="515151"/>
                <w:sz w:val="20"/>
                <w:lang w:eastAsia="pt-BR"/>
              </w:rPr>
            </w:pPr>
          </w:p>
        </w:tc>
      </w:tr>
      <w:tr w:rsidR="00122AEA" w:rsidTr="00F32BBC">
        <w:tc>
          <w:tcPr>
            <w:tcW w:w="2547" w:type="dxa"/>
          </w:tcPr>
          <w:p w:rsidR="00781AA9" w:rsidRDefault="00781AA9" w:rsidP="00F32BBC">
            <w:pPr>
              <w:rPr>
                <w:rFonts w:asciiTheme="minorHAnsi" w:eastAsia="Times New Roman" w:hAnsiTheme="minorHAnsi" w:cstheme="minorHAnsi"/>
                <w:b/>
                <w:color w:val="7030A0"/>
                <w:sz w:val="22"/>
                <w:lang w:eastAsia="pt-BR"/>
              </w:rPr>
            </w:pPr>
            <w:r>
              <w:rPr>
                <w:rFonts w:asciiTheme="minorHAnsi" w:eastAsia="Times New Roman" w:hAnsiTheme="minorHAnsi" w:cstheme="minorHAnsi"/>
                <w:b/>
                <w:color w:val="7030A0"/>
                <w:sz w:val="22"/>
                <w:lang w:eastAsia="pt-BR"/>
              </w:rPr>
              <w:t>CARTÓRIO DE NOTAS</w:t>
            </w:r>
          </w:p>
          <w:p w:rsidR="00781AA9" w:rsidRDefault="00781AA9" w:rsidP="00F32BBC">
            <w:pPr>
              <w:rPr>
                <w:rFonts w:asciiTheme="minorHAnsi" w:eastAsia="Times New Roman" w:hAnsiTheme="minorHAnsi" w:cstheme="minorHAnsi"/>
                <w:b/>
                <w:color w:val="7030A0"/>
                <w:sz w:val="18"/>
                <w:szCs w:val="20"/>
                <w:lang w:eastAsia="pt-BR"/>
              </w:rPr>
            </w:pPr>
            <w:r w:rsidRPr="00781AA9">
              <w:rPr>
                <w:rFonts w:asciiTheme="minorHAnsi" w:eastAsia="Times New Roman" w:hAnsiTheme="minorHAnsi" w:cstheme="minorHAnsi"/>
                <w:b/>
                <w:color w:val="7030A0"/>
                <w:sz w:val="18"/>
                <w:szCs w:val="20"/>
                <w:lang w:eastAsia="pt-BR"/>
              </w:rPr>
              <w:t xml:space="preserve">Cada Escritura = </w:t>
            </w:r>
          </w:p>
          <w:p w:rsidR="00781AA9" w:rsidRPr="00781AA9" w:rsidRDefault="00781AA9" w:rsidP="00F32BBC">
            <w:pPr>
              <w:rPr>
                <w:rFonts w:asciiTheme="minorHAnsi" w:eastAsia="Times New Roman" w:hAnsiTheme="minorHAnsi" w:cstheme="minorHAnsi"/>
                <w:b/>
                <w:color w:val="7030A0"/>
                <w:sz w:val="20"/>
                <w:szCs w:val="20"/>
                <w:lang w:eastAsia="pt-BR"/>
              </w:rPr>
            </w:pPr>
            <w:r w:rsidRPr="00781AA9">
              <w:rPr>
                <w:rFonts w:asciiTheme="minorHAnsi" w:eastAsia="Times New Roman" w:hAnsiTheme="minorHAnsi" w:cstheme="minorHAnsi"/>
                <w:b/>
                <w:color w:val="7030A0"/>
                <w:sz w:val="18"/>
                <w:szCs w:val="20"/>
                <w:lang w:eastAsia="pt-BR"/>
              </w:rPr>
              <w:t>R$ 10.600,00</w:t>
            </w:r>
            <w:r>
              <w:rPr>
                <w:rFonts w:asciiTheme="minorHAnsi" w:eastAsia="Times New Roman" w:hAnsiTheme="minorHAnsi" w:cstheme="minorHAnsi"/>
                <w:b/>
                <w:color w:val="7030A0"/>
                <w:sz w:val="18"/>
                <w:szCs w:val="20"/>
                <w:lang w:eastAsia="pt-BR"/>
              </w:rPr>
              <w:t xml:space="preserve"> x 16 imóveis </w:t>
            </w:r>
            <w:r w:rsidRPr="00781AA9">
              <w:rPr>
                <w:rFonts w:asciiTheme="minorHAnsi" w:eastAsia="Times New Roman" w:hAnsiTheme="minorHAnsi" w:cstheme="minorHAnsi"/>
                <w:b/>
                <w:color w:val="7030A0"/>
                <w:sz w:val="18"/>
                <w:szCs w:val="20"/>
                <w:lang w:eastAsia="pt-BR"/>
              </w:rPr>
              <w:sym w:font="Wingdings" w:char="F0E0"/>
            </w:r>
          </w:p>
        </w:tc>
        <w:tc>
          <w:tcPr>
            <w:tcW w:w="283" w:type="dxa"/>
            <w:tcBorders>
              <w:top w:val="nil"/>
              <w:bottom w:val="nil"/>
            </w:tcBorders>
          </w:tcPr>
          <w:p w:rsidR="00781AA9" w:rsidRDefault="00781AA9" w:rsidP="00F32BBC">
            <w:pPr>
              <w:jc w:val="right"/>
              <w:rPr>
                <w:rFonts w:asciiTheme="minorHAnsi" w:eastAsia="Times New Roman" w:hAnsiTheme="minorHAnsi" w:cstheme="minorHAnsi"/>
                <w:b/>
                <w:color w:val="515151"/>
                <w:sz w:val="20"/>
                <w:lang w:eastAsia="pt-BR"/>
              </w:rPr>
            </w:pPr>
          </w:p>
        </w:tc>
        <w:tc>
          <w:tcPr>
            <w:tcW w:w="2268" w:type="dxa"/>
          </w:tcPr>
          <w:p w:rsidR="00781AA9" w:rsidRDefault="00781AA9" w:rsidP="00781AA9">
            <w:pPr>
              <w:jc w:val="right"/>
              <w:rPr>
                <w:rFonts w:asciiTheme="minorHAnsi" w:eastAsia="Times New Roman" w:hAnsiTheme="minorHAnsi" w:cstheme="minorHAnsi"/>
                <w:b/>
                <w:color w:val="515151"/>
                <w:lang w:eastAsia="pt-BR"/>
              </w:rPr>
            </w:pPr>
          </w:p>
          <w:p w:rsidR="00781AA9" w:rsidRDefault="00122AEA" w:rsidP="00122AEA">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lang w:eastAsia="pt-BR"/>
              </w:rPr>
              <w:t>R$ 169</w:t>
            </w:r>
            <w:r w:rsidRPr="008D55E9">
              <w:rPr>
                <w:rFonts w:asciiTheme="minorHAnsi" w:eastAsia="Times New Roman" w:hAnsiTheme="minorHAnsi" w:cstheme="minorHAnsi"/>
                <w:b/>
                <w:lang w:eastAsia="pt-BR"/>
              </w:rPr>
              <w:t>.</w:t>
            </w:r>
            <w:r>
              <w:rPr>
                <w:rFonts w:asciiTheme="minorHAnsi" w:eastAsia="Times New Roman" w:hAnsiTheme="minorHAnsi" w:cstheme="minorHAnsi"/>
                <w:b/>
                <w:lang w:eastAsia="pt-BR"/>
              </w:rPr>
              <w:t>6</w:t>
            </w:r>
            <w:r w:rsidRPr="008D55E9">
              <w:rPr>
                <w:rFonts w:asciiTheme="minorHAnsi" w:eastAsia="Times New Roman" w:hAnsiTheme="minorHAnsi" w:cstheme="minorHAnsi"/>
                <w:b/>
                <w:lang w:eastAsia="pt-BR"/>
              </w:rPr>
              <w:t>00,00</w:t>
            </w:r>
          </w:p>
        </w:tc>
        <w:tc>
          <w:tcPr>
            <w:tcW w:w="284" w:type="dxa"/>
            <w:tcBorders>
              <w:top w:val="nil"/>
              <w:bottom w:val="nil"/>
            </w:tcBorders>
          </w:tcPr>
          <w:p w:rsidR="00781AA9" w:rsidRDefault="00781AA9" w:rsidP="00F32BBC">
            <w:pPr>
              <w:jc w:val="right"/>
              <w:rPr>
                <w:rFonts w:asciiTheme="minorHAnsi" w:eastAsia="Times New Roman" w:hAnsiTheme="minorHAnsi" w:cstheme="minorHAnsi"/>
                <w:b/>
                <w:color w:val="515151"/>
                <w:sz w:val="20"/>
                <w:lang w:eastAsia="pt-BR"/>
              </w:rPr>
            </w:pPr>
          </w:p>
        </w:tc>
        <w:tc>
          <w:tcPr>
            <w:tcW w:w="2551" w:type="dxa"/>
          </w:tcPr>
          <w:p w:rsidR="00781AA9" w:rsidRDefault="00781AA9" w:rsidP="00F32BBC">
            <w:pPr>
              <w:jc w:val="right"/>
              <w:rPr>
                <w:rFonts w:asciiTheme="minorHAnsi" w:eastAsia="Times New Roman" w:hAnsiTheme="minorHAnsi" w:cstheme="minorHAnsi"/>
                <w:b/>
                <w:color w:val="515151"/>
                <w:sz w:val="20"/>
                <w:lang w:eastAsia="pt-BR"/>
              </w:rPr>
            </w:pPr>
          </w:p>
        </w:tc>
        <w:tc>
          <w:tcPr>
            <w:tcW w:w="284" w:type="dxa"/>
            <w:tcBorders>
              <w:top w:val="nil"/>
              <w:bottom w:val="nil"/>
            </w:tcBorders>
          </w:tcPr>
          <w:p w:rsidR="00781AA9" w:rsidRDefault="00781AA9" w:rsidP="00F32BBC">
            <w:pPr>
              <w:jc w:val="right"/>
              <w:rPr>
                <w:rFonts w:asciiTheme="minorHAnsi" w:eastAsia="Times New Roman" w:hAnsiTheme="minorHAnsi" w:cstheme="minorHAnsi"/>
                <w:b/>
                <w:color w:val="515151"/>
                <w:sz w:val="20"/>
                <w:lang w:eastAsia="pt-BR"/>
              </w:rPr>
            </w:pPr>
          </w:p>
        </w:tc>
        <w:tc>
          <w:tcPr>
            <w:tcW w:w="2410" w:type="dxa"/>
          </w:tcPr>
          <w:p w:rsidR="00781AA9" w:rsidRDefault="00781AA9" w:rsidP="00F32BBC">
            <w:pPr>
              <w:jc w:val="right"/>
              <w:rPr>
                <w:rFonts w:asciiTheme="minorHAnsi" w:eastAsia="Times New Roman" w:hAnsiTheme="minorHAnsi" w:cstheme="minorHAnsi"/>
                <w:b/>
                <w:color w:val="515151"/>
                <w:sz w:val="20"/>
                <w:lang w:eastAsia="pt-BR"/>
              </w:rPr>
            </w:pPr>
          </w:p>
        </w:tc>
        <w:tc>
          <w:tcPr>
            <w:tcW w:w="283" w:type="dxa"/>
            <w:tcBorders>
              <w:top w:val="nil"/>
              <w:bottom w:val="nil"/>
            </w:tcBorders>
          </w:tcPr>
          <w:p w:rsidR="00781AA9" w:rsidRDefault="00781AA9" w:rsidP="00F32BBC">
            <w:pPr>
              <w:jc w:val="right"/>
              <w:rPr>
                <w:rFonts w:asciiTheme="minorHAnsi" w:eastAsia="Times New Roman" w:hAnsiTheme="minorHAnsi" w:cstheme="minorHAnsi"/>
                <w:b/>
                <w:color w:val="515151"/>
                <w:sz w:val="20"/>
                <w:lang w:eastAsia="pt-BR"/>
              </w:rPr>
            </w:pPr>
          </w:p>
        </w:tc>
        <w:tc>
          <w:tcPr>
            <w:tcW w:w="2693" w:type="dxa"/>
          </w:tcPr>
          <w:p w:rsidR="00781AA9" w:rsidRDefault="00781AA9" w:rsidP="00F32BBC">
            <w:pPr>
              <w:jc w:val="right"/>
              <w:rPr>
                <w:rFonts w:asciiTheme="minorHAnsi" w:eastAsia="Times New Roman" w:hAnsiTheme="minorHAnsi" w:cstheme="minorHAnsi"/>
                <w:b/>
                <w:color w:val="515151"/>
                <w:sz w:val="20"/>
                <w:lang w:eastAsia="pt-BR"/>
              </w:rPr>
            </w:pPr>
          </w:p>
        </w:tc>
      </w:tr>
      <w:tr w:rsidR="00122AEA" w:rsidTr="001832C4">
        <w:tc>
          <w:tcPr>
            <w:tcW w:w="2547" w:type="dxa"/>
          </w:tcPr>
          <w:p w:rsidR="005939B0" w:rsidRDefault="00C5136C" w:rsidP="00C5136C">
            <w:pPr>
              <w:rPr>
                <w:rFonts w:asciiTheme="minorHAnsi" w:eastAsia="Times New Roman" w:hAnsiTheme="minorHAnsi" w:cstheme="minorHAnsi"/>
                <w:b/>
                <w:color w:val="7030A0"/>
                <w:sz w:val="22"/>
                <w:lang w:eastAsia="pt-BR"/>
              </w:rPr>
            </w:pPr>
            <w:r>
              <w:rPr>
                <w:rFonts w:asciiTheme="minorHAnsi" w:eastAsia="Times New Roman" w:hAnsiTheme="minorHAnsi" w:cstheme="minorHAnsi"/>
                <w:b/>
                <w:color w:val="7030A0"/>
                <w:sz w:val="22"/>
                <w:lang w:eastAsia="pt-BR"/>
              </w:rPr>
              <w:t xml:space="preserve">CARTÓRIO </w:t>
            </w:r>
            <w:r w:rsidR="00781AA9">
              <w:rPr>
                <w:rFonts w:asciiTheme="minorHAnsi" w:eastAsia="Times New Roman" w:hAnsiTheme="minorHAnsi" w:cstheme="minorHAnsi"/>
                <w:b/>
                <w:color w:val="7030A0"/>
                <w:sz w:val="22"/>
                <w:lang w:eastAsia="pt-BR"/>
              </w:rPr>
              <w:t>DE IMÓVEIS</w:t>
            </w:r>
          </w:p>
          <w:p w:rsidR="00781AA9" w:rsidRPr="00C057C0" w:rsidRDefault="00781AA9" w:rsidP="00C5136C">
            <w:pPr>
              <w:rPr>
                <w:rFonts w:asciiTheme="minorHAnsi" w:eastAsia="Times New Roman" w:hAnsiTheme="minorHAnsi" w:cstheme="minorHAnsi"/>
                <w:b/>
                <w:color w:val="7030A0"/>
                <w:sz w:val="22"/>
                <w:lang w:eastAsia="pt-BR"/>
              </w:rPr>
            </w:pP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268" w:type="dxa"/>
          </w:tcPr>
          <w:p w:rsidR="005939B0" w:rsidRDefault="005939B0" w:rsidP="00C057C0">
            <w:pPr>
              <w:jc w:val="right"/>
              <w:rPr>
                <w:rFonts w:asciiTheme="minorHAnsi" w:eastAsia="Times New Roman" w:hAnsiTheme="minorHAnsi" w:cstheme="minorHAnsi"/>
                <w:b/>
                <w:color w:val="515151"/>
                <w:sz w:val="20"/>
                <w:lang w:eastAsia="pt-BR"/>
              </w:rPr>
            </w:pP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551" w:type="dxa"/>
          </w:tcPr>
          <w:p w:rsidR="005939B0" w:rsidRDefault="005939B0" w:rsidP="00C057C0">
            <w:pPr>
              <w:jc w:val="right"/>
              <w:rPr>
                <w:rFonts w:asciiTheme="minorHAnsi" w:eastAsia="Times New Roman" w:hAnsiTheme="minorHAnsi" w:cstheme="minorHAnsi"/>
                <w:b/>
                <w:color w:val="515151"/>
                <w:sz w:val="20"/>
                <w:lang w:eastAsia="pt-BR"/>
              </w:rPr>
            </w:pP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410" w:type="dxa"/>
          </w:tcPr>
          <w:p w:rsidR="005939B0" w:rsidRDefault="005939B0" w:rsidP="00C057C0">
            <w:pPr>
              <w:jc w:val="right"/>
              <w:rPr>
                <w:rFonts w:asciiTheme="minorHAnsi" w:eastAsia="Times New Roman" w:hAnsiTheme="minorHAnsi" w:cstheme="minorHAnsi"/>
                <w:b/>
                <w:color w:val="515151"/>
                <w:sz w:val="20"/>
                <w:lang w:eastAsia="pt-BR"/>
              </w:rPr>
            </w:pP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693" w:type="dxa"/>
          </w:tcPr>
          <w:p w:rsidR="005939B0" w:rsidRDefault="005939B0" w:rsidP="00C057C0">
            <w:pPr>
              <w:jc w:val="right"/>
              <w:rPr>
                <w:rFonts w:asciiTheme="minorHAnsi" w:eastAsia="Times New Roman" w:hAnsiTheme="minorHAnsi" w:cstheme="minorHAnsi"/>
                <w:b/>
                <w:color w:val="515151"/>
                <w:sz w:val="20"/>
                <w:lang w:eastAsia="pt-BR"/>
              </w:rPr>
            </w:pPr>
          </w:p>
        </w:tc>
      </w:tr>
      <w:tr w:rsidR="00122AEA" w:rsidTr="001832C4">
        <w:tc>
          <w:tcPr>
            <w:tcW w:w="2547" w:type="dxa"/>
          </w:tcPr>
          <w:p w:rsidR="005939B0" w:rsidRPr="00C057C0" w:rsidRDefault="005939B0" w:rsidP="00C057C0">
            <w:pPr>
              <w:rPr>
                <w:rFonts w:asciiTheme="minorHAnsi" w:eastAsia="Times New Roman" w:hAnsiTheme="minorHAnsi" w:cstheme="minorHAnsi"/>
                <w:b/>
                <w:color w:val="7030A0"/>
                <w:sz w:val="22"/>
                <w:lang w:eastAsia="pt-BR"/>
              </w:rPr>
            </w:pPr>
            <w:r w:rsidRPr="00C057C0">
              <w:rPr>
                <w:rFonts w:asciiTheme="minorHAnsi" w:eastAsia="Times New Roman" w:hAnsiTheme="minorHAnsi" w:cstheme="minorHAnsi"/>
                <w:b/>
                <w:color w:val="7030A0"/>
                <w:sz w:val="22"/>
                <w:lang w:eastAsia="pt-BR"/>
              </w:rPr>
              <w:t>IMPOSTOS SOBRE HERANÇA</w:t>
            </w: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268" w:type="dxa"/>
          </w:tcPr>
          <w:p w:rsidR="005939B0" w:rsidRDefault="00122AEA" w:rsidP="00C057C0">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lang w:eastAsia="pt-BR"/>
              </w:rPr>
              <w:t xml:space="preserve">R$ </w:t>
            </w:r>
            <w:r w:rsidR="00C5136C" w:rsidRPr="008D55E9">
              <w:rPr>
                <w:rFonts w:asciiTheme="minorHAnsi" w:eastAsia="Times New Roman" w:hAnsiTheme="minorHAnsi" w:cstheme="minorHAnsi"/>
                <w:b/>
                <w:lang w:eastAsia="pt-BR"/>
              </w:rPr>
              <w:t>593.800,00</w:t>
            </w: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551" w:type="dxa"/>
          </w:tcPr>
          <w:p w:rsidR="005939B0" w:rsidRDefault="005939B0" w:rsidP="00C057C0">
            <w:pPr>
              <w:jc w:val="right"/>
              <w:rPr>
                <w:rFonts w:asciiTheme="minorHAnsi" w:eastAsia="Times New Roman" w:hAnsiTheme="minorHAnsi" w:cstheme="minorHAnsi"/>
                <w:b/>
                <w:color w:val="515151"/>
                <w:sz w:val="20"/>
                <w:lang w:eastAsia="pt-BR"/>
              </w:rPr>
            </w:pP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410" w:type="dxa"/>
          </w:tcPr>
          <w:p w:rsidR="005939B0" w:rsidRDefault="005939B0" w:rsidP="00C057C0">
            <w:pPr>
              <w:jc w:val="right"/>
              <w:rPr>
                <w:rFonts w:asciiTheme="minorHAnsi" w:eastAsia="Times New Roman" w:hAnsiTheme="minorHAnsi" w:cstheme="minorHAnsi"/>
                <w:b/>
                <w:color w:val="515151"/>
                <w:sz w:val="20"/>
                <w:lang w:eastAsia="pt-BR"/>
              </w:rPr>
            </w:pP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693" w:type="dxa"/>
          </w:tcPr>
          <w:p w:rsidR="005939B0" w:rsidRDefault="005939B0" w:rsidP="00C057C0">
            <w:pPr>
              <w:jc w:val="right"/>
              <w:rPr>
                <w:rFonts w:asciiTheme="minorHAnsi" w:eastAsia="Times New Roman" w:hAnsiTheme="minorHAnsi" w:cstheme="minorHAnsi"/>
                <w:b/>
                <w:color w:val="515151"/>
                <w:sz w:val="20"/>
                <w:lang w:eastAsia="pt-BR"/>
              </w:rPr>
            </w:pPr>
          </w:p>
        </w:tc>
      </w:tr>
      <w:tr w:rsidR="00122AEA" w:rsidTr="001832C4">
        <w:tc>
          <w:tcPr>
            <w:tcW w:w="2547" w:type="dxa"/>
          </w:tcPr>
          <w:p w:rsidR="005939B0" w:rsidRPr="00C057C0" w:rsidRDefault="005939B0" w:rsidP="00C057C0">
            <w:pPr>
              <w:rPr>
                <w:rFonts w:asciiTheme="minorHAnsi" w:eastAsia="Times New Roman" w:hAnsiTheme="minorHAnsi" w:cstheme="minorHAnsi"/>
                <w:b/>
                <w:color w:val="7030A0"/>
                <w:sz w:val="22"/>
                <w:lang w:eastAsia="pt-BR"/>
              </w:rPr>
            </w:pP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268" w:type="dxa"/>
          </w:tcPr>
          <w:p w:rsidR="005939B0" w:rsidRDefault="005939B0" w:rsidP="00C057C0">
            <w:pPr>
              <w:jc w:val="right"/>
              <w:rPr>
                <w:rFonts w:asciiTheme="minorHAnsi" w:eastAsia="Times New Roman" w:hAnsiTheme="minorHAnsi" w:cstheme="minorHAnsi"/>
                <w:b/>
                <w:color w:val="515151"/>
                <w:sz w:val="20"/>
                <w:lang w:eastAsia="pt-BR"/>
              </w:rPr>
            </w:pP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551" w:type="dxa"/>
          </w:tcPr>
          <w:p w:rsidR="005939B0" w:rsidRDefault="005939B0" w:rsidP="00C057C0">
            <w:pPr>
              <w:jc w:val="right"/>
              <w:rPr>
                <w:rFonts w:asciiTheme="minorHAnsi" w:eastAsia="Times New Roman" w:hAnsiTheme="minorHAnsi" w:cstheme="minorHAnsi"/>
                <w:b/>
                <w:color w:val="515151"/>
                <w:sz w:val="20"/>
                <w:lang w:eastAsia="pt-BR"/>
              </w:rPr>
            </w:pP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410" w:type="dxa"/>
          </w:tcPr>
          <w:p w:rsidR="005939B0" w:rsidRDefault="005939B0" w:rsidP="00C057C0">
            <w:pPr>
              <w:jc w:val="right"/>
              <w:rPr>
                <w:rFonts w:asciiTheme="minorHAnsi" w:eastAsia="Times New Roman" w:hAnsiTheme="minorHAnsi" w:cstheme="minorHAnsi"/>
                <w:b/>
                <w:color w:val="515151"/>
                <w:sz w:val="20"/>
                <w:lang w:eastAsia="pt-BR"/>
              </w:rPr>
            </w:pP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693" w:type="dxa"/>
          </w:tcPr>
          <w:p w:rsidR="005939B0" w:rsidRDefault="005939B0" w:rsidP="00C057C0">
            <w:pPr>
              <w:jc w:val="right"/>
              <w:rPr>
                <w:rFonts w:asciiTheme="minorHAnsi" w:eastAsia="Times New Roman" w:hAnsiTheme="minorHAnsi" w:cstheme="minorHAnsi"/>
                <w:b/>
                <w:color w:val="515151"/>
                <w:sz w:val="20"/>
                <w:lang w:eastAsia="pt-BR"/>
              </w:rPr>
            </w:pPr>
          </w:p>
        </w:tc>
      </w:tr>
      <w:tr w:rsidR="00122AEA" w:rsidTr="001832C4">
        <w:tc>
          <w:tcPr>
            <w:tcW w:w="2547" w:type="dxa"/>
          </w:tcPr>
          <w:p w:rsidR="005939B0" w:rsidRPr="00C057C0" w:rsidRDefault="005939B0" w:rsidP="00C057C0">
            <w:pPr>
              <w:rPr>
                <w:rFonts w:asciiTheme="minorHAnsi" w:eastAsia="Times New Roman" w:hAnsiTheme="minorHAnsi" w:cstheme="minorHAnsi"/>
                <w:b/>
                <w:color w:val="7030A0"/>
                <w:sz w:val="22"/>
                <w:lang w:eastAsia="pt-BR"/>
              </w:rPr>
            </w:pPr>
            <w:r w:rsidRPr="00C057C0">
              <w:rPr>
                <w:rFonts w:asciiTheme="minorHAnsi" w:eastAsia="Times New Roman" w:hAnsiTheme="minorHAnsi" w:cstheme="minorHAnsi"/>
                <w:b/>
                <w:color w:val="7030A0"/>
                <w:sz w:val="22"/>
                <w:lang w:eastAsia="pt-BR"/>
              </w:rPr>
              <w:t>TOTAL A RECOLHER</w:t>
            </w: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268" w:type="dxa"/>
          </w:tcPr>
          <w:p w:rsidR="005939B0" w:rsidRDefault="00122AEA" w:rsidP="00122AEA">
            <w:pPr>
              <w:jc w:val="right"/>
              <w:rPr>
                <w:rFonts w:asciiTheme="minorHAnsi" w:eastAsia="Times New Roman" w:hAnsiTheme="minorHAnsi" w:cstheme="minorHAnsi"/>
                <w:b/>
                <w:color w:val="515151"/>
                <w:sz w:val="20"/>
                <w:lang w:eastAsia="pt-BR"/>
              </w:rPr>
            </w:pPr>
            <w:r>
              <w:rPr>
                <w:rFonts w:asciiTheme="minorHAnsi" w:eastAsia="Times New Roman" w:hAnsiTheme="minorHAnsi" w:cstheme="minorHAnsi"/>
                <w:b/>
                <w:lang w:eastAsia="pt-BR"/>
              </w:rPr>
              <w:t>R$ 1.415.200,00</w:t>
            </w: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551" w:type="dxa"/>
          </w:tcPr>
          <w:p w:rsidR="005939B0" w:rsidRDefault="005939B0" w:rsidP="00C057C0">
            <w:pPr>
              <w:jc w:val="right"/>
              <w:rPr>
                <w:rFonts w:asciiTheme="minorHAnsi" w:eastAsia="Times New Roman" w:hAnsiTheme="minorHAnsi" w:cstheme="minorHAnsi"/>
                <w:b/>
                <w:color w:val="515151"/>
                <w:sz w:val="20"/>
                <w:lang w:eastAsia="pt-BR"/>
              </w:rPr>
            </w:pPr>
          </w:p>
        </w:tc>
        <w:tc>
          <w:tcPr>
            <w:tcW w:w="284"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410" w:type="dxa"/>
          </w:tcPr>
          <w:p w:rsidR="005939B0" w:rsidRDefault="005939B0" w:rsidP="00C057C0">
            <w:pPr>
              <w:jc w:val="right"/>
              <w:rPr>
                <w:rFonts w:asciiTheme="minorHAnsi" w:eastAsia="Times New Roman" w:hAnsiTheme="minorHAnsi" w:cstheme="minorHAnsi"/>
                <w:b/>
                <w:color w:val="515151"/>
                <w:sz w:val="20"/>
                <w:lang w:eastAsia="pt-BR"/>
              </w:rPr>
            </w:pPr>
          </w:p>
        </w:tc>
        <w:tc>
          <w:tcPr>
            <w:tcW w:w="283" w:type="dxa"/>
            <w:tcBorders>
              <w:top w:val="nil"/>
              <w:bottom w:val="nil"/>
            </w:tcBorders>
          </w:tcPr>
          <w:p w:rsidR="005939B0" w:rsidRDefault="005939B0" w:rsidP="00C057C0">
            <w:pPr>
              <w:jc w:val="right"/>
              <w:rPr>
                <w:rFonts w:asciiTheme="minorHAnsi" w:eastAsia="Times New Roman" w:hAnsiTheme="minorHAnsi" w:cstheme="minorHAnsi"/>
                <w:b/>
                <w:color w:val="515151"/>
                <w:sz w:val="20"/>
                <w:lang w:eastAsia="pt-BR"/>
              </w:rPr>
            </w:pPr>
          </w:p>
        </w:tc>
        <w:tc>
          <w:tcPr>
            <w:tcW w:w="2693" w:type="dxa"/>
          </w:tcPr>
          <w:p w:rsidR="005939B0" w:rsidRDefault="005939B0" w:rsidP="00C057C0">
            <w:pPr>
              <w:jc w:val="right"/>
              <w:rPr>
                <w:rFonts w:asciiTheme="minorHAnsi" w:eastAsia="Times New Roman" w:hAnsiTheme="minorHAnsi" w:cstheme="minorHAnsi"/>
                <w:b/>
                <w:color w:val="515151"/>
                <w:sz w:val="20"/>
                <w:lang w:eastAsia="pt-BR"/>
              </w:rPr>
            </w:pPr>
          </w:p>
        </w:tc>
      </w:tr>
    </w:tbl>
    <w:p w:rsidR="005F65DD" w:rsidRDefault="005F65DD" w:rsidP="00C057C0">
      <w:pPr>
        <w:shd w:val="clear" w:color="auto" w:fill="FFFFFF"/>
        <w:spacing w:after="0" w:line="240" w:lineRule="auto"/>
        <w:jc w:val="right"/>
        <w:rPr>
          <w:rFonts w:asciiTheme="minorHAnsi" w:eastAsia="Times New Roman" w:hAnsiTheme="minorHAnsi" w:cstheme="minorHAnsi"/>
          <w:b/>
          <w:noProof/>
          <w:color w:val="515151"/>
          <w:sz w:val="22"/>
          <w:u w:val="single"/>
          <w:lang w:eastAsia="pt-BR"/>
        </w:rPr>
      </w:pPr>
    </w:p>
    <w:tbl>
      <w:tblPr>
        <w:tblStyle w:val="Tabelacomgrade"/>
        <w:tblW w:w="13603" w:type="dxa"/>
        <w:tblLook w:val="04A0" w:firstRow="1" w:lastRow="0" w:firstColumn="1" w:lastColumn="0" w:noHBand="0" w:noVBand="1"/>
      </w:tblPr>
      <w:tblGrid>
        <w:gridCol w:w="2547"/>
        <w:gridCol w:w="283"/>
        <w:gridCol w:w="2268"/>
        <w:gridCol w:w="284"/>
        <w:gridCol w:w="2551"/>
        <w:gridCol w:w="284"/>
        <w:gridCol w:w="2410"/>
        <w:gridCol w:w="283"/>
        <w:gridCol w:w="2693"/>
      </w:tblGrid>
      <w:tr w:rsidR="0099255E" w:rsidTr="0099255E">
        <w:tc>
          <w:tcPr>
            <w:tcW w:w="2547" w:type="dxa"/>
            <w:tcBorders>
              <w:top w:val="nil"/>
              <w:left w:val="nil"/>
              <w:bottom w:val="nil"/>
              <w:right w:val="nil"/>
            </w:tcBorders>
          </w:tcPr>
          <w:p w:rsidR="0099255E" w:rsidRPr="00C057C0" w:rsidRDefault="0099255E" w:rsidP="00F32BBC">
            <w:pPr>
              <w:rPr>
                <w:rFonts w:asciiTheme="minorHAnsi" w:eastAsia="Times New Roman" w:hAnsiTheme="minorHAnsi" w:cstheme="minorHAnsi"/>
                <w:b/>
                <w:color w:val="7030A0"/>
                <w:sz w:val="22"/>
                <w:lang w:eastAsia="pt-BR"/>
              </w:rPr>
            </w:pPr>
            <w:r>
              <w:rPr>
                <w:rFonts w:asciiTheme="minorHAnsi" w:eastAsia="Times New Roman" w:hAnsiTheme="minorHAnsi" w:cstheme="minorHAnsi"/>
                <w:b/>
                <w:color w:val="7030A0"/>
                <w:sz w:val="22"/>
                <w:lang w:eastAsia="pt-BR"/>
              </w:rPr>
              <w:t xml:space="preserve"> </w:t>
            </w:r>
          </w:p>
        </w:tc>
        <w:tc>
          <w:tcPr>
            <w:tcW w:w="283" w:type="dxa"/>
            <w:tcBorders>
              <w:top w:val="nil"/>
              <w:left w:val="nil"/>
              <w:bottom w:val="nil"/>
              <w:right w:val="single" w:sz="4" w:space="0" w:color="auto"/>
            </w:tcBorders>
          </w:tcPr>
          <w:p w:rsidR="0099255E" w:rsidRDefault="0099255E" w:rsidP="00F32BBC">
            <w:pPr>
              <w:jc w:val="right"/>
              <w:rPr>
                <w:rFonts w:asciiTheme="minorHAnsi" w:eastAsia="Times New Roman" w:hAnsiTheme="minorHAnsi" w:cstheme="minorHAnsi"/>
                <w:b/>
                <w:color w:val="515151"/>
                <w:sz w:val="20"/>
                <w:lang w:eastAsia="pt-BR"/>
              </w:rPr>
            </w:pPr>
          </w:p>
        </w:tc>
        <w:tc>
          <w:tcPr>
            <w:tcW w:w="2268" w:type="dxa"/>
            <w:tcBorders>
              <w:top w:val="single" w:sz="4" w:space="0" w:color="auto"/>
              <w:left w:val="single" w:sz="4" w:space="0" w:color="auto"/>
              <w:bottom w:val="single" w:sz="4" w:space="0" w:color="auto"/>
              <w:right w:val="single" w:sz="4" w:space="0" w:color="auto"/>
            </w:tcBorders>
          </w:tcPr>
          <w:p w:rsidR="0099255E" w:rsidRPr="00122AEA" w:rsidRDefault="0099255E" w:rsidP="0099255E">
            <w:pPr>
              <w:jc w:val="center"/>
              <w:rPr>
                <w:rFonts w:asciiTheme="minorHAnsi" w:eastAsia="Times New Roman" w:hAnsiTheme="minorHAnsi" w:cstheme="minorHAnsi"/>
                <w:b/>
                <w:color w:val="0070C0"/>
                <w:sz w:val="20"/>
                <w:lang w:eastAsia="pt-BR"/>
              </w:rPr>
            </w:pPr>
            <w:r w:rsidRPr="00122AEA">
              <w:rPr>
                <w:rFonts w:asciiTheme="minorHAnsi" w:eastAsia="Times New Roman" w:hAnsiTheme="minorHAnsi" w:cstheme="minorHAnsi"/>
                <w:b/>
                <w:color w:val="0070C0"/>
                <w:sz w:val="20"/>
                <w:lang w:eastAsia="pt-BR"/>
              </w:rPr>
              <w:t>TOTAL HONORÁRIOS</w:t>
            </w:r>
          </w:p>
          <w:p w:rsidR="0099255E" w:rsidRPr="00122AEA" w:rsidRDefault="0099255E" w:rsidP="0099255E">
            <w:pPr>
              <w:jc w:val="center"/>
              <w:rPr>
                <w:rFonts w:asciiTheme="minorHAnsi" w:eastAsia="Times New Roman" w:hAnsiTheme="minorHAnsi" w:cstheme="minorHAnsi"/>
                <w:b/>
                <w:color w:val="0070C0"/>
                <w:sz w:val="20"/>
                <w:lang w:eastAsia="pt-BR"/>
              </w:rPr>
            </w:pPr>
            <w:r w:rsidRPr="00122AEA">
              <w:rPr>
                <w:rFonts w:asciiTheme="minorHAnsi" w:eastAsia="Times New Roman" w:hAnsiTheme="minorHAnsi" w:cstheme="minorHAnsi"/>
                <w:b/>
                <w:color w:val="0070C0"/>
                <w:sz w:val="20"/>
                <w:lang w:eastAsia="pt-BR"/>
              </w:rPr>
              <w:t>PARA CRIAÇÃO DA HOLDING FAMILIAR</w:t>
            </w:r>
          </w:p>
        </w:tc>
        <w:tc>
          <w:tcPr>
            <w:tcW w:w="284" w:type="dxa"/>
            <w:tcBorders>
              <w:top w:val="nil"/>
              <w:left w:val="single" w:sz="4" w:space="0" w:color="auto"/>
              <w:bottom w:val="nil"/>
              <w:right w:val="single" w:sz="4" w:space="0" w:color="auto"/>
            </w:tcBorders>
          </w:tcPr>
          <w:p w:rsidR="0099255E" w:rsidRPr="00122AEA" w:rsidRDefault="0099255E" w:rsidP="00F32BBC">
            <w:pPr>
              <w:jc w:val="right"/>
              <w:rPr>
                <w:rFonts w:asciiTheme="minorHAnsi" w:eastAsia="Times New Roman" w:hAnsiTheme="minorHAnsi" w:cstheme="minorHAnsi"/>
                <w:b/>
                <w:color w:val="0070C0"/>
                <w:sz w:val="20"/>
                <w:lang w:eastAsia="pt-BR"/>
              </w:rPr>
            </w:pPr>
          </w:p>
        </w:tc>
        <w:tc>
          <w:tcPr>
            <w:tcW w:w="2551" w:type="dxa"/>
            <w:tcBorders>
              <w:top w:val="single" w:sz="4" w:space="0" w:color="auto"/>
              <w:left w:val="single" w:sz="4" w:space="0" w:color="auto"/>
              <w:bottom w:val="single" w:sz="4" w:space="0" w:color="auto"/>
              <w:right w:val="single" w:sz="4" w:space="0" w:color="auto"/>
            </w:tcBorders>
          </w:tcPr>
          <w:p w:rsidR="00B84B4A" w:rsidRPr="00122AEA" w:rsidRDefault="00B84B4A" w:rsidP="0099255E">
            <w:pPr>
              <w:jc w:val="right"/>
              <w:rPr>
                <w:rFonts w:asciiTheme="minorHAnsi" w:eastAsia="Times New Roman" w:hAnsiTheme="minorHAnsi" w:cstheme="minorHAnsi"/>
                <w:b/>
                <w:color w:val="0070C0"/>
                <w:sz w:val="20"/>
                <w:lang w:eastAsia="pt-BR"/>
              </w:rPr>
            </w:pPr>
          </w:p>
          <w:p w:rsidR="00B84B4A" w:rsidRPr="00122AEA" w:rsidRDefault="00B84B4A" w:rsidP="0099255E">
            <w:pPr>
              <w:jc w:val="right"/>
              <w:rPr>
                <w:rFonts w:asciiTheme="minorHAnsi" w:eastAsia="Times New Roman" w:hAnsiTheme="minorHAnsi" w:cstheme="minorHAnsi"/>
                <w:b/>
                <w:color w:val="0070C0"/>
                <w:sz w:val="20"/>
                <w:lang w:eastAsia="pt-BR"/>
              </w:rPr>
            </w:pPr>
          </w:p>
          <w:p w:rsidR="0099255E" w:rsidRPr="00122AEA" w:rsidRDefault="00122AEA" w:rsidP="00122AEA">
            <w:pPr>
              <w:jc w:val="right"/>
              <w:rPr>
                <w:rFonts w:asciiTheme="minorHAnsi" w:eastAsia="Times New Roman" w:hAnsiTheme="minorHAnsi" w:cstheme="minorHAnsi"/>
                <w:b/>
                <w:color w:val="0070C0"/>
                <w:sz w:val="20"/>
                <w:lang w:eastAsia="pt-BR"/>
              </w:rPr>
            </w:pPr>
            <w:r w:rsidRPr="00122AEA">
              <w:rPr>
                <w:rFonts w:asciiTheme="minorHAnsi" w:eastAsia="Times New Roman" w:hAnsiTheme="minorHAnsi" w:cstheme="minorHAnsi"/>
                <w:b/>
                <w:color w:val="0070C0"/>
                <w:lang w:eastAsia="pt-BR"/>
              </w:rPr>
              <w:t>R$ 23.800,00</w:t>
            </w:r>
          </w:p>
        </w:tc>
        <w:tc>
          <w:tcPr>
            <w:tcW w:w="284" w:type="dxa"/>
            <w:tcBorders>
              <w:top w:val="nil"/>
              <w:left w:val="single" w:sz="4" w:space="0" w:color="auto"/>
              <w:bottom w:val="nil"/>
            </w:tcBorders>
          </w:tcPr>
          <w:p w:rsidR="0099255E" w:rsidRPr="00122AEA" w:rsidRDefault="0099255E" w:rsidP="00F32BBC">
            <w:pPr>
              <w:jc w:val="right"/>
              <w:rPr>
                <w:rFonts w:asciiTheme="minorHAnsi" w:eastAsia="Times New Roman" w:hAnsiTheme="minorHAnsi" w:cstheme="minorHAnsi"/>
                <w:b/>
                <w:color w:val="0070C0"/>
                <w:sz w:val="20"/>
                <w:lang w:eastAsia="pt-BR"/>
              </w:rPr>
            </w:pPr>
          </w:p>
        </w:tc>
        <w:tc>
          <w:tcPr>
            <w:tcW w:w="2410" w:type="dxa"/>
          </w:tcPr>
          <w:p w:rsidR="00B84B4A" w:rsidRPr="00122AEA" w:rsidRDefault="00B84B4A" w:rsidP="00F32BBC">
            <w:pPr>
              <w:jc w:val="right"/>
              <w:rPr>
                <w:rFonts w:asciiTheme="minorHAnsi" w:eastAsia="Times New Roman" w:hAnsiTheme="minorHAnsi" w:cstheme="minorHAnsi"/>
                <w:b/>
                <w:color w:val="0070C0"/>
                <w:sz w:val="20"/>
                <w:lang w:eastAsia="pt-BR"/>
              </w:rPr>
            </w:pPr>
          </w:p>
          <w:p w:rsidR="00B84B4A" w:rsidRPr="00122AEA" w:rsidRDefault="00B84B4A" w:rsidP="00F32BBC">
            <w:pPr>
              <w:jc w:val="right"/>
              <w:rPr>
                <w:rFonts w:asciiTheme="minorHAnsi" w:eastAsia="Times New Roman" w:hAnsiTheme="minorHAnsi" w:cstheme="minorHAnsi"/>
                <w:b/>
                <w:color w:val="0070C0"/>
                <w:sz w:val="20"/>
                <w:lang w:eastAsia="pt-BR"/>
              </w:rPr>
            </w:pPr>
          </w:p>
          <w:p w:rsidR="0099255E" w:rsidRPr="00122AEA" w:rsidRDefault="00122AEA" w:rsidP="00F32BBC">
            <w:pPr>
              <w:jc w:val="right"/>
              <w:rPr>
                <w:rFonts w:asciiTheme="minorHAnsi" w:eastAsia="Times New Roman" w:hAnsiTheme="minorHAnsi" w:cstheme="minorHAnsi"/>
                <w:b/>
                <w:color w:val="0070C0"/>
                <w:sz w:val="20"/>
                <w:lang w:eastAsia="pt-BR"/>
              </w:rPr>
            </w:pPr>
            <w:r w:rsidRPr="00122AEA">
              <w:rPr>
                <w:rFonts w:asciiTheme="minorHAnsi" w:eastAsia="Times New Roman" w:hAnsiTheme="minorHAnsi" w:cstheme="minorHAnsi"/>
                <w:b/>
                <w:color w:val="0070C0"/>
                <w:lang w:eastAsia="pt-BR"/>
              </w:rPr>
              <w:t>R$ 28.600,00</w:t>
            </w:r>
          </w:p>
        </w:tc>
        <w:tc>
          <w:tcPr>
            <w:tcW w:w="283" w:type="dxa"/>
            <w:tcBorders>
              <w:top w:val="nil"/>
              <w:bottom w:val="nil"/>
            </w:tcBorders>
          </w:tcPr>
          <w:p w:rsidR="0099255E" w:rsidRPr="00122AEA" w:rsidRDefault="0099255E" w:rsidP="00F32BBC">
            <w:pPr>
              <w:jc w:val="right"/>
              <w:rPr>
                <w:rFonts w:asciiTheme="minorHAnsi" w:eastAsia="Times New Roman" w:hAnsiTheme="minorHAnsi" w:cstheme="minorHAnsi"/>
                <w:b/>
                <w:color w:val="0070C0"/>
                <w:sz w:val="20"/>
                <w:lang w:eastAsia="pt-BR"/>
              </w:rPr>
            </w:pPr>
          </w:p>
        </w:tc>
        <w:tc>
          <w:tcPr>
            <w:tcW w:w="2693" w:type="dxa"/>
          </w:tcPr>
          <w:p w:rsidR="00B84B4A" w:rsidRPr="00122AEA" w:rsidRDefault="00B84B4A" w:rsidP="00F32BBC">
            <w:pPr>
              <w:jc w:val="right"/>
              <w:rPr>
                <w:rFonts w:asciiTheme="minorHAnsi" w:eastAsia="Times New Roman" w:hAnsiTheme="minorHAnsi" w:cstheme="minorHAnsi"/>
                <w:b/>
                <w:color w:val="0070C0"/>
                <w:sz w:val="20"/>
                <w:lang w:eastAsia="pt-BR"/>
              </w:rPr>
            </w:pPr>
          </w:p>
          <w:p w:rsidR="00B84B4A" w:rsidRPr="00122AEA" w:rsidRDefault="00B84B4A" w:rsidP="00F32BBC">
            <w:pPr>
              <w:jc w:val="right"/>
              <w:rPr>
                <w:rFonts w:asciiTheme="minorHAnsi" w:eastAsia="Times New Roman" w:hAnsiTheme="minorHAnsi" w:cstheme="minorHAnsi"/>
                <w:b/>
                <w:color w:val="0070C0"/>
                <w:sz w:val="20"/>
                <w:lang w:eastAsia="pt-BR"/>
              </w:rPr>
            </w:pPr>
          </w:p>
          <w:p w:rsidR="0099255E" w:rsidRPr="00122AEA" w:rsidRDefault="00122AEA" w:rsidP="00F32BBC">
            <w:pPr>
              <w:jc w:val="right"/>
              <w:rPr>
                <w:rFonts w:asciiTheme="minorHAnsi" w:eastAsia="Times New Roman" w:hAnsiTheme="minorHAnsi" w:cstheme="minorHAnsi"/>
                <w:b/>
                <w:color w:val="0070C0"/>
                <w:sz w:val="20"/>
                <w:lang w:eastAsia="pt-BR"/>
              </w:rPr>
            </w:pPr>
            <w:r w:rsidRPr="00122AEA">
              <w:rPr>
                <w:rFonts w:asciiTheme="minorHAnsi" w:eastAsia="Times New Roman" w:hAnsiTheme="minorHAnsi" w:cstheme="minorHAnsi"/>
                <w:b/>
                <w:color w:val="0070C0"/>
                <w:lang w:eastAsia="pt-BR"/>
              </w:rPr>
              <w:t>R$</w:t>
            </w:r>
            <w:r w:rsidR="00850B46">
              <w:rPr>
                <w:rFonts w:asciiTheme="minorHAnsi" w:eastAsia="Times New Roman" w:hAnsiTheme="minorHAnsi" w:cstheme="minorHAnsi"/>
                <w:b/>
                <w:color w:val="0070C0"/>
                <w:lang w:eastAsia="pt-BR"/>
              </w:rPr>
              <w:t xml:space="preserve"> </w:t>
            </w:r>
            <w:r w:rsidRPr="00122AEA">
              <w:rPr>
                <w:rFonts w:asciiTheme="minorHAnsi" w:eastAsia="Times New Roman" w:hAnsiTheme="minorHAnsi" w:cstheme="minorHAnsi"/>
                <w:b/>
                <w:color w:val="0070C0"/>
                <w:lang w:eastAsia="pt-BR"/>
              </w:rPr>
              <w:t>36.200,00</w:t>
            </w:r>
          </w:p>
        </w:tc>
      </w:tr>
    </w:tbl>
    <w:p w:rsidR="0099255E" w:rsidRDefault="0099255E" w:rsidP="00A42489">
      <w:pPr>
        <w:shd w:val="clear" w:color="auto" w:fill="FFFFFF"/>
        <w:spacing w:after="0" w:line="240" w:lineRule="auto"/>
        <w:rPr>
          <w:rFonts w:asciiTheme="minorHAnsi" w:eastAsia="Times New Roman" w:hAnsiTheme="minorHAnsi" w:cstheme="minorHAnsi"/>
          <w:b/>
          <w:noProof/>
          <w:color w:val="515151"/>
          <w:sz w:val="22"/>
          <w:lang w:eastAsia="pt-BR"/>
        </w:rPr>
      </w:pPr>
    </w:p>
    <w:p w:rsidR="0099255E" w:rsidRDefault="0099255E" w:rsidP="00A42489">
      <w:pPr>
        <w:shd w:val="clear" w:color="auto" w:fill="FFFFFF"/>
        <w:spacing w:after="0" w:line="240" w:lineRule="auto"/>
        <w:rPr>
          <w:rFonts w:asciiTheme="minorHAnsi" w:eastAsia="Times New Roman" w:hAnsiTheme="minorHAnsi" w:cstheme="minorHAnsi"/>
          <w:b/>
          <w:noProof/>
          <w:color w:val="515151"/>
          <w:sz w:val="22"/>
          <w:lang w:eastAsia="pt-BR"/>
        </w:rPr>
      </w:pPr>
    </w:p>
    <w:tbl>
      <w:tblPr>
        <w:tblStyle w:val="Tabelacomgrade"/>
        <w:tblW w:w="13603" w:type="dxa"/>
        <w:tblLook w:val="04A0" w:firstRow="1" w:lastRow="0" w:firstColumn="1" w:lastColumn="0" w:noHBand="0" w:noVBand="1"/>
      </w:tblPr>
      <w:tblGrid>
        <w:gridCol w:w="5098"/>
        <w:gridCol w:w="284"/>
        <w:gridCol w:w="8221"/>
      </w:tblGrid>
      <w:tr w:rsidR="00A42489" w:rsidTr="00D5059E">
        <w:tc>
          <w:tcPr>
            <w:tcW w:w="5098" w:type="dxa"/>
          </w:tcPr>
          <w:p w:rsidR="00542581" w:rsidRDefault="00A42489" w:rsidP="00A42489">
            <w:pPr>
              <w:jc w:val="center"/>
              <w:rPr>
                <w:rFonts w:asciiTheme="minorHAnsi" w:eastAsia="Times New Roman" w:hAnsiTheme="minorHAnsi" w:cstheme="minorHAnsi"/>
                <w:b/>
                <w:noProof/>
                <w:color w:val="515151"/>
                <w:sz w:val="22"/>
                <w:u w:val="single"/>
                <w:lang w:eastAsia="pt-BR"/>
              </w:rPr>
            </w:pPr>
            <w:r w:rsidRPr="005F65DD">
              <w:rPr>
                <w:rFonts w:asciiTheme="minorHAnsi" w:eastAsia="Times New Roman" w:hAnsiTheme="minorHAnsi" w:cstheme="minorHAnsi"/>
                <w:b/>
                <w:noProof/>
                <w:color w:val="515151"/>
                <w:sz w:val="22"/>
                <w:u w:val="single"/>
                <w:lang w:eastAsia="pt-BR"/>
              </w:rPr>
              <w:t xml:space="preserve">REDUÇÃO PATRIMONIAL PELO </w:t>
            </w:r>
          </w:p>
          <w:p w:rsidR="00A42489" w:rsidRPr="005F65DD" w:rsidRDefault="00A42489" w:rsidP="00A42489">
            <w:pPr>
              <w:jc w:val="center"/>
              <w:rPr>
                <w:rFonts w:asciiTheme="minorHAnsi" w:eastAsia="Times New Roman" w:hAnsiTheme="minorHAnsi" w:cstheme="minorHAnsi"/>
                <w:b/>
                <w:noProof/>
                <w:color w:val="515151"/>
                <w:sz w:val="22"/>
                <w:u w:val="single"/>
                <w:lang w:eastAsia="pt-BR"/>
              </w:rPr>
            </w:pPr>
            <w:r w:rsidRPr="005F65DD">
              <w:rPr>
                <w:rFonts w:asciiTheme="minorHAnsi" w:eastAsia="Times New Roman" w:hAnsiTheme="minorHAnsi" w:cstheme="minorHAnsi"/>
                <w:b/>
                <w:noProof/>
                <w:color w:val="515151"/>
                <w:sz w:val="22"/>
                <w:u w:val="single"/>
                <w:lang w:eastAsia="pt-BR"/>
              </w:rPr>
              <w:t>SISTEMA DE INVENTÁRIO</w:t>
            </w:r>
          </w:p>
          <w:p w:rsidR="00A42489" w:rsidRDefault="00A42489" w:rsidP="00A42489">
            <w:pPr>
              <w:jc w:val="center"/>
              <w:rPr>
                <w:rFonts w:asciiTheme="minorHAnsi" w:eastAsia="Times New Roman" w:hAnsiTheme="minorHAnsi" w:cstheme="minorHAnsi"/>
                <w:b/>
                <w:noProof/>
                <w:color w:val="515151"/>
                <w:sz w:val="22"/>
                <w:lang w:eastAsia="pt-BR"/>
              </w:rPr>
            </w:pPr>
          </w:p>
          <w:p w:rsidR="00A42489" w:rsidRDefault="00A42489" w:rsidP="00A42489">
            <w:pPr>
              <w:jc w:val="center"/>
              <w:rPr>
                <w:rFonts w:asciiTheme="minorHAnsi" w:eastAsia="Times New Roman" w:hAnsiTheme="minorHAnsi" w:cstheme="minorHAnsi"/>
                <w:b/>
                <w:noProof/>
                <w:color w:val="515151"/>
                <w:sz w:val="22"/>
                <w:lang w:eastAsia="pt-BR"/>
              </w:rPr>
            </w:pPr>
            <w:r>
              <w:rPr>
                <w:rFonts w:asciiTheme="minorHAnsi" w:eastAsia="Times New Roman" w:hAnsiTheme="minorHAnsi" w:cstheme="minorHAnsi"/>
                <w:b/>
                <w:noProof/>
                <w:color w:val="515151"/>
                <w:sz w:val="22"/>
                <w:lang w:eastAsia="pt-BR"/>
              </w:rPr>
              <w:t>R$ 0,00</w:t>
            </w:r>
          </w:p>
        </w:tc>
        <w:tc>
          <w:tcPr>
            <w:tcW w:w="284" w:type="dxa"/>
            <w:tcBorders>
              <w:top w:val="nil"/>
              <w:bottom w:val="nil"/>
            </w:tcBorders>
          </w:tcPr>
          <w:p w:rsidR="00A42489" w:rsidRDefault="00A42489" w:rsidP="00A42489">
            <w:pPr>
              <w:jc w:val="center"/>
              <w:rPr>
                <w:rFonts w:asciiTheme="minorHAnsi" w:eastAsia="Times New Roman" w:hAnsiTheme="minorHAnsi" w:cstheme="minorHAnsi"/>
                <w:b/>
                <w:noProof/>
                <w:color w:val="515151"/>
                <w:sz w:val="22"/>
                <w:lang w:eastAsia="pt-BR"/>
              </w:rPr>
            </w:pPr>
          </w:p>
        </w:tc>
        <w:tc>
          <w:tcPr>
            <w:tcW w:w="8221" w:type="dxa"/>
          </w:tcPr>
          <w:p w:rsidR="00A42489" w:rsidRDefault="00A42489" w:rsidP="00A42489">
            <w:pPr>
              <w:jc w:val="center"/>
              <w:rPr>
                <w:rFonts w:asciiTheme="minorHAnsi" w:eastAsia="Times New Roman" w:hAnsiTheme="minorHAnsi" w:cstheme="minorHAnsi"/>
                <w:b/>
                <w:noProof/>
                <w:color w:val="515151"/>
                <w:sz w:val="22"/>
                <w:u w:val="single"/>
                <w:lang w:eastAsia="pt-BR"/>
              </w:rPr>
            </w:pPr>
            <w:r>
              <w:rPr>
                <w:rFonts w:asciiTheme="minorHAnsi" w:eastAsia="Times New Roman" w:hAnsiTheme="minorHAnsi" w:cstheme="minorHAnsi"/>
                <w:b/>
                <w:noProof/>
                <w:color w:val="515151"/>
                <w:sz w:val="22"/>
                <w:u w:val="single"/>
                <w:lang w:eastAsia="pt-BR"/>
              </w:rPr>
              <w:t>ECONOMIA PELO SISTEMA DE HOLDING FAMILIAR COM UMA CÉLULA</w:t>
            </w:r>
          </w:p>
          <w:p w:rsidR="00A42489" w:rsidRPr="005F65DD" w:rsidRDefault="00A42489" w:rsidP="00A42489">
            <w:pPr>
              <w:jc w:val="center"/>
              <w:rPr>
                <w:rFonts w:asciiTheme="minorHAnsi" w:eastAsia="Times New Roman" w:hAnsiTheme="minorHAnsi" w:cstheme="minorHAnsi"/>
                <w:b/>
                <w:noProof/>
                <w:color w:val="515151"/>
                <w:sz w:val="22"/>
                <w:u w:val="single"/>
                <w:lang w:eastAsia="pt-BR"/>
              </w:rPr>
            </w:pPr>
          </w:p>
          <w:p w:rsidR="00A42489" w:rsidRDefault="00C71BAE" w:rsidP="00A42489">
            <w:pPr>
              <w:jc w:val="center"/>
              <w:rPr>
                <w:rFonts w:asciiTheme="minorHAnsi" w:eastAsia="Times New Roman" w:hAnsiTheme="minorHAnsi" w:cstheme="minorHAnsi"/>
                <w:b/>
                <w:noProof/>
                <w:color w:val="515151"/>
                <w:sz w:val="22"/>
                <w:lang w:eastAsia="pt-BR"/>
              </w:rPr>
            </w:pPr>
            <w:r>
              <w:rPr>
                <w:rFonts w:asciiTheme="minorHAnsi" w:eastAsia="Times New Roman" w:hAnsiTheme="minorHAnsi" w:cstheme="minorHAnsi"/>
                <w:b/>
                <w:noProof/>
                <w:color w:val="515151"/>
                <w:sz w:val="22"/>
                <w:lang w:eastAsia="pt-BR"/>
              </w:rPr>
              <w:t>%</w:t>
            </w:r>
          </w:p>
          <w:p w:rsidR="00A42489" w:rsidRDefault="00A42489" w:rsidP="00A42489">
            <w:pPr>
              <w:jc w:val="center"/>
              <w:rPr>
                <w:rFonts w:asciiTheme="minorHAnsi" w:eastAsia="Times New Roman" w:hAnsiTheme="minorHAnsi" w:cstheme="minorHAnsi"/>
                <w:b/>
                <w:noProof/>
                <w:color w:val="515151"/>
                <w:sz w:val="22"/>
                <w:lang w:eastAsia="pt-BR"/>
              </w:rPr>
            </w:pPr>
          </w:p>
        </w:tc>
      </w:tr>
    </w:tbl>
    <w:p w:rsidR="00C50777" w:rsidRDefault="00C50777" w:rsidP="00FD4437">
      <w:pPr>
        <w:shd w:val="clear" w:color="auto" w:fill="FFFFFF"/>
        <w:spacing w:after="0" w:line="240" w:lineRule="auto"/>
        <w:rPr>
          <w:rFonts w:asciiTheme="minorHAnsi" w:eastAsia="Times New Roman" w:hAnsiTheme="minorHAnsi" w:cstheme="minorHAnsi"/>
          <w:b/>
          <w:color w:val="515151"/>
          <w:sz w:val="20"/>
          <w:lang w:eastAsia="pt-BR"/>
        </w:rPr>
      </w:pPr>
    </w:p>
    <w:p w:rsidR="003F7181" w:rsidRDefault="003F7181" w:rsidP="00FD4437">
      <w:pPr>
        <w:shd w:val="clear" w:color="auto" w:fill="FFFFFF"/>
        <w:spacing w:after="0" w:line="240" w:lineRule="auto"/>
        <w:rPr>
          <w:rFonts w:asciiTheme="minorHAnsi" w:eastAsia="Times New Roman" w:hAnsiTheme="minorHAnsi" w:cstheme="minorHAnsi"/>
          <w:b/>
          <w:color w:val="515151"/>
          <w:sz w:val="20"/>
          <w:lang w:eastAsia="pt-BR"/>
        </w:rPr>
      </w:pPr>
    </w:p>
    <w:p w:rsidR="00C50777" w:rsidRDefault="00C50777" w:rsidP="00FD4437">
      <w:pPr>
        <w:shd w:val="clear" w:color="auto" w:fill="FFFFFF"/>
        <w:spacing w:after="0" w:line="240" w:lineRule="auto"/>
        <w:rPr>
          <w:rFonts w:asciiTheme="minorHAnsi" w:eastAsia="Times New Roman" w:hAnsiTheme="minorHAnsi" w:cstheme="minorHAnsi"/>
          <w:b/>
          <w:color w:val="515151"/>
          <w:sz w:val="20"/>
          <w:lang w:eastAsia="pt-BR"/>
        </w:rPr>
      </w:pPr>
    </w:p>
    <w:p w:rsidR="00C50777" w:rsidRDefault="00C50777" w:rsidP="00FD4437">
      <w:pPr>
        <w:shd w:val="clear" w:color="auto" w:fill="FFFFFF"/>
        <w:spacing w:after="0" w:line="240" w:lineRule="auto"/>
        <w:rPr>
          <w:rFonts w:asciiTheme="minorHAnsi" w:eastAsia="Times New Roman" w:hAnsiTheme="minorHAnsi" w:cstheme="minorHAnsi"/>
          <w:b/>
          <w:color w:val="515151"/>
          <w:sz w:val="20"/>
          <w:lang w:eastAsia="pt-BR"/>
        </w:rPr>
      </w:pPr>
    </w:p>
    <w:p w:rsidR="001230D1" w:rsidRDefault="001230D1" w:rsidP="00FD4437">
      <w:pPr>
        <w:shd w:val="clear" w:color="auto" w:fill="FFFFFF"/>
        <w:spacing w:after="0" w:line="240" w:lineRule="auto"/>
        <w:rPr>
          <w:rFonts w:asciiTheme="minorHAnsi" w:eastAsia="Times New Roman" w:hAnsiTheme="minorHAnsi" w:cstheme="minorHAnsi"/>
          <w:b/>
          <w:color w:val="515151"/>
          <w:sz w:val="20"/>
          <w:lang w:eastAsia="pt-BR"/>
        </w:rPr>
      </w:pPr>
    </w:p>
    <w:p w:rsidR="001230D1" w:rsidRDefault="001230D1" w:rsidP="00FD4437">
      <w:pPr>
        <w:shd w:val="clear" w:color="auto" w:fill="FFFFFF"/>
        <w:spacing w:after="0" w:line="240" w:lineRule="auto"/>
        <w:rPr>
          <w:rFonts w:asciiTheme="minorHAnsi" w:eastAsia="Times New Roman" w:hAnsiTheme="minorHAnsi" w:cstheme="minorHAnsi"/>
          <w:b/>
          <w:color w:val="515151"/>
          <w:sz w:val="20"/>
          <w:lang w:eastAsia="pt-BR"/>
        </w:rPr>
      </w:pPr>
    </w:p>
    <w:p w:rsidR="001230D1" w:rsidRDefault="001230D1" w:rsidP="00FD4437">
      <w:pPr>
        <w:shd w:val="clear" w:color="auto" w:fill="FFFFFF"/>
        <w:spacing w:after="0" w:line="240" w:lineRule="auto"/>
        <w:rPr>
          <w:rFonts w:asciiTheme="minorHAnsi" w:eastAsia="Times New Roman" w:hAnsiTheme="minorHAnsi" w:cstheme="minorHAnsi"/>
          <w:b/>
          <w:color w:val="515151"/>
          <w:sz w:val="20"/>
          <w:lang w:eastAsia="pt-BR"/>
        </w:rPr>
      </w:pPr>
    </w:p>
    <w:p w:rsidR="001230D1" w:rsidRDefault="001230D1" w:rsidP="00FD4437">
      <w:pPr>
        <w:shd w:val="clear" w:color="auto" w:fill="FFFFFF"/>
        <w:spacing w:after="0" w:line="240" w:lineRule="auto"/>
        <w:rPr>
          <w:rFonts w:asciiTheme="minorHAnsi" w:eastAsia="Times New Roman" w:hAnsiTheme="minorHAnsi" w:cstheme="minorHAnsi"/>
          <w:b/>
          <w:color w:val="515151"/>
          <w:sz w:val="20"/>
          <w:lang w:eastAsia="pt-BR"/>
        </w:rPr>
      </w:pPr>
    </w:p>
    <w:p w:rsidR="001230D1" w:rsidRDefault="001230D1" w:rsidP="00FD4437">
      <w:pPr>
        <w:shd w:val="clear" w:color="auto" w:fill="FFFFFF"/>
        <w:spacing w:after="0" w:line="240" w:lineRule="auto"/>
        <w:rPr>
          <w:rFonts w:asciiTheme="minorHAnsi" w:eastAsia="Times New Roman" w:hAnsiTheme="minorHAnsi" w:cstheme="minorHAnsi"/>
          <w:b/>
          <w:color w:val="515151"/>
          <w:sz w:val="20"/>
          <w:lang w:eastAsia="pt-BR"/>
        </w:rPr>
      </w:pPr>
    </w:p>
    <w:p w:rsidR="001230D1" w:rsidRDefault="001230D1" w:rsidP="00FD4437">
      <w:pPr>
        <w:shd w:val="clear" w:color="auto" w:fill="FFFFFF"/>
        <w:spacing w:after="0" w:line="240" w:lineRule="auto"/>
        <w:rPr>
          <w:rFonts w:asciiTheme="minorHAnsi" w:eastAsia="Times New Roman" w:hAnsiTheme="minorHAnsi" w:cstheme="minorHAnsi"/>
          <w:b/>
          <w:color w:val="515151"/>
          <w:sz w:val="20"/>
          <w:lang w:eastAsia="pt-BR"/>
        </w:rPr>
      </w:pPr>
    </w:p>
    <w:p w:rsidR="00C50777" w:rsidRDefault="00C50777" w:rsidP="00FD4437">
      <w:pPr>
        <w:shd w:val="clear" w:color="auto" w:fill="FFFFFF"/>
        <w:spacing w:after="0" w:line="240" w:lineRule="auto"/>
        <w:rPr>
          <w:rFonts w:asciiTheme="minorHAnsi" w:eastAsia="Times New Roman" w:hAnsiTheme="minorHAnsi" w:cstheme="minorHAnsi"/>
          <w:b/>
          <w:color w:val="515151"/>
          <w:sz w:val="20"/>
          <w:lang w:eastAsia="pt-BR"/>
        </w:rPr>
      </w:pPr>
    </w:p>
    <w:p w:rsidR="00C50777" w:rsidRPr="005939B0" w:rsidRDefault="005D4B8C" w:rsidP="00FD4437">
      <w:pPr>
        <w:shd w:val="clear" w:color="auto" w:fill="FFFFFF"/>
        <w:spacing w:after="0" w:line="240" w:lineRule="auto"/>
        <w:rPr>
          <w:rFonts w:asciiTheme="minorHAnsi" w:eastAsia="Times New Roman" w:hAnsiTheme="minorHAnsi" w:cstheme="minorHAnsi"/>
          <w:b/>
          <w:color w:val="C00000"/>
          <w:sz w:val="20"/>
          <w:lang w:eastAsia="pt-BR"/>
        </w:rPr>
      </w:pPr>
      <w:r w:rsidRPr="005939B0">
        <w:rPr>
          <w:rFonts w:asciiTheme="minorHAnsi" w:eastAsia="Times New Roman" w:hAnsiTheme="minorHAnsi" w:cstheme="minorHAnsi"/>
          <w:b/>
          <w:color w:val="C00000"/>
          <w:sz w:val="20"/>
          <w:lang w:eastAsia="pt-BR"/>
        </w:rPr>
        <w:t>--//--//--</w:t>
      </w:r>
    </w:p>
    <w:p w:rsidR="005D4B8C" w:rsidRPr="005939B0" w:rsidRDefault="005D4B8C" w:rsidP="00FD4437">
      <w:pPr>
        <w:shd w:val="clear" w:color="auto" w:fill="FFFFFF"/>
        <w:spacing w:after="0" w:line="240" w:lineRule="auto"/>
        <w:rPr>
          <w:rFonts w:asciiTheme="minorHAnsi" w:eastAsia="Times New Roman" w:hAnsiTheme="minorHAnsi" w:cstheme="minorHAnsi"/>
          <w:b/>
          <w:color w:val="C00000"/>
          <w:sz w:val="20"/>
          <w:lang w:eastAsia="pt-BR"/>
        </w:rPr>
      </w:pPr>
      <w:r w:rsidRPr="005939B0">
        <w:rPr>
          <w:rFonts w:asciiTheme="minorHAnsi" w:eastAsia="Times New Roman" w:hAnsiTheme="minorHAnsi" w:cstheme="minorHAnsi"/>
          <w:b/>
          <w:color w:val="C00000"/>
          <w:sz w:val="20"/>
          <w:lang w:eastAsia="pt-BR"/>
        </w:rPr>
        <w:t>Obs.:</w:t>
      </w:r>
    </w:p>
    <w:p w:rsidR="005D4B8C" w:rsidRDefault="005D4B8C" w:rsidP="00FD4437">
      <w:pPr>
        <w:shd w:val="clear" w:color="auto" w:fill="FFFFFF"/>
        <w:spacing w:after="0" w:line="240" w:lineRule="auto"/>
        <w:rPr>
          <w:rFonts w:asciiTheme="minorHAnsi" w:eastAsia="Times New Roman" w:hAnsiTheme="minorHAnsi" w:cstheme="minorHAnsi"/>
          <w:b/>
          <w:color w:val="515151"/>
          <w:sz w:val="20"/>
          <w:lang w:eastAsia="pt-BR"/>
        </w:rPr>
      </w:pPr>
    </w:p>
    <w:p w:rsidR="005D4B8C" w:rsidRPr="001D1BE9" w:rsidRDefault="005D4B8C" w:rsidP="00122AEA">
      <w:pPr>
        <w:shd w:val="clear" w:color="auto" w:fill="FFFFFF"/>
        <w:tabs>
          <w:tab w:val="left" w:pos="6198"/>
        </w:tabs>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1) VALOR DE INTEGRALIZAÇÃO:</w:t>
      </w:r>
      <w:r w:rsidR="00122AEA">
        <w:rPr>
          <w:rFonts w:asciiTheme="minorHAnsi" w:eastAsia="Times New Roman" w:hAnsiTheme="minorHAnsi" w:cstheme="minorHAnsi"/>
          <w:b/>
          <w:color w:val="515151"/>
          <w:sz w:val="22"/>
          <w:lang w:eastAsia="pt-BR"/>
        </w:rPr>
        <w:tab/>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O valor monetário dos bens imóveis que serão transferidos e integralizados no capital social da empresa será o valor constante na Declaração de Imposto de Renda Pessoa Física do patriarca, do ano-calendário vigente e não pelo valor de mercado do bem – de acordo com o </w:t>
      </w:r>
      <w:r w:rsidRPr="001D1BE9">
        <w:rPr>
          <w:rFonts w:asciiTheme="minorHAnsi" w:eastAsia="Times New Roman" w:hAnsiTheme="minorHAnsi" w:cstheme="minorHAnsi"/>
          <w:b/>
          <w:color w:val="515151"/>
          <w:sz w:val="22"/>
          <w:lang w:eastAsia="pt-BR"/>
        </w:rPr>
        <w:t>Decreto Nº 3.000/99,</w:t>
      </w:r>
      <w:r w:rsidRPr="001D1BE9">
        <w:rPr>
          <w:rFonts w:asciiTheme="minorHAnsi" w:eastAsia="Times New Roman" w:hAnsiTheme="minorHAnsi" w:cstheme="minorHAnsi"/>
          <w:color w:val="515151"/>
          <w:sz w:val="22"/>
          <w:lang w:eastAsia="pt-BR"/>
        </w:rPr>
        <w:t xml:space="preserve"> art. 132 (Regulamento do Imposto de Renda).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2) </w:t>
      </w:r>
      <w:r w:rsidRPr="001D1BE9">
        <w:rPr>
          <w:rFonts w:asciiTheme="minorHAnsi" w:eastAsia="Times New Roman" w:hAnsiTheme="minorHAnsi" w:cstheme="minorHAnsi"/>
          <w:b/>
          <w:color w:val="515151"/>
          <w:sz w:val="22"/>
          <w:lang w:eastAsia="pt-BR"/>
        </w:rPr>
        <w:t>IMÓVEIS ADQUIRIDOS NA PLANTA E PARCELADOS PERANTE AS CONSTRUTORAS: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Pr>
          <w:rFonts w:asciiTheme="minorHAnsi" w:eastAsia="Times New Roman" w:hAnsiTheme="minorHAnsi" w:cstheme="minorHAnsi"/>
          <w:color w:val="515151"/>
          <w:sz w:val="22"/>
          <w:lang w:eastAsia="pt-BR"/>
        </w:rPr>
        <w:t>O</w:t>
      </w:r>
      <w:r w:rsidRPr="001D1BE9">
        <w:rPr>
          <w:rFonts w:asciiTheme="minorHAnsi" w:eastAsia="Times New Roman" w:hAnsiTheme="minorHAnsi" w:cstheme="minorHAnsi"/>
          <w:color w:val="515151"/>
          <w:sz w:val="22"/>
          <w:lang w:eastAsia="pt-BR"/>
        </w:rPr>
        <w:t xml:space="preserve"> valor do imóvel para a integralização será o valor das parcelas pagas até o momento da constituição da empresa, e não o valor total do contrato de compromisso de compra e venda.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Para a integralização do imóvel no capital social da Holding Patrimonial as construtoras poderão exigir o pagamento </w:t>
      </w:r>
      <w:r>
        <w:rPr>
          <w:rFonts w:asciiTheme="minorHAnsi" w:eastAsia="Times New Roman" w:hAnsiTheme="minorHAnsi" w:cstheme="minorHAnsi"/>
          <w:color w:val="515151"/>
          <w:sz w:val="22"/>
          <w:lang w:eastAsia="pt-BR"/>
        </w:rPr>
        <w:t xml:space="preserve">da </w:t>
      </w:r>
      <w:r w:rsidRPr="001D1BE9">
        <w:rPr>
          <w:rFonts w:asciiTheme="minorHAnsi" w:eastAsia="Times New Roman" w:hAnsiTheme="minorHAnsi" w:cstheme="minorHAnsi"/>
          <w:color w:val="515151"/>
          <w:sz w:val="22"/>
          <w:lang w:eastAsia="pt-BR"/>
        </w:rPr>
        <w:t>taxa de transferência de direitos que varia de 2% a 5% do valor total do contrato.</w:t>
      </w:r>
    </w:p>
    <w:p w:rsidR="005D4B8C" w:rsidRDefault="005D4B8C" w:rsidP="00FD4437">
      <w:pPr>
        <w:shd w:val="clear" w:color="auto" w:fill="FFFFFF"/>
        <w:spacing w:after="0" w:line="240" w:lineRule="auto"/>
        <w:rPr>
          <w:rFonts w:asciiTheme="minorHAnsi" w:eastAsia="Times New Roman" w:hAnsiTheme="minorHAnsi" w:cstheme="minorHAnsi"/>
          <w:b/>
          <w:color w:val="515151"/>
          <w:sz w:val="20"/>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3)</w:t>
      </w:r>
      <w:r w:rsidRPr="001D1BE9">
        <w:rPr>
          <w:rFonts w:asciiTheme="minorHAnsi" w:eastAsia="Times New Roman" w:hAnsiTheme="minorHAnsi" w:cstheme="minorHAnsi"/>
          <w:b/>
          <w:color w:val="515151"/>
          <w:sz w:val="22"/>
          <w:lang w:eastAsia="pt-BR"/>
        </w:rPr>
        <w:t xml:space="preserve"> CONFERÊNCIA DE BENS REALIZADA PELOS CARTÓRIOS DE REGISTRO DE IMÓVEIS: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Após o arquivamento perante a Junta Comercial o contrato social deverá ser levado, juntamente com a guia de isenção ou recolhimento do ITBI perante os Cartórios de Registro de Imóveis para ser promovida a averbação transmitindo a titularidade dos bens imóveis para a sociedade.</w:t>
      </w:r>
    </w:p>
    <w:p w:rsidR="005D4B8C"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Pr>
          <w:rFonts w:asciiTheme="minorHAnsi" w:eastAsia="Times New Roman" w:hAnsiTheme="minorHAnsi" w:cstheme="minorHAnsi"/>
          <w:color w:val="515151"/>
          <w:sz w:val="22"/>
          <w:lang w:eastAsia="pt-BR"/>
        </w:rPr>
        <w:t>H</w:t>
      </w:r>
      <w:r w:rsidRPr="001D1BE9">
        <w:rPr>
          <w:rFonts w:asciiTheme="minorHAnsi" w:eastAsia="Times New Roman" w:hAnsiTheme="minorHAnsi" w:cstheme="minorHAnsi"/>
          <w:color w:val="515151"/>
          <w:sz w:val="22"/>
          <w:lang w:eastAsia="pt-BR"/>
        </w:rPr>
        <w:t xml:space="preserve">á Cartórios que entendem </w:t>
      </w:r>
      <w:r>
        <w:rPr>
          <w:rFonts w:asciiTheme="minorHAnsi" w:eastAsia="Times New Roman" w:hAnsiTheme="minorHAnsi" w:cstheme="minorHAnsi"/>
          <w:color w:val="515151"/>
          <w:sz w:val="22"/>
          <w:lang w:eastAsia="pt-BR"/>
        </w:rPr>
        <w:t>que</w:t>
      </w:r>
      <w:r w:rsidRPr="001D1BE9">
        <w:rPr>
          <w:rFonts w:asciiTheme="minorHAnsi" w:eastAsia="Times New Roman" w:hAnsiTheme="minorHAnsi" w:cstheme="minorHAnsi"/>
          <w:color w:val="515151"/>
          <w:sz w:val="22"/>
          <w:lang w:eastAsia="pt-BR"/>
        </w:rPr>
        <w:t xml:space="preserve"> momento do registro </w:t>
      </w:r>
      <w:r>
        <w:rPr>
          <w:rFonts w:asciiTheme="minorHAnsi" w:eastAsia="Times New Roman" w:hAnsiTheme="minorHAnsi" w:cstheme="minorHAnsi"/>
          <w:color w:val="515151"/>
          <w:sz w:val="22"/>
          <w:lang w:eastAsia="pt-BR"/>
        </w:rPr>
        <w:t>deve ser</w:t>
      </w:r>
      <w:r w:rsidRPr="001D1BE9">
        <w:rPr>
          <w:rFonts w:asciiTheme="minorHAnsi" w:eastAsia="Times New Roman" w:hAnsiTheme="minorHAnsi" w:cstheme="minorHAnsi"/>
          <w:color w:val="515151"/>
          <w:sz w:val="22"/>
          <w:lang w:eastAsia="pt-BR"/>
        </w:rPr>
        <w:t xml:space="preserve"> lavrada uma escritura pública com base no artigo 108 do Código Civil, alegando que a lavratura da escritura pública é essencial à validade do negócio.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Destarte, não paira dúvidas quanto à aplicabilidade do </w:t>
      </w:r>
      <w:r w:rsidRPr="001D1BE9">
        <w:rPr>
          <w:rFonts w:asciiTheme="minorHAnsi" w:eastAsia="Times New Roman" w:hAnsiTheme="minorHAnsi" w:cstheme="minorHAnsi"/>
          <w:b/>
          <w:color w:val="515151"/>
          <w:sz w:val="22"/>
          <w:lang w:eastAsia="pt-BR"/>
        </w:rPr>
        <w:t>art. 64 da Lei 8.934/94,</w:t>
      </w:r>
      <w:r w:rsidRPr="001D1BE9">
        <w:rPr>
          <w:rFonts w:asciiTheme="minorHAnsi" w:eastAsia="Times New Roman" w:hAnsiTheme="minorHAnsi" w:cstheme="minorHAnsi"/>
          <w:color w:val="515151"/>
          <w:sz w:val="22"/>
          <w:lang w:eastAsia="pt-BR"/>
        </w:rPr>
        <w:t xml:space="preserve"> sendo tão somente o contrato social documento hábil para a transferência de bens para o capital social, não podendo os Cartórios exigirem a expedição da escritura pública nem a atualização do bem para o valor de mercado.</w:t>
      </w:r>
      <w:r>
        <w:rPr>
          <w:rFonts w:asciiTheme="minorHAnsi" w:eastAsia="Times New Roman" w:hAnsiTheme="minorHAnsi" w:cstheme="minorHAnsi"/>
          <w:color w:val="515151"/>
          <w:sz w:val="22"/>
          <w:lang w:eastAsia="pt-BR"/>
        </w:rPr>
        <w:t xml:space="preserve"> Podendo ser necessário contestação judicial para evitar a cobrança.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4)</w:t>
      </w:r>
      <w:r w:rsidRPr="001D1BE9">
        <w:rPr>
          <w:rFonts w:asciiTheme="minorHAnsi" w:eastAsia="Times New Roman" w:hAnsiTheme="minorHAnsi" w:cstheme="minorHAnsi"/>
          <w:b/>
          <w:color w:val="515151"/>
          <w:sz w:val="22"/>
          <w:lang w:eastAsia="pt-BR"/>
        </w:rPr>
        <w:t> A ANUÊNCIA DO CÔNJUGE PARA A INTEGRALIZAÇÃO DO CAPITAL SOCIAL E NA DOAÇÃO DE QUOTAS: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A cláusula da outorga é essencial para a validade do ato, devendo estar expressamente no contrato, com a devida assinatura </w:t>
      </w:r>
      <w:proofErr w:type="gramStart"/>
      <w:r w:rsidRPr="001D1BE9">
        <w:rPr>
          <w:rFonts w:asciiTheme="minorHAnsi" w:eastAsia="Times New Roman" w:hAnsiTheme="minorHAnsi" w:cstheme="minorHAnsi"/>
          <w:color w:val="515151"/>
          <w:sz w:val="22"/>
          <w:lang w:eastAsia="pt-BR"/>
        </w:rPr>
        <w:t>do(</w:t>
      </w:r>
      <w:proofErr w:type="gramEnd"/>
      <w:r w:rsidRPr="001D1BE9">
        <w:rPr>
          <w:rFonts w:asciiTheme="minorHAnsi" w:eastAsia="Times New Roman" w:hAnsiTheme="minorHAnsi" w:cstheme="minorHAnsi"/>
          <w:color w:val="515151"/>
          <w:sz w:val="22"/>
          <w:lang w:eastAsia="pt-BR"/>
        </w:rPr>
        <w:t>a) outorgante ao final do contrato. Desta forma consoante regra no artigo 1.647, inciso I do Código Civil, no contrato social deverá constar a anuência do cônjuge.</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A autorização do cônjuge se dará no momento da integralização do capital social, permitindo a transferência do patrimônio para a pessoa jurídica, e também será inerente a outorga na alteração contratual, no momento da doação de quotas para os herdeiros.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5) </w:t>
      </w:r>
      <w:r w:rsidRPr="001D1BE9">
        <w:rPr>
          <w:rFonts w:asciiTheme="minorHAnsi" w:eastAsia="Times New Roman" w:hAnsiTheme="minorHAnsi" w:cstheme="minorHAnsi"/>
          <w:b/>
          <w:color w:val="515151"/>
          <w:sz w:val="22"/>
          <w:lang w:eastAsia="pt-BR"/>
        </w:rPr>
        <w:t>INCIDÊNCIA DO ITBI (IMPOSTO SOBR</w:t>
      </w:r>
      <w:r>
        <w:rPr>
          <w:rFonts w:asciiTheme="minorHAnsi" w:eastAsia="Times New Roman" w:hAnsiTheme="minorHAnsi" w:cstheme="minorHAnsi"/>
          <w:b/>
          <w:color w:val="515151"/>
          <w:sz w:val="22"/>
          <w:lang w:eastAsia="pt-BR"/>
        </w:rPr>
        <w:t>E A TRANSMISSÃO DE BENS IMÓVEIS)</w:t>
      </w:r>
      <w:r w:rsidRPr="001D1BE9">
        <w:rPr>
          <w:rFonts w:asciiTheme="minorHAnsi" w:eastAsia="Times New Roman" w:hAnsiTheme="minorHAnsi" w:cstheme="minorHAnsi"/>
          <w:b/>
          <w:color w:val="515151"/>
          <w:sz w:val="22"/>
          <w:lang w:eastAsia="pt-BR"/>
        </w:rPr>
        <w:t>:</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lastRenderedPageBreak/>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O </w:t>
      </w:r>
      <w:r w:rsidRPr="001D1BE9">
        <w:rPr>
          <w:rFonts w:asciiTheme="minorHAnsi" w:eastAsia="Times New Roman" w:hAnsiTheme="minorHAnsi" w:cstheme="minorHAnsi"/>
          <w:b/>
          <w:color w:val="515151"/>
          <w:sz w:val="22"/>
          <w:lang w:eastAsia="pt-BR"/>
        </w:rPr>
        <w:t>ITBI</w:t>
      </w:r>
      <w:r w:rsidRPr="001D1BE9">
        <w:rPr>
          <w:rFonts w:asciiTheme="minorHAnsi" w:eastAsia="Times New Roman" w:hAnsiTheme="minorHAnsi" w:cstheme="minorHAnsi"/>
          <w:color w:val="515151"/>
          <w:sz w:val="22"/>
          <w:lang w:eastAsia="pt-BR"/>
        </w:rPr>
        <w:t xml:space="preserve"> é um tributo de competência municipal, que tem como fato gerador a transmissão, </w:t>
      </w:r>
      <w:r w:rsidRPr="001D1BE9">
        <w:rPr>
          <w:rFonts w:asciiTheme="minorHAnsi" w:eastAsia="Times New Roman" w:hAnsiTheme="minorHAnsi" w:cstheme="minorHAnsi"/>
          <w:b/>
          <w:color w:val="515151"/>
          <w:sz w:val="22"/>
          <w:lang w:eastAsia="pt-BR"/>
        </w:rPr>
        <w:t>‘</w:t>
      </w:r>
      <w:r w:rsidRPr="001D1BE9">
        <w:rPr>
          <w:rFonts w:asciiTheme="minorHAnsi" w:eastAsia="Times New Roman" w:hAnsiTheme="minorHAnsi" w:cstheme="minorHAnsi"/>
          <w:b/>
          <w:i/>
          <w:iCs/>
          <w:color w:val="515151"/>
          <w:sz w:val="22"/>
          <w:lang w:eastAsia="pt-BR"/>
        </w:rPr>
        <w:t>‘inter vivos’’</w:t>
      </w:r>
      <w:r w:rsidRPr="001D1BE9">
        <w:rPr>
          <w:rFonts w:asciiTheme="minorHAnsi" w:eastAsia="Times New Roman" w:hAnsiTheme="minorHAnsi" w:cstheme="minorHAnsi"/>
          <w:b/>
          <w:color w:val="515151"/>
          <w:sz w:val="22"/>
          <w:lang w:eastAsia="pt-BR"/>
        </w:rPr>
        <w:t>,</w:t>
      </w:r>
      <w:r w:rsidRPr="001D1BE9">
        <w:rPr>
          <w:rFonts w:asciiTheme="minorHAnsi" w:eastAsia="Times New Roman" w:hAnsiTheme="minorHAnsi" w:cstheme="minorHAnsi"/>
          <w:color w:val="515151"/>
          <w:sz w:val="22"/>
          <w:lang w:eastAsia="pt-BR"/>
        </w:rPr>
        <w:t xml:space="preserve"> a qualquer título, de propriedade ou domínio útil de bens imóveis</w:t>
      </w:r>
      <w:r>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 xml:space="preserve">Conforme regra do </w:t>
      </w:r>
      <w:r w:rsidRPr="001D1BE9">
        <w:rPr>
          <w:rFonts w:asciiTheme="minorHAnsi" w:eastAsia="Times New Roman" w:hAnsiTheme="minorHAnsi" w:cstheme="minorHAnsi"/>
          <w:b/>
          <w:color w:val="515151"/>
          <w:sz w:val="22"/>
          <w:lang w:eastAsia="pt-BR"/>
        </w:rPr>
        <w:t>artigo 156, §2º, inciso I, da Carta Magna,</w:t>
      </w:r>
      <w:r w:rsidRPr="001D1BE9">
        <w:rPr>
          <w:rFonts w:asciiTheme="minorHAnsi" w:eastAsia="Times New Roman" w:hAnsiTheme="minorHAnsi" w:cstheme="minorHAnsi"/>
          <w:color w:val="515151"/>
          <w:sz w:val="22"/>
          <w:lang w:eastAsia="pt-BR"/>
        </w:rPr>
        <w:t xml:space="preserve"> o ITBI não terá a incidência nas hipóteses de integralização de capital social, salvo quando a atividade preponderante desses bens seja a compra e venda e a locação.</w:t>
      </w:r>
    </w:p>
    <w:p w:rsidR="005D4B8C" w:rsidRDefault="005D4B8C" w:rsidP="005D4B8C">
      <w:pPr>
        <w:shd w:val="clear" w:color="auto" w:fill="FFFFFF"/>
        <w:spacing w:after="0" w:line="240" w:lineRule="auto"/>
        <w:jc w:val="both"/>
        <w:textAlignment w:val="baseline"/>
        <w:rPr>
          <w:rFonts w:asciiTheme="minorHAnsi" w:hAnsiTheme="minorHAnsi" w:cstheme="minorHAnsi"/>
          <w:sz w:val="22"/>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6) </w:t>
      </w:r>
      <w:r w:rsidRPr="001D1BE9">
        <w:rPr>
          <w:rFonts w:asciiTheme="minorHAnsi" w:eastAsia="Times New Roman" w:hAnsiTheme="minorHAnsi" w:cstheme="minorHAnsi"/>
          <w:b/>
          <w:color w:val="515151"/>
          <w:sz w:val="22"/>
          <w:lang w:eastAsia="pt-BR"/>
        </w:rPr>
        <w:t>REGIME DE TRIBUTAÇÃO: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Consoante </w:t>
      </w:r>
      <w:r w:rsidRPr="001D1BE9">
        <w:rPr>
          <w:rFonts w:asciiTheme="minorHAnsi" w:eastAsia="Times New Roman" w:hAnsiTheme="minorHAnsi" w:cstheme="minorHAnsi"/>
          <w:b/>
          <w:color w:val="515151"/>
          <w:sz w:val="22"/>
          <w:lang w:eastAsia="pt-BR"/>
        </w:rPr>
        <w:t xml:space="preserve">artigo 13 da Lei 9.718/1998, </w:t>
      </w:r>
      <w:r w:rsidRPr="001D1BE9">
        <w:rPr>
          <w:rFonts w:asciiTheme="minorHAnsi" w:eastAsia="Times New Roman" w:hAnsiTheme="minorHAnsi" w:cstheme="minorHAnsi"/>
          <w:color w:val="515151"/>
          <w:sz w:val="22"/>
          <w:lang w:eastAsia="pt-BR"/>
        </w:rPr>
        <w:t xml:space="preserve">a pessoa jurídica cuja receita bruta total, no ano-calendário anterior, tenha sido igual ou inferior a R$ 78.000.000,00 (setenta e oito milhões de reais), ou de R$ 6,5 milhões multiplicados pela quantia de meses de atividade do ano-calendário anterior, desde que este seja menor que doze meses, poderá optar pela tributação com base no </w:t>
      </w:r>
      <w:r w:rsidRPr="001441B0">
        <w:rPr>
          <w:rFonts w:asciiTheme="minorHAnsi" w:eastAsia="Times New Roman" w:hAnsiTheme="minorHAnsi" w:cstheme="minorHAnsi"/>
          <w:b/>
          <w:color w:val="515151"/>
          <w:sz w:val="22"/>
          <w:lang w:eastAsia="pt-BR"/>
        </w:rPr>
        <w:t>lucro presumido</w:t>
      </w:r>
      <w:r w:rsidRPr="001D1BE9">
        <w:rPr>
          <w:rFonts w:asciiTheme="minorHAnsi" w:eastAsia="Times New Roman" w:hAnsiTheme="minorHAnsi" w:cstheme="minorHAnsi"/>
          <w:color w:val="515151"/>
          <w:sz w:val="22"/>
          <w:lang w:eastAsia="pt-BR"/>
        </w:rPr>
        <w:t xml:space="preserve">. </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Pr>
          <w:rFonts w:asciiTheme="minorHAnsi" w:eastAsia="Times New Roman" w:hAnsiTheme="minorHAnsi" w:cstheme="minorHAnsi"/>
          <w:b/>
          <w:bCs/>
          <w:color w:val="515151"/>
          <w:sz w:val="22"/>
          <w:lang w:eastAsia="pt-BR"/>
        </w:rPr>
        <w:t>7</w:t>
      </w:r>
      <w:r w:rsidRPr="001D1BE9">
        <w:rPr>
          <w:rFonts w:asciiTheme="minorHAnsi" w:eastAsia="Times New Roman" w:hAnsiTheme="minorHAnsi" w:cstheme="minorHAnsi"/>
          <w:b/>
          <w:bCs/>
          <w:color w:val="515151"/>
          <w:sz w:val="22"/>
          <w:lang w:eastAsia="pt-BR"/>
        </w:rPr>
        <w:t>) IRPJ – Imposto de Renda da Pessoa Jurídica: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Sobre as receitas oriundas de locações a alíquota é 15%. Essa alíquota será aplicada na base de cálculo de 32% sobre a receita bruta apurada. Essa regra está prevista no </w:t>
      </w:r>
      <w:r w:rsidRPr="001D1BE9">
        <w:rPr>
          <w:rFonts w:asciiTheme="minorHAnsi" w:eastAsia="Times New Roman" w:hAnsiTheme="minorHAnsi" w:cstheme="minorHAnsi"/>
          <w:b/>
          <w:color w:val="515151"/>
          <w:sz w:val="22"/>
          <w:lang w:eastAsia="pt-BR"/>
        </w:rPr>
        <w:t>artigo 8º da Instrução Normativa SRF nº 93/1997.</w:t>
      </w:r>
      <w:r w:rsidRPr="001D1BE9">
        <w:rPr>
          <w:rFonts w:asciiTheme="minorHAnsi" w:eastAsia="Times New Roman" w:hAnsiTheme="minorHAnsi" w:cstheme="minorHAnsi"/>
          <w:color w:val="515151"/>
          <w:sz w:val="22"/>
          <w:lang w:eastAsia="pt-BR"/>
        </w:rPr>
        <w:t xml:space="preserve"> Levando em consideração que a alíquota é de 15% sobre a base de cálculo de 32% sobre a receita bruta, o custo tributário final é de 4,80%.</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1441B0">
        <w:rPr>
          <w:rFonts w:asciiTheme="minorHAnsi" w:eastAsia="Times New Roman" w:hAnsiTheme="minorHAnsi" w:cstheme="minorHAnsi"/>
          <w:color w:val="515151"/>
          <w:sz w:val="22"/>
          <w:lang w:eastAsia="pt-BR"/>
        </w:rPr>
        <w:t>O</w:t>
      </w:r>
      <w:r w:rsidRPr="001D1BE9">
        <w:rPr>
          <w:rFonts w:asciiTheme="minorHAnsi" w:eastAsia="Times New Roman" w:hAnsiTheme="minorHAnsi" w:cstheme="minorHAnsi"/>
          <w:b/>
          <w:color w:val="515151"/>
          <w:sz w:val="22"/>
          <w:lang w:eastAsia="pt-BR"/>
        </w:rPr>
        <w:t xml:space="preserve"> artigo 4º da Lei nº 9.430/96, </w:t>
      </w:r>
      <w:r w:rsidRPr="001D1BE9">
        <w:rPr>
          <w:rFonts w:asciiTheme="minorHAnsi" w:eastAsia="Times New Roman" w:hAnsiTheme="minorHAnsi" w:cstheme="minorHAnsi"/>
          <w:color w:val="515151"/>
          <w:sz w:val="22"/>
          <w:lang w:eastAsia="pt-BR"/>
        </w:rPr>
        <w:t>dispõe que a parcela do lucro real, presumido ou arbitrado, que exceder o valor resultante da multiplicação de R$ 20.000,00 (vinte mil reais) pelo número de meses do respectivo período de apuração estará sujeita a incidência de adicional do imposto de renda à alíquota de 10%. Sendo assim, a Holding Patrimonial que auferir o lucro mensal superior a R$ 20.000,00 (vinte mil reais) ao mês, ou superior a R$ 60.000,00 (sessenta mil) no trimestre terá que apurar o adicional. Todavia os 10% irão incidir tão somente sobre o montante que ultrapassar o limite estabelecido.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Pr>
          <w:rFonts w:asciiTheme="minorHAnsi" w:eastAsia="Times New Roman" w:hAnsiTheme="minorHAnsi" w:cstheme="minorHAnsi"/>
          <w:b/>
          <w:bCs/>
          <w:color w:val="515151"/>
          <w:sz w:val="22"/>
          <w:lang w:eastAsia="pt-BR"/>
        </w:rPr>
        <w:t>8</w:t>
      </w:r>
      <w:r w:rsidRPr="001D1BE9">
        <w:rPr>
          <w:rFonts w:asciiTheme="minorHAnsi" w:eastAsia="Times New Roman" w:hAnsiTheme="minorHAnsi" w:cstheme="minorHAnsi"/>
          <w:b/>
          <w:bCs/>
          <w:color w:val="515151"/>
          <w:sz w:val="22"/>
          <w:lang w:eastAsia="pt-BR"/>
        </w:rPr>
        <w:t>) CSLL - Contribuição Social Sobre o Lucro: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No tocante a </w:t>
      </w:r>
      <w:r w:rsidRPr="001D1BE9">
        <w:rPr>
          <w:rFonts w:asciiTheme="minorHAnsi" w:eastAsia="Times New Roman" w:hAnsiTheme="minorHAnsi" w:cstheme="minorHAnsi"/>
          <w:b/>
          <w:color w:val="515151"/>
          <w:sz w:val="22"/>
          <w:lang w:eastAsia="pt-BR"/>
        </w:rPr>
        <w:t>CSLL</w:t>
      </w:r>
      <w:r w:rsidRPr="001D1BE9">
        <w:rPr>
          <w:rFonts w:asciiTheme="minorHAnsi" w:eastAsia="Times New Roman" w:hAnsiTheme="minorHAnsi" w:cstheme="minorHAnsi"/>
          <w:color w:val="515151"/>
          <w:sz w:val="22"/>
          <w:lang w:eastAsia="pt-BR"/>
        </w:rPr>
        <w:t xml:space="preserve"> alíquota da Holding Patrimonial optante pelo Lucro Presumido é de 9% aplicada sobre a base de cálculo de 32%, consoante regras dos </w:t>
      </w:r>
      <w:r w:rsidRPr="001D1BE9">
        <w:rPr>
          <w:rFonts w:asciiTheme="minorHAnsi" w:eastAsia="Times New Roman" w:hAnsiTheme="minorHAnsi" w:cstheme="minorHAnsi"/>
          <w:b/>
          <w:color w:val="515151"/>
          <w:sz w:val="22"/>
          <w:lang w:eastAsia="pt-BR"/>
        </w:rPr>
        <w:t xml:space="preserve">artigos 3º e 31 da Instrução Normativa SRF nº 1700/2017. </w:t>
      </w:r>
      <w:r w:rsidRPr="001D1BE9">
        <w:rPr>
          <w:rFonts w:asciiTheme="minorHAnsi" w:eastAsia="Times New Roman" w:hAnsiTheme="minorHAnsi" w:cstheme="minorHAnsi"/>
          <w:color w:val="515151"/>
          <w:sz w:val="22"/>
          <w:lang w:eastAsia="pt-BR"/>
        </w:rPr>
        <w:t xml:space="preserve">Levando em conta que a </w:t>
      </w:r>
      <w:r w:rsidRPr="001D1BE9">
        <w:rPr>
          <w:rFonts w:asciiTheme="minorHAnsi" w:eastAsia="Times New Roman" w:hAnsiTheme="minorHAnsi" w:cstheme="minorHAnsi"/>
          <w:b/>
          <w:color w:val="515151"/>
          <w:sz w:val="22"/>
          <w:lang w:eastAsia="pt-BR"/>
        </w:rPr>
        <w:t>CSLL</w:t>
      </w:r>
      <w:r w:rsidRPr="001D1BE9">
        <w:rPr>
          <w:rFonts w:asciiTheme="minorHAnsi" w:eastAsia="Times New Roman" w:hAnsiTheme="minorHAnsi" w:cstheme="minorHAnsi"/>
          <w:color w:val="515151"/>
          <w:sz w:val="22"/>
          <w:lang w:eastAsia="pt-BR"/>
        </w:rPr>
        <w:t xml:space="preserve"> será tributada pela alíquota de 9% sobre a base de cálculo de 32%, o custo tributário final é de 2,88%.</w:t>
      </w:r>
    </w:p>
    <w:p w:rsidR="00C8044A" w:rsidRDefault="00C8044A" w:rsidP="005D4B8C">
      <w:pPr>
        <w:shd w:val="clear" w:color="auto" w:fill="FFFFFF"/>
        <w:spacing w:after="0" w:line="240" w:lineRule="auto"/>
        <w:jc w:val="both"/>
        <w:textAlignment w:val="baseline"/>
        <w:rPr>
          <w:rFonts w:asciiTheme="minorHAnsi" w:eastAsia="Times New Roman" w:hAnsiTheme="minorHAnsi" w:cstheme="minorHAnsi"/>
          <w:b/>
          <w:bCs/>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bCs/>
          <w:color w:val="515151"/>
          <w:sz w:val="22"/>
          <w:lang w:eastAsia="pt-BR"/>
        </w:rPr>
      </w:pPr>
      <w:r>
        <w:rPr>
          <w:rFonts w:asciiTheme="minorHAnsi" w:eastAsia="Times New Roman" w:hAnsiTheme="minorHAnsi" w:cstheme="minorHAnsi"/>
          <w:b/>
          <w:bCs/>
          <w:color w:val="515151"/>
          <w:sz w:val="22"/>
          <w:lang w:eastAsia="pt-BR"/>
        </w:rPr>
        <w:t>9</w:t>
      </w:r>
      <w:r w:rsidRPr="001D1BE9">
        <w:rPr>
          <w:rFonts w:asciiTheme="minorHAnsi" w:eastAsia="Times New Roman" w:hAnsiTheme="minorHAnsi" w:cstheme="minorHAnsi"/>
          <w:b/>
          <w:bCs/>
          <w:color w:val="515151"/>
          <w:sz w:val="22"/>
          <w:lang w:eastAsia="pt-BR"/>
        </w:rPr>
        <w:t>) PIS e COFINS: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Na carga tributária da Holding Patrimonial também irá incidir a tributação de PIS com a sua alíquota fixada em 0,65% sobre a receita bruta, conforme regra dos artigos 2º e 3º da Lei Nº 9.718/1998, e COFINS, com a alíquota fixada em 3% também sobre a receita bruta, conforme regra dos mesmos artigos citados.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Na atividade de locação de imóveis, a Holding Patrimonial terá seus rendimentos tributados pela alíquota de 11,33%. Já em caso da tributação incidente sobre as receitas de aluguéis auferidas por pessoas físicas importante mencionar que se deve observar a Tabela Progressiva. A alíquota para pessoas física poderá chegar a 27,5%.</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lastRenderedPageBreak/>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Concluindo este tema é nítido o grande beneficio tributário, com a significativa redução da carga tributária que a transferência de bens imóveis para uma pessoa jurídica pode propiciar ao grupo familiar, haja vista que os rendimentos serão tributados pela alíquota de 11,33%, muito menor que os 27,5% incidentes sobre os rendimentos da pessoa física.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ATIVIDADE: LOCAÇÕES DE IMÓVEIS – TRIBUTAÇÃO: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Holding Patrimonial: 11,33%</w:t>
      </w:r>
      <w:r w:rsidRPr="001D1BE9">
        <w:rPr>
          <w:rFonts w:asciiTheme="minorHAnsi" w:eastAsia="Times New Roman" w:hAnsiTheme="minorHAnsi" w:cstheme="minorHAnsi"/>
          <w:b/>
          <w:color w:val="515151"/>
          <w:sz w:val="22"/>
          <w:lang w:eastAsia="pt-BR"/>
        </w:rPr>
        <w:tab/>
        <w:t xml:space="preserve"> </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Pessoa Física: 27,5% </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GANHO DE CAPITAL NA ALIENAÇÃO DE IMÓVEIS: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A princípio, mister ressaltar que consoante regra dos </w:t>
      </w:r>
      <w:r w:rsidRPr="001D1BE9">
        <w:rPr>
          <w:rFonts w:asciiTheme="minorHAnsi" w:eastAsia="Times New Roman" w:hAnsiTheme="minorHAnsi" w:cstheme="minorHAnsi"/>
          <w:b/>
          <w:color w:val="515151"/>
          <w:sz w:val="22"/>
          <w:lang w:eastAsia="pt-BR"/>
        </w:rPr>
        <w:t>artigos 138 e 142 do Decreto nº 3000/1999,</w:t>
      </w:r>
      <w:r w:rsidRPr="001D1BE9">
        <w:rPr>
          <w:rFonts w:asciiTheme="minorHAnsi" w:eastAsia="Times New Roman" w:hAnsiTheme="minorHAnsi" w:cstheme="minorHAnsi"/>
          <w:color w:val="515151"/>
          <w:sz w:val="22"/>
          <w:lang w:eastAsia="pt-BR"/>
        </w:rPr>
        <w:t xml:space="preserve"> a carga tributária para pessoas físicas na ocorrência da venda de um imóvel será de 15% sobre o ganho de capital auferido, ou seja, o valor da venda subtraído do valor informado na Declaração de Imposto de Renda.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Já a carga tributária para a Holding Patrimonial na venda de um imóvel terá o custo tributário final de 5,93%, mais o adicional que se chegará a uma dizima periódica de aproximadamente 6,73% sobre o valor total da alienação, e não sobre o ganho de capital propriamente dito como na tributação da pessoa física.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Após a integralização dos imóveis no capital social da empresa, deve-se realizar uma classificação contábil, verificando se os imóveis serão locados ou serão objeto de futuras alienações.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De acordo com as normas contábeis, se o imóvel for objeto de alienação é inerente ser segregado do Ativo Não Circulante/Investimentos ou do Ativo Não Circulante/Imobilizado e ser registrado contabilmente no Ativo Circulante como Estoque, onde permanecerão os imóveis que serão objetos de alienação. </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É importante mencionar que essa transferência do Ativo Não Circulante/Investimentos ou do Ativo Não Circulante/Imobilizado para o Ativo Circulante na conta de Estoques de imóveis deve-se respeitar o princípio contábil da continuidade. Caso o imóvel integralizado já seja objeto de alienação em um futuro próximo já convém classificá-lo na conta do Ativo Circulante/Estoque.</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Outrossim, pertinente ressaltar que após a transferência do imóvel para o Ativo Circulante como Estoque, este imóvel não poderá continuar auferindo rendimentos oriundos dos aluguéis, sob risco </w:t>
      </w:r>
      <w:proofErr w:type="gramStart"/>
      <w:r w:rsidRPr="001D1BE9">
        <w:rPr>
          <w:rFonts w:asciiTheme="minorHAnsi" w:eastAsia="Times New Roman" w:hAnsiTheme="minorHAnsi" w:cstheme="minorHAnsi"/>
          <w:color w:val="515151"/>
          <w:sz w:val="22"/>
          <w:lang w:eastAsia="pt-BR"/>
        </w:rPr>
        <w:t>das</w:t>
      </w:r>
      <w:proofErr w:type="gramEnd"/>
      <w:r w:rsidRPr="001D1BE9">
        <w:rPr>
          <w:rFonts w:asciiTheme="minorHAnsi" w:eastAsia="Times New Roman" w:hAnsiTheme="minorHAnsi" w:cstheme="minorHAnsi"/>
          <w:color w:val="515151"/>
          <w:sz w:val="22"/>
          <w:lang w:eastAsia="pt-BR"/>
        </w:rPr>
        <w:t xml:space="preserve"> autoridades tributárias caracterizarem essa operação de simples lançamento contábil como fraude para redução da incidência tributária. </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Importante frisar que para essa redução tributária é obrigatório constar no objeto social da empresa a atividade de Compra e Venda de imóveis. Segue abaixo uma tabela comparativa em relação a tributação sobre o ganho de capital das pessoas físicas e da Holding Patrimonial.</w:t>
      </w:r>
    </w:p>
    <w:tbl>
      <w:tblPr>
        <w:tblW w:w="8760" w:type="dxa"/>
        <w:tblCellMar>
          <w:left w:w="0" w:type="dxa"/>
          <w:right w:w="0" w:type="dxa"/>
        </w:tblCellMar>
        <w:tblLook w:val="04A0" w:firstRow="1" w:lastRow="0" w:firstColumn="1" w:lastColumn="0" w:noHBand="0" w:noVBand="1"/>
      </w:tblPr>
      <w:tblGrid>
        <w:gridCol w:w="4320"/>
        <w:gridCol w:w="4440"/>
      </w:tblGrid>
      <w:tr w:rsidR="005D4B8C" w:rsidRPr="001D1BE9" w:rsidTr="00F32BBC">
        <w:tc>
          <w:tcPr>
            <w:tcW w:w="8760" w:type="dxa"/>
            <w:gridSpan w:val="2"/>
            <w:tcBorders>
              <w:top w:val="nil"/>
              <w:left w:val="nil"/>
              <w:bottom w:val="nil"/>
              <w:right w:val="nil"/>
            </w:tcBorders>
            <w:vAlign w:val="bottom"/>
            <w:hideMark/>
          </w:tcPr>
          <w:p w:rsidR="005D4B8C" w:rsidRPr="001D1BE9" w:rsidRDefault="005D4B8C" w:rsidP="00F32BBC">
            <w:pPr>
              <w:spacing w:after="0" w:line="240" w:lineRule="auto"/>
              <w:jc w:val="both"/>
              <w:rPr>
                <w:rFonts w:asciiTheme="minorHAnsi" w:eastAsia="Times New Roman" w:hAnsiTheme="minorHAnsi" w:cstheme="minorHAnsi"/>
                <w:sz w:val="22"/>
                <w:lang w:eastAsia="pt-BR"/>
              </w:rPr>
            </w:pPr>
            <w:r w:rsidRPr="001D1BE9">
              <w:rPr>
                <w:rFonts w:asciiTheme="minorHAnsi" w:eastAsia="Times New Roman" w:hAnsiTheme="minorHAnsi" w:cstheme="minorHAnsi"/>
                <w:b/>
                <w:bCs/>
                <w:sz w:val="22"/>
                <w:lang w:eastAsia="pt-BR"/>
              </w:rPr>
              <w:t> </w:t>
            </w:r>
          </w:p>
          <w:p w:rsidR="005D4B8C" w:rsidRPr="001D1BE9" w:rsidRDefault="005D4B8C" w:rsidP="00F32BBC">
            <w:pPr>
              <w:spacing w:after="0" w:line="240" w:lineRule="auto"/>
              <w:jc w:val="both"/>
              <w:textAlignment w:val="baseline"/>
              <w:rPr>
                <w:rFonts w:asciiTheme="minorHAnsi" w:eastAsia="Times New Roman" w:hAnsiTheme="minorHAnsi" w:cstheme="minorHAnsi"/>
                <w:sz w:val="22"/>
                <w:lang w:eastAsia="pt-BR"/>
              </w:rPr>
            </w:pPr>
            <w:r w:rsidRPr="001D1BE9">
              <w:rPr>
                <w:rFonts w:asciiTheme="minorHAnsi" w:eastAsia="Times New Roman" w:hAnsiTheme="minorHAnsi" w:cstheme="minorHAnsi"/>
                <w:b/>
                <w:bCs/>
                <w:sz w:val="22"/>
                <w:lang w:eastAsia="pt-BR"/>
              </w:rPr>
              <w:t>Atividade: Alienação de Imóveis – Ganho de Capital</w:t>
            </w:r>
          </w:p>
        </w:tc>
      </w:tr>
      <w:tr w:rsidR="005D4B8C" w:rsidRPr="001D1BE9" w:rsidTr="00F32BBC">
        <w:tc>
          <w:tcPr>
            <w:tcW w:w="4320" w:type="dxa"/>
            <w:tcBorders>
              <w:top w:val="nil"/>
              <w:left w:val="nil"/>
              <w:bottom w:val="nil"/>
              <w:right w:val="nil"/>
            </w:tcBorders>
            <w:vAlign w:val="bottom"/>
            <w:hideMark/>
          </w:tcPr>
          <w:p w:rsidR="005D4B8C" w:rsidRPr="001D1BE9" w:rsidRDefault="005D4B8C" w:rsidP="00F32BBC">
            <w:pPr>
              <w:spacing w:after="0" w:line="240" w:lineRule="auto"/>
              <w:jc w:val="both"/>
              <w:rPr>
                <w:rFonts w:asciiTheme="minorHAnsi" w:eastAsia="Times New Roman" w:hAnsiTheme="minorHAnsi" w:cstheme="minorHAnsi"/>
                <w:sz w:val="22"/>
                <w:lang w:eastAsia="pt-BR"/>
              </w:rPr>
            </w:pPr>
            <w:r w:rsidRPr="001D1BE9">
              <w:rPr>
                <w:rFonts w:asciiTheme="minorHAnsi" w:eastAsia="Times New Roman" w:hAnsiTheme="minorHAnsi" w:cstheme="minorHAnsi"/>
                <w:b/>
                <w:bCs/>
                <w:sz w:val="22"/>
                <w:lang w:eastAsia="pt-BR"/>
              </w:rPr>
              <w:t>Holding Patrimonial – Estoque de Imóveis</w:t>
            </w:r>
          </w:p>
        </w:tc>
        <w:tc>
          <w:tcPr>
            <w:tcW w:w="4440" w:type="dxa"/>
            <w:tcBorders>
              <w:top w:val="nil"/>
              <w:left w:val="nil"/>
              <w:bottom w:val="nil"/>
              <w:right w:val="nil"/>
            </w:tcBorders>
            <w:vAlign w:val="bottom"/>
            <w:hideMark/>
          </w:tcPr>
          <w:p w:rsidR="005D4B8C" w:rsidRPr="001D1BE9" w:rsidRDefault="005D4B8C" w:rsidP="00F32BBC">
            <w:pPr>
              <w:spacing w:after="0" w:line="240" w:lineRule="auto"/>
              <w:jc w:val="both"/>
              <w:rPr>
                <w:rFonts w:asciiTheme="minorHAnsi" w:eastAsia="Times New Roman" w:hAnsiTheme="minorHAnsi" w:cstheme="minorHAnsi"/>
                <w:sz w:val="22"/>
                <w:lang w:eastAsia="pt-BR"/>
              </w:rPr>
            </w:pPr>
            <w:r w:rsidRPr="001D1BE9">
              <w:rPr>
                <w:rFonts w:asciiTheme="minorHAnsi" w:eastAsia="Times New Roman" w:hAnsiTheme="minorHAnsi" w:cstheme="minorHAnsi"/>
                <w:b/>
                <w:bCs/>
                <w:sz w:val="22"/>
                <w:lang w:eastAsia="pt-BR"/>
              </w:rPr>
              <w:t>Pessoa Física</w:t>
            </w:r>
          </w:p>
        </w:tc>
      </w:tr>
      <w:tr w:rsidR="005D4B8C" w:rsidRPr="001D1BE9" w:rsidTr="00F32BBC">
        <w:tc>
          <w:tcPr>
            <w:tcW w:w="4320" w:type="dxa"/>
            <w:tcBorders>
              <w:top w:val="nil"/>
              <w:left w:val="nil"/>
              <w:bottom w:val="nil"/>
              <w:right w:val="nil"/>
            </w:tcBorders>
            <w:vAlign w:val="bottom"/>
            <w:hideMark/>
          </w:tcPr>
          <w:p w:rsidR="005D4B8C" w:rsidRPr="001D1BE9" w:rsidRDefault="005D4B8C" w:rsidP="00F32BBC">
            <w:pPr>
              <w:spacing w:after="0" w:line="240" w:lineRule="auto"/>
              <w:jc w:val="both"/>
              <w:rPr>
                <w:rFonts w:asciiTheme="minorHAnsi" w:eastAsia="Times New Roman" w:hAnsiTheme="minorHAnsi" w:cstheme="minorHAnsi"/>
                <w:b/>
                <w:sz w:val="22"/>
                <w:lang w:eastAsia="pt-BR"/>
              </w:rPr>
            </w:pPr>
            <w:r w:rsidRPr="001D1BE9">
              <w:rPr>
                <w:rFonts w:asciiTheme="minorHAnsi" w:eastAsia="Times New Roman" w:hAnsiTheme="minorHAnsi" w:cstheme="minorHAnsi"/>
                <w:b/>
                <w:sz w:val="22"/>
                <w:lang w:eastAsia="pt-BR"/>
              </w:rPr>
              <w:t>6,73%</w:t>
            </w:r>
          </w:p>
        </w:tc>
        <w:tc>
          <w:tcPr>
            <w:tcW w:w="4440" w:type="dxa"/>
            <w:tcBorders>
              <w:top w:val="nil"/>
              <w:left w:val="nil"/>
              <w:bottom w:val="nil"/>
              <w:right w:val="nil"/>
            </w:tcBorders>
            <w:vAlign w:val="bottom"/>
            <w:hideMark/>
          </w:tcPr>
          <w:p w:rsidR="005D4B8C" w:rsidRPr="001D1BE9" w:rsidRDefault="005D4B8C" w:rsidP="00F32BBC">
            <w:pPr>
              <w:spacing w:after="0" w:line="240" w:lineRule="auto"/>
              <w:jc w:val="both"/>
              <w:rPr>
                <w:rFonts w:asciiTheme="minorHAnsi" w:eastAsia="Times New Roman" w:hAnsiTheme="minorHAnsi" w:cstheme="minorHAnsi"/>
                <w:b/>
                <w:sz w:val="22"/>
                <w:lang w:eastAsia="pt-BR"/>
              </w:rPr>
            </w:pPr>
            <w:r w:rsidRPr="001D1BE9">
              <w:rPr>
                <w:rFonts w:asciiTheme="minorHAnsi" w:eastAsia="Times New Roman" w:hAnsiTheme="minorHAnsi" w:cstheme="minorHAnsi"/>
                <w:b/>
                <w:sz w:val="22"/>
                <w:lang w:eastAsia="pt-BR"/>
              </w:rPr>
              <w:t>15%</w:t>
            </w:r>
          </w:p>
        </w:tc>
      </w:tr>
    </w:tbl>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IMÓVEIS ADQUIRIDOS ATÉ 1988 – PERCENTUAL DE REDUÇÃO: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lastRenderedPageBreak/>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Na alienação de imóveis adquiridos até 31/12/1988 o ganho de capital sofre um percentual fixo de redução. Todavia essa redução é somente para imóveis alienados por pessoas físicas. Sendo assim, necessário a análise do patrimônio do grupo familiar e se presentes imóveis que se enquadram nessa hipótese, em caso de alienação deve-se realizar um estudo para verificar qual a melhor tributação.  </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Essa regra está prevista no </w:t>
      </w:r>
      <w:r w:rsidRPr="001D1BE9">
        <w:rPr>
          <w:rFonts w:asciiTheme="minorHAnsi" w:eastAsia="Times New Roman" w:hAnsiTheme="minorHAnsi" w:cstheme="minorHAnsi"/>
          <w:b/>
          <w:color w:val="515151"/>
          <w:sz w:val="22"/>
          <w:lang w:eastAsia="pt-BR"/>
        </w:rPr>
        <w:t xml:space="preserve">artigo 18 da Lei 7.713/1988 </w:t>
      </w:r>
      <w:r w:rsidRPr="001D1BE9">
        <w:rPr>
          <w:rFonts w:asciiTheme="minorHAnsi" w:eastAsia="Times New Roman" w:hAnsiTheme="minorHAnsi" w:cstheme="minorHAnsi"/>
          <w:color w:val="515151"/>
          <w:sz w:val="22"/>
          <w:lang w:eastAsia="pt-BR"/>
        </w:rPr>
        <w:t xml:space="preserve">e também no </w:t>
      </w:r>
      <w:r w:rsidRPr="001D1BE9">
        <w:rPr>
          <w:rFonts w:asciiTheme="minorHAnsi" w:eastAsia="Times New Roman" w:hAnsiTheme="minorHAnsi" w:cstheme="minorHAnsi"/>
          <w:b/>
          <w:color w:val="515151"/>
          <w:sz w:val="22"/>
          <w:lang w:eastAsia="pt-BR"/>
        </w:rPr>
        <w:t>artigo 26 da Instrução Normativa SRF nº 84.</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DISTRIBUIÇÃO DE LUCROS AOS SÓCIOS: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A partir do mês de janeiro de 1996, consoante </w:t>
      </w:r>
      <w:r w:rsidRPr="001D1BE9">
        <w:rPr>
          <w:rFonts w:asciiTheme="minorHAnsi" w:eastAsia="Times New Roman" w:hAnsiTheme="minorHAnsi" w:cstheme="minorHAnsi"/>
          <w:b/>
          <w:color w:val="515151"/>
          <w:sz w:val="22"/>
          <w:lang w:eastAsia="pt-BR"/>
        </w:rPr>
        <w:t xml:space="preserve">artigo 10 da Lei nº 9.249/95 </w:t>
      </w:r>
      <w:r w:rsidRPr="001D1BE9">
        <w:rPr>
          <w:rFonts w:asciiTheme="minorHAnsi" w:eastAsia="Times New Roman" w:hAnsiTheme="minorHAnsi" w:cstheme="minorHAnsi"/>
          <w:color w:val="515151"/>
          <w:sz w:val="22"/>
          <w:lang w:eastAsia="pt-BR"/>
        </w:rPr>
        <w:t>os lucros ou dividendos calculados com base nos resultados apurados a partir do mês de janeiro de 1996, pagos ou creditados pelas pessoas jurídicas tributadas com base no lucro real, presumido ou arbitrado, não ficarão sujeitos à incidência do imposto de renda na fonte, nem integrarão a base de cálculo do imposto de renda do beneficiário, pessoa física ou jurídica. </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Desta regra, importante salientar o grande beneficio tributário, haja vista que os lucros da empresa distribuídos aos sócios serão isentos do pagamento de Imposto de Renda.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Outro aspecto acerca da distribuição de lucros aos sócios é a regra prevista no </w:t>
      </w:r>
      <w:r w:rsidRPr="001D1BE9">
        <w:rPr>
          <w:rFonts w:asciiTheme="minorHAnsi" w:eastAsia="Times New Roman" w:hAnsiTheme="minorHAnsi" w:cstheme="minorHAnsi"/>
          <w:b/>
          <w:color w:val="515151"/>
          <w:sz w:val="22"/>
          <w:lang w:eastAsia="pt-BR"/>
        </w:rPr>
        <w:t>artigo 48, § 3º da Instrução Normativa SRF nº 93</w:t>
      </w:r>
      <w:r w:rsidRPr="001D1BE9">
        <w:rPr>
          <w:rFonts w:asciiTheme="minorHAnsi" w:eastAsia="Times New Roman" w:hAnsiTheme="minorHAnsi" w:cstheme="minorHAnsi"/>
          <w:color w:val="515151"/>
          <w:sz w:val="22"/>
          <w:lang w:eastAsia="pt-BR"/>
        </w:rPr>
        <w:t xml:space="preserve"> que prevê a possibilidade da Holding Patrimonial tributada pelo lucro presumido a distribuir os lucros ou dividendos de resultados mediante escrituração contábil, mesmo que o período-base não esteja encerrado. Com isso o grande benefício é a possibilidade da distribuição dos lucros mediante balanços que podem ser mensais, trimestrais ou semestrais.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A ADMINISTRAÇÃO: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Para a administração da </w:t>
      </w:r>
      <w:r w:rsidR="001441B0">
        <w:rPr>
          <w:rFonts w:asciiTheme="minorHAnsi" w:eastAsia="Times New Roman" w:hAnsiTheme="minorHAnsi" w:cstheme="minorHAnsi"/>
          <w:color w:val="515151"/>
          <w:sz w:val="22"/>
          <w:lang w:eastAsia="pt-BR"/>
        </w:rPr>
        <w:t>holding, o</w:t>
      </w:r>
      <w:r w:rsidRPr="001D1BE9">
        <w:rPr>
          <w:rFonts w:asciiTheme="minorHAnsi" w:eastAsia="Times New Roman" w:hAnsiTheme="minorHAnsi" w:cstheme="minorHAnsi"/>
          <w:color w:val="515151"/>
          <w:sz w:val="22"/>
          <w:lang w:eastAsia="pt-BR"/>
        </w:rPr>
        <w:t xml:space="preserve"> mais comum é o patriarca figurar como administrador de maneira isolada, inclusive podendo onerar ou alienar bens imóveis da sociedade, sem autorização dos sócios donatários.  Essa situação proporciona uma tranquilidade ao patriarca, visto que além de ser o usufrutuário será o administrador isolado, tendo total gestão sobre o patrimônio empresa.  </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Ademais, a sociedade poderá ser administrada pelo patriarca e pelos herdeiros de maneira isolada ou conjuntamente. Nesta situação o patriarca detém grande poder de decisão perante o patrimônio da sociedade, uma vez que para gravar ou alienar algum bem imóvel pertencente à sociedade será inerente sua anuência.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Os administradores da Holding Patrimonial farão jus a uma retirada mensal a título de “pró-labore”. O “pró-labore” é uma remuneração específica para os administradores, e não para todos os sócios. Se o sócio não for administrador receberá tão somente dividendos, não receberá nenhum valor referente a “pró-labore”. A quantia retirada de “pró-labore” não deve ser elevada, visto que incidirá sobre esses rendimentos o recolhimento de INSS e Imposto de Renda.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A DESONERAÇÃO TRIBUTÁRIA NO ASPECTO DA SUCESSÃO: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b/>
          <w:bCs/>
          <w:color w:val="515151"/>
          <w:sz w:val="22"/>
          <w:lang w:eastAsia="pt-BR"/>
        </w:rPr>
        <w:t>a) ITCMD (Imposto de Transmissão Causa Mortis e Doação)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O </w:t>
      </w:r>
      <w:r w:rsidRPr="001D1BE9">
        <w:rPr>
          <w:rFonts w:asciiTheme="minorHAnsi" w:eastAsia="Times New Roman" w:hAnsiTheme="minorHAnsi" w:cstheme="minorHAnsi"/>
          <w:b/>
          <w:color w:val="515151"/>
          <w:sz w:val="22"/>
          <w:lang w:eastAsia="pt-BR"/>
        </w:rPr>
        <w:t xml:space="preserve">ITCMD </w:t>
      </w:r>
      <w:r w:rsidRPr="001D1BE9">
        <w:rPr>
          <w:rFonts w:asciiTheme="minorHAnsi" w:eastAsia="Times New Roman" w:hAnsiTheme="minorHAnsi" w:cstheme="minorHAnsi"/>
          <w:color w:val="515151"/>
          <w:sz w:val="22"/>
          <w:lang w:eastAsia="pt-BR"/>
        </w:rPr>
        <w:t>é um imposto de competência Estadual, concernente a doação e </w:t>
      </w:r>
      <w:r w:rsidRPr="001D1BE9">
        <w:rPr>
          <w:rFonts w:asciiTheme="minorHAnsi" w:eastAsia="Times New Roman" w:hAnsiTheme="minorHAnsi" w:cstheme="minorHAnsi"/>
          <w:i/>
          <w:iCs/>
          <w:color w:val="515151"/>
          <w:sz w:val="22"/>
          <w:lang w:eastAsia="pt-BR"/>
        </w:rPr>
        <w:t>Causa Mortis.</w:t>
      </w:r>
      <w:r w:rsidRPr="001D1BE9">
        <w:rPr>
          <w:rFonts w:asciiTheme="minorHAnsi" w:eastAsia="Times New Roman" w:hAnsiTheme="minorHAnsi" w:cstheme="minorHAnsi"/>
          <w:color w:val="515151"/>
          <w:sz w:val="22"/>
          <w:lang w:eastAsia="pt-BR"/>
        </w:rPr>
        <w:t xml:space="preserve"> O </w:t>
      </w:r>
      <w:r w:rsidRPr="001D1BE9">
        <w:rPr>
          <w:rFonts w:asciiTheme="minorHAnsi" w:eastAsia="Times New Roman" w:hAnsiTheme="minorHAnsi" w:cstheme="minorHAnsi"/>
          <w:b/>
          <w:color w:val="515151"/>
          <w:sz w:val="22"/>
          <w:lang w:eastAsia="pt-BR"/>
        </w:rPr>
        <w:t>ITCMD</w:t>
      </w:r>
      <w:r w:rsidRPr="001D1BE9">
        <w:rPr>
          <w:rFonts w:asciiTheme="minorHAnsi" w:eastAsia="Times New Roman" w:hAnsiTheme="minorHAnsi" w:cstheme="minorHAnsi"/>
          <w:color w:val="515151"/>
          <w:sz w:val="22"/>
          <w:lang w:eastAsia="pt-BR"/>
        </w:rPr>
        <w:t xml:space="preserve"> tem como fato gerador a transmissão de quaisquer bens ou direitos mediante </w:t>
      </w:r>
      <w:r w:rsidRPr="001D1BE9">
        <w:rPr>
          <w:rFonts w:asciiTheme="minorHAnsi" w:eastAsia="Times New Roman" w:hAnsiTheme="minorHAnsi" w:cstheme="minorHAnsi"/>
          <w:i/>
          <w:iCs/>
          <w:color w:val="515151"/>
          <w:sz w:val="22"/>
          <w:lang w:eastAsia="pt-BR"/>
        </w:rPr>
        <w:t>Causa Mortis </w:t>
      </w:r>
      <w:r w:rsidRPr="001D1BE9">
        <w:rPr>
          <w:rFonts w:asciiTheme="minorHAnsi" w:eastAsia="Times New Roman" w:hAnsiTheme="minorHAnsi" w:cstheme="minorHAnsi"/>
          <w:color w:val="515151"/>
          <w:sz w:val="22"/>
          <w:lang w:eastAsia="pt-BR"/>
        </w:rPr>
        <w:t xml:space="preserve">ou doação. Logo, vale frisar que o </w:t>
      </w:r>
      <w:r w:rsidRPr="001D1BE9">
        <w:rPr>
          <w:rFonts w:asciiTheme="minorHAnsi" w:eastAsia="Times New Roman" w:hAnsiTheme="minorHAnsi" w:cstheme="minorHAnsi"/>
          <w:b/>
          <w:color w:val="515151"/>
          <w:sz w:val="22"/>
          <w:lang w:eastAsia="pt-BR"/>
        </w:rPr>
        <w:t>ITCMD</w:t>
      </w:r>
      <w:r w:rsidRPr="001D1BE9">
        <w:rPr>
          <w:rFonts w:asciiTheme="minorHAnsi" w:eastAsia="Times New Roman" w:hAnsiTheme="minorHAnsi" w:cstheme="minorHAnsi"/>
          <w:color w:val="515151"/>
          <w:sz w:val="22"/>
          <w:lang w:eastAsia="pt-BR"/>
        </w:rPr>
        <w:t xml:space="preserve"> irá incidir sobre a doação de quotas com reserva </w:t>
      </w:r>
      <w:r w:rsidRPr="001D1BE9">
        <w:rPr>
          <w:rFonts w:asciiTheme="minorHAnsi" w:eastAsia="Times New Roman" w:hAnsiTheme="minorHAnsi" w:cstheme="minorHAnsi"/>
          <w:color w:val="515151"/>
          <w:sz w:val="22"/>
          <w:lang w:eastAsia="pt-BR"/>
        </w:rPr>
        <w:lastRenderedPageBreak/>
        <w:t>de usufruto na Holding Patrimonial. Todavia com a constituição de uma Holding Patrimonial, a sucessão é realizada ainda em vida, reduzindo e eliminando os impostos de um futuro processo de inventário.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Na doação de quotas com reserva de usufruto a tributação do </w:t>
      </w:r>
      <w:r w:rsidRPr="001D1BE9">
        <w:rPr>
          <w:rFonts w:asciiTheme="minorHAnsi" w:eastAsia="Times New Roman" w:hAnsiTheme="minorHAnsi" w:cstheme="minorHAnsi"/>
          <w:b/>
          <w:color w:val="515151"/>
          <w:sz w:val="22"/>
          <w:lang w:eastAsia="pt-BR"/>
        </w:rPr>
        <w:t>ITCMD</w:t>
      </w:r>
      <w:r w:rsidRPr="001D1BE9">
        <w:rPr>
          <w:rFonts w:asciiTheme="minorHAnsi" w:eastAsia="Times New Roman" w:hAnsiTheme="minorHAnsi" w:cstheme="minorHAnsi"/>
          <w:color w:val="515151"/>
          <w:sz w:val="22"/>
          <w:lang w:eastAsia="pt-BR"/>
        </w:rPr>
        <w:t xml:space="preserve"> é segregada, sendo o recolhimento feito em dois momentos. No primeiro momento o recolhimento será feito na instituição do usufruto, ou seja, na doação das quotas da Holding Patrimonial; já no segundo momento, o recolhimento se dará na extinção do usufruto, na ocorrência da </w:t>
      </w:r>
      <w:r w:rsidRPr="001D1BE9">
        <w:rPr>
          <w:rFonts w:asciiTheme="minorHAnsi" w:eastAsia="Times New Roman" w:hAnsiTheme="minorHAnsi" w:cstheme="minorHAnsi"/>
          <w:i/>
          <w:iCs/>
          <w:color w:val="515151"/>
          <w:sz w:val="22"/>
          <w:lang w:eastAsia="pt-BR"/>
        </w:rPr>
        <w:t>Causa Mortis.</w:t>
      </w:r>
      <w:r w:rsidRPr="001D1BE9">
        <w:rPr>
          <w:rFonts w:asciiTheme="minorHAnsi" w:eastAsia="Times New Roman" w:hAnsiTheme="minorHAnsi" w:cstheme="minorHAnsi"/>
          <w:color w:val="515151"/>
          <w:sz w:val="22"/>
          <w:lang w:eastAsia="pt-BR"/>
        </w:rPr>
        <w:t xml:space="preserve"> Caso seja o desejo da família o </w:t>
      </w:r>
      <w:r w:rsidRPr="001D1BE9">
        <w:rPr>
          <w:rFonts w:asciiTheme="minorHAnsi" w:eastAsia="Times New Roman" w:hAnsiTheme="minorHAnsi" w:cstheme="minorHAnsi"/>
          <w:b/>
          <w:color w:val="515151"/>
          <w:sz w:val="22"/>
          <w:lang w:eastAsia="pt-BR"/>
        </w:rPr>
        <w:t xml:space="preserve">ITCMD </w:t>
      </w:r>
      <w:r w:rsidRPr="001D1BE9">
        <w:rPr>
          <w:rFonts w:asciiTheme="minorHAnsi" w:eastAsia="Times New Roman" w:hAnsiTheme="minorHAnsi" w:cstheme="minorHAnsi"/>
          <w:color w:val="515151"/>
          <w:sz w:val="22"/>
          <w:lang w:eastAsia="pt-BR"/>
        </w:rPr>
        <w:t>poderá ser recolhido de forma integral, se protegendo de eventual incerteza tributária, haja vista que alíquota aplicada será a do momento da doação.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Em comparação com o processo de inventário, caso o patrimônio esteja em nome da pessoa física, na ocorrência da </w:t>
      </w:r>
      <w:r w:rsidRPr="001D1BE9">
        <w:rPr>
          <w:rFonts w:asciiTheme="minorHAnsi" w:eastAsia="Times New Roman" w:hAnsiTheme="minorHAnsi" w:cstheme="minorHAnsi"/>
          <w:b/>
          <w:i/>
          <w:iCs/>
          <w:color w:val="515151"/>
          <w:sz w:val="22"/>
          <w:lang w:eastAsia="pt-BR"/>
        </w:rPr>
        <w:t>Causa Mortis</w:t>
      </w:r>
      <w:r w:rsidRPr="001D1BE9">
        <w:rPr>
          <w:rFonts w:asciiTheme="minorHAnsi" w:eastAsia="Times New Roman" w:hAnsiTheme="minorHAnsi" w:cstheme="minorHAnsi"/>
          <w:color w:val="515151"/>
          <w:sz w:val="22"/>
          <w:lang w:eastAsia="pt-BR"/>
        </w:rPr>
        <w:t xml:space="preserve"> o espólio será reavaliado pelo Estado e tributado sobre o valor de mercado, sendo o recolhimento do </w:t>
      </w:r>
      <w:r w:rsidRPr="001D1BE9">
        <w:rPr>
          <w:rFonts w:asciiTheme="minorHAnsi" w:eastAsia="Times New Roman" w:hAnsiTheme="minorHAnsi" w:cstheme="minorHAnsi"/>
          <w:b/>
          <w:color w:val="515151"/>
          <w:sz w:val="22"/>
          <w:lang w:eastAsia="pt-BR"/>
        </w:rPr>
        <w:t>ITCMD</w:t>
      </w:r>
      <w:r w:rsidRPr="001D1BE9">
        <w:rPr>
          <w:rFonts w:asciiTheme="minorHAnsi" w:eastAsia="Times New Roman" w:hAnsiTheme="minorHAnsi" w:cstheme="minorHAnsi"/>
          <w:color w:val="515151"/>
          <w:sz w:val="22"/>
          <w:lang w:eastAsia="pt-BR"/>
        </w:rPr>
        <w:t xml:space="preserve"> pago integralmente nesse momento, gerando desta maneira uma alta carga tributária, tendo a incidência da Taxa Judiciária e dos honorários advocatícios.</w:t>
      </w:r>
    </w:p>
    <w:p w:rsidR="005D4B8C" w:rsidRPr="001D1BE9" w:rsidRDefault="005D4B8C" w:rsidP="005D4B8C">
      <w:pPr>
        <w:shd w:val="clear" w:color="auto" w:fill="FFFFFF"/>
        <w:spacing w:after="0" w:line="240" w:lineRule="auto"/>
        <w:jc w:val="both"/>
        <w:textAlignment w:val="baseline"/>
        <w:rPr>
          <w:rStyle w:val="nfase"/>
          <w:rFonts w:asciiTheme="minorHAnsi" w:hAnsiTheme="minorHAnsi" w:cstheme="minorHAnsi"/>
          <w:color w:val="333333"/>
          <w:sz w:val="22"/>
          <w:shd w:val="clear" w:color="auto" w:fill="FFFFFF"/>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No Estado de Mato Grosso do Sul, a tributação do </w:t>
      </w:r>
      <w:r w:rsidRPr="001D1BE9">
        <w:rPr>
          <w:rFonts w:asciiTheme="minorHAnsi" w:eastAsia="Times New Roman" w:hAnsiTheme="minorHAnsi" w:cstheme="minorHAnsi"/>
          <w:b/>
          <w:color w:val="515151"/>
          <w:sz w:val="22"/>
          <w:lang w:eastAsia="pt-BR"/>
        </w:rPr>
        <w:t>ITCMD</w:t>
      </w:r>
      <w:r w:rsidRPr="001D1BE9">
        <w:rPr>
          <w:rFonts w:asciiTheme="minorHAnsi" w:eastAsia="Times New Roman" w:hAnsiTheme="minorHAnsi" w:cstheme="minorHAnsi"/>
          <w:color w:val="515151"/>
          <w:sz w:val="22"/>
          <w:lang w:eastAsia="pt-BR"/>
        </w:rPr>
        <w:t xml:space="preserve"> é regida pela </w:t>
      </w:r>
      <w:r w:rsidRPr="001D1BE9">
        <w:rPr>
          <w:rFonts w:asciiTheme="minorHAnsi" w:eastAsia="Times New Roman" w:hAnsiTheme="minorHAnsi" w:cstheme="minorHAnsi"/>
          <w:b/>
          <w:color w:val="515151"/>
          <w:sz w:val="22"/>
          <w:lang w:eastAsia="pt-BR"/>
        </w:rPr>
        <w:t>Lei nº 1.810/1997.</w:t>
      </w:r>
      <w:r w:rsidRPr="001D1BE9">
        <w:rPr>
          <w:rFonts w:asciiTheme="minorHAnsi" w:eastAsia="Times New Roman" w:hAnsiTheme="minorHAnsi" w:cstheme="minorHAnsi"/>
          <w:color w:val="515151"/>
          <w:sz w:val="22"/>
          <w:lang w:eastAsia="pt-BR"/>
        </w:rPr>
        <w:t xml:space="preserve"> A alíquota para o Estado de Mato Grosso do Sul, conforme artigo 129 da referida lei é fixada em 6%.</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bCs/>
          <w:color w:val="515151"/>
          <w:sz w:val="22"/>
          <w:lang w:eastAsia="pt-BR"/>
        </w:rPr>
      </w:pPr>
      <w:r w:rsidRPr="001D1BE9">
        <w:rPr>
          <w:rFonts w:asciiTheme="minorHAnsi" w:eastAsia="Times New Roman" w:hAnsiTheme="minorHAnsi" w:cstheme="minorHAnsi"/>
          <w:b/>
          <w:bCs/>
          <w:color w:val="515151"/>
          <w:sz w:val="22"/>
          <w:lang w:eastAsia="pt-BR"/>
        </w:rPr>
        <w:t>b) Taxa Judiciária: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Com a sucessão realizada por meio de um planejamento sucessório, irá ocorrer a eliminação da Taxa Judiciária, pois no momento que ocorrer a morte do patriarca não será iniciada uma demanda judicial sobre os imóveis integralizados na holding. A Taxa Judiciária via de regra estipulada em 1%.</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Estritamente ligado a este tema, está também a eliminação dos honorários advocatícios, que geralmente variam entre 10% a 20% sobre o montante total do espólio. Já os honorários para a constituição de uma Holding Patrimonial não são cobrados mediante o tamanho do patrimônio do grupo familiar, em regra são cobrados de acordo com a complexidade do trabalho.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A DOAÇÃO DE QUOTAS COM RESERVA DE USUFRUTO: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A doação de quotas com reserva de usufruto é o mecanismo que determinará a divisão do patrimônio entre os herdeiros e por consequência conforme cláusulas de restrições, não permitirá a dilapidação do patrimônio a curto e médio prazo.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O patriarca após a doação das quotas irá se instituir na sociedade como usufrutuário e administrador, permanecendo até a sua morte no total controle do patrimônio pertencente a Holding Patrimonial. Todo ato que envolva a sociedade constituída necessitará obrigatoriamente de sua anuência, sendo inválido qualquer ato praticado pelos herdeiros sem sua autorização. Antes da ocorrência de sua morte é como se nenhuma doação estivesse </w:t>
      </w:r>
      <w:proofErr w:type="gramStart"/>
      <w:r w:rsidRPr="001D1BE9">
        <w:rPr>
          <w:rFonts w:asciiTheme="minorHAnsi" w:eastAsia="Times New Roman" w:hAnsiTheme="minorHAnsi" w:cstheme="minorHAnsi"/>
          <w:color w:val="515151"/>
          <w:sz w:val="22"/>
          <w:lang w:eastAsia="pt-BR"/>
        </w:rPr>
        <w:t>ocorrido</w:t>
      </w:r>
      <w:proofErr w:type="gramEnd"/>
      <w:r w:rsidRPr="001D1BE9">
        <w:rPr>
          <w:rFonts w:asciiTheme="minorHAnsi" w:eastAsia="Times New Roman" w:hAnsiTheme="minorHAnsi" w:cstheme="minorHAnsi"/>
          <w:color w:val="515151"/>
          <w:sz w:val="22"/>
          <w:lang w:eastAsia="pt-BR"/>
        </w:rPr>
        <w:t xml:space="preserve">, visto que o patriarca efetuou, tão somente, a doção da nua-propriedade das quotas. As quotas doadas aos herdeiros serão gravadas com cláusulas de inalienabilidade, incomunicabilidade, </w:t>
      </w:r>
      <w:proofErr w:type="gramStart"/>
      <w:r w:rsidRPr="001D1BE9">
        <w:rPr>
          <w:rFonts w:asciiTheme="minorHAnsi" w:eastAsia="Times New Roman" w:hAnsiTheme="minorHAnsi" w:cstheme="minorHAnsi"/>
          <w:color w:val="515151"/>
          <w:sz w:val="22"/>
          <w:lang w:eastAsia="pt-BR"/>
        </w:rPr>
        <w:t>impenhorabilidade, e reversão</w:t>
      </w:r>
      <w:proofErr w:type="gramEnd"/>
      <w:r w:rsidRPr="001D1BE9">
        <w:rPr>
          <w:rFonts w:asciiTheme="minorHAnsi" w:eastAsia="Times New Roman" w:hAnsiTheme="minorHAnsi" w:cstheme="minorHAnsi"/>
          <w:color w:val="515151"/>
          <w:sz w:val="22"/>
          <w:lang w:eastAsia="pt-BR"/>
        </w:rPr>
        <w:t>.</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A cláusula de inalienabilidade tem a função primordial instituir sobre as quotas doadas uma vedação aos herdeiros, uma vez que ficarão impedidos de alienar as quotas recebidas. Esse gravame sobre as quotas não permite a dilapidação do patrimônio da sociedade após a morte do patriarca, porquanto a cláusula de inalienabilidade das quotas pode ser instituída de maneira vitalícia.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Constando a cláusula de inalienabilidade no contrato social, automaticamente o patriarca estará gravando as quotas também com incomunicabilidade e impenhorabilidade. Essa regra está presente no</w:t>
      </w:r>
      <w:r w:rsidRPr="001D1BE9">
        <w:rPr>
          <w:rFonts w:asciiTheme="minorHAnsi" w:eastAsia="Times New Roman" w:hAnsiTheme="minorHAnsi" w:cstheme="minorHAnsi"/>
          <w:b/>
          <w:color w:val="515151"/>
          <w:sz w:val="22"/>
          <w:lang w:eastAsia="pt-BR"/>
        </w:rPr>
        <w:t xml:space="preserve"> artigo 1.911 do Código Civil.</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No tocante ao gravame da incomunicabilidade, o mesmo é caracterizado por proteger as quotas doadas de futuros casamentos, uma vez que gravadas com incomunicabilidade as quotas recebidas pelos herdeiros serão exclusivamente de sua propriedade, não se comunicando em um futuro divórcio, mesmo que o herdeiro seja casado sob o regime da comunhão universal de bens. No planejamento sucessório através da constituição de uma Holding Patrimonial, o patrimônio da empresa será incomunicável com o cônjuge do sócio donatário independentemente do regime de casamento pactuado.</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Já a cláusula de impenhorabilidade tem como maior escopo proteger as quotas da sociedade de futuros processos em que os herdeiros, ou a própria sociedade venha a ser devedores, protegendo desta maneira a penhorabilidade das quotas.</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Todavia é importante frisar que a cláusula de impenhorabilidade protegerá tão somente as quotas de possíveis penhoras. Quanto os lucros e dividendos recebidos pelos herdeiros não existe nenhuma proteção e poderão o ser objetos de penhora sem nenhuma objeção. Essa regra encontra base no</w:t>
      </w:r>
      <w:r w:rsidRPr="001D1BE9">
        <w:rPr>
          <w:rFonts w:asciiTheme="minorHAnsi" w:eastAsia="Times New Roman" w:hAnsiTheme="minorHAnsi" w:cstheme="minorHAnsi"/>
          <w:b/>
          <w:color w:val="515151"/>
          <w:sz w:val="22"/>
          <w:lang w:eastAsia="pt-BR"/>
        </w:rPr>
        <w:t xml:space="preserve"> artigo 1.026 do Código Civil.</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 xml:space="preserve">Por fim a cláusula de reversão deve estar expressamente prevista no contrato social, pois em caso de ocorrer a morte de um dos herdeiros antes do patriarca, as </w:t>
      </w:r>
      <w:proofErr w:type="gramStart"/>
      <w:r w:rsidRPr="001D1BE9">
        <w:rPr>
          <w:rFonts w:asciiTheme="minorHAnsi" w:eastAsia="Times New Roman" w:hAnsiTheme="minorHAnsi" w:cstheme="minorHAnsi"/>
          <w:color w:val="515151"/>
          <w:sz w:val="22"/>
          <w:lang w:eastAsia="pt-BR"/>
        </w:rPr>
        <w:t>quotas pertencente</w:t>
      </w:r>
      <w:proofErr w:type="gramEnd"/>
      <w:r w:rsidRPr="001D1BE9">
        <w:rPr>
          <w:rFonts w:asciiTheme="minorHAnsi" w:eastAsia="Times New Roman" w:hAnsiTheme="minorHAnsi" w:cstheme="minorHAnsi"/>
          <w:color w:val="515151"/>
          <w:sz w:val="22"/>
          <w:lang w:eastAsia="pt-BR"/>
        </w:rPr>
        <w:t xml:space="preserve"> ao herdeiro falecido retornaram a ser de propriedade do doador sem nenhum ônus. O Código Civil em seu artigo 547 enaltece essa regra.</w:t>
      </w:r>
    </w:p>
    <w:p w:rsidR="005D4B8C" w:rsidRPr="001D1BE9" w:rsidRDefault="005D4B8C" w:rsidP="005D4B8C">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5D4B8C" w:rsidRPr="001D1BE9" w:rsidRDefault="005D4B8C" w:rsidP="005D4B8C">
      <w:pPr>
        <w:spacing w:after="0" w:line="240" w:lineRule="auto"/>
        <w:jc w:val="both"/>
        <w:rPr>
          <w:rFonts w:asciiTheme="minorHAnsi" w:hAnsiTheme="minorHAnsi" w:cstheme="minorHAnsi"/>
          <w:sz w:val="22"/>
        </w:rPr>
      </w:pPr>
    </w:p>
    <w:p w:rsidR="00C50777" w:rsidRDefault="00C50777" w:rsidP="00FD4437">
      <w:pPr>
        <w:shd w:val="clear" w:color="auto" w:fill="FFFFFF"/>
        <w:spacing w:after="0" w:line="240" w:lineRule="auto"/>
        <w:rPr>
          <w:rFonts w:asciiTheme="minorHAnsi" w:eastAsia="Times New Roman" w:hAnsiTheme="minorHAnsi" w:cstheme="minorHAnsi"/>
          <w:b/>
          <w:color w:val="515151"/>
          <w:sz w:val="20"/>
          <w:lang w:eastAsia="pt-BR"/>
        </w:rPr>
      </w:pPr>
    </w:p>
    <w:p w:rsidR="00C50777" w:rsidRDefault="00C50777" w:rsidP="00FD4437">
      <w:pPr>
        <w:shd w:val="clear" w:color="auto" w:fill="FFFFFF"/>
        <w:spacing w:after="0" w:line="240" w:lineRule="auto"/>
        <w:rPr>
          <w:rFonts w:asciiTheme="minorHAnsi" w:eastAsia="Times New Roman" w:hAnsiTheme="minorHAnsi" w:cstheme="minorHAnsi"/>
          <w:b/>
          <w:color w:val="515151"/>
          <w:sz w:val="20"/>
          <w:lang w:eastAsia="pt-BR"/>
        </w:rPr>
      </w:pPr>
    </w:p>
    <w:p w:rsidR="00C50777" w:rsidRDefault="005D4B8C" w:rsidP="00FD4437">
      <w:pPr>
        <w:shd w:val="clear" w:color="auto" w:fill="FFFFFF"/>
        <w:spacing w:after="0" w:line="240" w:lineRule="auto"/>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p w:rsidR="005D4B8C" w:rsidRDefault="005D4B8C" w:rsidP="00FD4437">
      <w:pPr>
        <w:shd w:val="clear" w:color="auto" w:fill="FFFFFF"/>
        <w:spacing w:after="0" w:line="240" w:lineRule="auto"/>
        <w:rPr>
          <w:rFonts w:asciiTheme="minorHAnsi" w:eastAsia="Times New Roman" w:hAnsiTheme="minorHAnsi" w:cstheme="minorHAnsi"/>
          <w:b/>
          <w:color w:val="515151"/>
          <w:sz w:val="20"/>
          <w:lang w:eastAsia="pt-BR"/>
        </w:rPr>
      </w:pPr>
    </w:p>
    <w:p w:rsidR="00C50777" w:rsidRDefault="00C50777" w:rsidP="00FD4437">
      <w:pPr>
        <w:shd w:val="clear" w:color="auto" w:fill="FFFFFF"/>
        <w:spacing w:after="0" w:line="240" w:lineRule="auto"/>
        <w:rPr>
          <w:rFonts w:asciiTheme="minorHAnsi" w:eastAsia="Times New Roman" w:hAnsiTheme="minorHAnsi" w:cstheme="minorHAnsi"/>
          <w:b/>
          <w:color w:val="515151"/>
          <w:sz w:val="20"/>
          <w:lang w:eastAsia="pt-BR"/>
        </w:rPr>
      </w:pPr>
    </w:p>
    <w:p w:rsidR="00FD4437" w:rsidRPr="00FD4437" w:rsidRDefault="00FD4437" w:rsidP="00FD4437">
      <w:pPr>
        <w:shd w:val="clear" w:color="auto" w:fill="FFFFFF"/>
        <w:spacing w:after="0" w:line="240" w:lineRule="auto"/>
        <w:rPr>
          <w:rFonts w:eastAsia="Times New Roman" w:cs="Arial"/>
          <w:b/>
          <w:color w:val="222222"/>
          <w:sz w:val="22"/>
          <w:lang w:eastAsia="pt-BR"/>
        </w:rPr>
      </w:pPr>
      <w:r w:rsidRPr="00FD4437">
        <w:rPr>
          <w:rFonts w:asciiTheme="minorHAnsi" w:eastAsia="Times New Roman" w:hAnsiTheme="minorHAnsi" w:cstheme="minorHAnsi"/>
          <w:b/>
          <w:color w:val="515151"/>
          <w:sz w:val="20"/>
          <w:lang w:eastAsia="pt-BR"/>
        </w:rPr>
        <w:t xml:space="preserve">- </w:t>
      </w:r>
      <w:r w:rsidRPr="00FD4437">
        <w:rPr>
          <w:rFonts w:cs="Arial"/>
          <w:b/>
          <w:color w:val="000000"/>
          <w:sz w:val="22"/>
        </w:rPr>
        <w:t>UPF/MT - Unida</w:t>
      </w:r>
      <w:r w:rsidR="0097578E">
        <w:rPr>
          <w:rFonts w:cs="Arial"/>
          <w:b/>
          <w:color w:val="000000"/>
          <w:sz w:val="22"/>
        </w:rPr>
        <w:t>de Padrão Fiscal para o mês de 06</w:t>
      </w:r>
      <w:r w:rsidRPr="00FD4437">
        <w:rPr>
          <w:rFonts w:cs="Arial"/>
          <w:b/>
          <w:color w:val="000000"/>
          <w:sz w:val="22"/>
        </w:rPr>
        <w:t>/202</w:t>
      </w:r>
      <w:r w:rsidR="0097578E">
        <w:rPr>
          <w:rFonts w:cs="Arial"/>
          <w:b/>
          <w:color w:val="000000"/>
          <w:sz w:val="22"/>
        </w:rPr>
        <w:t>3</w:t>
      </w:r>
      <w:r w:rsidR="00E763FA">
        <w:rPr>
          <w:rFonts w:cs="Arial"/>
          <w:b/>
          <w:color w:val="000000"/>
          <w:sz w:val="22"/>
        </w:rPr>
        <w:t>, para cálculo ITCD</w:t>
      </w:r>
      <w:r w:rsidRPr="00FD4437">
        <w:rPr>
          <w:rFonts w:cs="Arial"/>
          <w:b/>
          <w:color w:val="000000"/>
          <w:sz w:val="22"/>
        </w:rPr>
        <w:t xml:space="preserve"> = R$ </w:t>
      </w:r>
      <w:r w:rsidR="0097578E">
        <w:rPr>
          <w:rFonts w:cs="Arial"/>
          <w:b/>
          <w:color w:val="000000"/>
          <w:sz w:val="22"/>
        </w:rPr>
        <w:t>229,23</w:t>
      </w:r>
    </w:p>
    <w:p w:rsidR="00422CBB" w:rsidRDefault="00422CBB"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E726FA" w:rsidRDefault="00E726FA"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E726FA" w:rsidRDefault="00E726FA"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FD4437" w:rsidRDefault="00FD4437"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E726FA" w:rsidRDefault="00E726FA"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CA5CE3" w:rsidRDefault="00C50FAA" w:rsidP="00B367F2">
      <w:pPr>
        <w:shd w:val="clear" w:color="auto" w:fill="FFFFFF"/>
        <w:spacing w:after="0" w:line="240" w:lineRule="auto"/>
      </w:pPr>
      <w:r>
        <w:t xml:space="preserve"> </w:t>
      </w:r>
      <w:r>
        <w:tab/>
      </w:r>
      <w:r>
        <w:tab/>
      </w:r>
      <w:r>
        <w:tab/>
      </w:r>
      <w:r w:rsidR="00FD6050">
        <w:t xml:space="preserve">Em sendo </w:t>
      </w:r>
      <w:r w:rsidR="00CA5CE3">
        <w:t>necess</w:t>
      </w:r>
      <w:r w:rsidR="00FD6050">
        <w:t>ário</w:t>
      </w:r>
      <w:r w:rsidR="00CA5CE3">
        <w:t xml:space="preserve">, participamos que estamos à disposição para solucionar quaisquer dúvidas, assim como esperamos um contato em breve. </w:t>
      </w:r>
    </w:p>
    <w:p w:rsidR="00CA5CE3" w:rsidRDefault="00CA5CE3" w:rsidP="00B367F2">
      <w:pPr>
        <w:shd w:val="clear" w:color="auto" w:fill="FFFFFF"/>
        <w:spacing w:after="0" w:line="240" w:lineRule="auto"/>
      </w:pPr>
    </w:p>
    <w:p w:rsidR="00CA5CE3" w:rsidRDefault="00CA5CE3" w:rsidP="00B367F2">
      <w:pPr>
        <w:shd w:val="clear" w:color="auto" w:fill="FFFFFF"/>
        <w:spacing w:after="0" w:line="240" w:lineRule="auto"/>
      </w:pPr>
    </w:p>
    <w:p w:rsidR="00CA5CE3" w:rsidRDefault="00CA5CE3" w:rsidP="00B367F2">
      <w:pPr>
        <w:shd w:val="clear" w:color="auto" w:fill="FFFFFF"/>
        <w:spacing w:after="0" w:line="240" w:lineRule="auto"/>
      </w:pPr>
    </w:p>
    <w:p w:rsidR="00463ED4" w:rsidRDefault="00CA5CE3" w:rsidP="00B367F2">
      <w:pPr>
        <w:shd w:val="clear" w:color="auto" w:fill="FFFFFF"/>
        <w:spacing w:after="0" w:line="240" w:lineRule="auto"/>
      </w:pPr>
      <w:r>
        <w:t>Atenciosamente,</w:t>
      </w:r>
    </w:p>
    <w:p w:rsidR="00CA5CE3" w:rsidRDefault="00CA5CE3" w:rsidP="00B367F2">
      <w:pPr>
        <w:shd w:val="clear" w:color="auto" w:fill="FFFFFF"/>
        <w:spacing w:after="0" w:line="240" w:lineRule="auto"/>
      </w:pPr>
    </w:p>
    <w:p w:rsidR="00CA5CE3" w:rsidRDefault="00CA5CE3" w:rsidP="00B367F2">
      <w:pPr>
        <w:shd w:val="clear" w:color="auto" w:fill="FFFFFF"/>
        <w:spacing w:after="0" w:line="240" w:lineRule="auto"/>
        <w:rPr>
          <w:rFonts w:asciiTheme="minorHAnsi" w:eastAsia="Times New Roman" w:hAnsiTheme="minorHAnsi" w:cstheme="minorHAnsi"/>
          <w:color w:val="222222"/>
          <w:sz w:val="22"/>
          <w:lang w:eastAsia="pt-BR"/>
        </w:rPr>
      </w:pPr>
    </w:p>
    <w:p w:rsidR="00463ED4" w:rsidRPr="00804BE4" w:rsidRDefault="00463ED4" w:rsidP="00463ED4">
      <w:pPr>
        <w:jc w:val="right"/>
        <w:rPr>
          <w:rFonts w:cs="Arial"/>
        </w:rPr>
      </w:pPr>
      <w:r w:rsidRPr="00804BE4">
        <w:rPr>
          <w:rFonts w:cs="Arial"/>
        </w:rPr>
        <w:t xml:space="preserve">Campo Grande – MS, </w:t>
      </w:r>
      <w:r w:rsidR="00191C54">
        <w:rPr>
          <w:rFonts w:cs="Arial"/>
        </w:rPr>
        <w:t>15</w:t>
      </w:r>
      <w:r w:rsidRPr="00804BE4">
        <w:rPr>
          <w:rFonts w:cs="Arial"/>
        </w:rPr>
        <w:t xml:space="preserve"> de </w:t>
      </w:r>
      <w:proofErr w:type="gramStart"/>
      <w:r w:rsidR="00FD4437">
        <w:rPr>
          <w:rFonts w:cs="Arial"/>
        </w:rPr>
        <w:t>J</w:t>
      </w:r>
      <w:r w:rsidR="00191C54">
        <w:rPr>
          <w:rFonts w:cs="Arial"/>
        </w:rPr>
        <w:t>ulho</w:t>
      </w:r>
      <w:proofErr w:type="gramEnd"/>
      <w:r w:rsidRPr="00804BE4">
        <w:rPr>
          <w:rFonts w:cs="Arial"/>
        </w:rPr>
        <w:t xml:space="preserve"> de 20</w:t>
      </w:r>
      <w:r>
        <w:rPr>
          <w:rFonts w:cs="Arial"/>
        </w:rPr>
        <w:t>2</w:t>
      </w:r>
      <w:r w:rsidR="00191C54">
        <w:rPr>
          <w:rFonts w:cs="Arial"/>
        </w:rPr>
        <w:t>3</w:t>
      </w:r>
      <w:r>
        <w:rPr>
          <w:rFonts w:cs="Arial"/>
        </w:rPr>
        <w:t>.</w:t>
      </w:r>
    </w:p>
    <w:p w:rsidR="00F27D9A" w:rsidRDefault="00F27D9A" w:rsidP="00F27D9A">
      <w:pPr>
        <w:shd w:val="clear" w:color="auto" w:fill="FFFFFF"/>
        <w:spacing w:after="0" w:line="240" w:lineRule="auto"/>
        <w:jc w:val="center"/>
        <w:rPr>
          <w:rFonts w:eastAsia="Times New Roman" w:cs="Arial"/>
          <w:b/>
          <w:color w:val="222222"/>
          <w:lang w:eastAsia="pt-BR"/>
        </w:rPr>
      </w:pPr>
    </w:p>
    <w:p w:rsidR="00CA5CE3" w:rsidRDefault="00CA5CE3" w:rsidP="00F27D9A">
      <w:pPr>
        <w:shd w:val="clear" w:color="auto" w:fill="FFFFFF"/>
        <w:spacing w:after="0" w:line="240" w:lineRule="auto"/>
        <w:jc w:val="center"/>
        <w:rPr>
          <w:rFonts w:eastAsia="Times New Roman" w:cs="Arial"/>
          <w:b/>
          <w:color w:val="222222"/>
          <w:lang w:eastAsia="pt-BR"/>
        </w:rPr>
      </w:pPr>
    </w:p>
    <w:p w:rsidR="00F27D9A" w:rsidRDefault="00F27D9A" w:rsidP="00F27D9A">
      <w:pPr>
        <w:shd w:val="clear" w:color="auto" w:fill="FFFFFF"/>
        <w:spacing w:after="0" w:line="240" w:lineRule="auto"/>
        <w:jc w:val="center"/>
        <w:rPr>
          <w:rFonts w:eastAsia="Times New Roman" w:cs="Arial"/>
          <w:b/>
          <w:color w:val="222222"/>
          <w:lang w:eastAsia="pt-BR"/>
        </w:rPr>
      </w:pPr>
    </w:p>
    <w:p w:rsidR="00F27D9A" w:rsidRDefault="00F27D9A" w:rsidP="00F27D9A">
      <w:pPr>
        <w:shd w:val="clear" w:color="auto" w:fill="FFFFFF"/>
        <w:spacing w:after="0" w:line="240" w:lineRule="auto"/>
        <w:jc w:val="center"/>
        <w:rPr>
          <w:rFonts w:eastAsia="Times New Roman" w:cs="Arial"/>
          <w:b/>
          <w:color w:val="222222"/>
          <w:lang w:eastAsia="pt-BR"/>
        </w:rPr>
      </w:pPr>
    </w:p>
    <w:p w:rsidR="00F27D9A" w:rsidRDefault="00F27D9A" w:rsidP="00F27D9A">
      <w:pPr>
        <w:shd w:val="clear" w:color="auto" w:fill="FFFFFF"/>
        <w:spacing w:after="0" w:line="240" w:lineRule="auto"/>
        <w:jc w:val="center"/>
        <w:rPr>
          <w:rFonts w:eastAsia="Times New Roman" w:cs="Arial"/>
          <w:b/>
          <w:color w:val="222222"/>
          <w:lang w:eastAsia="pt-BR"/>
        </w:rPr>
      </w:pPr>
    </w:p>
    <w:p w:rsidR="00F27D9A" w:rsidRDefault="00F27D9A" w:rsidP="00F27D9A">
      <w:pPr>
        <w:shd w:val="clear" w:color="auto" w:fill="FFFFFF"/>
        <w:spacing w:after="0" w:line="240" w:lineRule="auto"/>
        <w:jc w:val="center"/>
        <w:rPr>
          <w:rFonts w:eastAsia="Times New Roman" w:cs="Arial"/>
          <w:b/>
          <w:color w:val="222222"/>
          <w:lang w:eastAsia="pt-BR"/>
        </w:rPr>
      </w:pPr>
      <w:r>
        <w:rPr>
          <w:rFonts w:eastAsia="Times New Roman" w:cs="Arial"/>
          <w:b/>
          <w:color w:val="222222"/>
          <w:lang w:eastAsia="pt-BR"/>
        </w:rPr>
        <w:t>----------------------------------------------------</w:t>
      </w:r>
    </w:p>
    <w:p w:rsidR="00463ED4" w:rsidRDefault="00F27D9A" w:rsidP="00F27D9A">
      <w:pPr>
        <w:shd w:val="clear" w:color="auto" w:fill="FFFFFF"/>
        <w:spacing w:after="0" w:line="240" w:lineRule="auto"/>
        <w:jc w:val="center"/>
        <w:rPr>
          <w:rFonts w:eastAsia="Times New Roman" w:cs="Arial"/>
          <w:b/>
          <w:color w:val="222222"/>
          <w:lang w:eastAsia="pt-BR"/>
        </w:rPr>
      </w:pPr>
      <w:r w:rsidRPr="00F27D9A">
        <w:rPr>
          <w:rFonts w:eastAsia="Times New Roman" w:cs="Arial"/>
          <w:b/>
          <w:color w:val="222222"/>
          <w:lang w:eastAsia="pt-BR"/>
        </w:rPr>
        <w:t>AGM SERVIÇOS LTDA</w:t>
      </w:r>
    </w:p>
    <w:p w:rsidR="00973E9B" w:rsidRDefault="00973E9B" w:rsidP="00F27D9A">
      <w:pPr>
        <w:shd w:val="clear" w:color="auto" w:fill="FFFFFF"/>
        <w:spacing w:after="0" w:line="240" w:lineRule="auto"/>
        <w:jc w:val="center"/>
        <w:rPr>
          <w:rFonts w:eastAsia="Times New Roman" w:cs="Arial"/>
          <w:b/>
          <w:color w:val="222222"/>
          <w:lang w:eastAsia="pt-BR"/>
        </w:rPr>
      </w:pPr>
    </w:p>
    <w:p w:rsidR="00973E9B" w:rsidRDefault="00973E9B" w:rsidP="00F27D9A">
      <w:pPr>
        <w:shd w:val="clear" w:color="auto" w:fill="FFFFFF"/>
        <w:spacing w:after="0" w:line="240" w:lineRule="auto"/>
        <w:jc w:val="center"/>
        <w:rPr>
          <w:rFonts w:eastAsia="Times New Roman" w:cs="Arial"/>
          <w:b/>
          <w:color w:val="222222"/>
          <w:lang w:eastAsia="pt-BR"/>
        </w:rPr>
      </w:pPr>
    </w:p>
    <w:p w:rsidR="00931A29" w:rsidRDefault="00931A29" w:rsidP="00931A29">
      <w:pPr>
        <w:shd w:val="clear" w:color="auto" w:fill="FFFFFF"/>
        <w:spacing w:after="0" w:line="240" w:lineRule="auto"/>
        <w:rPr>
          <w:rFonts w:cs="Arial"/>
          <w:color w:val="000000"/>
        </w:rPr>
      </w:pPr>
    </w:p>
    <w:p w:rsidR="00931A29" w:rsidRDefault="00931A29" w:rsidP="00931A29">
      <w:pPr>
        <w:shd w:val="clear" w:color="auto" w:fill="FFFFFF"/>
        <w:spacing w:after="0" w:line="240" w:lineRule="auto"/>
        <w:rPr>
          <w:rFonts w:cs="Arial"/>
          <w:color w:val="000000"/>
        </w:rPr>
      </w:pPr>
    </w:p>
    <w:p w:rsidR="00931A29" w:rsidRDefault="00931A29" w:rsidP="00931A29">
      <w:pPr>
        <w:shd w:val="clear" w:color="auto" w:fill="FFFFFF"/>
        <w:spacing w:after="0" w:line="240" w:lineRule="auto"/>
        <w:rPr>
          <w:rFonts w:cs="Arial"/>
          <w:color w:val="000000"/>
        </w:rPr>
      </w:pPr>
    </w:p>
    <w:p w:rsidR="00931A29" w:rsidRDefault="00931A29" w:rsidP="00931A29">
      <w:pPr>
        <w:shd w:val="clear" w:color="auto" w:fill="FFFFFF"/>
        <w:spacing w:after="0" w:line="240" w:lineRule="auto"/>
        <w:rPr>
          <w:rFonts w:cs="Arial"/>
          <w:color w:val="000000"/>
        </w:rPr>
      </w:pPr>
    </w:p>
    <w:p w:rsidR="00931A29" w:rsidRDefault="00931A29" w:rsidP="00931A29">
      <w:pPr>
        <w:shd w:val="clear" w:color="auto" w:fill="FFFFFF"/>
        <w:spacing w:after="0" w:line="240" w:lineRule="auto"/>
        <w:rPr>
          <w:rFonts w:cs="Arial"/>
          <w:color w:val="000000"/>
        </w:rPr>
      </w:pPr>
    </w:p>
    <w:p w:rsidR="00931A29" w:rsidRDefault="00931A29" w:rsidP="00931A29">
      <w:pPr>
        <w:shd w:val="clear" w:color="auto" w:fill="FFFFFF"/>
        <w:spacing w:after="0" w:line="240" w:lineRule="auto"/>
        <w:rPr>
          <w:rFonts w:cs="Arial"/>
          <w:color w:val="000000"/>
        </w:rPr>
      </w:pPr>
    </w:p>
    <w:p w:rsidR="00931A29" w:rsidRDefault="00931A29" w:rsidP="00931A29">
      <w:pPr>
        <w:shd w:val="clear" w:color="auto" w:fill="FFFFFF"/>
        <w:spacing w:after="0" w:line="240" w:lineRule="auto"/>
        <w:rPr>
          <w:rFonts w:cs="Arial"/>
          <w:color w:val="000000"/>
        </w:rPr>
      </w:pPr>
    </w:p>
    <w:p w:rsidR="00931A29" w:rsidRDefault="00931A29" w:rsidP="00931A29">
      <w:pPr>
        <w:shd w:val="clear" w:color="auto" w:fill="FFFFFF"/>
        <w:spacing w:after="0" w:line="240" w:lineRule="auto"/>
        <w:rPr>
          <w:rFonts w:cs="Arial"/>
          <w:color w:val="000000"/>
        </w:rPr>
      </w:pPr>
    </w:p>
    <w:p w:rsidR="00FD4437" w:rsidRDefault="00FD4437" w:rsidP="00931A29">
      <w:pPr>
        <w:shd w:val="clear" w:color="auto" w:fill="FFFFFF"/>
        <w:spacing w:after="0" w:line="240" w:lineRule="auto"/>
        <w:rPr>
          <w:rFonts w:cs="Arial"/>
          <w:color w:val="000000"/>
        </w:rPr>
      </w:pPr>
    </w:p>
    <w:p w:rsidR="0015727C" w:rsidRDefault="0015727C" w:rsidP="00931A29">
      <w:pPr>
        <w:shd w:val="clear" w:color="auto" w:fill="FFFFFF"/>
        <w:spacing w:after="0" w:line="240" w:lineRule="auto"/>
        <w:rPr>
          <w:rFonts w:cs="Arial"/>
          <w:color w:val="000000"/>
        </w:rPr>
      </w:pPr>
    </w:p>
    <w:p w:rsidR="0015727C" w:rsidRDefault="0015727C" w:rsidP="00931A29">
      <w:pPr>
        <w:shd w:val="clear" w:color="auto" w:fill="FFFFFF"/>
        <w:spacing w:after="0" w:line="240" w:lineRule="auto"/>
        <w:rPr>
          <w:rFonts w:cs="Arial"/>
          <w:color w:val="000000"/>
        </w:rPr>
      </w:pPr>
    </w:p>
    <w:p w:rsidR="0015727C" w:rsidRDefault="0015727C" w:rsidP="00931A29">
      <w:pPr>
        <w:shd w:val="clear" w:color="auto" w:fill="FFFFFF"/>
        <w:spacing w:after="0" w:line="240" w:lineRule="auto"/>
        <w:rPr>
          <w:rFonts w:cs="Arial"/>
          <w:color w:val="000000"/>
        </w:rPr>
      </w:pPr>
    </w:p>
    <w:p w:rsidR="0015727C" w:rsidRDefault="0015727C" w:rsidP="00931A29">
      <w:pPr>
        <w:shd w:val="clear" w:color="auto" w:fill="FFFFFF"/>
        <w:spacing w:after="0" w:line="240" w:lineRule="auto"/>
        <w:rPr>
          <w:rFonts w:cs="Arial"/>
          <w:color w:val="000000"/>
        </w:rPr>
      </w:pPr>
    </w:p>
    <w:p w:rsidR="0015727C" w:rsidRDefault="0015727C" w:rsidP="00931A29">
      <w:pPr>
        <w:shd w:val="clear" w:color="auto" w:fill="FFFFFF"/>
        <w:spacing w:after="0" w:line="240" w:lineRule="auto"/>
        <w:rPr>
          <w:rFonts w:cs="Arial"/>
          <w:color w:val="000000"/>
        </w:rPr>
      </w:pPr>
    </w:p>
    <w:p w:rsidR="0015727C" w:rsidRDefault="0015727C" w:rsidP="00931A29">
      <w:pPr>
        <w:shd w:val="clear" w:color="auto" w:fill="FFFFFF"/>
        <w:spacing w:after="0" w:line="240" w:lineRule="auto"/>
        <w:rPr>
          <w:rFonts w:cs="Arial"/>
          <w:color w:val="000000"/>
        </w:rPr>
      </w:pPr>
    </w:p>
    <w:p w:rsidR="0015727C" w:rsidRDefault="0015727C" w:rsidP="00931A29">
      <w:pPr>
        <w:shd w:val="clear" w:color="auto" w:fill="FFFFFF"/>
        <w:spacing w:after="0" w:line="240" w:lineRule="auto"/>
        <w:rPr>
          <w:rFonts w:cs="Arial"/>
          <w:color w:val="000000"/>
        </w:rPr>
      </w:pPr>
    </w:p>
    <w:p w:rsidR="0015727C" w:rsidRDefault="0015727C" w:rsidP="00931A29">
      <w:pPr>
        <w:shd w:val="clear" w:color="auto" w:fill="FFFFFF"/>
        <w:spacing w:after="0" w:line="240" w:lineRule="auto"/>
        <w:rPr>
          <w:rFonts w:cs="Arial"/>
          <w:color w:val="000000"/>
        </w:rPr>
      </w:pPr>
    </w:p>
    <w:p w:rsidR="0015727C" w:rsidRDefault="0015727C" w:rsidP="00931A29">
      <w:pPr>
        <w:shd w:val="clear" w:color="auto" w:fill="FFFFFF"/>
        <w:spacing w:after="0" w:line="240" w:lineRule="auto"/>
        <w:rPr>
          <w:rFonts w:cs="Arial"/>
          <w:color w:val="000000"/>
        </w:rPr>
      </w:pPr>
    </w:p>
    <w:p w:rsidR="0015727C" w:rsidRDefault="0015727C" w:rsidP="00931A29">
      <w:pPr>
        <w:shd w:val="clear" w:color="auto" w:fill="FFFFFF"/>
        <w:spacing w:after="0" w:line="240" w:lineRule="auto"/>
        <w:rPr>
          <w:rFonts w:cs="Arial"/>
          <w:color w:val="000000"/>
        </w:rPr>
      </w:pPr>
    </w:p>
    <w:p w:rsidR="0015727C" w:rsidRDefault="0015727C" w:rsidP="0015727C">
      <w:pPr>
        <w:pStyle w:val="Ttulo2"/>
        <w:shd w:val="clear" w:color="auto" w:fill="FFFFFF"/>
        <w:spacing w:before="300" w:after="150"/>
        <w:rPr>
          <w:rFonts w:ascii="Helvetica" w:hAnsi="Helvetica" w:cs="Helvetica"/>
          <w:caps/>
          <w:color w:val="243D94"/>
          <w:sz w:val="36"/>
          <w:szCs w:val="36"/>
        </w:rPr>
      </w:pPr>
      <w:r>
        <w:rPr>
          <w:rFonts w:ascii="Helvetica" w:hAnsi="Helvetica" w:cs="Helvetica"/>
          <w:caps/>
          <w:color w:val="243D94"/>
          <w:sz w:val="36"/>
          <w:szCs w:val="36"/>
        </w:rPr>
        <w:t>--//--//--//--//--//--</w:t>
      </w:r>
    </w:p>
    <w:p w:rsidR="00931A29" w:rsidRPr="009C4267" w:rsidRDefault="009C4267" w:rsidP="00931A29">
      <w:pPr>
        <w:shd w:val="clear" w:color="auto" w:fill="FFFFFF"/>
        <w:spacing w:after="0" w:line="240" w:lineRule="auto"/>
        <w:rPr>
          <w:rFonts w:asciiTheme="minorHAnsi" w:eastAsia="Times New Roman" w:hAnsiTheme="minorHAnsi" w:cstheme="minorHAnsi"/>
          <w:b/>
          <w:color w:val="222222"/>
          <w:sz w:val="22"/>
          <w:u w:val="single"/>
          <w:lang w:eastAsia="pt-BR"/>
        </w:rPr>
      </w:pPr>
      <w:r w:rsidRPr="009C4267">
        <w:rPr>
          <w:rFonts w:asciiTheme="minorHAnsi" w:hAnsiTheme="minorHAnsi" w:cstheme="minorHAnsi"/>
          <w:b/>
          <w:color w:val="000000"/>
          <w:sz w:val="22"/>
          <w:u w:val="single"/>
        </w:rPr>
        <w:t>UPF/MT - UNIDADE PADRÃO FISCAL PARA O MÊS DE 06/2023 = R$ 229,23 (FONTE SEFAZ-MT)</w:t>
      </w:r>
    </w:p>
    <w:p w:rsidR="00973E9B" w:rsidRPr="009C4267" w:rsidRDefault="009C4267" w:rsidP="00973E9B">
      <w:pPr>
        <w:pStyle w:val="NormalWeb"/>
        <w:shd w:val="clear" w:color="auto" w:fill="FFFFFF"/>
        <w:rPr>
          <w:rFonts w:asciiTheme="minorHAnsi" w:hAnsiTheme="minorHAnsi" w:cstheme="minorHAnsi"/>
          <w:color w:val="000000"/>
          <w:sz w:val="22"/>
          <w:szCs w:val="22"/>
          <w:u w:val="single"/>
        </w:rPr>
      </w:pPr>
      <w:r>
        <w:rPr>
          <w:rFonts w:asciiTheme="minorHAnsi" w:hAnsiTheme="minorHAnsi" w:cstheme="minorHAnsi"/>
          <w:b/>
          <w:bCs/>
          <w:color w:val="000000"/>
          <w:sz w:val="22"/>
          <w:szCs w:val="22"/>
          <w:u w:val="single"/>
        </w:rPr>
        <w:t xml:space="preserve">ITCD - </w:t>
      </w:r>
      <w:r w:rsidR="00C2658A" w:rsidRPr="009C4267">
        <w:rPr>
          <w:rFonts w:asciiTheme="minorHAnsi" w:hAnsiTheme="minorHAnsi" w:cstheme="minorHAnsi"/>
          <w:b/>
          <w:bCs/>
          <w:color w:val="000000"/>
          <w:sz w:val="22"/>
          <w:szCs w:val="22"/>
          <w:u w:val="single"/>
        </w:rPr>
        <w:t xml:space="preserve">LEI N° 7.850/2002/MT - </w:t>
      </w:r>
      <w:r>
        <w:rPr>
          <w:rFonts w:asciiTheme="minorHAnsi" w:hAnsiTheme="minorHAnsi" w:cstheme="minorHAnsi"/>
          <w:b/>
          <w:bCs/>
          <w:color w:val="000000"/>
          <w:sz w:val="22"/>
          <w:szCs w:val="22"/>
          <w:u w:val="single"/>
        </w:rPr>
        <w:t>IMPOS</w:t>
      </w:r>
      <w:r w:rsidR="00C2658A" w:rsidRPr="009C4267">
        <w:rPr>
          <w:rFonts w:asciiTheme="minorHAnsi" w:hAnsiTheme="minorHAnsi" w:cstheme="minorHAnsi"/>
          <w:b/>
          <w:bCs/>
          <w:color w:val="000000"/>
          <w:sz w:val="22"/>
          <w:szCs w:val="22"/>
          <w:u w:val="single"/>
        </w:rPr>
        <w:t>TO SOBRE TRANSMISSÃO CAUSA MORTIS E DOAÇÃO, DE QU</w:t>
      </w:r>
      <w:r>
        <w:rPr>
          <w:rFonts w:asciiTheme="minorHAnsi" w:hAnsiTheme="minorHAnsi" w:cstheme="minorHAnsi"/>
          <w:b/>
          <w:bCs/>
          <w:color w:val="000000"/>
          <w:sz w:val="22"/>
          <w:szCs w:val="22"/>
          <w:u w:val="single"/>
        </w:rPr>
        <w:t>AISQUER BENS OU DIREITOS</w:t>
      </w:r>
      <w:r w:rsidR="0015727C">
        <w:rPr>
          <w:rFonts w:asciiTheme="minorHAnsi" w:hAnsiTheme="minorHAnsi" w:cstheme="minorHAnsi"/>
          <w:b/>
          <w:bCs/>
          <w:color w:val="000000"/>
          <w:sz w:val="22"/>
          <w:szCs w:val="22"/>
          <w:u w:val="single"/>
        </w:rPr>
        <w:t xml:space="preserve"> – ESTADO: MATO GROSSO</w:t>
      </w:r>
    </w:p>
    <w:p w:rsidR="00973E9B" w:rsidRPr="00FD4437" w:rsidRDefault="00973E9B" w:rsidP="00973E9B">
      <w:pPr>
        <w:jc w:val="both"/>
        <w:rPr>
          <w:rFonts w:asciiTheme="minorHAnsi" w:hAnsiTheme="minorHAnsi" w:cstheme="minorHAnsi"/>
          <w:sz w:val="22"/>
        </w:rPr>
      </w:pPr>
      <w:r w:rsidRPr="00FD4437">
        <w:rPr>
          <w:rFonts w:asciiTheme="minorHAnsi" w:hAnsiTheme="minorHAnsi" w:cstheme="minorHAnsi"/>
          <w:b/>
          <w:sz w:val="22"/>
        </w:rPr>
        <w:t>DO FATO GERADOR</w:t>
      </w:r>
    </w:p>
    <w:p w:rsidR="00973E9B" w:rsidRPr="00FD4437" w:rsidRDefault="00973E9B" w:rsidP="00973E9B">
      <w:pPr>
        <w:jc w:val="both"/>
        <w:rPr>
          <w:rFonts w:asciiTheme="minorHAnsi" w:hAnsiTheme="minorHAnsi" w:cstheme="minorHAnsi"/>
          <w:sz w:val="22"/>
        </w:rPr>
      </w:pPr>
      <w:r w:rsidRPr="00FD4437">
        <w:rPr>
          <w:rFonts w:asciiTheme="minorHAnsi" w:hAnsiTheme="minorHAnsi" w:cstheme="minorHAnsi"/>
          <w:sz w:val="22"/>
        </w:rPr>
        <w:t>Art. 4º Ocorre o fato gerador:</w:t>
      </w:r>
    </w:p>
    <w:p w:rsidR="00973E9B" w:rsidRPr="00FD4437" w:rsidRDefault="00973E9B" w:rsidP="00973E9B">
      <w:pPr>
        <w:jc w:val="both"/>
        <w:rPr>
          <w:rFonts w:asciiTheme="minorHAnsi" w:hAnsiTheme="minorHAnsi" w:cstheme="minorHAnsi"/>
          <w:sz w:val="22"/>
        </w:rPr>
      </w:pPr>
      <w:r w:rsidRPr="00FD4437">
        <w:rPr>
          <w:rFonts w:asciiTheme="minorHAnsi" w:hAnsiTheme="minorHAnsi" w:cstheme="minorHAnsi"/>
          <w:sz w:val="22"/>
        </w:rPr>
        <w:t xml:space="preserve">I - </w:t>
      </w:r>
      <w:proofErr w:type="gramStart"/>
      <w:r w:rsidRPr="00FD4437">
        <w:rPr>
          <w:rFonts w:asciiTheme="minorHAnsi" w:hAnsiTheme="minorHAnsi" w:cstheme="minorHAnsi"/>
          <w:sz w:val="22"/>
        </w:rPr>
        <w:t>na</w:t>
      </w:r>
      <w:proofErr w:type="gramEnd"/>
      <w:r w:rsidRPr="00FD4437">
        <w:rPr>
          <w:rFonts w:asciiTheme="minorHAnsi" w:hAnsiTheme="minorHAnsi" w:cstheme="minorHAnsi"/>
          <w:sz w:val="22"/>
        </w:rPr>
        <w:t xml:space="preserve"> transmissão de qualquer bem ou direito havido por sucessão legítima ou testamentária, inclusive a sucessão provisória;</w:t>
      </w:r>
    </w:p>
    <w:p w:rsidR="00973E9B" w:rsidRPr="00FD4437" w:rsidRDefault="00973E9B" w:rsidP="00973E9B">
      <w:pPr>
        <w:jc w:val="both"/>
        <w:rPr>
          <w:rFonts w:asciiTheme="minorHAnsi" w:hAnsiTheme="minorHAnsi" w:cstheme="minorHAnsi"/>
          <w:sz w:val="22"/>
        </w:rPr>
      </w:pPr>
      <w:r w:rsidRPr="00FD4437">
        <w:rPr>
          <w:rFonts w:asciiTheme="minorHAnsi" w:hAnsiTheme="minorHAnsi" w:cstheme="minorHAnsi"/>
          <w:sz w:val="22"/>
        </w:rPr>
        <w:t xml:space="preserve">II - </w:t>
      </w:r>
      <w:proofErr w:type="gramStart"/>
      <w:r w:rsidRPr="00FD4437">
        <w:rPr>
          <w:rFonts w:asciiTheme="minorHAnsi" w:hAnsiTheme="minorHAnsi" w:cstheme="minorHAnsi"/>
          <w:sz w:val="22"/>
        </w:rPr>
        <w:t>na</w:t>
      </w:r>
      <w:proofErr w:type="gramEnd"/>
      <w:r w:rsidRPr="00FD4437">
        <w:rPr>
          <w:rFonts w:asciiTheme="minorHAnsi" w:hAnsiTheme="minorHAnsi" w:cstheme="minorHAnsi"/>
          <w:sz w:val="22"/>
        </w:rPr>
        <w:t xml:space="preserve"> transmissão por doação, a qualquer título, de quaisquer bens ou direitos;</w:t>
      </w:r>
    </w:p>
    <w:p w:rsidR="00973E9B" w:rsidRPr="00FD4437" w:rsidRDefault="00973E9B" w:rsidP="00973E9B">
      <w:pPr>
        <w:jc w:val="both"/>
        <w:rPr>
          <w:rFonts w:asciiTheme="minorHAnsi" w:hAnsiTheme="minorHAnsi" w:cstheme="minorHAnsi"/>
          <w:sz w:val="22"/>
        </w:rPr>
      </w:pPr>
      <w:r w:rsidRPr="00FD4437">
        <w:rPr>
          <w:rFonts w:asciiTheme="minorHAnsi" w:hAnsiTheme="minorHAnsi" w:cstheme="minorHAnsi"/>
          <w:sz w:val="22"/>
        </w:rPr>
        <w:lastRenderedPageBreak/>
        <w:t>III - na aquisição de bem ou direito em excesso pelo herdeiro ou cônjuge meeiro, na partilha, em sucessão causa mortis ou em dissolução de sociedade conjugal.</w:t>
      </w:r>
    </w:p>
    <w:p w:rsidR="00973E9B" w:rsidRPr="00FD4437" w:rsidRDefault="00973E9B" w:rsidP="00973E9B">
      <w:pPr>
        <w:shd w:val="clear" w:color="auto" w:fill="FFFFFF"/>
        <w:rPr>
          <w:rFonts w:asciiTheme="minorHAnsi" w:hAnsiTheme="minorHAnsi" w:cstheme="minorHAnsi"/>
          <w:color w:val="000000"/>
          <w:sz w:val="22"/>
        </w:rPr>
      </w:pPr>
      <w:r w:rsidRPr="00FD4437">
        <w:rPr>
          <w:rFonts w:asciiTheme="minorHAnsi" w:hAnsiTheme="minorHAnsi" w:cstheme="minorHAnsi"/>
          <w:b/>
          <w:bCs/>
          <w:color w:val="000000"/>
          <w:sz w:val="22"/>
        </w:rPr>
        <w:t>DAS ALÍQUOTAS</w:t>
      </w:r>
    </w:p>
    <w:p w:rsidR="00931A29" w:rsidRPr="00FD4437" w:rsidRDefault="00973E9B" w:rsidP="00973E9B">
      <w:pPr>
        <w:rPr>
          <w:rFonts w:asciiTheme="minorHAnsi" w:hAnsiTheme="minorHAnsi" w:cstheme="minorHAnsi"/>
          <w:color w:val="000000"/>
          <w:sz w:val="22"/>
          <w:shd w:val="clear" w:color="auto" w:fill="FFFFFF"/>
        </w:rPr>
      </w:pPr>
      <w:r w:rsidRPr="00FD4437">
        <w:rPr>
          <w:rFonts w:asciiTheme="minorHAnsi" w:hAnsiTheme="minorHAnsi" w:cstheme="minorHAnsi"/>
          <w:b/>
          <w:bCs/>
          <w:color w:val="000000"/>
          <w:sz w:val="22"/>
          <w:shd w:val="clear" w:color="auto" w:fill="FFFFFF"/>
        </w:rPr>
        <w:t>Art. 19</w:t>
      </w:r>
      <w:r w:rsidRPr="00FD4437">
        <w:rPr>
          <w:rFonts w:asciiTheme="minorHAnsi" w:hAnsiTheme="minorHAnsi" w:cstheme="minorHAnsi"/>
          <w:color w:val="000000"/>
          <w:sz w:val="22"/>
          <w:shd w:val="clear" w:color="auto" w:fill="FFFFFF"/>
        </w:rPr>
        <w:t> As alíquotas do imposto são as fixadas de acordo com as diferentes faixas de escalonamento da base de cálculo atribuída por fato gerador dos bens transmitidos por doação ou </w:t>
      </w:r>
      <w:r w:rsidRPr="00FD4437">
        <w:rPr>
          <w:rFonts w:asciiTheme="minorHAnsi" w:hAnsiTheme="minorHAnsi" w:cstheme="minorHAnsi"/>
          <w:i/>
          <w:iCs/>
          <w:color w:val="000000"/>
          <w:sz w:val="22"/>
          <w:shd w:val="clear" w:color="auto" w:fill="FFFFFF"/>
        </w:rPr>
        <w:t>causa mortis</w:t>
      </w:r>
      <w:r w:rsidRPr="00FD4437">
        <w:rPr>
          <w:rFonts w:asciiTheme="minorHAnsi" w:hAnsiTheme="minorHAnsi" w:cstheme="minorHAnsi"/>
          <w:color w:val="000000"/>
          <w:sz w:val="22"/>
          <w:shd w:val="clear" w:color="auto" w:fill="FFFFFF"/>
        </w:rPr>
        <w:t>, constantes das tabelas abaixo:</w:t>
      </w:r>
    </w:p>
    <w:p w:rsidR="00973E9B" w:rsidRPr="004E2158" w:rsidRDefault="004E2158" w:rsidP="00973E9B">
      <w:pPr>
        <w:rPr>
          <w:rFonts w:asciiTheme="minorHAnsi" w:hAnsiTheme="minorHAnsi" w:cstheme="minorHAnsi"/>
          <w:b/>
          <w:sz w:val="22"/>
        </w:rPr>
      </w:pPr>
      <w:r w:rsidRPr="004E2158">
        <w:rPr>
          <w:rFonts w:asciiTheme="minorHAnsi" w:hAnsiTheme="minorHAnsi" w:cstheme="minorHAnsi"/>
          <w:b/>
          <w:color w:val="000000"/>
          <w:sz w:val="22"/>
          <w:shd w:val="clear" w:color="auto" w:fill="FFFFFF"/>
        </w:rPr>
        <w:t>I - NAS TRANSMISSÕES </w:t>
      </w:r>
      <w:r w:rsidRPr="004E2158">
        <w:rPr>
          <w:rFonts w:asciiTheme="minorHAnsi" w:hAnsiTheme="minorHAnsi" w:cstheme="minorHAnsi"/>
          <w:b/>
          <w:i/>
          <w:iCs/>
          <w:color w:val="000000"/>
          <w:sz w:val="22"/>
          <w:shd w:val="clear" w:color="auto" w:fill="FFFFFF"/>
        </w:rPr>
        <w:t>CAUSA MORTIS</w:t>
      </w:r>
      <w:r w:rsidRPr="004E2158">
        <w:rPr>
          <w:rFonts w:asciiTheme="minorHAnsi" w:hAnsiTheme="minorHAnsi" w:cstheme="minorHAnsi"/>
          <w:b/>
          <w:color w:val="000000"/>
          <w:sz w:val="22"/>
          <w:shd w:val="clear" w:color="auto" w:fill="FFFFFF"/>
        </w:rPr>
        <w:t>: </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0"/>
        <w:gridCol w:w="7921"/>
        <w:gridCol w:w="3402"/>
      </w:tblGrid>
      <w:tr w:rsidR="00E210C7" w:rsidRPr="00FD4437" w:rsidTr="004E2158">
        <w:trPr>
          <w:tblCellSpacing w:w="15" w:type="dxa"/>
        </w:trPr>
        <w:tc>
          <w:tcPr>
            <w:tcW w:w="1665" w:type="dxa"/>
            <w:shd w:val="clear" w:color="auto" w:fill="FFFFFF"/>
            <w:hideMark/>
          </w:tcPr>
          <w:p w:rsidR="00973E9B" w:rsidRPr="004E2158" w:rsidRDefault="00973E9B" w:rsidP="004E2158">
            <w:pPr>
              <w:jc w:val="center"/>
              <w:rPr>
                <w:rFonts w:asciiTheme="minorHAnsi" w:hAnsiTheme="minorHAnsi" w:cstheme="minorHAnsi"/>
                <w:b/>
                <w:sz w:val="22"/>
              </w:rPr>
            </w:pPr>
            <w:r w:rsidRPr="004E2158">
              <w:rPr>
                <w:rFonts w:asciiTheme="minorHAnsi" w:hAnsiTheme="minorHAnsi" w:cstheme="minorHAnsi"/>
                <w:b/>
                <w:sz w:val="22"/>
              </w:rPr>
              <w:t>FAIXA</w:t>
            </w:r>
          </w:p>
        </w:tc>
        <w:tc>
          <w:tcPr>
            <w:tcW w:w="7891" w:type="dxa"/>
            <w:shd w:val="clear" w:color="auto" w:fill="FFFFFF"/>
            <w:hideMark/>
          </w:tcPr>
          <w:p w:rsidR="00973E9B" w:rsidRPr="004E2158" w:rsidRDefault="00973E9B">
            <w:pPr>
              <w:rPr>
                <w:rFonts w:asciiTheme="minorHAnsi" w:hAnsiTheme="minorHAnsi" w:cstheme="minorHAnsi"/>
                <w:b/>
                <w:sz w:val="22"/>
              </w:rPr>
            </w:pPr>
            <w:r w:rsidRPr="004E2158">
              <w:rPr>
                <w:rFonts w:asciiTheme="minorHAnsi" w:hAnsiTheme="minorHAnsi" w:cstheme="minorHAnsi"/>
                <w:b/>
                <w:sz w:val="22"/>
              </w:rPr>
              <w:t>ESCALONAMENTO DA BASE DE CÁLCULO REFERENTE A CADA FATO GERADOR</w:t>
            </w:r>
            <w:r w:rsidRPr="004E2158">
              <w:rPr>
                <w:rFonts w:asciiTheme="minorHAnsi" w:hAnsiTheme="minorHAnsi" w:cstheme="minorHAnsi"/>
                <w:b/>
                <w:sz w:val="22"/>
              </w:rPr>
              <w:br/>
              <w:t>(considerado o quinhão de cada herdeiro ou legatário)</w:t>
            </w:r>
          </w:p>
        </w:tc>
        <w:tc>
          <w:tcPr>
            <w:tcW w:w="3357" w:type="dxa"/>
            <w:shd w:val="clear" w:color="auto" w:fill="FFFFFF"/>
            <w:hideMark/>
          </w:tcPr>
          <w:p w:rsidR="00973E9B" w:rsidRPr="004E2158" w:rsidRDefault="00973E9B">
            <w:pPr>
              <w:rPr>
                <w:rFonts w:asciiTheme="minorHAnsi" w:hAnsiTheme="minorHAnsi" w:cstheme="minorHAnsi"/>
                <w:b/>
                <w:sz w:val="22"/>
              </w:rPr>
            </w:pPr>
            <w:r w:rsidRPr="004E2158">
              <w:rPr>
                <w:rFonts w:asciiTheme="minorHAnsi" w:hAnsiTheme="minorHAnsi" w:cstheme="minorHAnsi"/>
                <w:b/>
                <w:sz w:val="22"/>
              </w:rPr>
              <w:t>ALÍQUOTA</w:t>
            </w:r>
          </w:p>
        </w:tc>
      </w:tr>
      <w:tr w:rsidR="00E210C7" w:rsidRPr="00FD4437" w:rsidTr="004E2158">
        <w:trPr>
          <w:tblCellSpacing w:w="15" w:type="dxa"/>
        </w:trPr>
        <w:tc>
          <w:tcPr>
            <w:tcW w:w="1665" w:type="dxa"/>
            <w:shd w:val="clear" w:color="auto" w:fill="FFFFFF"/>
            <w:hideMark/>
          </w:tcPr>
          <w:p w:rsidR="00973E9B" w:rsidRPr="00FD4437" w:rsidRDefault="00973E9B" w:rsidP="004E2158">
            <w:pPr>
              <w:jc w:val="center"/>
              <w:rPr>
                <w:rFonts w:asciiTheme="minorHAnsi" w:hAnsiTheme="minorHAnsi" w:cstheme="minorHAnsi"/>
                <w:sz w:val="22"/>
              </w:rPr>
            </w:pPr>
            <w:r w:rsidRPr="00FD4437">
              <w:rPr>
                <w:rFonts w:asciiTheme="minorHAnsi" w:hAnsiTheme="minorHAnsi" w:cstheme="minorHAnsi"/>
                <w:sz w:val="22"/>
              </w:rPr>
              <w:t>a)</w:t>
            </w:r>
          </w:p>
        </w:tc>
        <w:tc>
          <w:tcPr>
            <w:tcW w:w="7891" w:type="dxa"/>
            <w:shd w:val="clear" w:color="auto" w:fill="FFFFFF"/>
            <w:hideMark/>
          </w:tcPr>
          <w:p w:rsidR="00973E9B" w:rsidRPr="00FD4437" w:rsidRDefault="0024270D" w:rsidP="0024270D">
            <w:pPr>
              <w:rPr>
                <w:rFonts w:asciiTheme="minorHAnsi" w:hAnsiTheme="minorHAnsi" w:cstheme="minorHAnsi"/>
                <w:sz w:val="22"/>
              </w:rPr>
            </w:pPr>
            <w:r>
              <w:rPr>
                <w:rFonts w:asciiTheme="minorHAnsi" w:hAnsiTheme="minorHAnsi" w:cstheme="minorHAnsi"/>
                <w:sz w:val="22"/>
              </w:rPr>
              <w:t xml:space="preserve">Até 1.500 </w:t>
            </w:r>
            <w:r w:rsidR="00973E9B" w:rsidRPr="00FD4437">
              <w:rPr>
                <w:rFonts w:asciiTheme="minorHAnsi" w:hAnsiTheme="minorHAnsi" w:cstheme="minorHAnsi"/>
                <w:sz w:val="22"/>
              </w:rPr>
              <w:t>UPF/MT</w:t>
            </w:r>
            <w:r w:rsidR="00931A29" w:rsidRPr="00FD4437">
              <w:rPr>
                <w:rFonts w:asciiTheme="minorHAnsi" w:hAnsiTheme="minorHAnsi" w:cstheme="minorHAnsi"/>
                <w:sz w:val="22"/>
              </w:rPr>
              <w:t xml:space="preserve"> – ATÉ R$ </w:t>
            </w:r>
            <w:r>
              <w:rPr>
                <w:rFonts w:asciiTheme="minorHAnsi" w:hAnsiTheme="minorHAnsi" w:cstheme="minorHAnsi"/>
                <w:sz w:val="22"/>
              </w:rPr>
              <w:t>343.950</w:t>
            </w:r>
            <w:r w:rsidR="00931A29" w:rsidRPr="00FD4437">
              <w:rPr>
                <w:rFonts w:asciiTheme="minorHAnsi" w:hAnsiTheme="minorHAnsi" w:cstheme="minorHAnsi"/>
                <w:sz w:val="22"/>
              </w:rPr>
              <w:t>,00</w:t>
            </w:r>
            <w:r>
              <w:rPr>
                <w:rFonts w:asciiTheme="minorHAnsi" w:hAnsiTheme="minorHAnsi" w:cstheme="minorHAnsi"/>
                <w:sz w:val="22"/>
              </w:rPr>
              <w:t xml:space="preserve"> –&gt; (1500 * 229,23)</w:t>
            </w:r>
          </w:p>
        </w:tc>
        <w:tc>
          <w:tcPr>
            <w:tcW w:w="3357" w:type="dxa"/>
            <w:shd w:val="clear" w:color="auto" w:fill="FFFFFF"/>
            <w:hideMark/>
          </w:tcPr>
          <w:p w:rsidR="00973E9B" w:rsidRPr="00FD4437" w:rsidRDefault="00973E9B">
            <w:pPr>
              <w:rPr>
                <w:rFonts w:asciiTheme="minorHAnsi" w:hAnsiTheme="minorHAnsi" w:cstheme="minorHAnsi"/>
                <w:sz w:val="22"/>
              </w:rPr>
            </w:pPr>
            <w:r w:rsidRPr="00FD4437">
              <w:rPr>
                <w:rFonts w:asciiTheme="minorHAnsi" w:hAnsiTheme="minorHAnsi" w:cstheme="minorHAnsi"/>
                <w:sz w:val="22"/>
              </w:rPr>
              <w:t>Isento</w:t>
            </w:r>
          </w:p>
        </w:tc>
      </w:tr>
      <w:tr w:rsidR="00E210C7" w:rsidRPr="00FD4437" w:rsidTr="004E2158">
        <w:trPr>
          <w:tblCellSpacing w:w="15" w:type="dxa"/>
        </w:trPr>
        <w:tc>
          <w:tcPr>
            <w:tcW w:w="1665" w:type="dxa"/>
            <w:shd w:val="clear" w:color="auto" w:fill="FFFFFF"/>
            <w:hideMark/>
          </w:tcPr>
          <w:p w:rsidR="00973E9B" w:rsidRPr="00FD4437" w:rsidRDefault="00973E9B" w:rsidP="004E2158">
            <w:pPr>
              <w:jc w:val="center"/>
              <w:rPr>
                <w:rFonts w:asciiTheme="minorHAnsi" w:hAnsiTheme="minorHAnsi" w:cstheme="minorHAnsi"/>
                <w:sz w:val="22"/>
              </w:rPr>
            </w:pPr>
            <w:r w:rsidRPr="00FD4437">
              <w:rPr>
                <w:rFonts w:asciiTheme="minorHAnsi" w:hAnsiTheme="minorHAnsi" w:cstheme="minorHAnsi"/>
                <w:sz w:val="22"/>
              </w:rPr>
              <w:t>b)</w:t>
            </w:r>
          </w:p>
        </w:tc>
        <w:tc>
          <w:tcPr>
            <w:tcW w:w="7891" w:type="dxa"/>
            <w:shd w:val="clear" w:color="auto" w:fill="FFFFFF"/>
            <w:hideMark/>
          </w:tcPr>
          <w:p w:rsidR="00973E9B" w:rsidRPr="00FD4437" w:rsidRDefault="00973E9B" w:rsidP="0024270D">
            <w:pPr>
              <w:rPr>
                <w:rFonts w:asciiTheme="minorHAnsi" w:hAnsiTheme="minorHAnsi" w:cstheme="minorHAnsi"/>
                <w:sz w:val="22"/>
              </w:rPr>
            </w:pPr>
            <w:r w:rsidRPr="00FD4437">
              <w:rPr>
                <w:rFonts w:asciiTheme="minorHAnsi" w:hAnsiTheme="minorHAnsi" w:cstheme="minorHAnsi"/>
                <w:sz w:val="22"/>
              </w:rPr>
              <w:t>Acima de 1.500 e até 4.000 UPF/MT</w:t>
            </w:r>
            <w:r w:rsidR="00931A29" w:rsidRPr="00FD4437">
              <w:rPr>
                <w:rFonts w:asciiTheme="minorHAnsi" w:hAnsiTheme="minorHAnsi" w:cstheme="minorHAnsi"/>
                <w:sz w:val="22"/>
              </w:rPr>
              <w:t xml:space="preserve"> – DE  R$ </w:t>
            </w:r>
            <w:r w:rsidR="0024270D">
              <w:rPr>
                <w:rFonts w:asciiTheme="minorHAnsi" w:hAnsiTheme="minorHAnsi" w:cstheme="minorHAnsi"/>
                <w:sz w:val="22"/>
              </w:rPr>
              <w:t>343.950,00</w:t>
            </w:r>
            <w:r w:rsidR="00931A29" w:rsidRPr="00FD4437">
              <w:rPr>
                <w:rFonts w:asciiTheme="minorHAnsi" w:hAnsiTheme="minorHAnsi" w:cstheme="minorHAnsi"/>
                <w:sz w:val="22"/>
              </w:rPr>
              <w:t xml:space="preserve"> A</w:t>
            </w:r>
            <w:r w:rsidR="00F97449" w:rsidRPr="00FD4437">
              <w:rPr>
                <w:rFonts w:asciiTheme="minorHAnsi" w:hAnsiTheme="minorHAnsi" w:cstheme="minorHAnsi"/>
                <w:sz w:val="22"/>
              </w:rPr>
              <w:t>TÉ</w:t>
            </w:r>
            <w:r w:rsidR="00931A29" w:rsidRPr="00FD4437">
              <w:rPr>
                <w:rFonts w:asciiTheme="minorHAnsi" w:hAnsiTheme="minorHAnsi" w:cstheme="minorHAnsi"/>
                <w:sz w:val="22"/>
              </w:rPr>
              <w:t xml:space="preserve"> R$ </w:t>
            </w:r>
            <w:r w:rsidR="0024270D">
              <w:rPr>
                <w:rFonts w:asciiTheme="minorHAnsi" w:hAnsiTheme="minorHAnsi" w:cstheme="minorHAnsi"/>
                <w:sz w:val="22"/>
              </w:rPr>
              <w:t>916.920,00</w:t>
            </w:r>
          </w:p>
        </w:tc>
        <w:tc>
          <w:tcPr>
            <w:tcW w:w="3357" w:type="dxa"/>
            <w:shd w:val="clear" w:color="auto" w:fill="FFFFFF"/>
            <w:hideMark/>
          </w:tcPr>
          <w:p w:rsidR="00973E9B" w:rsidRPr="00FD4437" w:rsidRDefault="00973E9B">
            <w:pPr>
              <w:rPr>
                <w:rFonts w:asciiTheme="minorHAnsi" w:hAnsiTheme="minorHAnsi" w:cstheme="minorHAnsi"/>
                <w:sz w:val="22"/>
              </w:rPr>
            </w:pPr>
            <w:r w:rsidRPr="00FD4437">
              <w:rPr>
                <w:rFonts w:asciiTheme="minorHAnsi" w:hAnsiTheme="minorHAnsi" w:cstheme="minorHAnsi"/>
                <w:sz w:val="22"/>
              </w:rPr>
              <w:t>2% (dois por cento)</w:t>
            </w:r>
          </w:p>
        </w:tc>
      </w:tr>
      <w:tr w:rsidR="00E210C7" w:rsidRPr="00FD4437" w:rsidTr="004E2158">
        <w:trPr>
          <w:tblCellSpacing w:w="15" w:type="dxa"/>
        </w:trPr>
        <w:tc>
          <w:tcPr>
            <w:tcW w:w="1665" w:type="dxa"/>
            <w:shd w:val="clear" w:color="auto" w:fill="FFFFFF"/>
            <w:hideMark/>
          </w:tcPr>
          <w:p w:rsidR="00973E9B" w:rsidRPr="00FD4437" w:rsidRDefault="00973E9B" w:rsidP="004E2158">
            <w:pPr>
              <w:jc w:val="center"/>
              <w:rPr>
                <w:rFonts w:asciiTheme="minorHAnsi" w:hAnsiTheme="minorHAnsi" w:cstheme="minorHAnsi"/>
                <w:sz w:val="22"/>
              </w:rPr>
            </w:pPr>
            <w:r w:rsidRPr="00FD4437">
              <w:rPr>
                <w:rFonts w:asciiTheme="minorHAnsi" w:hAnsiTheme="minorHAnsi" w:cstheme="minorHAnsi"/>
                <w:sz w:val="22"/>
              </w:rPr>
              <w:t>c)</w:t>
            </w:r>
          </w:p>
        </w:tc>
        <w:tc>
          <w:tcPr>
            <w:tcW w:w="7891" w:type="dxa"/>
            <w:shd w:val="clear" w:color="auto" w:fill="FFFFFF"/>
            <w:hideMark/>
          </w:tcPr>
          <w:p w:rsidR="00973E9B" w:rsidRPr="00FD4437" w:rsidRDefault="0024270D" w:rsidP="0024270D">
            <w:pPr>
              <w:rPr>
                <w:rFonts w:asciiTheme="minorHAnsi" w:hAnsiTheme="minorHAnsi" w:cstheme="minorHAnsi"/>
                <w:sz w:val="22"/>
              </w:rPr>
            </w:pPr>
            <w:r>
              <w:rPr>
                <w:rFonts w:asciiTheme="minorHAnsi" w:hAnsiTheme="minorHAnsi" w:cstheme="minorHAnsi"/>
                <w:sz w:val="22"/>
              </w:rPr>
              <w:t xml:space="preserve">Acima de 4.000 </w:t>
            </w:r>
            <w:r w:rsidR="00973E9B" w:rsidRPr="00FD4437">
              <w:rPr>
                <w:rFonts w:asciiTheme="minorHAnsi" w:hAnsiTheme="minorHAnsi" w:cstheme="minorHAnsi"/>
                <w:sz w:val="22"/>
              </w:rPr>
              <w:t>e até 8.000  UPF/MT</w:t>
            </w:r>
            <w:r w:rsidR="00F97449" w:rsidRPr="00FD4437">
              <w:rPr>
                <w:rFonts w:asciiTheme="minorHAnsi" w:hAnsiTheme="minorHAnsi" w:cstheme="minorHAnsi"/>
                <w:sz w:val="22"/>
              </w:rPr>
              <w:t xml:space="preserve"> – DE  R$ </w:t>
            </w:r>
            <w:r>
              <w:rPr>
                <w:rFonts w:asciiTheme="minorHAnsi" w:hAnsiTheme="minorHAnsi" w:cstheme="minorHAnsi"/>
                <w:sz w:val="22"/>
              </w:rPr>
              <w:t>916.920,00 ATÉ R$ 1.833,840,00</w:t>
            </w:r>
          </w:p>
        </w:tc>
        <w:tc>
          <w:tcPr>
            <w:tcW w:w="3357" w:type="dxa"/>
            <w:shd w:val="clear" w:color="auto" w:fill="FFFFFF"/>
            <w:hideMark/>
          </w:tcPr>
          <w:p w:rsidR="00973E9B" w:rsidRPr="00FD4437" w:rsidRDefault="00973E9B">
            <w:pPr>
              <w:rPr>
                <w:rFonts w:asciiTheme="minorHAnsi" w:hAnsiTheme="minorHAnsi" w:cstheme="minorHAnsi"/>
                <w:sz w:val="22"/>
              </w:rPr>
            </w:pPr>
            <w:r w:rsidRPr="00FD4437">
              <w:rPr>
                <w:rFonts w:asciiTheme="minorHAnsi" w:hAnsiTheme="minorHAnsi" w:cstheme="minorHAnsi"/>
                <w:sz w:val="22"/>
              </w:rPr>
              <w:t>4% (quatro por cento)</w:t>
            </w:r>
          </w:p>
        </w:tc>
      </w:tr>
      <w:tr w:rsidR="00E210C7" w:rsidRPr="00FD4437" w:rsidTr="004E2158">
        <w:trPr>
          <w:tblCellSpacing w:w="15" w:type="dxa"/>
        </w:trPr>
        <w:tc>
          <w:tcPr>
            <w:tcW w:w="1665" w:type="dxa"/>
            <w:shd w:val="clear" w:color="auto" w:fill="FFFFFF"/>
            <w:hideMark/>
          </w:tcPr>
          <w:p w:rsidR="00973E9B" w:rsidRPr="00FD4437" w:rsidRDefault="00973E9B" w:rsidP="004E2158">
            <w:pPr>
              <w:jc w:val="center"/>
              <w:rPr>
                <w:rFonts w:asciiTheme="minorHAnsi" w:hAnsiTheme="minorHAnsi" w:cstheme="minorHAnsi"/>
                <w:sz w:val="22"/>
              </w:rPr>
            </w:pPr>
            <w:r w:rsidRPr="00FD4437">
              <w:rPr>
                <w:rFonts w:asciiTheme="minorHAnsi" w:hAnsiTheme="minorHAnsi" w:cstheme="minorHAnsi"/>
                <w:sz w:val="22"/>
              </w:rPr>
              <w:t>d)</w:t>
            </w:r>
          </w:p>
        </w:tc>
        <w:tc>
          <w:tcPr>
            <w:tcW w:w="7891" w:type="dxa"/>
            <w:shd w:val="clear" w:color="auto" w:fill="FFFFFF"/>
            <w:hideMark/>
          </w:tcPr>
          <w:p w:rsidR="00973E9B" w:rsidRPr="00FD4437" w:rsidRDefault="0024270D" w:rsidP="0024270D">
            <w:pPr>
              <w:rPr>
                <w:rFonts w:asciiTheme="minorHAnsi" w:hAnsiTheme="minorHAnsi" w:cstheme="minorHAnsi"/>
                <w:sz w:val="22"/>
              </w:rPr>
            </w:pPr>
            <w:r>
              <w:rPr>
                <w:rFonts w:asciiTheme="minorHAnsi" w:hAnsiTheme="minorHAnsi" w:cstheme="minorHAnsi"/>
                <w:sz w:val="22"/>
              </w:rPr>
              <w:t xml:space="preserve">Acima de 8.000 e até 16.000 </w:t>
            </w:r>
            <w:r w:rsidR="00973E9B" w:rsidRPr="00FD4437">
              <w:rPr>
                <w:rFonts w:asciiTheme="minorHAnsi" w:hAnsiTheme="minorHAnsi" w:cstheme="minorHAnsi"/>
                <w:sz w:val="22"/>
              </w:rPr>
              <w:t>UPF/MT</w:t>
            </w:r>
            <w:r w:rsidR="00931A29" w:rsidRPr="00FD4437">
              <w:rPr>
                <w:rFonts w:asciiTheme="minorHAnsi" w:hAnsiTheme="minorHAnsi" w:cstheme="minorHAnsi"/>
                <w:sz w:val="22"/>
              </w:rPr>
              <w:t xml:space="preserve"> </w:t>
            </w:r>
            <w:r>
              <w:rPr>
                <w:rFonts w:asciiTheme="minorHAnsi" w:hAnsiTheme="minorHAnsi" w:cstheme="minorHAnsi"/>
                <w:sz w:val="22"/>
              </w:rPr>
              <w:t xml:space="preserve"> – DE  R$ 1.833.8</w:t>
            </w:r>
            <w:r w:rsidR="00E210C7" w:rsidRPr="00FD4437">
              <w:rPr>
                <w:rFonts w:asciiTheme="minorHAnsi" w:hAnsiTheme="minorHAnsi" w:cstheme="minorHAnsi"/>
                <w:sz w:val="22"/>
              </w:rPr>
              <w:t>4</w:t>
            </w:r>
            <w:r>
              <w:rPr>
                <w:rFonts w:asciiTheme="minorHAnsi" w:hAnsiTheme="minorHAnsi" w:cstheme="minorHAnsi"/>
                <w:sz w:val="22"/>
              </w:rPr>
              <w:t>0,00 ATÉ R$ 3.667,680,00</w:t>
            </w:r>
          </w:p>
        </w:tc>
        <w:tc>
          <w:tcPr>
            <w:tcW w:w="3357" w:type="dxa"/>
            <w:shd w:val="clear" w:color="auto" w:fill="FFFFFF"/>
            <w:hideMark/>
          </w:tcPr>
          <w:p w:rsidR="00973E9B" w:rsidRPr="00FD4437" w:rsidRDefault="00973E9B">
            <w:pPr>
              <w:rPr>
                <w:rFonts w:asciiTheme="minorHAnsi" w:hAnsiTheme="minorHAnsi" w:cstheme="minorHAnsi"/>
                <w:sz w:val="22"/>
              </w:rPr>
            </w:pPr>
            <w:r w:rsidRPr="00FD4437">
              <w:rPr>
                <w:rFonts w:asciiTheme="minorHAnsi" w:hAnsiTheme="minorHAnsi" w:cstheme="minorHAnsi"/>
                <w:sz w:val="22"/>
              </w:rPr>
              <w:t>6% (seis por cento)</w:t>
            </w:r>
          </w:p>
        </w:tc>
      </w:tr>
      <w:tr w:rsidR="00E210C7" w:rsidRPr="00FD4437" w:rsidTr="004E2158">
        <w:trPr>
          <w:tblCellSpacing w:w="15" w:type="dxa"/>
        </w:trPr>
        <w:tc>
          <w:tcPr>
            <w:tcW w:w="1665" w:type="dxa"/>
            <w:shd w:val="clear" w:color="auto" w:fill="FFFFFF"/>
            <w:hideMark/>
          </w:tcPr>
          <w:p w:rsidR="00973E9B" w:rsidRPr="00FD4437" w:rsidRDefault="00973E9B" w:rsidP="004E2158">
            <w:pPr>
              <w:jc w:val="center"/>
              <w:rPr>
                <w:rFonts w:asciiTheme="minorHAnsi" w:hAnsiTheme="minorHAnsi" w:cstheme="minorHAnsi"/>
                <w:sz w:val="22"/>
              </w:rPr>
            </w:pPr>
            <w:r w:rsidRPr="00FD4437">
              <w:rPr>
                <w:rFonts w:asciiTheme="minorHAnsi" w:hAnsiTheme="minorHAnsi" w:cstheme="minorHAnsi"/>
                <w:sz w:val="22"/>
              </w:rPr>
              <w:t>e)</w:t>
            </w:r>
          </w:p>
        </w:tc>
        <w:tc>
          <w:tcPr>
            <w:tcW w:w="7891" w:type="dxa"/>
            <w:shd w:val="clear" w:color="auto" w:fill="FFFFFF"/>
            <w:hideMark/>
          </w:tcPr>
          <w:p w:rsidR="00973E9B" w:rsidRPr="00FD4437" w:rsidRDefault="0024270D" w:rsidP="0024270D">
            <w:pPr>
              <w:rPr>
                <w:rFonts w:asciiTheme="minorHAnsi" w:hAnsiTheme="minorHAnsi" w:cstheme="minorHAnsi"/>
                <w:sz w:val="22"/>
              </w:rPr>
            </w:pPr>
            <w:r>
              <w:rPr>
                <w:rFonts w:asciiTheme="minorHAnsi" w:hAnsiTheme="minorHAnsi" w:cstheme="minorHAnsi"/>
                <w:sz w:val="22"/>
              </w:rPr>
              <w:t xml:space="preserve">Acima de 16.000 </w:t>
            </w:r>
            <w:r w:rsidR="00973E9B" w:rsidRPr="00FD4437">
              <w:rPr>
                <w:rFonts w:asciiTheme="minorHAnsi" w:hAnsiTheme="minorHAnsi" w:cstheme="minorHAnsi"/>
                <w:sz w:val="22"/>
              </w:rPr>
              <w:t>UPF/MT</w:t>
            </w:r>
            <w:r w:rsidR="00931A29" w:rsidRPr="00FD4437">
              <w:rPr>
                <w:rFonts w:asciiTheme="minorHAnsi" w:hAnsiTheme="minorHAnsi" w:cstheme="minorHAnsi"/>
                <w:sz w:val="22"/>
              </w:rPr>
              <w:t xml:space="preserve"> </w:t>
            </w:r>
            <w:r w:rsidR="00E210C7" w:rsidRPr="00FD4437">
              <w:rPr>
                <w:rFonts w:asciiTheme="minorHAnsi" w:hAnsiTheme="minorHAnsi" w:cstheme="minorHAnsi"/>
                <w:sz w:val="22"/>
              </w:rPr>
              <w:t xml:space="preserve">– R$ </w:t>
            </w:r>
            <w:r w:rsidR="004E2158">
              <w:rPr>
                <w:rFonts w:asciiTheme="minorHAnsi" w:hAnsiTheme="minorHAnsi" w:cstheme="minorHAnsi"/>
                <w:sz w:val="22"/>
              </w:rPr>
              <w:t>3.667,680,00</w:t>
            </w:r>
          </w:p>
        </w:tc>
        <w:tc>
          <w:tcPr>
            <w:tcW w:w="3357" w:type="dxa"/>
            <w:shd w:val="clear" w:color="auto" w:fill="FFFFFF"/>
            <w:hideMark/>
          </w:tcPr>
          <w:p w:rsidR="00973E9B" w:rsidRPr="00FD4437" w:rsidRDefault="00973E9B">
            <w:pPr>
              <w:rPr>
                <w:rFonts w:asciiTheme="minorHAnsi" w:hAnsiTheme="minorHAnsi" w:cstheme="minorHAnsi"/>
                <w:sz w:val="22"/>
              </w:rPr>
            </w:pPr>
            <w:r w:rsidRPr="00FD4437">
              <w:rPr>
                <w:rFonts w:asciiTheme="minorHAnsi" w:hAnsiTheme="minorHAnsi" w:cstheme="minorHAnsi"/>
                <w:sz w:val="22"/>
              </w:rPr>
              <w:t>8% (oito por cento)</w:t>
            </w:r>
          </w:p>
        </w:tc>
      </w:tr>
    </w:tbl>
    <w:p w:rsidR="00973E9B" w:rsidRPr="00FD4437" w:rsidRDefault="00973E9B" w:rsidP="00973E9B">
      <w:pPr>
        <w:rPr>
          <w:rFonts w:asciiTheme="minorHAnsi" w:hAnsiTheme="minorHAnsi" w:cstheme="minorHAnsi"/>
          <w:color w:val="000000"/>
          <w:sz w:val="22"/>
          <w:shd w:val="clear" w:color="auto" w:fill="FFFFFF"/>
        </w:rPr>
      </w:pPr>
    </w:p>
    <w:p w:rsidR="00C2658A" w:rsidRDefault="00C2658A" w:rsidP="00C2658A">
      <w:pPr>
        <w:pStyle w:val="Ttulo2"/>
        <w:shd w:val="clear" w:color="auto" w:fill="FFFFFF"/>
        <w:spacing w:before="300" w:after="150"/>
        <w:rPr>
          <w:rFonts w:ascii="Helvetica" w:hAnsi="Helvetica" w:cs="Helvetica"/>
          <w:caps/>
          <w:color w:val="243D94"/>
          <w:sz w:val="36"/>
          <w:szCs w:val="36"/>
        </w:rPr>
      </w:pPr>
      <w:r>
        <w:rPr>
          <w:rFonts w:ascii="Helvetica" w:hAnsi="Helvetica" w:cs="Helvetica"/>
          <w:caps/>
          <w:color w:val="243D94"/>
          <w:sz w:val="36"/>
          <w:szCs w:val="36"/>
        </w:rPr>
        <w:t>--//--//--//--//--//--</w:t>
      </w:r>
    </w:p>
    <w:p w:rsidR="00C2658A" w:rsidRPr="009C4267"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u w:val="single"/>
        </w:rPr>
      </w:pPr>
      <w:r w:rsidRPr="009C4267">
        <w:rPr>
          <w:rFonts w:ascii="Arial" w:hAnsi="Arial" w:cs="Arial"/>
          <w:b/>
          <w:color w:val="000000"/>
          <w:sz w:val="21"/>
          <w:szCs w:val="21"/>
          <w:u w:val="single"/>
        </w:rPr>
        <w:t>ITBI -</w:t>
      </w:r>
      <w:r w:rsidRPr="009C4267">
        <w:rPr>
          <w:rFonts w:ascii="Arial" w:hAnsi="Arial" w:cs="Arial"/>
          <w:color w:val="000000"/>
          <w:sz w:val="21"/>
          <w:szCs w:val="21"/>
          <w:u w:val="single"/>
        </w:rPr>
        <w:t xml:space="preserve"> </w:t>
      </w:r>
      <w:hyperlink r:id="rId5" w:tgtFrame="_blank" w:history="1">
        <w:r w:rsidRPr="009C4267">
          <w:rPr>
            <w:rStyle w:val="Forte"/>
            <w:rFonts w:ascii="Arial" w:hAnsi="Arial" w:cs="Arial"/>
            <w:color w:val="000000"/>
            <w:sz w:val="21"/>
            <w:szCs w:val="21"/>
            <w:u w:val="single"/>
          </w:rPr>
          <w:t>IMPOSTO SOBRE TRANSMISSÃO DE BENS IMÓVEIS</w:t>
        </w:r>
      </w:hyperlink>
      <w:r w:rsidR="009C4267" w:rsidRPr="009C4267">
        <w:rPr>
          <w:rFonts w:ascii="Arial" w:hAnsi="Arial" w:cs="Arial"/>
          <w:b/>
          <w:color w:val="000000"/>
          <w:sz w:val="21"/>
          <w:szCs w:val="21"/>
          <w:u w:val="single"/>
        </w:rPr>
        <w:t xml:space="preserve"> – MUNICÍPIO: CUIABÁ-MT</w:t>
      </w:r>
    </w:p>
    <w:p w:rsidR="009C4267" w:rsidRPr="009C4267" w:rsidRDefault="009C4267"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ITBI = Imposto (</w:t>
      </w:r>
      <w:proofErr w:type="gramStart"/>
      <w:r>
        <w:rPr>
          <w:rFonts w:ascii="Arial" w:hAnsi="Arial" w:cs="Arial"/>
          <w:color w:val="000000"/>
          <w:sz w:val="21"/>
          <w:szCs w:val="21"/>
        </w:rPr>
        <w:t>+</w:t>
      </w:r>
      <w:proofErr w:type="gramEnd"/>
      <w:r>
        <w:rPr>
          <w:rFonts w:ascii="Arial" w:hAnsi="Arial" w:cs="Arial"/>
          <w:color w:val="000000"/>
          <w:sz w:val="21"/>
          <w:szCs w:val="21"/>
        </w:rPr>
        <w:t xml:space="preserve"> Taxa de Averbação + emolumento)</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Taxa de Averbação = R$ 53,10</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Emolumento= R$ 11,92</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1) Quando o Imóvel não for totalmente financiado pelo Sistema Financeiro Habitacional:</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Base de Cálculo X Alíquota = ITBI</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 xml:space="preserve">1.1) Valor Financiado X 0,5 % </w:t>
      </w:r>
      <w:proofErr w:type="gramStart"/>
      <w:r>
        <w:rPr>
          <w:rFonts w:ascii="Arial" w:hAnsi="Arial" w:cs="Arial"/>
          <w:color w:val="000000"/>
          <w:sz w:val="21"/>
          <w:szCs w:val="21"/>
        </w:rPr>
        <w:t>+</w:t>
      </w:r>
      <w:proofErr w:type="gramEnd"/>
      <w:r>
        <w:rPr>
          <w:rFonts w:ascii="Arial" w:hAnsi="Arial" w:cs="Arial"/>
          <w:color w:val="000000"/>
          <w:sz w:val="21"/>
          <w:szCs w:val="21"/>
        </w:rPr>
        <w:t xml:space="preserve"> Valor não financiado X 2% = ITBI</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lastRenderedPageBreak/>
        <w:t>Total a Pagar = Valor do ITBI + Valor da Taxa de Averbação + Taxa de Emolumentos.</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proofErr w:type="gramStart"/>
      <w:r>
        <w:rPr>
          <w:rFonts w:ascii="Arial" w:hAnsi="Arial" w:cs="Arial"/>
          <w:color w:val="000000"/>
          <w:sz w:val="21"/>
          <w:szCs w:val="21"/>
        </w:rPr>
        <w:t>2) Quando</w:t>
      </w:r>
      <w:proofErr w:type="gramEnd"/>
      <w:r>
        <w:rPr>
          <w:rFonts w:ascii="Arial" w:hAnsi="Arial" w:cs="Arial"/>
          <w:color w:val="000000"/>
          <w:sz w:val="21"/>
          <w:szCs w:val="21"/>
        </w:rPr>
        <w:t xml:space="preserve"> o imóvel for totalmente financiado pelo Sistema Financeiro Habitacional:</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Base de cálculo X Alíquota = ITBI</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2.1) Valor financiado X 0,5% = ITBI</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Total a Pagar =Valor do ITBI + Valor da Taxa de Averbação + Taxa de Emolumentos.</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proofErr w:type="gramStart"/>
      <w:r>
        <w:rPr>
          <w:rFonts w:ascii="Arial" w:hAnsi="Arial" w:cs="Arial"/>
          <w:color w:val="000000"/>
          <w:sz w:val="21"/>
          <w:szCs w:val="21"/>
        </w:rPr>
        <w:t>3) Nos</w:t>
      </w:r>
      <w:proofErr w:type="gramEnd"/>
      <w:r>
        <w:rPr>
          <w:rFonts w:ascii="Arial" w:hAnsi="Arial" w:cs="Arial"/>
          <w:color w:val="000000"/>
          <w:sz w:val="21"/>
          <w:szCs w:val="21"/>
        </w:rPr>
        <w:t xml:space="preserve"> demais casos a título oneroso:</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Base de Cálculo X Alíquota = ITBI</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Valor Venal X 2% = ITBI</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Depois de calculado o valor do Imposto a pagar, este será somado ao valor da taxa de averbação e a de emolumentos para obter o total a ser pago:</w:t>
      </w:r>
    </w:p>
    <w:p w:rsidR="00C2658A" w:rsidRDefault="00C2658A" w:rsidP="00C2658A">
      <w:pPr>
        <w:pStyle w:val="NormalWeb"/>
        <w:shd w:val="clear" w:color="auto" w:fill="FFFFFF"/>
        <w:spacing w:before="0" w:beforeAutospacing="0" w:after="150" w:afterAutospacing="0" w:line="300" w:lineRule="atLeast"/>
        <w:jc w:val="both"/>
        <w:rPr>
          <w:rFonts w:ascii="Arial" w:hAnsi="Arial" w:cs="Arial"/>
          <w:color w:val="000000"/>
          <w:sz w:val="21"/>
          <w:szCs w:val="21"/>
        </w:rPr>
      </w:pPr>
      <w:r>
        <w:rPr>
          <w:rFonts w:ascii="Arial" w:hAnsi="Arial" w:cs="Arial"/>
          <w:color w:val="000000"/>
          <w:sz w:val="21"/>
          <w:szCs w:val="21"/>
        </w:rPr>
        <w:t>Total a Pagar = Valor do ITBI + Valor da Taxa de Averbação + Taxa de Emolumentos</w:t>
      </w:r>
    </w:p>
    <w:p w:rsidR="00973E9B" w:rsidRDefault="00973E9B" w:rsidP="00973E9B">
      <w:pPr>
        <w:jc w:val="both"/>
        <w:rPr>
          <w:rFonts w:asciiTheme="minorHAnsi" w:hAnsiTheme="minorHAnsi" w:cstheme="minorHAnsi"/>
          <w:sz w:val="22"/>
        </w:rPr>
      </w:pPr>
    </w:p>
    <w:p w:rsidR="001B18D0" w:rsidRDefault="001B18D0" w:rsidP="001B18D0">
      <w:pPr>
        <w:pStyle w:val="Ttulo2"/>
        <w:shd w:val="clear" w:color="auto" w:fill="FFFFFF"/>
        <w:spacing w:before="300" w:after="150"/>
        <w:rPr>
          <w:rFonts w:ascii="Helvetica" w:hAnsi="Helvetica" w:cs="Helvetica"/>
          <w:caps/>
          <w:color w:val="243D94"/>
          <w:sz w:val="36"/>
          <w:szCs w:val="36"/>
        </w:rPr>
      </w:pPr>
      <w:r>
        <w:rPr>
          <w:rFonts w:ascii="Helvetica" w:hAnsi="Helvetica" w:cs="Helvetica"/>
          <w:caps/>
          <w:color w:val="243D94"/>
          <w:sz w:val="36"/>
          <w:szCs w:val="36"/>
        </w:rPr>
        <w:t>--//--//--//--//--//--</w:t>
      </w:r>
    </w:p>
    <w:p w:rsidR="001B18D0" w:rsidRPr="009C4267" w:rsidRDefault="001B18D0" w:rsidP="001B18D0">
      <w:pPr>
        <w:shd w:val="clear" w:color="auto" w:fill="FFFFFF"/>
        <w:spacing w:after="0" w:line="240" w:lineRule="auto"/>
        <w:rPr>
          <w:rFonts w:asciiTheme="minorHAnsi" w:eastAsia="Times New Roman" w:hAnsiTheme="minorHAnsi" w:cstheme="minorHAnsi"/>
          <w:b/>
          <w:color w:val="222222"/>
          <w:sz w:val="22"/>
          <w:u w:val="single"/>
          <w:lang w:eastAsia="pt-BR"/>
        </w:rPr>
      </w:pPr>
      <w:r w:rsidRPr="009C4267">
        <w:rPr>
          <w:rFonts w:asciiTheme="minorHAnsi" w:hAnsiTheme="minorHAnsi" w:cstheme="minorHAnsi"/>
          <w:b/>
          <w:color w:val="000000"/>
          <w:sz w:val="22"/>
          <w:u w:val="single"/>
        </w:rPr>
        <w:t>UPF/</w:t>
      </w:r>
      <w:r>
        <w:rPr>
          <w:rFonts w:asciiTheme="minorHAnsi" w:hAnsiTheme="minorHAnsi" w:cstheme="minorHAnsi"/>
          <w:b/>
          <w:color w:val="000000"/>
          <w:sz w:val="22"/>
          <w:u w:val="single"/>
        </w:rPr>
        <w:t>RJ</w:t>
      </w:r>
      <w:r w:rsidRPr="009C4267">
        <w:rPr>
          <w:rFonts w:asciiTheme="minorHAnsi" w:hAnsiTheme="minorHAnsi" w:cstheme="minorHAnsi"/>
          <w:b/>
          <w:color w:val="000000"/>
          <w:sz w:val="22"/>
          <w:u w:val="single"/>
        </w:rPr>
        <w:t xml:space="preserve"> - UNIDADE PADRÃO FISCAL PARA O MÊS DE 06/</w:t>
      </w:r>
      <w:r>
        <w:rPr>
          <w:rFonts w:asciiTheme="minorHAnsi" w:hAnsiTheme="minorHAnsi" w:cstheme="minorHAnsi"/>
          <w:b/>
          <w:color w:val="000000"/>
          <w:sz w:val="22"/>
          <w:u w:val="single"/>
        </w:rPr>
        <w:t xml:space="preserve">2023 = R$ </w:t>
      </w:r>
      <w:r w:rsidRPr="00FA5CCD">
        <w:rPr>
          <w:rFonts w:asciiTheme="minorHAnsi" w:hAnsiTheme="minorHAnsi" w:cstheme="minorHAnsi"/>
          <w:b/>
          <w:color w:val="000000"/>
          <w:sz w:val="22"/>
          <w:u w:val="single"/>
        </w:rPr>
        <w:t>4,33292</w:t>
      </w:r>
      <w:r>
        <w:rPr>
          <w:rFonts w:asciiTheme="minorHAnsi" w:hAnsiTheme="minorHAnsi" w:cstheme="minorHAnsi"/>
          <w:b/>
          <w:color w:val="000000"/>
          <w:sz w:val="22"/>
          <w:u w:val="single"/>
        </w:rPr>
        <w:t xml:space="preserve"> (FONTE SEFAZ-RJ</w:t>
      </w:r>
      <w:r w:rsidRPr="009C4267">
        <w:rPr>
          <w:rFonts w:asciiTheme="minorHAnsi" w:hAnsiTheme="minorHAnsi" w:cstheme="minorHAnsi"/>
          <w:b/>
          <w:color w:val="000000"/>
          <w:sz w:val="22"/>
          <w:u w:val="single"/>
        </w:rPr>
        <w:t>)</w:t>
      </w:r>
    </w:p>
    <w:p w:rsidR="001B18D0" w:rsidRPr="009C4267" w:rsidRDefault="001B18D0" w:rsidP="001B18D0">
      <w:pPr>
        <w:pStyle w:val="NormalWeb"/>
        <w:shd w:val="clear" w:color="auto" w:fill="FFFFFF"/>
        <w:rPr>
          <w:rFonts w:asciiTheme="minorHAnsi" w:hAnsiTheme="minorHAnsi" w:cstheme="minorHAnsi"/>
          <w:color w:val="000000"/>
          <w:sz w:val="22"/>
          <w:szCs w:val="22"/>
          <w:u w:val="single"/>
        </w:rPr>
      </w:pPr>
      <w:r>
        <w:rPr>
          <w:rFonts w:asciiTheme="minorHAnsi" w:hAnsiTheme="minorHAnsi" w:cstheme="minorHAnsi"/>
          <w:b/>
          <w:bCs/>
          <w:color w:val="000000"/>
          <w:sz w:val="22"/>
          <w:szCs w:val="22"/>
          <w:u w:val="single"/>
        </w:rPr>
        <w:t>ITD/RJ -  Lei nº 1.427/89</w:t>
      </w:r>
      <w:r w:rsidRPr="009C4267">
        <w:rPr>
          <w:rFonts w:asciiTheme="minorHAnsi" w:hAnsiTheme="minorHAnsi" w:cstheme="minorHAnsi"/>
          <w:b/>
          <w:bCs/>
          <w:color w:val="000000"/>
          <w:sz w:val="22"/>
          <w:szCs w:val="22"/>
          <w:u w:val="single"/>
        </w:rPr>
        <w:t xml:space="preserve"> - </w:t>
      </w:r>
      <w:r>
        <w:rPr>
          <w:rFonts w:asciiTheme="minorHAnsi" w:hAnsiTheme="minorHAnsi" w:cstheme="minorHAnsi"/>
          <w:b/>
          <w:bCs/>
          <w:color w:val="000000"/>
          <w:sz w:val="22"/>
          <w:szCs w:val="22"/>
          <w:u w:val="single"/>
        </w:rPr>
        <w:t>IMPOS</w:t>
      </w:r>
      <w:r w:rsidRPr="009C4267">
        <w:rPr>
          <w:rFonts w:asciiTheme="minorHAnsi" w:hAnsiTheme="minorHAnsi" w:cstheme="minorHAnsi"/>
          <w:b/>
          <w:bCs/>
          <w:color w:val="000000"/>
          <w:sz w:val="22"/>
          <w:szCs w:val="22"/>
          <w:u w:val="single"/>
        </w:rPr>
        <w:t>TO SOBRE TRANSMISSÃO CAUSA MORTIS E DOAÇÃO, DE QU</w:t>
      </w:r>
      <w:r>
        <w:rPr>
          <w:rFonts w:asciiTheme="minorHAnsi" w:hAnsiTheme="minorHAnsi" w:cstheme="minorHAnsi"/>
          <w:b/>
          <w:bCs/>
          <w:color w:val="000000"/>
          <w:sz w:val="22"/>
          <w:szCs w:val="22"/>
          <w:u w:val="single"/>
        </w:rPr>
        <w:t>AISQUER BENS OU DIREITOS – ESTADO: RIO DE JANEIRO</w:t>
      </w:r>
    </w:p>
    <w:p w:rsidR="001B18D0" w:rsidRPr="00D306A5" w:rsidRDefault="001B18D0" w:rsidP="001B18D0">
      <w:pPr>
        <w:spacing w:after="0" w:line="240" w:lineRule="auto"/>
      </w:pPr>
    </w:p>
    <w:tbl>
      <w:tblPr>
        <w:tblW w:w="11131" w:type="dxa"/>
        <w:jc w:val="center"/>
        <w:tblBorders>
          <w:top w:val="single" w:sz="6" w:space="0" w:color="000000"/>
        </w:tblBorders>
        <w:shd w:val="clear" w:color="auto" w:fill="FFFFFF"/>
        <w:tblCellMar>
          <w:left w:w="0" w:type="dxa"/>
          <w:right w:w="0" w:type="dxa"/>
        </w:tblCellMar>
        <w:tblLook w:val="04A0" w:firstRow="1" w:lastRow="0" w:firstColumn="1" w:lastColumn="0" w:noHBand="0" w:noVBand="1"/>
      </w:tblPr>
      <w:tblGrid>
        <w:gridCol w:w="3978"/>
        <w:gridCol w:w="5748"/>
        <w:gridCol w:w="1405"/>
      </w:tblGrid>
      <w:tr w:rsidR="001B18D0" w:rsidRPr="00D306A5" w:rsidTr="00C93FBF">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300" w:type="dxa"/>
              <w:left w:w="0" w:type="dxa"/>
              <w:bottom w:w="180" w:type="dxa"/>
              <w:right w:w="75" w:type="dxa"/>
            </w:tcMar>
            <w:vAlign w:val="center"/>
            <w:hideMark/>
          </w:tcPr>
          <w:p w:rsidR="001B18D0" w:rsidRPr="00D306A5" w:rsidRDefault="001B18D0" w:rsidP="00C93FBF">
            <w:pPr>
              <w:spacing w:after="0" w:line="240" w:lineRule="auto"/>
              <w:rPr>
                <w:rFonts w:eastAsia="Times New Roman" w:cs="Arial"/>
                <w:b/>
                <w:szCs w:val="27"/>
                <w:lang w:eastAsia="pt-BR"/>
              </w:rPr>
            </w:pPr>
            <w:r w:rsidRPr="00D306A5">
              <w:rPr>
                <w:rFonts w:eastAsia="Times New Roman" w:cs="Arial"/>
                <w:b/>
                <w:szCs w:val="27"/>
                <w:lang w:eastAsia="pt-BR"/>
              </w:rPr>
              <w:t>Base de Cálculo – UFIR-RJ</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0" w:type="dxa"/>
              <w:left w:w="75" w:type="dxa"/>
              <w:bottom w:w="180" w:type="dxa"/>
              <w:right w:w="75" w:type="dxa"/>
            </w:tcMar>
            <w:vAlign w:val="center"/>
            <w:hideMark/>
          </w:tcPr>
          <w:p w:rsidR="001B18D0" w:rsidRPr="00D306A5" w:rsidRDefault="001B18D0" w:rsidP="00C93FBF">
            <w:pPr>
              <w:spacing w:after="0" w:line="240" w:lineRule="auto"/>
              <w:rPr>
                <w:rFonts w:eastAsia="Times New Roman" w:cs="Arial"/>
                <w:b/>
                <w:szCs w:val="27"/>
                <w:lang w:eastAsia="pt-BR"/>
              </w:rPr>
            </w:pPr>
            <w:r w:rsidRPr="00D306A5">
              <w:rPr>
                <w:rFonts w:eastAsia="Times New Roman" w:cs="Arial"/>
                <w:b/>
                <w:szCs w:val="27"/>
                <w:lang w:eastAsia="pt-BR"/>
              </w:rPr>
              <w:t>Base de Cálculo – R$</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0" w:type="dxa"/>
              <w:left w:w="75" w:type="dxa"/>
              <w:bottom w:w="180" w:type="dxa"/>
              <w:right w:w="75" w:type="dxa"/>
            </w:tcMar>
            <w:vAlign w:val="center"/>
            <w:hideMark/>
          </w:tcPr>
          <w:p w:rsidR="001B18D0" w:rsidRPr="00D306A5" w:rsidRDefault="001B18D0" w:rsidP="00C93FBF">
            <w:pPr>
              <w:spacing w:after="0" w:line="240" w:lineRule="auto"/>
              <w:jc w:val="center"/>
              <w:rPr>
                <w:rFonts w:eastAsia="Times New Roman" w:cs="Arial"/>
                <w:b/>
                <w:szCs w:val="27"/>
                <w:lang w:eastAsia="pt-BR"/>
              </w:rPr>
            </w:pPr>
            <w:r w:rsidRPr="00D306A5">
              <w:rPr>
                <w:rFonts w:eastAsia="Times New Roman" w:cs="Arial"/>
                <w:b/>
                <w:szCs w:val="27"/>
                <w:lang w:eastAsia="pt-BR"/>
              </w:rPr>
              <w:t>Alíquota</w:t>
            </w:r>
          </w:p>
        </w:tc>
      </w:tr>
      <w:tr w:rsidR="001B18D0" w:rsidRPr="00D306A5" w:rsidTr="00C93FBF">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Até 11.250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Até R$ 48.745,12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jc w:val="center"/>
              <w:rPr>
                <w:rFonts w:eastAsia="Times New Roman" w:cs="Arial"/>
                <w:szCs w:val="27"/>
                <w:lang w:eastAsia="pt-BR"/>
              </w:rPr>
            </w:pPr>
            <w:r w:rsidRPr="00D306A5">
              <w:rPr>
                <w:rFonts w:eastAsia="Times New Roman" w:cs="Arial"/>
                <w:szCs w:val="27"/>
                <w:lang w:eastAsia="pt-BR"/>
              </w:rPr>
              <w:t>Isenta</w:t>
            </w:r>
          </w:p>
        </w:tc>
      </w:tr>
      <w:tr w:rsidR="001B18D0" w:rsidRPr="00D306A5" w:rsidTr="00C93FBF">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De 11.250 até 70.000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De R$ 48.745,13 até R$ 303.303,00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jc w:val="center"/>
              <w:rPr>
                <w:rFonts w:eastAsia="Times New Roman" w:cs="Arial"/>
                <w:szCs w:val="27"/>
                <w:lang w:eastAsia="pt-BR"/>
              </w:rPr>
            </w:pPr>
            <w:r w:rsidRPr="00D306A5">
              <w:rPr>
                <w:rFonts w:eastAsia="Times New Roman" w:cs="Arial"/>
                <w:szCs w:val="27"/>
                <w:lang w:eastAsia="pt-BR"/>
              </w:rPr>
              <w:t>4,00%</w:t>
            </w:r>
          </w:p>
        </w:tc>
      </w:tr>
      <w:tr w:rsidR="001B18D0" w:rsidRPr="00D306A5" w:rsidTr="00C93FBF">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De 70.000 até 100.000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De R$ 303.303,01 até R$ 433.290,00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jc w:val="center"/>
              <w:rPr>
                <w:rFonts w:eastAsia="Times New Roman" w:cs="Arial"/>
                <w:szCs w:val="27"/>
                <w:lang w:eastAsia="pt-BR"/>
              </w:rPr>
            </w:pPr>
            <w:r w:rsidRPr="00D306A5">
              <w:rPr>
                <w:rFonts w:eastAsia="Times New Roman" w:cs="Arial"/>
                <w:szCs w:val="27"/>
                <w:lang w:eastAsia="pt-BR"/>
              </w:rPr>
              <w:t>4,50%</w:t>
            </w:r>
          </w:p>
        </w:tc>
      </w:tr>
      <w:tr w:rsidR="001B18D0" w:rsidRPr="00D306A5" w:rsidTr="00C93FBF">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De 100.000 até 200.000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De R$ 433.290,01 até R$ 866.580,00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jc w:val="center"/>
              <w:rPr>
                <w:rFonts w:eastAsia="Times New Roman" w:cs="Arial"/>
                <w:szCs w:val="27"/>
                <w:lang w:eastAsia="pt-BR"/>
              </w:rPr>
            </w:pPr>
            <w:r w:rsidRPr="00D306A5">
              <w:rPr>
                <w:rFonts w:eastAsia="Times New Roman" w:cs="Arial"/>
                <w:szCs w:val="27"/>
                <w:lang w:eastAsia="pt-BR"/>
              </w:rPr>
              <w:t>5,00%</w:t>
            </w:r>
          </w:p>
        </w:tc>
      </w:tr>
      <w:tr w:rsidR="001B18D0" w:rsidRPr="00D306A5" w:rsidTr="00C93FBF">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De 200.000 até 300.000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De R$ 866.580,01 até R$ 1.299.870,00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jc w:val="center"/>
              <w:rPr>
                <w:rFonts w:eastAsia="Times New Roman" w:cs="Arial"/>
                <w:szCs w:val="27"/>
                <w:lang w:eastAsia="pt-BR"/>
              </w:rPr>
            </w:pPr>
            <w:r w:rsidRPr="00D306A5">
              <w:rPr>
                <w:rFonts w:eastAsia="Times New Roman" w:cs="Arial"/>
                <w:szCs w:val="27"/>
                <w:lang w:eastAsia="pt-BR"/>
              </w:rPr>
              <w:t>6,00%</w:t>
            </w:r>
          </w:p>
        </w:tc>
      </w:tr>
      <w:tr w:rsidR="001B18D0" w:rsidRPr="00D306A5" w:rsidTr="00C93FBF">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lastRenderedPageBreak/>
              <w:t>De 300.000 até 400.000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De R$ 1.299.870,01 até R$ 1.733.160,00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jc w:val="center"/>
              <w:rPr>
                <w:rFonts w:eastAsia="Times New Roman" w:cs="Arial"/>
                <w:szCs w:val="27"/>
                <w:lang w:eastAsia="pt-BR"/>
              </w:rPr>
            </w:pPr>
            <w:r w:rsidRPr="00D306A5">
              <w:rPr>
                <w:rFonts w:eastAsia="Times New Roman" w:cs="Arial"/>
                <w:szCs w:val="27"/>
                <w:lang w:eastAsia="pt-BR"/>
              </w:rPr>
              <w:t>7,00%</w:t>
            </w:r>
          </w:p>
        </w:tc>
      </w:tr>
      <w:tr w:rsidR="001B18D0" w:rsidRPr="00D306A5" w:rsidTr="00C93FBF">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0"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Acima de 400.000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rPr>
                <w:rFonts w:eastAsia="Times New Roman" w:cs="Arial"/>
                <w:szCs w:val="27"/>
                <w:lang w:eastAsia="pt-BR"/>
              </w:rPr>
            </w:pPr>
            <w:r w:rsidRPr="00D306A5">
              <w:rPr>
                <w:rFonts w:eastAsia="Times New Roman" w:cs="Arial"/>
                <w:szCs w:val="27"/>
                <w:lang w:eastAsia="pt-BR"/>
              </w:rPr>
              <w:t>Acima de R$ 1.733.160,01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75" w:type="dxa"/>
              <w:bottom w:w="180" w:type="dxa"/>
              <w:right w:w="75" w:type="dxa"/>
            </w:tcMar>
            <w:vAlign w:val="center"/>
            <w:hideMark/>
          </w:tcPr>
          <w:p w:rsidR="001B18D0" w:rsidRPr="00D306A5" w:rsidRDefault="001B18D0" w:rsidP="00C93FBF">
            <w:pPr>
              <w:spacing w:after="0" w:line="240" w:lineRule="auto"/>
              <w:jc w:val="center"/>
              <w:rPr>
                <w:rFonts w:eastAsia="Times New Roman" w:cs="Arial"/>
                <w:szCs w:val="27"/>
                <w:lang w:eastAsia="pt-BR"/>
              </w:rPr>
            </w:pPr>
            <w:r w:rsidRPr="00D306A5">
              <w:rPr>
                <w:rFonts w:eastAsia="Times New Roman" w:cs="Arial"/>
                <w:szCs w:val="27"/>
                <w:lang w:eastAsia="pt-BR"/>
              </w:rPr>
              <w:t>8,00%</w:t>
            </w:r>
          </w:p>
        </w:tc>
      </w:tr>
    </w:tbl>
    <w:p w:rsidR="001B18D0" w:rsidRDefault="001B18D0" w:rsidP="001B18D0">
      <w:pPr>
        <w:shd w:val="clear" w:color="auto" w:fill="FFFFFF"/>
        <w:spacing w:before="75" w:after="225" w:line="240" w:lineRule="auto"/>
        <w:rPr>
          <w:rFonts w:eastAsia="Times New Roman" w:cs="Arial"/>
          <w:b/>
          <w:bCs/>
          <w:i/>
          <w:iCs/>
          <w:color w:val="333333"/>
          <w:szCs w:val="27"/>
          <w:lang w:eastAsia="pt-BR"/>
        </w:rPr>
      </w:pPr>
    </w:p>
    <w:p w:rsidR="001B18D0" w:rsidRDefault="001B18D0" w:rsidP="001B18D0">
      <w:pPr>
        <w:rPr>
          <w:rFonts w:asciiTheme="minorHAnsi" w:hAnsiTheme="minorHAnsi" w:cstheme="minorHAnsi"/>
          <w:color w:val="000000"/>
          <w:sz w:val="22"/>
          <w:shd w:val="clear" w:color="auto" w:fill="FFFFFF"/>
        </w:rPr>
      </w:pPr>
    </w:p>
    <w:p w:rsidR="00504BCA" w:rsidRDefault="00E05D13" w:rsidP="001B18D0">
      <w:pPr>
        <w:pStyle w:val="Ttulo2"/>
        <w:shd w:val="clear" w:color="auto" w:fill="FFFFFF"/>
        <w:spacing w:before="300" w:after="150"/>
        <w:rPr>
          <w:rFonts w:asciiTheme="minorHAnsi" w:hAnsiTheme="minorHAnsi" w:cstheme="minorHAnsi"/>
          <w:sz w:val="22"/>
        </w:rPr>
      </w:pPr>
      <w:r>
        <w:rPr>
          <w:rFonts w:asciiTheme="minorHAnsi" w:hAnsiTheme="minorHAnsi" w:cstheme="minorHAnsi"/>
          <w:sz w:val="22"/>
        </w:rPr>
        <w:t>--//--//--</w:t>
      </w:r>
    </w:p>
    <w:p w:rsidR="00E05D13" w:rsidRDefault="00E05D13" w:rsidP="00E05D13">
      <w:pPr>
        <w:rPr>
          <w:rFonts w:cs="Arial"/>
          <w:color w:val="202124"/>
          <w:sz w:val="30"/>
          <w:szCs w:val="30"/>
          <w:shd w:val="clear" w:color="auto" w:fill="FFFFFF"/>
        </w:rPr>
      </w:pPr>
      <w:r>
        <w:rPr>
          <w:rFonts w:cs="Arial"/>
          <w:color w:val="202124"/>
          <w:sz w:val="30"/>
          <w:szCs w:val="30"/>
          <w:shd w:val="clear" w:color="auto" w:fill="FFFFFF"/>
        </w:rPr>
        <w:t>O contrato de Cessão de Quotas Sociais nada mais é do que um </w:t>
      </w:r>
      <w:r>
        <w:rPr>
          <w:rFonts w:cs="Arial"/>
          <w:color w:val="040C28"/>
          <w:sz w:val="30"/>
          <w:szCs w:val="30"/>
        </w:rPr>
        <w:t>instrumento particular que visa regular a transferência das quotas de uma empresa de propriedade de um sócio para um terceiro</w:t>
      </w:r>
      <w:r>
        <w:rPr>
          <w:rFonts w:cs="Arial"/>
          <w:color w:val="202124"/>
          <w:sz w:val="30"/>
          <w:szCs w:val="30"/>
          <w:shd w:val="clear" w:color="auto" w:fill="FFFFFF"/>
        </w:rPr>
        <w:t>. Quem cede as quotas, chamado de Cedente, celebra esse contrato com quem recebe, o Cessionário.</w:t>
      </w:r>
    </w:p>
    <w:p w:rsidR="00E05D13" w:rsidRDefault="00E05D13" w:rsidP="00E05D13">
      <w:pPr>
        <w:rPr>
          <w:rFonts w:cs="Arial"/>
          <w:color w:val="202124"/>
          <w:sz w:val="30"/>
          <w:szCs w:val="30"/>
          <w:shd w:val="clear" w:color="auto" w:fill="FFFFFF"/>
        </w:rPr>
      </w:pPr>
      <w:r>
        <w:rPr>
          <w:rFonts w:cs="Arial"/>
          <w:color w:val="202124"/>
          <w:sz w:val="30"/>
          <w:szCs w:val="30"/>
          <w:shd w:val="clear" w:color="auto" w:fill="FFFFFF"/>
        </w:rPr>
        <w:t>--//--//--</w:t>
      </w:r>
    </w:p>
    <w:p w:rsidR="00E05D13" w:rsidRDefault="00E05D13" w:rsidP="00E05D13">
      <w:pPr>
        <w:rPr>
          <w:rFonts w:asciiTheme="minorHAnsi" w:hAnsiTheme="minorHAnsi"/>
          <w:sz w:val="22"/>
        </w:rPr>
      </w:pPr>
    </w:p>
    <w:p w:rsidR="00E05D13" w:rsidRDefault="00E05D13" w:rsidP="00E05D13">
      <w:r>
        <w:t>Para constituir a Holding definir:</w:t>
      </w:r>
    </w:p>
    <w:p w:rsidR="00E05D13" w:rsidRDefault="00E05D13" w:rsidP="00E05D13">
      <w:r>
        <w:t>- O objetivo de proteção é do patrimônio pessoal contra dívidas da empresa;</w:t>
      </w:r>
    </w:p>
    <w:p w:rsidR="00E05D13" w:rsidRDefault="00E05D13" w:rsidP="00E05D13">
      <w:r>
        <w:t>- Do patrimônio da empresa contra dívidas pessoais;</w:t>
      </w:r>
    </w:p>
    <w:p w:rsidR="00E05D13" w:rsidRDefault="00E05D13" w:rsidP="00E05D13">
      <w:r>
        <w:t>- Ou ambas;</w:t>
      </w:r>
    </w:p>
    <w:p w:rsidR="00E05D13" w:rsidRDefault="00E05D13" w:rsidP="00E05D13">
      <w:r>
        <w:t>- Há interesse em proteger o patrimônio familiar em razão de matrimônios dos filhos ou dos pais idosos;</w:t>
      </w:r>
    </w:p>
    <w:p w:rsidR="00E05D13" w:rsidRDefault="00E05D13" w:rsidP="00E05D13">
      <w:r>
        <w:t>- Esses matrimônios já foram celebrados?</w:t>
      </w:r>
    </w:p>
    <w:p w:rsidR="00E05D13" w:rsidRDefault="00E05D13" w:rsidP="00E05D13">
      <w:r>
        <w:t>- Existem filhos fora do casamento? Seja dos pais ou dos filhos casados?</w:t>
      </w:r>
    </w:p>
    <w:p w:rsidR="00E05D13" w:rsidRDefault="00E05D13" w:rsidP="00E05D13">
      <w:pPr>
        <w:rPr>
          <w:b/>
          <w:u w:val="single"/>
        </w:rPr>
      </w:pPr>
      <w:r>
        <w:rPr>
          <w:b/>
          <w:u w:val="single"/>
        </w:rPr>
        <w:t>- Quanto aos bens?</w:t>
      </w:r>
    </w:p>
    <w:p w:rsidR="00E05D13" w:rsidRDefault="00E05D13" w:rsidP="00E05D13"/>
    <w:p w:rsidR="00E05D13" w:rsidRDefault="00E05D13" w:rsidP="00E05D13">
      <w:r>
        <w:t>- O criador da Holding que transferir os bens ainda em vida ou apenas definir os critérios de transmissão após a morte?</w:t>
      </w:r>
    </w:p>
    <w:p w:rsidR="00E05D13" w:rsidRDefault="00E05D13" w:rsidP="00E05D13">
      <w:r>
        <w:t>Caso queira transmitir, pretende reservar para si a administração dos bens?</w:t>
      </w:r>
    </w:p>
    <w:p w:rsidR="00E05D13" w:rsidRDefault="00E05D13" w:rsidP="00E05D13">
      <w:r>
        <w:lastRenderedPageBreak/>
        <w:t>No caso de ser casado, pretende que, na falta de um dos cônjuges, a gestão seja resguardada ao cônjuge sobrevivente ou seja desde logo trasmitida aos herdeiros?</w:t>
      </w:r>
    </w:p>
    <w:p w:rsidR="00E05D13" w:rsidRDefault="00E05D13" w:rsidP="00E05D13">
      <w:pPr>
        <w:rPr>
          <w:b/>
          <w:u w:val="single"/>
        </w:rPr>
      </w:pPr>
      <w:r>
        <w:rPr>
          <w:b/>
          <w:u w:val="single"/>
        </w:rPr>
        <w:t>Destinação dos imóveis:</w:t>
      </w:r>
    </w:p>
    <w:p w:rsidR="00E05D13" w:rsidRDefault="00E05D13" w:rsidP="00E05D13">
      <w:r>
        <w:t>- O objetivo é a locação, compra e venda ou incorporação imobiliária?</w:t>
      </w:r>
    </w:p>
    <w:p w:rsidR="00E05D13" w:rsidRDefault="00E05D13" w:rsidP="00E05D13">
      <w:r>
        <w:t>- Ou se pretende a mera alocação do patrimônio da holding?</w:t>
      </w:r>
    </w:p>
    <w:p w:rsidR="00E05D13" w:rsidRPr="00E05D13" w:rsidRDefault="00E05D13" w:rsidP="00E05D13"/>
    <w:sectPr w:rsidR="00E05D13" w:rsidRPr="00E05D13" w:rsidSect="00973E9B">
      <w:pgSz w:w="16838" w:h="11906" w:orient="landscape"/>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A8B"/>
    <w:multiLevelType w:val="multilevel"/>
    <w:tmpl w:val="E6AE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3E4A"/>
    <w:multiLevelType w:val="multilevel"/>
    <w:tmpl w:val="A460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12EC3"/>
    <w:multiLevelType w:val="multilevel"/>
    <w:tmpl w:val="41D05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F469E"/>
    <w:multiLevelType w:val="multilevel"/>
    <w:tmpl w:val="E1FE4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02159"/>
    <w:multiLevelType w:val="multilevel"/>
    <w:tmpl w:val="10587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32134"/>
    <w:multiLevelType w:val="multilevel"/>
    <w:tmpl w:val="0FACBF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B41FE"/>
    <w:multiLevelType w:val="multilevel"/>
    <w:tmpl w:val="DB306B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669C9"/>
    <w:multiLevelType w:val="multilevel"/>
    <w:tmpl w:val="270C7E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B03030"/>
    <w:multiLevelType w:val="multilevel"/>
    <w:tmpl w:val="C46E4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27687"/>
    <w:multiLevelType w:val="multilevel"/>
    <w:tmpl w:val="DC04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16C77"/>
    <w:multiLevelType w:val="multilevel"/>
    <w:tmpl w:val="C5561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F6459"/>
    <w:multiLevelType w:val="multilevel"/>
    <w:tmpl w:val="08201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B01AA"/>
    <w:multiLevelType w:val="multilevel"/>
    <w:tmpl w:val="14A2F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975FF2"/>
    <w:multiLevelType w:val="multilevel"/>
    <w:tmpl w:val="464E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669A1"/>
    <w:multiLevelType w:val="multilevel"/>
    <w:tmpl w:val="3558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F5588B"/>
    <w:multiLevelType w:val="hybridMultilevel"/>
    <w:tmpl w:val="0E566D88"/>
    <w:lvl w:ilvl="0" w:tplc="80B8B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47C926FC"/>
    <w:multiLevelType w:val="multilevel"/>
    <w:tmpl w:val="829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D026A"/>
    <w:multiLevelType w:val="multilevel"/>
    <w:tmpl w:val="7F28B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782218"/>
    <w:multiLevelType w:val="multilevel"/>
    <w:tmpl w:val="3FBC6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2C0625"/>
    <w:multiLevelType w:val="multilevel"/>
    <w:tmpl w:val="E410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A77174"/>
    <w:multiLevelType w:val="multilevel"/>
    <w:tmpl w:val="9CB4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F959BC"/>
    <w:multiLevelType w:val="multilevel"/>
    <w:tmpl w:val="A93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7150D"/>
    <w:multiLevelType w:val="multilevel"/>
    <w:tmpl w:val="83C6C0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8A2925"/>
    <w:multiLevelType w:val="multilevel"/>
    <w:tmpl w:val="74D8E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B0282"/>
    <w:multiLevelType w:val="multilevel"/>
    <w:tmpl w:val="C792D5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73B91"/>
    <w:multiLevelType w:val="multilevel"/>
    <w:tmpl w:val="D4E4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5A38E8"/>
    <w:multiLevelType w:val="multilevel"/>
    <w:tmpl w:val="B27E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7F6C94"/>
    <w:multiLevelType w:val="multilevel"/>
    <w:tmpl w:val="5198C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CE18CF"/>
    <w:multiLevelType w:val="multilevel"/>
    <w:tmpl w:val="08564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6A69AC"/>
    <w:multiLevelType w:val="multilevel"/>
    <w:tmpl w:val="64BE2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5B6160"/>
    <w:multiLevelType w:val="multilevel"/>
    <w:tmpl w:val="D3701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E07199"/>
    <w:multiLevelType w:val="multilevel"/>
    <w:tmpl w:val="7B76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0E1878"/>
    <w:multiLevelType w:val="multilevel"/>
    <w:tmpl w:val="E7CC34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8"/>
  </w:num>
  <w:num w:numId="3">
    <w:abstractNumId w:val="18"/>
  </w:num>
  <w:num w:numId="4">
    <w:abstractNumId w:val="7"/>
  </w:num>
  <w:num w:numId="5">
    <w:abstractNumId w:val="24"/>
  </w:num>
  <w:num w:numId="6">
    <w:abstractNumId w:val="17"/>
  </w:num>
  <w:num w:numId="7">
    <w:abstractNumId w:val="8"/>
  </w:num>
  <w:num w:numId="8">
    <w:abstractNumId w:val="29"/>
  </w:num>
  <w:num w:numId="9">
    <w:abstractNumId w:val="10"/>
  </w:num>
  <w:num w:numId="10">
    <w:abstractNumId w:val="12"/>
  </w:num>
  <w:num w:numId="11">
    <w:abstractNumId w:val="6"/>
  </w:num>
  <w:num w:numId="12">
    <w:abstractNumId w:val="5"/>
  </w:num>
  <w:num w:numId="13">
    <w:abstractNumId w:val="20"/>
  </w:num>
  <w:num w:numId="14">
    <w:abstractNumId w:val="30"/>
  </w:num>
  <w:num w:numId="15">
    <w:abstractNumId w:val="27"/>
  </w:num>
  <w:num w:numId="16">
    <w:abstractNumId w:val="3"/>
  </w:num>
  <w:num w:numId="17">
    <w:abstractNumId w:val="0"/>
  </w:num>
  <w:num w:numId="18">
    <w:abstractNumId w:val="31"/>
  </w:num>
  <w:num w:numId="19">
    <w:abstractNumId w:val="2"/>
  </w:num>
  <w:num w:numId="20">
    <w:abstractNumId w:val="11"/>
  </w:num>
  <w:num w:numId="21">
    <w:abstractNumId w:val="22"/>
  </w:num>
  <w:num w:numId="22">
    <w:abstractNumId w:val="32"/>
  </w:num>
  <w:num w:numId="23">
    <w:abstractNumId w:val="16"/>
  </w:num>
  <w:num w:numId="24">
    <w:abstractNumId w:val="9"/>
  </w:num>
  <w:num w:numId="25">
    <w:abstractNumId w:val="4"/>
  </w:num>
  <w:num w:numId="26">
    <w:abstractNumId w:val="21"/>
  </w:num>
  <w:num w:numId="27">
    <w:abstractNumId w:val="23"/>
  </w:num>
  <w:num w:numId="28">
    <w:abstractNumId w:val="1"/>
  </w:num>
  <w:num w:numId="29">
    <w:abstractNumId w:val="26"/>
  </w:num>
  <w:num w:numId="30">
    <w:abstractNumId w:val="13"/>
  </w:num>
  <w:num w:numId="31">
    <w:abstractNumId w:val="14"/>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22"/>
    <w:rsid w:val="00044E89"/>
    <w:rsid w:val="00047469"/>
    <w:rsid w:val="00051CF3"/>
    <w:rsid w:val="000764C1"/>
    <w:rsid w:val="00084A80"/>
    <w:rsid w:val="000979EF"/>
    <w:rsid w:val="000B5496"/>
    <w:rsid w:val="000C309D"/>
    <w:rsid w:val="000C41FF"/>
    <w:rsid w:val="000C510B"/>
    <w:rsid w:val="000D57BB"/>
    <w:rsid w:val="000D6D19"/>
    <w:rsid w:val="000D7A5B"/>
    <w:rsid w:val="00122AEA"/>
    <w:rsid w:val="001230D1"/>
    <w:rsid w:val="001441B0"/>
    <w:rsid w:val="00145383"/>
    <w:rsid w:val="00146241"/>
    <w:rsid w:val="001466F3"/>
    <w:rsid w:val="00150980"/>
    <w:rsid w:val="0015727C"/>
    <w:rsid w:val="001573FD"/>
    <w:rsid w:val="001832C4"/>
    <w:rsid w:val="00191C54"/>
    <w:rsid w:val="00193EC8"/>
    <w:rsid w:val="001B015B"/>
    <w:rsid w:val="001B18D0"/>
    <w:rsid w:val="001C67B3"/>
    <w:rsid w:val="001D1BE9"/>
    <w:rsid w:val="001E2395"/>
    <w:rsid w:val="001E727B"/>
    <w:rsid w:val="001F5267"/>
    <w:rsid w:val="00221340"/>
    <w:rsid w:val="0024270D"/>
    <w:rsid w:val="0024550A"/>
    <w:rsid w:val="00263536"/>
    <w:rsid w:val="00271182"/>
    <w:rsid w:val="002A6EB1"/>
    <w:rsid w:val="002B4F18"/>
    <w:rsid w:val="002C6EEB"/>
    <w:rsid w:val="00305980"/>
    <w:rsid w:val="0030736D"/>
    <w:rsid w:val="003145DC"/>
    <w:rsid w:val="00321BF5"/>
    <w:rsid w:val="003636F7"/>
    <w:rsid w:val="00366753"/>
    <w:rsid w:val="0039017A"/>
    <w:rsid w:val="00390414"/>
    <w:rsid w:val="003A73BE"/>
    <w:rsid w:val="003A7ABC"/>
    <w:rsid w:val="003B6BA5"/>
    <w:rsid w:val="003C4234"/>
    <w:rsid w:val="003F06F8"/>
    <w:rsid w:val="003F7181"/>
    <w:rsid w:val="00405E11"/>
    <w:rsid w:val="00422CBB"/>
    <w:rsid w:val="00423E06"/>
    <w:rsid w:val="0044197A"/>
    <w:rsid w:val="00445346"/>
    <w:rsid w:val="00454C56"/>
    <w:rsid w:val="00457A07"/>
    <w:rsid w:val="00460C7B"/>
    <w:rsid w:val="00463ED4"/>
    <w:rsid w:val="00470558"/>
    <w:rsid w:val="00480F5B"/>
    <w:rsid w:val="004B71AA"/>
    <w:rsid w:val="004C4DD5"/>
    <w:rsid w:val="004C516A"/>
    <w:rsid w:val="004E2158"/>
    <w:rsid w:val="004E2DC4"/>
    <w:rsid w:val="004E2E8C"/>
    <w:rsid w:val="004F0F9B"/>
    <w:rsid w:val="004F231F"/>
    <w:rsid w:val="004F55D9"/>
    <w:rsid w:val="00503AB4"/>
    <w:rsid w:val="00504BCA"/>
    <w:rsid w:val="00506848"/>
    <w:rsid w:val="005277C0"/>
    <w:rsid w:val="00532E9A"/>
    <w:rsid w:val="005348C9"/>
    <w:rsid w:val="00542581"/>
    <w:rsid w:val="00557B73"/>
    <w:rsid w:val="005613B3"/>
    <w:rsid w:val="00571FD1"/>
    <w:rsid w:val="005939B0"/>
    <w:rsid w:val="005B2CEA"/>
    <w:rsid w:val="005B5112"/>
    <w:rsid w:val="005D4B8C"/>
    <w:rsid w:val="005F346B"/>
    <w:rsid w:val="005F4236"/>
    <w:rsid w:val="005F65DD"/>
    <w:rsid w:val="00613C17"/>
    <w:rsid w:val="00613C61"/>
    <w:rsid w:val="00616F11"/>
    <w:rsid w:val="0062034A"/>
    <w:rsid w:val="006440DA"/>
    <w:rsid w:val="00664513"/>
    <w:rsid w:val="00676966"/>
    <w:rsid w:val="006879E7"/>
    <w:rsid w:val="006951D6"/>
    <w:rsid w:val="00696625"/>
    <w:rsid w:val="006E37B9"/>
    <w:rsid w:val="007118CC"/>
    <w:rsid w:val="00720C51"/>
    <w:rsid w:val="00730B92"/>
    <w:rsid w:val="00752AD0"/>
    <w:rsid w:val="00781AA9"/>
    <w:rsid w:val="00791E23"/>
    <w:rsid w:val="007A4B1B"/>
    <w:rsid w:val="007E28C1"/>
    <w:rsid w:val="00803276"/>
    <w:rsid w:val="0080711E"/>
    <w:rsid w:val="00810DAD"/>
    <w:rsid w:val="00840DCC"/>
    <w:rsid w:val="00850B46"/>
    <w:rsid w:val="0085430A"/>
    <w:rsid w:val="008A266B"/>
    <w:rsid w:val="008A48F6"/>
    <w:rsid w:val="008A5903"/>
    <w:rsid w:val="008B01AD"/>
    <w:rsid w:val="008D1355"/>
    <w:rsid w:val="008D55E9"/>
    <w:rsid w:val="009168A9"/>
    <w:rsid w:val="00921196"/>
    <w:rsid w:val="009248FC"/>
    <w:rsid w:val="00926719"/>
    <w:rsid w:val="00931A29"/>
    <w:rsid w:val="00946BEF"/>
    <w:rsid w:val="00946EAD"/>
    <w:rsid w:val="00954045"/>
    <w:rsid w:val="00973E9B"/>
    <w:rsid w:val="009754F1"/>
    <w:rsid w:val="0097578E"/>
    <w:rsid w:val="00990A56"/>
    <w:rsid w:val="0099255E"/>
    <w:rsid w:val="009A0797"/>
    <w:rsid w:val="009A4177"/>
    <w:rsid w:val="009A7612"/>
    <w:rsid w:val="009B04A5"/>
    <w:rsid w:val="009C4267"/>
    <w:rsid w:val="009C572D"/>
    <w:rsid w:val="009C5AFA"/>
    <w:rsid w:val="009E23FF"/>
    <w:rsid w:val="009E2529"/>
    <w:rsid w:val="009F4793"/>
    <w:rsid w:val="00A02D16"/>
    <w:rsid w:val="00A051A3"/>
    <w:rsid w:val="00A42489"/>
    <w:rsid w:val="00A50922"/>
    <w:rsid w:val="00A52053"/>
    <w:rsid w:val="00A60979"/>
    <w:rsid w:val="00A629EE"/>
    <w:rsid w:val="00A83A3B"/>
    <w:rsid w:val="00AB11E0"/>
    <w:rsid w:val="00AB3893"/>
    <w:rsid w:val="00AB3E42"/>
    <w:rsid w:val="00AB554D"/>
    <w:rsid w:val="00AC3FE7"/>
    <w:rsid w:val="00AE283D"/>
    <w:rsid w:val="00AF24CA"/>
    <w:rsid w:val="00B0476F"/>
    <w:rsid w:val="00B24384"/>
    <w:rsid w:val="00B367F2"/>
    <w:rsid w:val="00B43C03"/>
    <w:rsid w:val="00B4533C"/>
    <w:rsid w:val="00B84B4A"/>
    <w:rsid w:val="00BC268E"/>
    <w:rsid w:val="00BE2A21"/>
    <w:rsid w:val="00BF3E7F"/>
    <w:rsid w:val="00C057C0"/>
    <w:rsid w:val="00C1328F"/>
    <w:rsid w:val="00C14177"/>
    <w:rsid w:val="00C2329B"/>
    <w:rsid w:val="00C2658A"/>
    <w:rsid w:val="00C31FD0"/>
    <w:rsid w:val="00C35073"/>
    <w:rsid w:val="00C35FC5"/>
    <w:rsid w:val="00C36F5C"/>
    <w:rsid w:val="00C50777"/>
    <w:rsid w:val="00C50FAA"/>
    <w:rsid w:val="00C5136C"/>
    <w:rsid w:val="00C56AA1"/>
    <w:rsid w:val="00C6267B"/>
    <w:rsid w:val="00C66D06"/>
    <w:rsid w:val="00C712DF"/>
    <w:rsid w:val="00C71BAE"/>
    <w:rsid w:val="00C8044A"/>
    <w:rsid w:val="00C9095C"/>
    <w:rsid w:val="00C93627"/>
    <w:rsid w:val="00C94FE0"/>
    <w:rsid w:val="00CA5CE3"/>
    <w:rsid w:val="00CA7063"/>
    <w:rsid w:val="00CB75E6"/>
    <w:rsid w:val="00CE4C47"/>
    <w:rsid w:val="00CE5C1C"/>
    <w:rsid w:val="00CF3C1F"/>
    <w:rsid w:val="00CF5C4A"/>
    <w:rsid w:val="00D02885"/>
    <w:rsid w:val="00D10067"/>
    <w:rsid w:val="00D167DC"/>
    <w:rsid w:val="00D306A5"/>
    <w:rsid w:val="00D37894"/>
    <w:rsid w:val="00D4327F"/>
    <w:rsid w:val="00D44CB1"/>
    <w:rsid w:val="00D46C01"/>
    <w:rsid w:val="00D46FEC"/>
    <w:rsid w:val="00D47FE0"/>
    <w:rsid w:val="00D5059E"/>
    <w:rsid w:val="00D62F90"/>
    <w:rsid w:val="00D91F71"/>
    <w:rsid w:val="00DC5051"/>
    <w:rsid w:val="00DD2CA7"/>
    <w:rsid w:val="00DD3C99"/>
    <w:rsid w:val="00DD64E5"/>
    <w:rsid w:val="00DE4BAD"/>
    <w:rsid w:val="00E05D13"/>
    <w:rsid w:val="00E17B92"/>
    <w:rsid w:val="00E203FC"/>
    <w:rsid w:val="00E210C7"/>
    <w:rsid w:val="00E31E7B"/>
    <w:rsid w:val="00E60307"/>
    <w:rsid w:val="00E70E81"/>
    <w:rsid w:val="00E726FA"/>
    <w:rsid w:val="00E763FA"/>
    <w:rsid w:val="00E87E0B"/>
    <w:rsid w:val="00E94F03"/>
    <w:rsid w:val="00EA1BFA"/>
    <w:rsid w:val="00EB4387"/>
    <w:rsid w:val="00EB49DE"/>
    <w:rsid w:val="00EE115A"/>
    <w:rsid w:val="00EE1456"/>
    <w:rsid w:val="00F04AA0"/>
    <w:rsid w:val="00F27D9A"/>
    <w:rsid w:val="00F459F6"/>
    <w:rsid w:val="00F644C6"/>
    <w:rsid w:val="00F87F31"/>
    <w:rsid w:val="00F97449"/>
    <w:rsid w:val="00FA5CCD"/>
    <w:rsid w:val="00FB35BB"/>
    <w:rsid w:val="00FB5086"/>
    <w:rsid w:val="00FC072D"/>
    <w:rsid w:val="00FC5A86"/>
    <w:rsid w:val="00FD1D9E"/>
    <w:rsid w:val="00FD262C"/>
    <w:rsid w:val="00FD4437"/>
    <w:rsid w:val="00FD6050"/>
    <w:rsid w:val="00FD78B1"/>
    <w:rsid w:val="00FE30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7A00"/>
  <w15:docId w15:val="{E65A3E4A-1A66-481B-B7AE-7E6DB8FF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7C0"/>
  </w:style>
  <w:style w:type="paragraph" w:styleId="Ttulo1">
    <w:name w:val="heading 1"/>
    <w:basedOn w:val="Normal"/>
    <w:link w:val="Ttulo1Char"/>
    <w:uiPriority w:val="9"/>
    <w:qFormat/>
    <w:rsid w:val="00EE11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C265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E115A"/>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apple-converted-space">
    <w:name w:val="apple-converted-space"/>
    <w:basedOn w:val="Fontepargpadro"/>
    <w:rsid w:val="00EE115A"/>
  </w:style>
  <w:style w:type="character" w:styleId="Hyperlink">
    <w:name w:val="Hyperlink"/>
    <w:basedOn w:val="Fontepargpadro"/>
    <w:uiPriority w:val="99"/>
    <w:semiHidden/>
    <w:unhideWhenUsed/>
    <w:rsid w:val="00EE115A"/>
    <w:rPr>
      <w:color w:val="0000FF"/>
      <w:u w:val="single"/>
    </w:rPr>
  </w:style>
  <w:style w:type="character" w:customStyle="1" w:styleId="Ttulo1Char">
    <w:name w:val="Título 1 Char"/>
    <w:basedOn w:val="Fontepargpadro"/>
    <w:link w:val="Ttulo1"/>
    <w:uiPriority w:val="9"/>
    <w:rsid w:val="00EE115A"/>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EE115A"/>
    <w:rPr>
      <w:i/>
      <w:iCs/>
    </w:rPr>
  </w:style>
  <w:style w:type="character" w:styleId="Forte">
    <w:name w:val="Strong"/>
    <w:basedOn w:val="Fontepargpadro"/>
    <w:uiPriority w:val="22"/>
    <w:qFormat/>
    <w:rsid w:val="00557B73"/>
    <w:rPr>
      <w:b/>
      <w:bCs/>
    </w:rPr>
  </w:style>
  <w:style w:type="paragraph" w:styleId="PargrafodaLista">
    <w:name w:val="List Paragraph"/>
    <w:basedOn w:val="Normal"/>
    <w:uiPriority w:val="34"/>
    <w:qFormat/>
    <w:rsid w:val="00C6267B"/>
    <w:pPr>
      <w:ind w:left="720"/>
      <w:contextualSpacing/>
    </w:pPr>
  </w:style>
  <w:style w:type="table" w:styleId="Tabelacomgrade">
    <w:name w:val="Table Grid"/>
    <w:basedOn w:val="Tabelanormal"/>
    <w:uiPriority w:val="59"/>
    <w:rsid w:val="004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FD1D9E"/>
    <w:pPr>
      <w:widowControl w:val="0"/>
      <w:spacing w:after="0" w:line="240" w:lineRule="auto"/>
      <w:ind w:left="1702" w:firstLine="1132"/>
    </w:pPr>
    <w:rPr>
      <w:rFonts w:eastAsia="Arial"/>
      <w:szCs w:val="24"/>
      <w:lang w:val="en-US"/>
    </w:rPr>
  </w:style>
  <w:style w:type="character" w:customStyle="1" w:styleId="CorpodetextoChar">
    <w:name w:val="Corpo de texto Char"/>
    <w:basedOn w:val="Fontepargpadro"/>
    <w:link w:val="Corpodetexto"/>
    <w:uiPriority w:val="1"/>
    <w:rsid w:val="00FD1D9E"/>
    <w:rPr>
      <w:rFonts w:eastAsia="Arial"/>
      <w:szCs w:val="24"/>
      <w:lang w:val="en-US"/>
    </w:rPr>
  </w:style>
  <w:style w:type="character" w:customStyle="1" w:styleId="il">
    <w:name w:val="il"/>
    <w:basedOn w:val="Fontepargpadro"/>
    <w:rsid w:val="00B367F2"/>
  </w:style>
  <w:style w:type="character" w:customStyle="1" w:styleId="Ttulo2Char">
    <w:name w:val="Título 2 Char"/>
    <w:basedOn w:val="Fontepargpadro"/>
    <w:link w:val="Ttulo2"/>
    <w:uiPriority w:val="9"/>
    <w:rsid w:val="00C2658A"/>
    <w:rPr>
      <w:rFonts w:asciiTheme="majorHAnsi" w:eastAsiaTheme="majorEastAsia" w:hAnsiTheme="majorHAnsi" w:cstheme="majorBidi"/>
      <w:color w:val="365F91" w:themeColor="accent1" w:themeShade="BF"/>
      <w:sz w:val="26"/>
      <w:szCs w:val="26"/>
    </w:rPr>
  </w:style>
  <w:style w:type="character" w:customStyle="1" w:styleId="conteudodata">
    <w:name w:val="conteudodata"/>
    <w:basedOn w:val="Fontepargpadro"/>
    <w:rsid w:val="00C2658A"/>
  </w:style>
  <w:style w:type="paragraph" w:customStyle="1" w:styleId="ampliafoto">
    <w:name w:val="amplia_foto"/>
    <w:basedOn w:val="Normal"/>
    <w:rsid w:val="00C2658A"/>
    <w:pPr>
      <w:spacing w:before="100" w:beforeAutospacing="1" w:after="100" w:afterAutospacing="1" w:line="240" w:lineRule="auto"/>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526">
      <w:bodyDiv w:val="1"/>
      <w:marLeft w:val="0"/>
      <w:marRight w:val="0"/>
      <w:marTop w:val="0"/>
      <w:marBottom w:val="0"/>
      <w:divBdr>
        <w:top w:val="none" w:sz="0" w:space="0" w:color="auto"/>
        <w:left w:val="none" w:sz="0" w:space="0" w:color="auto"/>
        <w:bottom w:val="none" w:sz="0" w:space="0" w:color="auto"/>
        <w:right w:val="none" w:sz="0" w:space="0" w:color="auto"/>
      </w:divBdr>
    </w:div>
    <w:div w:id="171071231">
      <w:bodyDiv w:val="1"/>
      <w:marLeft w:val="0"/>
      <w:marRight w:val="0"/>
      <w:marTop w:val="0"/>
      <w:marBottom w:val="0"/>
      <w:divBdr>
        <w:top w:val="none" w:sz="0" w:space="0" w:color="auto"/>
        <w:left w:val="none" w:sz="0" w:space="0" w:color="auto"/>
        <w:bottom w:val="none" w:sz="0" w:space="0" w:color="auto"/>
        <w:right w:val="none" w:sz="0" w:space="0" w:color="auto"/>
      </w:divBdr>
    </w:div>
    <w:div w:id="182865901">
      <w:bodyDiv w:val="1"/>
      <w:marLeft w:val="0"/>
      <w:marRight w:val="0"/>
      <w:marTop w:val="0"/>
      <w:marBottom w:val="0"/>
      <w:divBdr>
        <w:top w:val="none" w:sz="0" w:space="0" w:color="auto"/>
        <w:left w:val="none" w:sz="0" w:space="0" w:color="auto"/>
        <w:bottom w:val="none" w:sz="0" w:space="0" w:color="auto"/>
        <w:right w:val="none" w:sz="0" w:space="0" w:color="auto"/>
      </w:divBdr>
    </w:div>
    <w:div w:id="247425873">
      <w:bodyDiv w:val="1"/>
      <w:marLeft w:val="0"/>
      <w:marRight w:val="0"/>
      <w:marTop w:val="0"/>
      <w:marBottom w:val="0"/>
      <w:divBdr>
        <w:top w:val="none" w:sz="0" w:space="0" w:color="auto"/>
        <w:left w:val="none" w:sz="0" w:space="0" w:color="auto"/>
        <w:bottom w:val="none" w:sz="0" w:space="0" w:color="auto"/>
        <w:right w:val="none" w:sz="0" w:space="0" w:color="auto"/>
      </w:divBdr>
    </w:div>
    <w:div w:id="819348088">
      <w:bodyDiv w:val="1"/>
      <w:marLeft w:val="0"/>
      <w:marRight w:val="0"/>
      <w:marTop w:val="0"/>
      <w:marBottom w:val="0"/>
      <w:divBdr>
        <w:top w:val="none" w:sz="0" w:space="0" w:color="auto"/>
        <w:left w:val="none" w:sz="0" w:space="0" w:color="auto"/>
        <w:bottom w:val="none" w:sz="0" w:space="0" w:color="auto"/>
        <w:right w:val="none" w:sz="0" w:space="0" w:color="auto"/>
      </w:divBdr>
    </w:div>
    <w:div w:id="929656799">
      <w:bodyDiv w:val="1"/>
      <w:marLeft w:val="0"/>
      <w:marRight w:val="0"/>
      <w:marTop w:val="0"/>
      <w:marBottom w:val="0"/>
      <w:divBdr>
        <w:top w:val="none" w:sz="0" w:space="0" w:color="auto"/>
        <w:left w:val="none" w:sz="0" w:space="0" w:color="auto"/>
        <w:bottom w:val="none" w:sz="0" w:space="0" w:color="auto"/>
        <w:right w:val="none" w:sz="0" w:space="0" w:color="auto"/>
      </w:divBdr>
      <w:divsChild>
        <w:div w:id="1922567855">
          <w:marLeft w:val="0"/>
          <w:marRight w:val="0"/>
          <w:marTop w:val="0"/>
          <w:marBottom w:val="0"/>
          <w:divBdr>
            <w:top w:val="none" w:sz="0" w:space="0" w:color="auto"/>
            <w:left w:val="none" w:sz="0" w:space="0" w:color="auto"/>
            <w:bottom w:val="none" w:sz="0" w:space="0" w:color="auto"/>
            <w:right w:val="none" w:sz="0" w:space="0" w:color="auto"/>
          </w:divBdr>
        </w:div>
        <w:div w:id="798113842">
          <w:marLeft w:val="0"/>
          <w:marRight w:val="0"/>
          <w:marTop w:val="0"/>
          <w:marBottom w:val="272"/>
          <w:divBdr>
            <w:top w:val="none" w:sz="0" w:space="0" w:color="auto"/>
            <w:left w:val="none" w:sz="0" w:space="0" w:color="auto"/>
            <w:bottom w:val="none" w:sz="0" w:space="0" w:color="auto"/>
            <w:right w:val="none" w:sz="0" w:space="0" w:color="auto"/>
          </w:divBdr>
        </w:div>
        <w:div w:id="1369796494">
          <w:marLeft w:val="0"/>
          <w:marRight w:val="0"/>
          <w:marTop w:val="0"/>
          <w:marBottom w:val="0"/>
          <w:divBdr>
            <w:top w:val="none" w:sz="0" w:space="0" w:color="auto"/>
            <w:left w:val="none" w:sz="0" w:space="0" w:color="auto"/>
            <w:bottom w:val="none" w:sz="0" w:space="0" w:color="auto"/>
            <w:right w:val="none" w:sz="0" w:space="0" w:color="auto"/>
          </w:divBdr>
        </w:div>
      </w:divsChild>
    </w:div>
    <w:div w:id="999389007">
      <w:bodyDiv w:val="1"/>
      <w:marLeft w:val="0"/>
      <w:marRight w:val="0"/>
      <w:marTop w:val="0"/>
      <w:marBottom w:val="0"/>
      <w:divBdr>
        <w:top w:val="none" w:sz="0" w:space="0" w:color="auto"/>
        <w:left w:val="none" w:sz="0" w:space="0" w:color="auto"/>
        <w:bottom w:val="none" w:sz="0" w:space="0" w:color="auto"/>
        <w:right w:val="none" w:sz="0" w:space="0" w:color="auto"/>
      </w:divBdr>
    </w:div>
    <w:div w:id="1085032188">
      <w:bodyDiv w:val="1"/>
      <w:marLeft w:val="0"/>
      <w:marRight w:val="0"/>
      <w:marTop w:val="0"/>
      <w:marBottom w:val="0"/>
      <w:divBdr>
        <w:top w:val="none" w:sz="0" w:space="0" w:color="auto"/>
        <w:left w:val="none" w:sz="0" w:space="0" w:color="auto"/>
        <w:bottom w:val="none" w:sz="0" w:space="0" w:color="auto"/>
        <w:right w:val="none" w:sz="0" w:space="0" w:color="auto"/>
      </w:divBdr>
    </w:div>
    <w:div w:id="1125150907">
      <w:bodyDiv w:val="1"/>
      <w:marLeft w:val="0"/>
      <w:marRight w:val="0"/>
      <w:marTop w:val="0"/>
      <w:marBottom w:val="0"/>
      <w:divBdr>
        <w:top w:val="none" w:sz="0" w:space="0" w:color="auto"/>
        <w:left w:val="none" w:sz="0" w:space="0" w:color="auto"/>
        <w:bottom w:val="none" w:sz="0" w:space="0" w:color="auto"/>
        <w:right w:val="none" w:sz="0" w:space="0" w:color="auto"/>
      </w:divBdr>
      <w:divsChild>
        <w:div w:id="669675509">
          <w:marLeft w:val="0"/>
          <w:marRight w:val="0"/>
          <w:marTop w:val="0"/>
          <w:marBottom w:val="0"/>
          <w:divBdr>
            <w:top w:val="none" w:sz="0" w:space="0" w:color="auto"/>
            <w:left w:val="none" w:sz="0" w:space="0" w:color="auto"/>
            <w:bottom w:val="none" w:sz="0" w:space="0" w:color="auto"/>
            <w:right w:val="none" w:sz="0" w:space="0" w:color="auto"/>
          </w:divBdr>
        </w:div>
        <w:div w:id="1164006290">
          <w:marLeft w:val="0"/>
          <w:marRight w:val="0"/>
          <w:marTop w:val="0"/>
          <w:marBottom w:val="0"/>
          <w:divBdr>
            <w:top w:val="none" w:sz="0" w:space="0" w:color="auto"/>
            <w:left w:val="none" w:sz="0" w:space="0" w:color="auto"/>
            <w:bottom w:val="none" w:sz="0" w:space="0" w:color="auto"/>
            <w:right w:val="none" w:sz="0" w:space="0" w:color="auto"/>
          </w:divBdr>
        </w:div>
        <w:div w:id="517620919">
          <w:marLeft w:val="0"/>
          <w:marRight w:val="0"/>
          <w:marTop w:val="0"/>
          <w:marBottom w:val="0"/>
          <w:divBdr>
            <w:top w:val="none" w:sz="0" w:space="0" w:color="auto"/>
            <w:left w:val="none" w:sz="0" w:space="0" w:color="auto"/>
            <w:bottom w:val="none" w:sz="0" w:space="0" w:color="auto"/>
            <w:right w:val="none" w:sz="0" w:space="0" w:color="auto"/>
          </w:divBdr>
        </w:div>
        <w:div w:id="736131273">
          <w:marLeft w:val="0"/>
          <w:marRight w:val="0"/>
          <w:marTop w:val="0"/>
          <w:marBottom w:val="0"/>
          <w:divBdr>
            <w:top w:val="none" w:sz="0" w:space="0" w:color="auto"/>
            <w:left w:val="none" w:sz="0" w:space="0" w:color="auto"/>
            <w:bottom w:val="none" w:sz="0" w:space="0" w:color="auto"/>
            <w:right w:val="none" w:sz="0" w:space="0" w:color="auto"/>
          </w:divBdr>
        </w:div>
        <w:div w:id="1689798052">
          <w:marLeft w:val="0"/>
          <w:marRight w:val="0"/>
          <w:marTop w:val="0"/>
          <w:marBottom w:val="0"/>
          <w:divBdr>
            <w:top w:val="none" w:sz="0" w:space="0" w:color="auto"/>
            <w:left w:val="none" w:sz="0" w:space="0" w:color="auto"/>
            <w:bottom w:val="none" w:sz="0" w:space="0" w:color="auto"/>
            <w:right w:val="none" w:sz="0" w:space="0" w:color="auto"/>
          </w:divBdr>
        </w:div>
        <w:div w:id="1413888293">
          <w:marLeft w:val="0"/>
          <w:marRight w:val="0"/>
          <w:marTop w:val="0"/>
          <w:marBottom w:val="0"/>
          <w:divBdr>
            <w:top w:val="none" w:sz="0" w:space="0" w:color="auto"/>
            <w:left w:val="none" w:sz="0" w:space="0" w:color="auto"/>
            <w:bottom w:val="none" w:sz="0" w:space="0" w:color="auto"/>
            <w:right w:val="none" w:sz="0" w:space="0" w:color="auto"/>
          </w:divBdr>
        </w:div>
        <w:div w:id="1575504609">
          <w:marLeft w:val="0"/>
          <w:marRight w:val="0"/>
          <w:marTop w:val="0"/>
          <w:marBottom w:val="0"/>
          <w:divBdr>
            <w:top w:val="none" w:sz="0" w:space="0" w:color="auto"/>
            <w:left w:val="none" w:sz="0" w:space="0" w:color="auto"/>
            <w:bottom w:val="none" w:sz="0" w:space="0" w:color="auto"/>
            <w:right w:val="none" w:sz="0" w:space="0" w:color="auto"/>
          </w:divBdr>
        </w:div>
        <w:div w:id="736632167">
          <w:marLeft w:val="0"/>
          <w:marRight w:val="0"/>
          <w:marTop w:val="0"/>
          <w:marBottom w:val="0"/>
          <w:divBdr>
            <w:top w:val="none" w:sz="0" w:space="0" w:color="auto"/>
            <w:left w:val="none" w:sz="0" w:space="0" w:color="auto"/>
            <w:bottom w:val="none" w:sz="0" w:space="0" w:color="auto"/>
            <w:right w:val="none" w:sz="0" w:space="0" w:color="auto"/>
          </w:divBdr>
        </w:div>
        <w:div w:id="1993561214">
          <w:marLeft w:val="0"/>
          <w:marRight w:val="0"/>
          <w:marTop w:val="0"/>
          <w:marBottom w:val="0"/>
          <w:divBdr>
            <w:top w:val="none" w:sz="0" w:space="0" w:color="auto"/>
            <w:left w:val="none" w:sz="0" w:space="0" w:color="auto"/>
            <w:bottom w:val="none" w:sz="0" w:space="0" w:color="auto"/>
            <w:right w:val="none" w:sz="0" w:space="0" w:color="auto"/>
          </w:divBdr>
        </w:div>
        <w:div w:id="320473131">
          <w:marLeft w:val="0"/>
          <w:marRight w:val="0"/>
          <w:marTop w:val="0"/>
          <w:marBottom w:val="0"/>
          <w:divBdr>
            <w:top w:val="none" w:sz="0" w:space="0" w:color="auto"/>
            <w:left w:val="none" w:sz="0" w:space="0" w:color="auto"/>
            <w:bottom w:val="none" w:sz="0" w:space="0" w:color="auto"/>
            <w:right w:val="none" w:sz="0" w:space="0" w:color="auto"/>
          </w:divBdr>
        </w:div>
        <w:div w:id="1771312292">
          <w:marLeft w:val="0"/>
          <w:marRight w:val="0"/>
          <w:marTop w:val="0"/>
          <w:marBottom w:val="0"/>
          <w:divBdr>
            <w:top w:val="none" w:sz="0" w:space="0" w:color="auto"/>
            <w:left w:val="none" w:sz="0" w:space="0" w:color="auto"/>
            <w:bottom w:val="none" w:sz="0" w:space="0" w:color="auto"/>
            <w:right w:val="none" w:sz="0" w:space="0" w:color="auto"/>
          </w:divBdr>
        </w:div>
        <w:div w:id="1886326946">
          <w:marLeft w:val="0"/>
          <w:marRight w:val="0"/>
          <w:marTop w:val="0"/>
          <w:marBottom w:val="0"/>
          <w:divBdr>
            <w:top w:val="none" w:sz="0" w:space="0" w:color="auto"/>
            <w:left w:val="none" w:sz="0" w:space="0" w:color="auto"/>
            <w:bottom w:val="none" w:sz="0" w:space="0" w:color="auto"/>
            <w:right w:val="none" w:sz="0" w:space="0" w:color="auto"/>
          </w:divBdr>
        </w:div>
        <w:div w:id="2118677073">
          <w:marLeft w:val="0"/>
          <w:marRight w:val="0"/>
          <w:marTop w:val="0"/>
          <w:marBottom w:val="0"/>
          <w:divBdr>
            <w:top w:val="none" w:sz="0" w:space="0" w:color="auto"/>
            <w:left w:val="none" w:sz="0" w:space="0" w:color="auto"/>
            <w:bottom w:val="none" w:sz="0" w:space="0" w:color="auto"/>
            <w:right w:val="none" w:sz="0" w:space="0" w:color="auto"/>
          </w:divBdr>
          <w:divsChild>
            <w:div w:id="860322138">
              <w:marLeft w:val="0"/>
              <w:marRight w:val="0"/>
              <w:marTop w:val="0"/>
              <w:marBottom w:val="0"/>
              <w:divBdr>
                <w:top w:val="none" w:sz="0" w:space="0" w:color="auto"/>
                <w:left w:val="none" w:sz="0" w:space="0" w:color="auto"/>
                <w:bottom w:val="none" w:sz="0" w:space="0" w:color="auto"/>
                <w:right w:val="none" w:sz="0" w:space="0" w:color="auto"/>
              </w:divBdr>
            </w:div>
            <w:div w:id="467433043">
              <w:marLeft w:val="0"/>
              <w:marRight w:val="0"/>
              <w:marTop w:val="0"/>
              <w:marBottom w:val="0"/>
              <w:divBdr>
                <w:top w:val="none" w:sz="0" w:space="0" w:color="auto"/>
                <w:left w:val="none" w:sz="0" w:space="0" w:color="auto"/>
                <w:bottom w:val="none" w:sz="0" w:space="0" w:color="auto"/>
                <w:right w:val="none" w:sz="0" w:space="0" w:color="auto"/>
              </w:divBdr>
              <w:divsChild>
                <w:div w:id="1390808179">
                  <w:marLeft w:val="0"/>
                  <w:marRight w:val="0"/>
                  <w:marTop w:val="0"/>
                  <w:marBottom w:val="0"/>
                  <w:divBdr>
                    <w:top w:val="none" w:sz="0" w:space="0" w:color="auto"/>
                    <w:left w:val="none" w:sz="0" w:space="0" w:color="auto"/>
                    <w:bottom w:val="none" w:sz="0" w:space="0" w:color="auto"/>
                    <w:right w:val="none" w:sz="0" w:space="0" w:color="auto"/>
                  </w:divBdr>
                  <w:divsChild>
                    <w:div w:id="371611628">
                      <w:marLeft w:val="0"/>
                      <w:marRight w:val="0"/>
                      <w:marTop w:val="0"/>
                      <w:marBottom w:val="0"/>
                      <w:divBdr>
                        <w:top w:val="none" w:sz="0" w:space="0" w:color="auto"/>
                        <w:left w:val="none" w:sz="0" w:space="0" w:color="auto"/>
                        <w:bottom w:val="none" w:sz="0" w:space="0" w:color="auto"/>
                        <w:right w:val="none" w:sz="0" w:space="0" w:color="auto"/>
                      </w:divBdr>
                    </w:div>
                    <w:div w:id="206182237">
                      <w:marLeft w:val="0"/>
                      <w:marRight w:val="0"/>
                      <w:marTop w:val="0"/>
                      <w:marBottom w:val="0"/>
                      <w:divBdr>
                        <w:top w:val="none" w:sz="0" w:space="0" w:color="auto"/>
                        <w:left w:val="none" w:sz="0" w:space="0" w:color="auto"/>
                        <w:bottom w:val="none" w:sz="0" w:space="0" w:color="auto"/>
                        <w:right w:val="none" w:sz="0" w:space="0" w:color="auto"/>
                      </w:divBdr>
                    </w:div>
                    <w:div w:id="161168288">
                      <w:marLeft w:val="0"/>
                      <w:marRight w:val="0"/>
                      <w:marTop w:val="0"/>
                      <w:marBottom w:val="0"/>
                      <w:divBdr>
                        <w:top w:val="none" w:sz="0" w:space="0" w:color="auto"/>
                        <w:left w:val="none" w:sz="0" w:space="0" w:color="auto"/>
                        <w:bottom w:val="none" w:sz="0" w:space="0" w:color="auto"/>
                        <w:right w:val="none" w:sz="0" w:space="0" w:color="auto"/>
                      </w:divBdr>
                      <w:divsChild>
                        <w:div w:id="1546716412">
                          <w:marLeft w:val="0"/>
                          <w:marRight w:val="0"/>
                          <w:marTop w:val="0"/>
                          <w:marBottom w:val="0"/>
                          <w:divBdr>
                            <w:top w:val="none" w:sz="0" w:space="0" w:color="auto"/>
                            <w:left w:val="none" w:sz="0" w:space="0" w:color="auto"/>
                            <w:bottom w:val="none" w:sz="0" w:space="0" w:color="auto"/>
                            <w:right w:val="none" w:sz="0" w:space="0" w:color="auto"/>
                          </w:divBdr>
                        </w:div>
                        <w:div w:id="831022477">
                          <w:marLeft w:val="0"/>
                          <w:marRight w:val="0"/>
                          <w:marTop w:val="0"/>
                          <w:marBottom w:val="0"/>
                          <w:divBdr>
                            <w:top w:val="none" w:sz="0" w:space="0" w:color="auto"/>
                            <w:left w:val="none" w:sz="0" w:space="0" w:color="auto"/>
                            <w:bottom w:val="none" w:sz="0" w:space="0" w:color="auto"/>
                            <w:right w:val="none" w:sz="0" w:space="0" w:color="auto"/>
                          </w:divBdr>
                          <w:divsChild>
                            <w:div w:id="1066991817">
                              <w:marLeft w:val="0"/>
                              <w:marRight w:val="0"/>
                              <w:marTop w:val="0"/>
                              <w:marBottom w:val="0"/>
                              <w:divBdr>
                                <w:top w:val="none" w:sz="0" w:space="0" w:color="auto"/>
                                <w:left w:val="none" w:sz="0" w:space="0" w:color="auto"/>
                                <w:bottom w:val="none" w:sz="0" w:space="0" w:color="auto"/>
                                <w:right w:val="none" w:sz="0" w:space="0" w:color="auto"/>
                              </w:divBdr>
                            </w:div>
                          </w:divsChild>
                        </w:div>
                        <w:div w:id="1833058383">
                          <w:marLeft w:val="0"/>
                          <w:marRight w:val="0"/>
                          <w:marTop w:val="0"/>
                          <w:marBottom w:val="0"/>
                          <w:divBdr>
                            <w:top w:val="none" w:sz="0" w:space="0" w:color="auto"/>
                            <w:left w:val="none" w:sz="0" w:space="0" w:color="auto"/>
                            <w:bottom w:val="none" w:sz="0" w:space="0" w:color="auto"/>
                            <w:right w:val="none" w:sz="0" w:space="0" w:color="auto"/>
                          </w:divBdr>
                        </w:div>
                        <w:div w:id="1086876330">
                          <w:marLeft w:val="0"/>
                          <w:marRight w:val="0"/>
                          <w:marTop w:val="0"/>
                          <w:marBottom w:val="0"/>
                          <w:divBdr>
                            <w:top w:val="none" w:sz="0" w:space="0" w:color="auto"/>
                            <w:left w:val="none" w:sz="0" w:space="0" w:color="auto"/>
                            <w:bottom w:val="none" w:sz="0" w:space="0" w:color="auto"/>
                            <w:right w:val="none" w:sz="0" w:space="0" w:color="auto"/>
                          </w:divBdr>
                        </w:div>
                        <w:div w:id="350495437">
                          <w:marLeft w:val="0"/>
                          <w:marRight w:val="0"/>
                          <w:marTop w:val="0"/>
                          <w:marBottom w:val="0"/>
                          <w:divBdr>
                            <w:top w:val="none" w:sz="0" w:space="0" w:color="auto"/>
                            <w:left w:val="none" w:sz="0" w:space="0" w:color="auto"/>
                            <w:bottom w:val="none" w:sz="0" w:space="0" w:color="auto"/>
                            <w:right w:val="none" w:sz="0" w:space="0" w:color="auto"/>
                          </w:divBdr>
                        </w:div>
                        <w:div w:id="574124592">
                          <w:marLeft w:val="0"/>
                          <w:marRight w:val="0"/>
                          <w:marTop w:val="0"/>
                          <w:marBottom w:val="0"/>
                          <w:divBdr>
                            <w:top w:val="none" w:sz="0" w:space="0" w:color="auto"/>
                            <w:left w:val="none" w:sz="0" w:space="0" w:color="auto"/>
                            <w:bottom w:val="none" w:sz="0" w:space="0" w:color="auto"/>
                            <w:right w:val="none" w:sz="0" w:space="0" w:color="auto"/>
                          </w:divBdr>
                        </w:div>
                        <w:div w:id="932084795">
                          <w:marLeft w:val="0"/>
                          <w:marRight w:val="0"/>
                          <w:marTop w:val="0"/>
                          <w:marBottom w:val="0"/>
                          <w:divBdr>
                            <w:top w:val="none" w:sz="0" w:space="0" w:color="auto"/>
                            <w:left w:val="none" w:sz="0" w:space="0" w:color="auto"/>
                            <w:bottom w:val="none" w:sz="0" w:space="0" w:color="auto"/>
                            <w:right w:val="none" w:sz="0" w:space="0" w:color="auto"/>
                          </w:divBdr>
                        </w:div>
                      </w:divsChild>
                    </w:div>
                    <w:div w:id="1948849196">
                      <w:marLeft w:val="0"/>
                      <w:marRight w:val="0"/>
                      <w:marTop w:val="0"/>
                      <w:marBottom w:val="0"/>
                      <w:divBdr>
                        <w:top w:val="none" w:sz="0" w:space="0" w:color="auto"/>
                        <w:left w:val="none" w:sz="0" w:space="0" w:color="auto"/>
                        <w:bottom w:val="none" w:sz="0" w:space="0" w:color="auto"/>
                        <w:right w:val="none" w:sz="0" w:space="0" w:color="auto"/>
                      </w:divBdr>
                    </w:div>
                    <w:div w:id="2092849252">
                      <w:marLeft w:val="0"/>
                      <w:marRight w:val="0"/>
                      <w:marTop w:val="0"/>
                      <w:marBottom w:val="0"/>
                      <w:divBdr>
                        <w:top w:val="none" w:sz="0" w:space="0" w:color="auto"/>
                        <w:left w:val="none" w:sz="0" w:space="0" w:color="auto"/>
                        <w:bottom w:val="none" w:sz="0" w:space="0" w:color="auto"/>
                        <w:right w:val="none" w:sz="0" w:space="0" w:color="auto"/>
                      </w:divBdr>
                    </w:div>
                    <w:div w:id="3545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74987">
      <w:bodyDiv w:val="1"/>
      <w:marLeft w:val="0"/>
      <w:marRight w:val="0"/>
      <w:marTop w:val="0"/>
      <w:marBottom w:val="0"/>
      <w:divBdr>
        <w:top w:val="none" w:sz="0" w:space="0" w:color="auto"/>
        <w:left w:val="none" w:sz="0" w:space="0" w:color="auto"/>
        <w:bottom w:val="none" w:sz="0" w:space="0" w:color="auto"/>
        <w:right w:val="none" w:sz="0" w:space="0" w:color="auto"/>
      </w:divBdr>
      <w:divsChild>
        <w:div w:id="414592713">
          <w:marLeft w:val="0"/>
          <w:marRight w:val="0"/>
          <w:marTop w:val="0"/>
          <w:marBottom w:val="0"/>
          <w:divBdr>
            <w:top w:val="none" w:sz="0" w:space="0" w:color="auto"/>
            <w:left w:val="none" w:sz="0" w:space="0" w:color="auto"/>
            <w:bottom w:val="none" w:sz="0" w:space="0" w:color="auto"/>
            <w:right w:val="none" w:sz="0" w:space="0" w:color="auto"/>
          </w:divBdr>
          <w:divsChild>
            <w:div w:id="2098281780">
              <w:marLeft w:val="0"/>
              <w:marRight w:val="0"/>
              <w:marTop w:val="0"/>
              <w:marBottom w:val="0"/>
              <w:divBdr>
                <w:top w:val="none" w:sz="0" w:space="0" w:color="auto"/>
                <w:left w:val="none" w:sz="0" w:space="0" w:color="auto"/>
                <w:bottom w:val="none" w:sz="0" w:space="0" w:color="auto"/>
                <w:right w:val="none" w:sz="0" w:space="0" w:color="auto"/>
              </w:divBdr>
            </w:div>
          </w:divsChild>
        </w:div>
        <w:div w:id="1625497880">
          <w:marLeft w:val="0"/>
          <w:marRight w:val="0"/>
          <w:marTop w:val="0"/>
          <w:marBottom w:val="0"/>
          <w:divBdr>
            <w:top w:val="none" w:sz="0" w:space="0" w:color="auto"/>
            <w:left w:val="none" w:sz="0" w:space="0" w:color="auto"/>
            <w:bottom w:val="none" w:sz="0" w:space="0" w:color="auto"/>
            <w:right w:val="none" w:sz="0" w:space="0" w:color="auto"/>
          </w:divBdr>
          <w:divsChild>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40972248">
          <w:marLeft w:val="0"/>
          <w:marRight w:val="0"/>
          <w:marTop w:val="0"/>
          <w:marBottom w:val="0"/>
          <w:divBdr>
            <w:top w:val="none" w:sz="0" w:space="0" w:color="auto"/>
            <w:left w:val="none" w:sz="0" w:space="0" w:color="auto"/>
            <w:bottom w:val="none" w:sz="0" w:space="0" w:color="auto"/>
            <w:right w:val="none" w:sz="0" w:space="0" w:color="auto"/>
          </w:divBdr>
        </w:div>
        <w:div w:id="2070807610">
          <w:marLeft w:val="0"/>
          <w:marRight w:val="0"/>
          <w:marTop w:val="0"/>
          <w:marBottom w:val="0"/>
          <w:divBdr>
            <w:top w:val="none" w:sz="0" w:space="0" w:color="auto"/>
            <w:left w:val="none" w:sz="0" w:space="0" w:color="auto"/>
            <w:bottom w:val="none" w:sz="0" w:space="0" w:color="auto"/>
            <w:right w:val="none" w:sz="0" w:space="0" w:color="auto"/>
          </w:divBdr>
        </w:div>
        <w:div w:id="1210649610">
          <w:marLeft w:val="0"/>
          <w:marRight w:val="0"/>
          <w:marTop w:val="0"/>
          <w:marBottom w:val="0"/>
          <w:divBdr>
            <w:top w:val="none" w:sz="0" w:space="0" w:color="auto"/>
            <w:left w:val="none" w:sz="0" w:space="0" w:color="auto"/>
            <w:bottom w:val="none" w:sz="0" w:space="0" w:color="auto"/>
            <w:right w:val="none" w:sz="0" w:space="0" w:color="auto"/>
          </w:divBdr>
          <w:divsChild>
            <w:div w:id="1431851990">
              <w:marLeft w:val="225"/>
              <w:marRight w:val="0"/>
              <w:marTop w:val="0"/>
              <w:marBottom w:val="225"/>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sChild>
    </w:div>
    <w:div w:id="1378318457">
      <w:bodyDiv w:val="1"/>
      <w:marLeft w:val="0"/>
      <w:marRight w:val="0"/>
      <w:marTop w:val="0"/>
      <w:marBottom w:val="0"/>
      <w:divBdr>
        <w:top w:val="none" w:sz="0" w:space="0" w:color="auto"/>
        <w:left w:val="none" w:sz="0" w:space="0" w:color="auto"/>
        <w:bottom w:val="none" w:sz="0" w:space="0" w:color="auto"/>
        <w:right w:val="none" w:sz="0" w:space="0" w:color="auto"/>
      </w:divBdr>
    </w:div>
    <w:div w:id="1653633321">
      <w:bodyDiv w:val="1"/>
      <w:marLeft w:val="0"/>
      <w:marRight w:val="0"/>
      <w:marTop w:val="0"/>
      <w:marBottom w:val="0"/>
      <w:divBdr>
        <w:top w:val="none" w:sz="0" w:space="0" w:color="auto"/>
        <w:left w:val="none" w:sz="0" w:space="0" w:color="auto"/>
        <w:bottom w:val="none" w:sz="0" w:space="0" w:color="auto"/>
        <w:right w:val="none" w:sz="0" w:space="0" w:color="auto"/>
      </w:divBdr>
    </w:div>
    <w:div w:id="1657805286">
      <w:bodyDiv w:val="1"/>
      <w:marLeft w:val="0"/>
      <w:marRight w:val="0"/>
      <w:marTop w:val="0"/>
      <w:marBottom w:val="0"/>
      <w:divBdr>
        <w:top w:val="none" w:sz="0" w:space="0" w:color="auto"/>
        <w:left w:val="none" w:sz="0" w:space="0" w:color="auto"/>
        <w:bottom w:val="none" w:sz="0" w:space="0" w:color="auto"/>
        <w:right w:val="none" w:sz="0" w:space="0" w:color="auto"/>
      </w:divBdr>
    </w:div>
    <w:div w:id="1704286078">
      <w:bodyDiv w:val="1"/>
      <w:marLeft w:val="0"/>
      <w:marRight w:val="0"/>
      <w:marTop w:val="0"/>
      <w:marBottom w:val="0"/>
      <w:divBdr>
        <w:top w:val="none" w:sz="0" w:space="0" w:color="auto"/>
        <w:left w:val="none" w:sz="0" w:space="0" w:color="auto"/>
        <w:bottom w:val="none" w:sz="0" w:space="0" w:color="auto"/>
        <w:right w:val="none" w:sz="0" w:space="0" w:color="auto"/>
      </w:divBdr>
    </w:div>
    <w:div w:id="1797916214">
      <w:bodyDiv w:val="1"/>
      <w:marLeft w:val="0"/>
      <w:marRight w:val="0"/>
      <w:marTop w:val="0"/>
      <w:marBottom w:val="0"/>
      <w:divBdr>
        <w:top w:val="none" w:sz="0" w:space="0" w:color="auto"/>
        <w:left w:val="none" w:sz="0" w:space="0" w:color="auto"/>
        <w:bottom w:val="none" w:sz="0" w:space="0" w:color="auto"/>
        <w:right w:val="none" w:sz="0" w:space="0" w:color="auto"/>
      </w:divBdr>
    </w:div>
    <w:div w:id="1811164546">
      <w:bodyDiv w:val="1"/>
      <w:marLeft w:val="0"/>
      <w:marRight w:val="0"/>
      <w:marTop w:val="0"/>
      <w:marBottom w:val="0"/>
      <w:divBdr>
        <w:top w:val="none" w:sz="0" w:space="0" w:color="auto"/>
        <w:left w:val="none" w:sz="0" w:space="0" w:color="auto"/>
        <w:bottom w:val="none" w:sz="0" w:space="0" w:color="auto"/>
        <w:right w:val="none" w:sz="0" w:space="0" w:color="auto"/>
      </w:divBdr>
    </w:div>
    <w:div w:id="1847089450">
      <w:bodyDiv w:val="1"/>
      <w:marLeft w:val="0"/>
      <w:marRight w:val="0"/>
      <w:marTop w:val="0"/>
      <w:marBottom w:val="0"/>
      <w:divBdr>
        <w:top w:val="none" w:sz="0" w:space="0" w:color="auto"/>
        <w:left w:val="none" w:sz="0" w:space="0" w:color="auto"/>
        <w:bottom w:val="none" w:sz="0" w:space="0" w:color="auto"/>
        <w:right w:val="none" w:sz="0" w:space="0" w:color="auto"/>
      </w:divBdr>
    </w:div>
    <w:div w:id="1867715295">
      <w:bodyDiv w:val="1"/>
      <w:marLeft w:val="0"/>
      <w:marRight w:val="0"/>
      <w:marTop w:val="0"/>
      <w:marBottom w:val="0"/>
      <w:divBdr>
        <w:top w:val="none" w:sz="0" w:space="0" w:color="auto"/>
        <w:left w:val="none" w:sz="0" w:space="0" w:color="auto"/>
        <w:bottom w:val="none" w:sz="0" w:space="0" w:color="auto"/>
        <w:right w:val="none" w:sz="0" w:space="0" w:color="auto"/>
      </w:divBdr>
    </w:div>
    <w:div w:id="1872844156">
      <w:bodyDiv w:val="1"/>
      <w:marLeft w:val="0"/>
      <w:marRight w:val="0"/>
      <w:marTop w:val="0"/>
      <w:marBottom w:val="0"/>
      <w:divBdr>
        <w:top w:val="none" w:sz="0" w:space="0" w:color="auto"/>
        <w:left w:val="none" w:sz="0" w:space="0" w:color="auto"/>
        <w:bottom w:val="none" w:sz="0" w:space="0" w:color="auto"/>
        <w:right w:val="none" w:sz="0" w:space="0" w:color="auto"/>
      </w:divBdr>
    </w:div>
    <w:div w:id="2128431629">
      <w:bodyDiv w:val="1"/>
      <w:marLeft w:val="0"/>
      <w:marRight w:val="0"/>
      <w:marTop w:val="0"/>
      <w:marBottom w:val="0"/>
      <w:divBdr>
        <w:top w:val="none" w:sz="0" w:space="0" w:color="auto"/>
        <w:left w:val="none" w:sz="0" w:space="0" w:color="auto"/>
        <w:bottom w:val="none" w:sz="0" w:space="0" w:color="auto"/>
        <w:right w:val="none" w:sz="0" w:space="0" w:color="auto"/>
      </w:divBdr>
    </w:div>
    <w:div w:id="21374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ptu.cuiaba.mt.gov.br/emissao-de-guia-do-iptu"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19</Pages>
  <Words>4888</Words>
  <Characters>26398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User</cp:lastModifiedBy>
  <cp:revision>161</cp:revision>
  <dcterms:created xsi:type="dcterms:W3CDTF">2020-12-03T17:52:00Z</dcterms:created>
  <dcterms:modified xsi:type="dcterms:W3CDTF">2023-07-07T10:44:00Z</dcterms:modified>
</cp:coreProperties>
</file>