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624" w:rsidRDefault="009F5624" w:rsidP="00C03368">
      <w:pPr>
        <w:jc w:val="both"/>
        <w:rPr>
          <w:rFonts w:asciiTheme="majorHAnsi" w:hAnsiTheme="majorHAnsi" w:cs="Arial"/>
          <w:b/>
          <w:sz w:val="28"/>
        </w:rPr>
      </w:pPr>
    </w:p>
    <w:p w:rsidR="00CA67B3" w:rsidRPr="009F5624" w:rsidRDefault="009F5624" w:rsidP="000F77FC">
      <w:pPr>
        <w:jc w:val="center"/>
        <w:rPr>
          <w:rFonts w:asciiTheme="majorHAnsi" w:hAnsiTheme="majorHAnsi" w:cs="Arial"/>
          <w:b/>
          <w:sz w:val="28"/>
          <w:u w:val="single"/>
        </w:rPr>
      </w:pPr>
      <w:r w:rsidRPr="009F5624">
        <w:rPr>
          <w:rFonts w:asciiTheme="majorHAnsi" w:hAnsiTheme="majorHAnsi" w:cs="Arial"/>
          <w:b/>
          <w:sz w:val="28"/>
          <w:u w:val="single"/>
        </w:rPr>
        <w:t>IMPLANTAÇÃO DE HOLDING</w:t>
      </w:r>
      <w:r w:rsidR="00AD7BD8">
        <w:rPr>
          <w:rFonts w:asciiTheme="majorHAnsi" w:hAnsiTheme="majorHAnsi" w:cs="Arial"/>
          <w:b/>
          <w:sz w:val="28"/>
          <w:u w:val="single"/>
        </w:rPr>
        <w:t xml:space="preserve"> E PROTEÇÃO PATRIMONIAL</w:t>
      </w:r>
      <w:r w:rsidRPr="009F5624">
        <w:rPr>
          <w:rFonts w:asciiTheme="majorHAnsi" w:hAnsiTheme="majorHAnsi" w:cs="Arial"/>
          <w:b/>
          <w:sz w:val="28"/>
          <w:u w:val="single"/>
        </w:rPr>
        <w:t>.</w:t>
      </w:r>
    </w:p>
    <w:p w:rsidR="00A00EE7" w:rsidRDefault="00A00EE7" w:rsidP="00C03368">
      <w:pPr>
        <w:jc w:val="both"/>
        <w:rPr>
          <w:rFonts w:asciiTheme="majorHAnsi" w:hAnsiTheme="majorHAnsi" w:cs="Arial"/>
          <w:b/>
          <w:sz w:val="28"/>
        </w:rPr>
      </w:pPr>
    </w:p>
    <w:p w:rsidR="00FD3394" w:rsidRDefault="00FD3394" w:rsidP="00C03368">
      <w:pPr>
        <w:pStyle w:val="Corpodetexto"/>
        <w:spacing w:before="1"/>
        <w:jc w:val="both"/>
        <w:rPr>
          <w:rFonts w:ascii="Calibri"/>
          <w:sz w:val="27"/>
        </w:rPr>
      </w:pPr>
    </w:p>
    <w:p w:rsidR="005F3CEC" w:rsidRDefault="00FD3394" w:rsidP="00C03368">
      <w:pPr>
        <w:pStyle w:val="Corpodetexto"/>
        <w:spacing w:before="1" w:line="396" w:lineRule="auto"/>
        <w:ind w:right="103" w:firstLine="2834"/>
        <w:jc w:val="both"/>
      </w:pPr>
      <w:r>
        <w:t xml:space="preserve">A reorganização e proteção patrimonial objetivam a salvaguarda, dentro dos limites legais, de bens e direitos ante as responsabilidades assumidas por seus titulares e as eventuais adversidades em diversos âmbitos, como o familiar por exemplo. </w:t>
      </w:r>
    </w:p>
    <w:p w:rsidR="00FD3394" w:rsidRDefault="005F3CEC" w:rsidP="00C03368">
      <w:pPr>
        <w:pStyle w:val="Corpodetexto"/>
        <w:spacing w:line="393" w:lineRule="auto"/>
        <w:ind w:right="104" w:firstLine="2834"/>
        <w:jc w:val="both"/>
      </w:pPr>
      <w:r>
        <w:t>D</w:t>
      </w:r>
      <w:r w:rsidR="00FD3394">
        <w:t>iscorremos a seguir sobre a formação de holding, vantagens de sua utilização e cuidados com a sua aplicação como ferramenta de proteção patrimonial.</w:t>
      </w:r>
    </w:p>
    <w:p w:rsidR="009F5624" w:rsidRDefault="009F5624" w:rsidP="00C03368">
      <w:pPr>
        <w:jc w:val="both"/>
        <w:rPr>
          <w:rFonts w:cs="Arial"/>
        </w:rPr>
      </w:pPr>
    </w:p>
    <w:p w:rsidR="00FD3394" w:rsidRPr="00DA0C36" w:rsidRDefault="005F3CEC" w:rsidP="005F3CEC">
      <w:pPr>
        <w:widowControl w:val="0"/>
        <w:tabs>
          <w:tab w:val="left" w:pos="3754"/>
          <w:tab w:val="left" w:pos="3755"/>
        </w:tabs>
        <w:autoSpaceDE w:val="0"/>
        <w:autoSpaceDN w:val="0"/>
        <w:spacing w:before="156"/>
        <w:jc w:val="both"/>
        <w:rPr>
          <w:b/>
          <w:sz w:val="20"/>
        </w:rPr>
      </w:pPr>
      <w:r w:rsidRPr="00DA0C36">
        <w:rPr>
          <w:b/>
          <w:w w:val="110"/>
          <w:sz w:val="20"/>
        </w:rPr>
        <w:t xml:space="preserve"> - </w:t>
      </w:r>
      <w:r w:rsidR="00FD3394" w:rsidRPr="00DA0C36">
        <w:rPr>
          <w:b/>
          <w:w w:val="110"/>
          <w:sz w:val="20"/>
        </w:rPr>
        <w:t>HOLDING</w:t>
      </w:r>
      <w:r w:rsidR="00DA0C36">
        <w:rPr>
          <w:b/>
          <w:w w:val="110"/>
          <w:sz w:val="20"/>
        </w:rPr>
        <w:t>:</w:t>
      </w:r>
    </w:p>
    <w:p w:rsidR="00FD3394" w:rsidRDefault="00FD3394" w:rsidP="00C03368">
      <w:pPr>
        <w:pStyle w:val="Corpodetexto"/>
        <w:jc w:val="both"/>
      </w:pPr>
    </w:p>
    <w:p w:rsidR="00FD3394" w:rsidRDefault="00FD3394" w:rsidP="00DA0C36">
      <w:pPr>
        <w:pStyle w:val="Corpodetexto"/>
        <w:spacing w:line="393" w:lineRule="auto"/>
        <w:ind w:right="102" w:firstLine="2834"/>
        <w:jc w:val="both"/>
      </w:pPr>
      <w:r>
        <w:t>Holding é a sociedade que tem por objeto deter bens e direitos, tais como participações em outras sociedades (holding de participações), imóveis (holding imobiliária), podendo ser constituída sob a forma de sociedade por ações, de sociedade limitada, ou, mais recentemente, a partir de 2012, de EIRELI – Empresa Individual de Responsabilidade Limitada. O tipo societário adotado não altera a sua característica nem compromete a sua finalidade, tampouco diferencia o tratamento fiscal da holding.</w:t>
      </w:r>
    </w:p>
    <w:p w:rsidR="007E190A" w:rsidRDefault="00FD3394" w:rsidP="007E190A">
      <w:pPr>
        <w:pStyle w:val="Corpodetexto"/>
        <w:spacing w:before="156" w:line="396" w:lineRule="auto"/>
        <w:ind w:right="103" w:firstLine="2834"/>
        <w:jc w:val="both"/>
      </w:pPr>
      <w:r>
        <w:t>A constituição de holding não afasta eventual responsabilidade do administrador, sócio ou não, que praticar atos com excesso de poderes ou infração de lei</w:t>
      </w:r>
      <w:r w:rsidR="00357884">
        <w:t xml:space="preserve">, </w:t>
      </w:r>
      <w:r w:rsidR="00357884">
        <w:t>os</w:t>
      </w:r>
      <w:r w:rsidR="00357884">
        <w:rPr>
          <w:spacing w:val="30"/>
        </w:rPr>
        <w:t xml:space="preserve"> </w:t>
      </w:r>
      <w:r w:rsidR="00357884">
        <w:t>artigos</w:t>
      </w:r>
      <w:r w:rsidR="00357884">
        <w:t xml:space="preserve"> </w:t>
      </w:r>
      <w:r w:rsidR="00357884">
        <w:t>134 e 135 do Código Tributário Nacional estabelecem a responsabilidade, solidária e pessoal, para administradores e sócios, dentre outras pessoas, nos casos de liquidação da sociedade e de prática de atos com excesso de poderes ou infração de lei.</w:t>
      </w:r>
    </w:p>
    <w:p w:rsidR="00FD3394" w:rsidRDefault="007E190A" w:rsidP="00C03368">
      <w:pPr>
        <w:pStyle w:val="Corpodetexto"/>
        <w:spacing w:line="396" w:lineRule="auto"/>
        <w:ind w:right="101" w:firstLine="2834"/>
        <w:jc w:val="both"/>
      </w:pPr>
      <w:r>
        <w:t xml:space="preserve">Com o advento da Lei 9.249/95, </w:t>
      </w:r>
      <w:r w:rsidR="00245BA0">
        <w:t>i</w:t>
      </w:r>
      <w:r>
        <w:t>sentou</w:t>
      </w:r>
      <w:r w:rsidR="00245BA0">
        <w:t>-se</w:t>
      </w:r>
      <w:r w:rsidR="00FD3394">
        <w:t xml:space="preserve"> a distribuição dos dividendos </w:t>
      </w:r>
      <w:r>
        <w:t>pelas empresas do imposto de renda</w:t>
      </w:r>
      <w:r w:rsidR="00245BA0">
        <w:t>.</w:t>
      </w:r>
      <w:r w:rsidR="00FD3394" w:rsidRPr="007E190A">
        <w:t xml:space="preserve"> </w:t>
      </w:r>
      <w:r w:rsidR="00245BA0">
        <w:t>M</w:t>
      </w:r>
      <w:r w:rsidR="00FD3394" w:rsidRPr="007E190A">
        <w:t xml:space="preserve">esmo se o sócio for pessoa jurídica, a distribuição de dividendos é isenta, sendo que não há nova incidência tributária de IR </w:t>
      </w:r>
      <w:r w:rsidR="00FD3394" w:rsidRPr="007E190A">
        <w:lastRenderedPageBreak/>
        <w:t xml:space="preserve">na apuração de lucro dessa pessoa jurídica (sócia) nem na distribuição de seus dividendos para a pessoa física. O tratamento é o mesmo na distribuição em favor de pessoas com residência ou sede no país ou </w:t>
      </w:r>
      <w:r w:rsidR="00FD3394" w:rsidRPr="007E190A">
        <w:rPr>
          <w:spacing w:val="-3"/>
        </w:rPr>
        <w:t xml:space="preserve">no </w:t>
      </w:r>
      <w:r w:rsidR="00FD3394" w:rsidRPr="007E190A">
        <w:t>exterior</w:t>
      </w:r>
      <w:r w:rsidR="00245BA0">
        <w:t>.</w:t>
      </w:r>
    </w:p>
    <w:p w:rsidR="00FD3394" w:rsidRDefault="00245BA0" w:rsidP="00245BA0">
      <w:pPr>
        <w:pStyle w:val="Corpodetexto"/>
        <w:spacing w:line="360" w:lineRule="auto"/>
        <w:jc w:val="both"/>
      </w:pPr>
      <w:r>
        <w:t xml:space="preserve"> </w:t>
      </w:r>
      <w:r>
        <w:tab/>
      </w:r>
      <w:r>
        <w:tab/>
      </w:r>
      <w:r>
        <w:tab/>
      </w:r>
      <w:r>
        <w:tab/>
      </w:r>
      <w:r w:rsidR="00FD3394">
        <w:t>A holding imobiliária, além de promover a desejada</w:t>
      </w:r>
      <w:r>
        <w:t xml:space="preserve"> </w:t>
      </w:r>
      <w:r w:rsidR="00FD3394">
        <w:t>segregação, acumula a inconteste função de manter os titulares indiretos de imóveis e outros bens no anonimato, evitando a publicidade de sua titularidade nos registros imobiliários, que pode comprometer a segurança familiar.</w:t>
      </w:r>
    </w:p>
    <w:p w:rsidR="00720D0D" w:rsidRDefault="00720D0D" w:rsidP="00C03368">
      <w:pPr>
        <w:pStyle w:val="Corpodetexto"/>
        <w:jc w:val="both"/>
      </w:pPr>
    </w:p>
    <w:p w:rsidR="00720D0D" w:rsidRPr="00487398" w:rsidRDefault="00487398" w:rsidP="00C03368">
      <w:pPr>
        <w:pStyle w:val="Corpodetexto"/>
        <w:spacing w:before="212"/>
        <w:jc w:val="both"/>
        <w:rPr>
          <w:b/>
          <w:sz w:val="20"/>
        </w:rPr>
      </w:pPr>
      <w:r>
        <w:rPr>
          <w:b/>
          <w:w w:val="110"/>
          <w:sz w:val="20"/>
        </w:rPr>
        <w:t xml:space="preserve">- </w:t>
      </w:r>
      <w:r w:rsidR="00A207E2">
        <w:rPr>
          <w:b/>
          <w:w w:val="110"/>
          <w:sz w:val="20"/>
        </w:rPr>
        <w:t xml:space="preserve">PONTOS DE ATENÇÃO NA FORMAÇÃO DA </w:t>
      </w:r>
      <w:r w:rsidR="00720D0D" w:rsidRPr="00487398">
        <w:rPr>
          <w:b/>
          <w:spacing w:val="-53"/>
          <w:w w:val="110"/>
          <w:sz w:val="20"/>
        </w:rPr>
        <w:t xml:space="preserve"> </w:t>
      </w:r>
      <w:r w:rsidR="00720D0D" w:rsidRPr="00487398">
        <w:rPr>
          <w:b/>
          <w:w w:val="110"/>
          <w:sz w:val="20"/>
        </w:rPr>
        <w:t>HOLDING</w:t>
      </w:r>
      <w:r w:rsidR="00D16412">
        <w:rPr>
          <w:b/>
          <w:w w:val="110"/>
          <w:sz w:val="20"/>
        </w:rPr>
        <w:t>:</w:t>
      </w:r>
    </w:p>
    <w:p w:rsidR="00720D0D" w:rsidRDefault="00720D0D" w:rsidP="00C03368">
      <w:pPr>
        <w:pStyle w:val="Corpodetexto"/>
        <w:jc w:val="both"/>
      </w:pPr>
    </w:p>
    <w:p w:rsidR="00720D0D" w:rsidRDefault="00720D0D" w:rsidP="00D16412">
      <w:pPr>
        <w:pStyle w:val="Corpodetexto"/>
        <w:spacing w:line="360" w:lineRule="auto"/>
        <w:jc w:val="both"/>
        <w:rPr>
          <w:sz w:val="21"/>
        </w:rPr>
      </w:pPr>
    </w:p>
    <w:p w:rsidR="00720D0D" w:rsidRDefault="00720D0D" w:rsidP="00D16412">
      <w:pPr>
        <w:pStyle w:val="Corpodetexto"/>
        <w:spacing w:line="360" w:lineRule="auto"/>
        <w:ind w:right="103" w:firstLine="2834"/>
        <w:jc w:val="both"/>
      </w:pPr>
      <w:r>
        <w:t>Embora sejam visíveis as vantagens, há que se mencionar alguns cuidados a serem adotados</w:t>
      </w:r>
      <w:r w:rsidR="00487398">
        <w:t xml:space="preserve"> </w:t>
      </w:r>
      <w:r w:rsidR="00487398">
        <w:t>na constituição de</w:t>
      </w:r>
      <w:r w:rsidR="00D16412">
        <w:t xml:space="preserve"> uma</w:t>
      </w:r>
      <w:r w:rsidR="00487398">
        <w:t xml:space="preserve"> holding</w:t>
      </w:r>
      <w:r>
        <w:t>:</w:t>
      </w:r>
    </w:p>
    <w:p w:rsidR="00720D0D" w:rsidRDefault="00720D0D" w:rsidP="00C03368">
      <w:pPr>
        <w:pStyle w:val="Corpodetexto"/>
        <w:spacing w:before="6"/>
        <w:jc w:val="both"/>
        <w:rPr>
          <w:sz w:val="32"/>
        </w:rPr>
      </w:pPr>
    </w:p>
    <w:p w:rsidR="00720D0D" w:rsidRDefault="00720D0D" w:rsidP="0012656C">
      <w:pPr>
        <w:pStyle w:val="PargrafodaLista"/>
        <w:widowControl w:val="0"/>
        <w:numPr>
          <w:ilvl w:val="0"/>
          <w:numId w:val="3"/>
        </w:numPr>
        <w:tabs>
          <w:tab w:val="left" w:pos="954"/>
        </w:tabs>
        <w:autoSpaceDE w:val="0"/>
        <w:autoSpaceDN w:val="0"/>
        <w:spacing w:line="396" w:lineRule="auto"/>
        <w:ind w:right="101"/>
        <w:jc w:val="both"/>
        <w:rPr>
          <w:sz w:val="20"/>
        </w:rPr>
      </w:pPr>
      <w:r>
        <w:rPr>
          <w:sz w:val="20"/>
        </w:rPr>
        <w:t>A obrigatoriedade de recolhimento de contribuição sindical patronal, calculada sobre o valor do capital social, ainda que a holding tenha por operação unicamente participar do capital de outras sociedades, que não tenha empregados e, portanto, inexista folha de pagamento. Por conta dessa situação ímpar de holding pura, vem sendo debatida nos tribunais a tese de que, por falta de empregados, a holding não deva se sujeitar à contribuição sindical. Atualmente há poucos julgados favoráveis, e a postura majoritária do Tribunal Superior do Trabalho - TST - obriga o recolhimento da</w:t>
      </w:r>
      <w:r>
        <w:rPr>
          <w:spacing w:val="-13"/>
          <w:sz w:val="20"/>
        </w:rPr>
        <w:t xml:space="preserve"> </w:t>
      </w:r>
      <w:r>
        <w:rPr>
          <w:sz w:val="20"/>
        </w:rPr>
        <w:t>contribuição.</w:t>
      </w:r>
    </w:p>
    <w:p w:rsidR="00FD3394" w:rsidRDefault="00FD3394" w:rsidP="00C03368">
      <w:pPr>
        <w:jc w:val="both"/>
        <w:rPr>
          <w:rFonts w:cs="Arial"/>
        </w:rPr>
      </w:pPr>
    </w:p>
    <w:p w:rsidR="00720D0D" w:rsidRDefault="00720D0D" w:rsidP="0012656C">
      <w:pPr>
        <w:pStyle w:val="PargrafodaLista"/>
        <w:widowControl w:val="0"/>
        <w:numPr>
          <w:ilvl w:val="0"/>
          <w:numId w:val="3"/>
        </w:numPr>
        <w:tabs>
          <w:tab w:val="left" w:pos="880"/>
        </w:tabs>
        <w:autoSpaceDE w:val="0"/>
        <w:autoSpaceDN w:val="0"/>
        <w:spacing w:before="156" w:line="396" w:lineRule="auto"/>
        <w:ind w:right="102"/>
        <w:jc w:val="both"/>
        <w:rPr>
          <w:sz w:val="20"/>
        </w:rPr>
      </w:pPr>
      <w:r>
        <w:rPr>
          <w:sz w:val="20"/>
        </w:rPr>
        <w:t xml:space="preserve">A publicação de balanços é outra possível desvantagem na constituição de holding. De acordo com o artigo 3° da Lei n° 11.638/07, as sociedades de grande porte, ainda que não constituídas sob a forma de sociedade por ações, devem observar as regras contidas na Lei das S.A. (Lei 6.404/76) relativas à escrituração e elaboração das demonstrações financeiras e obrigatoriedade de auditoria independente. Considera-se de grande porte, para tais fins, a sociedade – ou conjunto de sociedades sob controle comum – que tiver, no exercício social anterior, ativo total superior a R$240.000.000,00 ou receita bruta anual superior a R$300.000.000,00. O entendimento majoritário é no sentido de que o dispositivo em questão, em que pese o comando às sociedades de grande porte para aplicarem as regras relativas à escrituração da Lei das S.A., não estendeu, em momento algum, as regras de publicação das </w:t>
      </w:r>
      <w:r>
        <w:rPr>
          <w:sz w:val="20"/>
        </w:rPr>
        <w:lastRenderedPageBreak/>
        <w:t>demonstrações financeiras às sociedades</w:t>
      </w:r>
      <w:r>
        <w:rPr>
          <w:spacing w:val="-4"/>
          <w:sz w:val="20"/>
        </w:rPr>
        <w:t xml:space="preserve"> </w:t>
      </w:r>
      <w:r>
        <w:rPr>
          <w:sz w:val="20"/>
        </w:rPr>
        <w:t>limitadas.</w:t>
      </w:r>
    </w:p>
    <w:p w:rsidR="00720D0D" w:rsidRDefault="00720D0D" w:rsidP="00C03368">
      <w:pPr>
        <w:pStyle w:val="Corpodetexto"/>
        <w:spacing w:before="11"/>
        <w:jc w:val="both"/>
        <w:rPr>
          <w:sz w:val="31"/>
        </w:rPr>
      </w:pPr>
    </w:p>
    <w:p w:rsidR="00720D0D" w:rsidRDefault="00720D0D" w:rsidP="0012656C">
      <w:pPr>
        <w:pStyle w:val="PargrafodaLista"/>
        <w:widowControl w:val="0"/>
        <w:numPr>
          <w:ilvl w:val="0"/>
          <w:numId w:val="3"/>
        </w:numPr>
        <w:tabs>
          <w:tab w:val="left" w:pos="954"/>
        </w:tabs>
        <w:autoSpaceDE w:val="0"/>
        <w:autoSpaceDN w:val="0"/>
        <w:spacing w:line="396" w:lineRule="auto"/>
        <w:ind w:right="101"/>
        <w:jc w:val="both"/>
        <w:rPr>
          <w:sz w:val="20"/>
        </w:rPr>
      </w:pPr>
      <w:r>
        <w:rPr>
          <w:sz w:val="20"/>
        </w:rPr>
        <w:t>Uma terceira desvantagem é o fato de que a holding é uma outra sociedade, e por ter sua individualidade como pessoa jurídica está obrigada à elaboração de documentos sociais, contábeis e tributários. Embora suas movimentações diárias não sejam de grande quantidade, a holding não pode prescindir do registro do contrato ou estatuto social e suas alterações, do levantamento de balanço, da apuração e recolhimento de tributos, e do cumprimento de obrigações fiscais</w:t>
      </w:r>
      <w:r>
        <w:rPr>
          <w:spacing w:val="-2"/>
          <w:sz w:val="20"/>
        </w:rPr>
        <w:t xml:space="preserve"> </w:t>
      </w:r>
      <w:r>
        <w:rPr>
          <w:sz w:val="20"/>
        </w:rPr>
        <w:t>acessórias.</w:t>
      </w:r>
    </w:p>
    <w:p w:rsidR="00720D0D" w:rsidRDefault="00720D0D" w:rsidP="00C03368">
      <w:pPr>
        <w:pStyle w:val="Corpodetexto"/>
        <w:spacing w:before="3"/>
        <w:jc w:val="both"/>
        <w:rPr>
          <w:sz w:val="32"/>
        </w:rPr>
      </w:pPr>
    </w:p>
    <w:p w:rsidR="00720D0D" w:rsidRDefault="00720D0D" w:rsidP="0012656C">
      <w:pPr>
        <w:pStyle w:val="PargrafodaLista"/>
        <w:widowControl w:val="0"/>
        <w:numPr>
          <w:ilvl w:val="1"/>
          <w:numId w:val="1"/>
        </w:numPr>
        <w:tabs>
          <w:tab w:val="left" w:pos="1182"/>
        </w:tabs>
        <w:autoSpaceDE w:val="0"/>
        <w:autoSpaceDN w:val="0"/>
        <w:ind w:hanging="721"/>
        <w:jc w:val="both"/>
        <w:rPr>
          <w:sz w:val="20"/>
        </w:rPr>
      </w:pPr>
      <w:r>
        <w:rPr>
          <w:w w:val="115"/>
          <w:sz w:val="20"/>
        </w:rPr>
        <w:t>Holding de</w:t>
      </w:r>
      <w:r>
        <w:rPr>
          <w:spacing w:val="-24"/>
          <w:w w:val="115"/>
          <w:sz w:val="20"/>
        </w:rPr>
        <w:t xml:space="preserve"> </w:t>
      </w:r>
      <w:r>
        <w:rPr>
          <w:w w:val="115"/>
          <w:sz w:val="20"/>
        </w:rPr>
        <w:t>Participações</w:t>
      </w:r>
    </w:p>
    <w:p w:rsidR="00720D0D" w:rsidRDefault="00720D0D" w:rsidP="00C03368">
      <w:pPr>
        <w:pStyle w:val="Corpodetexto"/>
        <w:spacing w:before="158" w:line="396" w:lineRule="auto"/>
        <w:ind w:right="103" w:firstLine="2834"/>
        <w:jc w:val="both"/>
      </w:pPr>
      <w:r>
        <w:t>A par de todas as vantagens na constituição de uma holding de participações, da acomodação que ela promove nos aspectos societário e sucessório, cuidados especiais devem ser necessariamente adotados, especialmente sob o prisma tributário.</w:t>
      </w:r>
    </w:p>
    <w:p w:rsidR="00FD3394" w:rsidRDefault="00720D0D" w:rsidP="00C03368">
      <w:pPr>
        <w:jc w:val="both"/>
        <w:rPr>
          <w:w w:val="105"/>
        </w:rPr>
      </w:pPr>
      <w:r>
        <w:rPr>
          <w:w w:val="105"/>
        </w:rPr>
        <w:t>O primeiro deles diz respeito à conferência das participações societárias detidas pelo indivíduo na empresa operacional para a holding, quer do ponto de vista da pessoa física conferente, quer da pessoa jurídica para a qual são conferidas.</w:t>
      </w:r>
    </w:p>
    <w:p w:rsidR="00720D0D" w:rsidRDefault="00720D0D" w:rsidP="00C03368">
      <w:pPr>
        <w:jc w:val="both"/>
        <w:rPr>
          <w:w w:val="105"/>
        </w:rPr>
      </w:pPr>
    </w:p>
    <w:p w:rsidR="00720D0D" w:rsidRDefault="00720D0D" w:rsidP="00C03368">
      <w:pPr>
        <w:pStyle w:val="Corpodetexto"/>
        <w:spacing w:before="156" w:line="396" w:lineRule="auto"/>
        <w:ind w:right="107" w:firstLine="2834"/>
        <w:jc w:val="both"/>
      </w:pPr>
      <w:r>
        <w:t>A legislação prevê atualmente duas situações para a conferência de bens e direitos para formação ou aumento do capital social da empresa: pelo valor contábil ou pelo valor de mercado.</w:t>
      </w:r>
      <w:r>
        <w:t xml:space="preserve"> (</w:t>
      </w:r>
      <w:r>
        <w:rPr>
          <w:sz w:val="16"/>
        </w:rPr>
        <w:t>Lei 9.249/95, art. 23</w:t>
      </w:r>
      <w:r>
        <w:t>)</w:t>
      </w:r>
    </w:p>
    <w:p w:rsidR="00720D0D" w:rsidRDefault="00720D0D" w:rsidP="00C03368">
      <w:pPr>
        <w:pStyle w:val="Corpodetexto"/>
        <w:spacing w:line="396" w:lineRule="auto"/>
        <w:ind w:right="104" w:firstLine="2834"/>
        <w:jc w:val="both"/>
      </w:pPr>
      <w:r>
        <w:t>Assim, no caso de conferência de participações societárias para uma holding feita por pessoa física pelo valor contábil ou custo (entenda-se pelo valor constante da sua Declaração de Bens) não há ganho de capital para o conferente, e, portanto não incide o imposto de renda da pessoa física (IR.PF). Na Declaração de Bens, substitui-se um ativo (bem ou direito, no caso participações da empresa investida) por outro (quotas ou ações da empresa holding), e essa troca dá-se pelo mesmo valor, portanto sem qualquer variação</w:t>
      </w:r>
      <w:r>
        <w:rPr>
          <w:spacing w:val="-6"/>
        </w:rPr>
        <w:t xml:space="preserve"> </w:t>
      </w:r>
      <w:r>
        <w:t>patrimonial.</w:t>
      </w:r>
    </w:p>
    <w:p w:rsidR="00720D0D" w:rsidRDefault="00720D0D" w:rsidP="00C03368">
      <w:pPr>
        <w:pStyle w:val="Corpodetexto"/>
        <w:spacing w:line="393" w:lineRule="auto"/>
        <w:ind w:right="103" w:firstLine="2904"/>
        <w:jc w:val="both"/>
      </w:pPr>
      <w:r>
        <w:t xml:space="preserve">Se a conferência for promovida pelo valor de mercado, a diferença entre o valor pelo qual foi conferido o bem ou o direito, no caso as participações na empresa investida, e o custo da Declaração, é considerada como </w:t>
      </w:r>
      <w:r>
        <w:lastRenderedPageBreak/>
        <w:t>ganho de capital pela pessoa conferente e sobre ele deve ser recolhido o IR da pessoa física (IR.PF), tal qual tivesse havido uma venda, posto que a conferência é espécie de alienação.</w:t>
      </w:r>
    </w:p>
    <w:p w:rsidR="00720D0D" w:rsidRDefault="00720D0D" w:rsidP="00C03368">
      <w:pPr>
        <w:pStyle w:val="Corpodetexto"/>
        <w:spacing w:line="396" w:lineRule="auto"/>
        <w:ind w:right="101" w:firstLine="2834"/>
        <w:jc w:val="both"/>
      </w:pPr>
      <w:r>
        <w:t>Se as ações ou quotas houverem sido adquiridas antes de 1983, o ganho de capital auferido no momento da sua conferência para a holding pelo valor de mercado é isento do IRPF em razão de o benefício fiscal oferecido pelo Decreto-lei 1.510/76 ter se incorporado ao patrimônio do indivíduo. O benefício tinha como condição a permanência por 5 anos de tais ativos com o acionista de modo que, uma vez cumprida a condição, tal indivíduo adquiriu o direito à isenção. O benefício foi revogado pela Lei 7.713/88, e a revogação atingiu as situações em que o indivíduo detinha ações há menos de 5 anos (isto é, a partir de 1984) e que, portanto, ainda não havia adquirido o direito condicionado à implementação da condição legal.</w:t>
      </w:r>
    </w:p>
    <w:p w:rsidR="00720D0D" w:rsidRDefault="00720D0D" w:rsidP="0073621E">
      <w:pPr>
        <w:jc w:val="both"/>
      </w:pPr>
      <w:r>
        <w:t>Ainda no tema da conferência do investimento, mas mudando o foco da questão tributária para a pessoa jurídica, outro cuidado importante é o tratamento do ágio ou deságio que pode ocorrer quando da conferência das participações societárias na empresa operacional para a holding. Como se disse acima, a pessoa física que detém um investimento em sociedade operacional por determinado valor</w:t>
      </w:r>
      <w:r>
        <w:rPr>
          <w:spacing w:val="27"/>
        </w:rPr>
        <w:t xml:space="preserve"> </w:t>
      </w:r>
      <w:r>
        <w:t>de</w:t>
      </w:r>
      <w:r>
        <w:rPr>
          <w:spacing w:val="27"/>
        </w:rPr>
        <w:t xml:space="preserve"> </w:t>
      </w:r>
      <w:r>
        <w:t>custo,</w:t>
      </w:r>
      <w:r>
        <w:rPr>
          <w:spacing w:val="28"/>
        </w:rPr>
        <w:t xml:space="preserve"> </w:t>
      </w:r>
      <w:r>
        <w:t>constante</w:t>
      </w:r>
      <w:r>
        <w:rPr>
          <w:spacing w:val="27"/>
        </w:rPr>
        <w:t xml:space="preserve"> </w:t>
      </w:r>
      <w:r>
        <w:t>de</w:t>
      </w:r>
      <w:r>
        <w:rPr>
          <w:spacing w:val="27"/>
        </w:rPr>
        <w:t xml:space="preserve"> </w:t>
      </w:r>
      <w:r>
        <w:t>sua</w:t>
      </w:r>
      <w:r>
        <w:rPr>
          <w:spacing w:val="29"/>
        </w:rPr>
        <w:t xml:space="preserve"> </w:t>
      </w:r>
      <w:r>
        <w:t>Declaração</w:t>
      </w:r>
      <w:r>
        <w:rPr>
          <w:spacing w:val="27"/>
        </w:rPr>
        <w:t xml:space="preserve"> </w:t>
      </w:r>
      <w:r>
        <w:t>de</w:t>
      </w:r>
      <w:r>
        <w:rPr>
          <w:spacing w:val="27"/>
        </w:rPr>
        <w:t xml:space="preserve"> </w:t>
      </w:r>
      <w:r>
        <w:t>Bens,</w:t>
      </w:r>
      <w:r>
        <w:rPr>
          <w:spacing w:val="28"/>
        </w:rPr>
        <w:t xml:space="preserve"> </w:t>
      </w:r>
      <w:r>
        <w:t>ao</w:t>
      </w:r>
      <w:r>
        <w:rPr>
          <w:spacing w:val="30"/>
        </w:rPr>
        <w:t xml:space="preserve"> </w:t>
      </w:r>
      <w:r>
        <w:t>conferir</w:t>
      </w:r>
      <w:r>
        <w:rPr>
          <w:spacing w:val="27"/>
        </w:rPr>
        <w:t xml:space="preserve"> </w:t>
      </w:r>
      <w:r>
        <w:t>essa</w:t>
      </w:r>
      <w:r>
        <w:rPr>
          <w:spacing w:val="29"/>
        </w:rPr>
        <w:t xml:space="preserve"> </w:t>
      </w:r>
      <w:r>
        <w:t>participação</w:t>
      </w:r>
      <w:r>
        <w:rPr>
          <w:spacing w:val="27"/>
        </w:rPr>
        <w:t xml:space="preserve"> </w:t>
      </w:r>
      <w:r>
        <w:t>a</w:t>
      </w:r>
      <w:r w:rsidR="0073621E">
        <w:t xml:space="preserve"> </w:t>
      </w:r>
      <w:r>
        <w:t>título de integralização de aumento de capital social da holding, substitui participações na operacional por participações na holding.</w:t>
      </w:r>
    </w:p>
    <w:p w:rsidR="00720D0D" w:rsidRDefault="00720D0D" w:rsidP="00C03368">
      <w:pPr>
        <w:pStyle w:val="Corpodetexto"/>
        <w:spacing w:line="393" w:lineRule="auto"/>
        <w:ind w:right="105" w:firstLine="2834"/>
        <w:jc w:val="both"/>
      </w:pPr>
      <w:r>
        <w:t>O registro na holding a partir de 2008 ganhou foros mais complexos pois não mais os lançamentos contábeis equivalem ao critério tributário.</w:t>
      </w:r>
      <w:r>
        <w:t xml:space="preserve"> (</w:t>
      </w:r>
      <w:r>
        <w:rPr>
          <w:sz w:val="16"/>
        </w:rPr>
        <w:t>Com a alteração da Lei 6.404/76 pelas Leis 11.638/07 e 11.941/07, os métodos e critérios para efeitos tributários devem seguir as normas vigentes em 31.12.2007 e o ajuste do lucro contábil conforme as novas normas de convergência ao IFRS deve ser efetuado e controlado pelo Regime Tributário de Transição– RTT</w:t>
      </w:r>
      <w:r>
        <w:t>)</w:t>
      </w:r>
    </w:p>
    <w:p w:rsidR="00720D0D" w:rsidRDefault="00720D0D" w:rsidP="00C03368">
      <w:pPr>
        <w:pStyle w:val="Corpodetexto"/>
        <w:spacing w:line="393" w:lineRule="auto"/>
        <w:ind w:right="102" w:firstLine="2834"/>
        <w:jc w:val="both"/>
      </w:pPr>
      <w:r>
        <w:t>Do ponto de vista contábil, se o investimento em sociedade coligada ou controlada for avaliado pelo valor de patrimônio líquido</w:t>
      </w:r>
      <w:r>
        <w:t xml:space="preserve"> (</w:t>
      </w:r>
      <w:r>
        <w:rPr>
          <w:sz w:val="16"/>
        </w:rPr>
        <w:t>Lei 6.404/76, art. 248</w:t>
      </w:r>
      <w:r>
        <w:t>)</w:t>
      </w:r>
      <w:r>
        <w:t xml:space="preserve">, deverá ser registrado na contabilidade da holding pelo valor do patrimônio líquido da investida, avaliado a preço justo, ou seja, a preço de mercado dos ativos e passivos da investida. E o ágio será apenas a diferença positiva entre o valor total aquisição da </w:t>
      </w:r>
      <w:r>
        <w:lastRenderedPageBreak/>
        <w:t>participação societária e o patrimônio líquido da investida a preço</w:t>
      </w:r>
      <w:r>
        <w:rPr>
          <w:spacing w:val="-16"/>
        </w:rPr>
        <w:t xml:space="preserve"> </w:t>
      </w:r>
      <w:r>
        <w:t>justo.</w:t>
      </w:r>
      <w:r>
        <w:t xml:space="preserve"> (</w:t>
      </w:r>
      <w:r>
        <w:rPr>
          <w:sz w:val="16"/>
        </w:rPr>
        <w:t>Pronunciamento Técnico CPC 18</w:t>
      </w:r>
      <w:r>
        <w:t>)</w:t>
      </w:r>
    </w:p>
    <w:p w:rsidR="00720D0D" w:rsidRDefault="00720D0D" w:rsidP="00C03368">
      <w:pPr>
        <w:pStyle w:val="Corpodetexto"/>
        <w:spacing w:before="7" w:line="393" w:lineRule="auto"/>
        <w:ind w:right="105" w:firstLine="2834"/>
        <w:jc w:val="both"/>
      </w:pPr>
      <w:r>
        <w:t>A conferência da participação societária, até o valor de mercado do patrimônio da investida, será registrada em uma conta do investimento da holding, acrescentando-se em subitens dessa conta os valores correspondentes à “mais–valia”, ou seja, à diferença paga por estarem os ativos da operacional  registrados na holding por montantes menores do que os de reposição, e, em subitem distinto, o valor do ágio por expectativa de rentabilidade futura</w:t>
      </w:r>
      <w:r>
        <w:rPr>
          <w:spacing w:val="-19"/>
        </w:rPr>
        <w:t xml:space="preserve"> </w:t>
      </w:r>
      <w:r>
        <w:t>(goodwill).</w:t>
      </w:r>
    </w:p>
    <w:p w:rsidR="00720D0D" w:rsidRDefault="00720D0D" w:rsidP="00C03368">
      <w:pPr>
        <w:pStyle w:val="Corpodetexto"/>
        <w:spacing w:before="9" w:line="393" w:lineRule="auto"/>
        <w:ind w:right="102" w:firstLine="2834"/>
        <w:jc w:val="both"/>
      </w:pPr>
      <w:r>
        <w:t>Ademais disso, o ágio não pode ser amortizado na contabilidade, mas está sujeito ao teste de recuperabilidade (“imperment”), vale dizer, somente na medida de sua deterioração, e consequente diminuição do seu valor, poderá ser reduzido e levado à conta de</w:t>
      </w:r>
      <w:r>
        <w:rPr>
          <w:spacing w:val="-10"/>
        </w:rPr>
        <w:t xml:space="preserve"> </w:t>
      </w:r>
      <w:r>
        <w:t>resultado.</w:t>
      </w:r>
      <w:r>
        <w:t xml:space="preserve"> (</w:t>
      </w:r>
      <w:r>
        <w:rPr>
          <w:sz w:val="16"/>
        </w:rPr>
        <w:t>Para fins fiscais, não há o teste de “imperment”, sendo que, por ser aquisição de participação por conferência de participação, o ágio somente será utilizado para efeito de custo, no caso de alienação desse investimento pela holding</w:t>
      </w:r>
      <w:r>
        <w:t>)</w:t>
      </w:r>
    </w:p>
    <w:p w:rsidR="00720D0D" w:rsidRDefault="00720D0D" w:rsidP="00C03368">
      <w:pPr>
        <w:pStyle w:val="Corpodetexto"/>
        <w:spacing w:before="5" w:line="393" w:lineRule="auto"/>
        <w:ind w:right="101" w:firstLine="2834"/>
        <w:jc w:val="both"/>
      </w:pPr>
      <w:r>
        <w:t>Para efeitos tributários da holding, o investimento na operacional é registrado pelo valor de custo, que fica desdobrado em (i) valor de patrimônio líquido, e (ii) ágio ou deságio</w:t>
      </w:r>
      <w:r>
        <w:t xml:space="preserve"> (</w:t>
      </w:r>
      <w:r>
        <w:rPr>
          <w:sz w:val="16"/>
        </w:rPr>
        <w:t>Decreto-lei 1.598/77, art. 20, I e II</w:t>
      </w:r>
      <w:r>
        <w:t>)</w:t>
      </w:r>
      <w:r>
        <w:t>.</w:t>
      </w:r>
    </w:p>
    <w:p w:rsidR="000833CA" w:rsidRDefault="00720D0D" w:rsidP="0073621E">
      <w:pPr>
        <w:pStyle w:val="Corpodetexto"/>
        <w:spacing w:before="2" w:line="393" w:lineRule="auto"/>
        <w:ind w:right="103" w:firstLine="2834"/>
        <w:jc w:val="both"/>
      </w:pPr>
      <w:r>
        <w:t>O ágio ou deságio corresponde à diferença positiva ou negativa, respectivamente, entre o custo de aquisição do investimento na holding e o valor de patrimônio líquido da operacional, e é computado para efeito de apuração de</w:t>
      </w:r>
      <w:r w:rsidR="0073621E">
        <w:t xml:space="preserve"> </w:t>
      </w:r>
      <w:r w:rsidR="000833CA">
        <w:t>ganho de capital na alienação do investimento que lhe deu causa ou na sua transferência para sócio, na hipótese de devolução de capital.</w:t>
      </w:r>
    </w:p>
    <w:p w:rsidR="000833CA" w:rsidRDefault="000833CA" w:rsidP="00C03368">
      <w:pPr>
        <w:pStyle w:val="Corpodetexto"/>
        <w:spacing w:line="396" w:lineRule="auto"/>
        <w:ind w:right="104" w:firstLine="2834"/>
        <w:jc w:val="both"/>
      </w:pPr>
      <w:r>
        <w:t>Na hipótese de deságio, a legislação determina o modo de tributação de seu valor no caso de realização do investimento. Ou seja, o deságio representa uma contingência a ser enfrentada pela empresa investidora, no caso a holding.</w:t>
      </w:r>
    </w:p>
    <w:p w:rsidR="000833CA" w:rsidRDefault="000833CA" w:rsidP="00C03368">
      <w:pPr>
        <w:pStyle w:val="Corpodetexto"/>
        <w:spacing w:line="396" w:lineRule="auto"/>
        <w:ind w:right="104" w:firstLine="2834"/>
        <w:jc w:val="both"/>
      </w:pPr>
      <w:r>
        <w:lastRenderedPageBreak/>
        <w:t>A prática indica que geralmente o custo do investimento é inferior ao valor do patrimônio líquido, de modo que nessa situação, haverá o aparecimento de deságio na holding.</w:t>
      </w:r>
    </w:p>
    <w:p w:rsidR="000833CA" w:rsidRDefault="000833CA" w:rsidP="00C03368">
      <w:pPr>
        <w:pStyle w:val="Corpodetexto"/>
        <w:spacing w:line="396" w:lineRule="auto"/>
        <w:ind w:right="101" w:firstLine="2834"/>
        <w:jc w:val="both"/>
      </w:pPr>
      <w:r>
        <w:t>Para que se diminua o valor do deságio, duas providências são possíveis: (i) aumentar-se o custo das participações na operacional detida pela pessoa física anteriormente à conferência, mediante a capitalização de reserva de lucros (essa providência não acarreta incidência de imposto de renda se os lucros forem relativos aos anos seguintes a 1995); ou (ii) reduzir-se o valor do patrimônio líquido da operacional, mediante a declaração de dividendos e de juros sobre o capital próprio a distribuir, o que faz com que as reservas de lucros deixem de integrar o patrimônio líquido, diminuindo-o, e passem a integrar o passivo exigível. O problema desta segunda alternativa é que os sócios podem efetivamente exigir o pagamento de tais valores creditados a eles, a qualquer momento, uma vez que o dividendo declarado passa a integrar seu</w:t>
      </w:r>
      <w:r>
        <w:rPr>
          <w:spacing w:val="-2"/>
        </w:rPr>
        <w:t xml:space="preserve"> </w:t>
      </w:r>
      <w:r>
        <w:t>patrimônio.</w:t>
      </w:r>
    </w:p>
    <w:p w:rsidR="000833CA" w:rsidRDefault="000833CA" w:rsidP="00C03368">
      <w:pPr>
        <w:pStyle w:val="Corpodetexto"/>
        <w:spacing w:before="156" w:line="396" w:lineRule="auto"/>
        <w:ind w:right="94"/>
        <w:jc w:val="both"/>
      </w:pPr>
      <w:r>
        <w:t>A conferência de participação societária da empresa operacional para uma holding a título de integralização de aumento de capital social também pode implicar modificação na liberdade de fluxo financeiro via distribuição de dividendo. Explica-se: se a empresa operacional tiver registrada em seu balanço reserva de lucros, então poderá pagar dividendo; contudo se o sócio da empresa operacional for a holding e esta, ao receber o pagamento de dividendo, não tiver em seu balanço reserva de lucro, então não poderá pagar dividendo por ausência de lucro. Isso ocorre na medida em que a holding que contabiliza o investimento pela equivalência patrimonial ainda não houver capturado em seu balanço os lucros da empresa operacional investida (ou seja, na empresa operacional há registro de lucros de períodos pretéritos, o que não aparece na holding por ocasião da conferência).</w:t>
      </w:r>
      <w:r>
        <w:rPr>
          <w:spacing w:val="-28"/>
        </w:rPr>
        <w:t xml:space="preserve"> </w:t>
      </w:r>
      <w:r>
        <w:t>Nesse</w:t>
      </w:r>
      <w:r>
        <w:t xml:space="preserve"> </w:t>
      </w:r>
      <w:r>
        <w:t>caso, o sócio pessoa física somente conseguirá liquidez financeira por meio de mútuo ou redução de capital.</w:t>
      </w:r>
    </w:p>
    <w:p w:rsidR="000833CA" w:rsidRDefault="000833CA" w:rsidP="00C03368">
      <w:pPr>
        <w:pStyle w:val="Corpodetexto"/>
        <w:spacing w:line="396" w:lineRule="auto"/>
        <w:ind w:right="105" w:firstLine="2834"/>
        <w:jc w:val="both"/>
      </w:pPr>
      <w:r>
        <w:lastRenderedPageBreak/>
        <w:t>Um outro cuidado especial que se deve tomar diz respeito às formas de remunerar o capital investido na operacional, e que, atualmente, são duas: dividendos e juros sobre capital próprio (JCP). Isso porque a legislação dá diferente tratamento tributário para essas duas</w:t>
      </w:r>
      <w:r>
        <w:rPr>
          <w:spacing w:val="-10"/>
        </w:rPr>
        <w:t xml:space="preserve"> </w:t>
      </w:r>
      <w:r>
        <w:t>figuras.</w:t>
      </w:r>
    </w:p>
    <w:p w:rsidR="000833CA" w:rsidRDefault="000833CA" w:rsidP="00C03368">
      <w:pPr>
        <w:pStyle w:val="Corpodetexto"/>
        <w:spacing w:line="393" w:lineRule="auto"/>
        <w:ind w:right="102" w:firstLine="2834"/>
        <w:jc w:val="both"/>
      </w:pPr>
      <w:r>
        <w:t>A distribuição de dividendos é isenta de IR</w:t>
      </w:r>
      <w:r>
        <w:t xml:space="preserve"> (</w:t>
      </w:r>
      <w:r>
        <w:rPr>
          <w:sz w:val="16"/>
        </w:rPr>
        <w:t>Lei 9.249/95, art. 10</w:t>
      </w:r>
      <w:r>
        <w:t>)</w:t>
      </w:r>
      <w:r>
        <w:t>, sendo que o valor disponível já foi tributado pelo IR da pessoa jurídica (IRPJ) e pela Contribuição Social sobre o Lucro (CSL), tanto pelo regime de apuração do lucro real quanto pelo do lucro presumido. Assim, mesmo sendo o sócio uma pessoa jurídica, a distribuição de lucros é isenta, sendo que não há nova incidência tributária de IR na apuração de lucro dessa pessoa jurídica (sócia), nem na distribuição de dividendos para a pessoa física. O tratamento é o mesmo na distribuição em favor de pessoas com residência ou sede no país ou no exterior.</w:t>
      </w:r>
    </w:p>
    <w:p w:rsidR="000833CA" w:rsidRDefault="000833CA" w:rsidP="00C03368">
      <w:pPr>
        <w:ind w:left="101" w:right="103"/>
        <w:jc w:val="both"/>
        <w:rPr>
          <w:sz w:val="16"/>
        </w:rPr>
      </w:pPr>
      <w:r>
        <w:t>Os JCP sofrem retenção de IR na fonte (IRF) com a alíquota de 15%</w:t>
      </w:r>
      <w:r>
        <w:t xml:space="preserve"> (</w:t>
      </w:r>
      <w:r>
        <w:rPr>
          <w:sz w:val="16"/>
        </w:rPr>
        <w:t>Regulamento do Imposto de Renda, art. 668</w:t>
      </w:r>
      <w:r>
        <w:t>)</w:t>
      </w:r>
      <w:r>
        <w:t xml:space="preserve"> e são considerados como despesa para a empresa que efetue a apropriação. Assim, satisfeitas as condições para uso desse instituto</w:t>
      </w:r>
      <w:r>
        <w:t xml:space="preserve"> (</w:t>
      </w:r>
      <w:r>
        <w:rPr>
          <w:sz w:val="16"/>
        </w:rPr>
        <w:t>O art. 9º da Lei nº 9.249 determina a possibilidade de a pessoa jurídica deduzir, para efeitos da apuração do lucro real, os juros pagos ou creditados, a título de remuneração do capital próprio, calculados sobre as contas do patrimônio líquido e limitados à variação, pro rata dia, da Taxa de Juros de Longo Prazo - TJLP. As condições estão nos parágrafos desse</w:t>
      </w:r>
      <w:r>
        <w:rPr>
          <w:spacing w:val="-4"/>
          <w:sz w:val="16"/>
        </w:rPr>
        <w:t xml:space="preserve"> </w:t>
      </w:r>
      <w:r>
        <w:rPr>
          <w:sz w:val="16"/>
        </w:rPr>
        <w:t>artigo:</w:t>
      </w:r>
    </w:p>
    <w:p w:rsidR="000833CA" w:rsidRDefault="000833CA" w:rsidP="00C03368">
      <w:pPr>
        <w:ind w:left="101" w:right="103"/>
        <w:jc w:val="both"/>
        <w:rPr>
          <w:sz w:val="16"/>
        </w:rPr>
      </w:pPr>
      <w:r>
        <w:rPr>
          <w:sz w:val="16"/>
        </w:rPr>
        <w:t>§ 1º - O efetivo pagamento ou crédito dos juros fica condicionado à existência de lucros, computados antes da dedução dos juros, ou de lucros acumulados e reservas de lucros, em montante igual ou superior ao valor de duas vezes os juros a serem pagos ou creditados. (redação dada pelo art. 78 da Lei</w:t>
      </w:r>
      <w:r>
        <w:rPr>
          <w:spacing w:val="-23"/>
          <w:sz w:val="16"/>
        </w:rPr>
        <w:t xml:space="preserve"> </w:t>
      </w:r>
      <w:r>
        <w:rPr>
          <w:sz w:val="16"/>
        </w:rPr>
        <w:t>9.730/96).</w:t>
      </w:r>
    </w:p>
    <w:p w:rsidR="000833CA" w:rsidRDefault="000833CA" w:rsidP="00C03368">
      <w:pPr>
        <w:ind w:left="101" w:right="287"/>
        <w:jc w:val="both"/>
        <w:rPr>
          <w:sz w:val="16"/>
        </w:rPr>
      </w:pPr>
      <w:r>
        <w:rPr>
          <w:sz w:val="16"/>
        </w:rPr>
        <w:t>§ 2º - Os juros ficarão sujeitos a incidência do imposto de renda na fonte à alíquota de quinze por cento, na data do pagamento ou crédito ao beneficiário.</w:t>
      </w:r>
    </w:p>
    <w:p w:rsidR="000833CA" w:rsidRDefault="000833CA" w:rsidP="00C03368">
      <w:pPr>
        <w:ind w:left="101"/>
        <w:jc w:val="both"/>
        <w:rPr>
          <w:sz w:val="16"/>
        </w:rPr>
      </w:pPr>
      <w:r>
        <w:rPr>
          <w:sz w:val="16"/>
        </w:rPr>
        <w:t>§ 3º - O imposto retido na fonte será considerado:</w:t>
      </w:r>
    </w:p>
    <w:p w:rsidR="000833CA" w:rsidRDefault="000833CA" w:rsidP="0012656C">
      <w:pPr>
        <w:pStyle w:val="PargrafodaLista"/>
        <w:widowControl w:val="0"/>
        <w:numPr>
          <w:ilvl w:val="1"/>
          <w:numId w:val="2"/>
        </w:numPr>
        <w:tabs>
          <w:tab w:val="left" w:pos="229"/>
        </w:tabs>
        <w:autoSpaceDE w:val="0"/>
        <w:autoSpaceDN w:val="0"/>
        <w:ind w:right="103" w:firstLine="0"/>
        <w:jc w:val="both"/>
        <w:rPr>
          <w:sz w:val="16"/>
        </w:rPr>
      </w:pPr>
      <w:r>
        <w:rPr>
          <w:sz w:val="16"/>
        </w:rPr>
        <w:t>- antecipação do devido na declaração de rendimentos, no caso de beneficiário pessoa jurídica tributada com base no lucro</w:t>
      </w:r>
      <w:r>
        <w:rPr>
          <w:spacing w:val="-1"/>
          <w:sz w:val="16"/>
        </w:rPr>
        <w:t xml:space="preserve"> </w:t>
      </w:r>
      <w:r>
        <w:rPr>
          <w:sz w:val="16"/>
        </w:rPr>
        <w:t>real.</w:t>
      </w:r>
    </w:p>
    <w:p w:rsidR="000833CA" w:rsidRDefault="000833CA" w:rsidP="0012656C">
      <w:pPr>
        <w:pStyle w:val="PargrafodaLista"/>
        <w:widowControl w:val="0"/>
        <w:numPr>
          <w:ilvl w:val="1"/>
          <w:numId w:val="2"/>
        </w:numPr>
        <w:tabs>
          <w:tab w:val="left" w:pos="309"/>
        </w:tabs>
        <w:autoSpaceDE w:val="0"/>
        <w:autoSpaceDN w:val="0"/>
        <w:ind w:right="104" w:firstLine="0"/>
        <w:jc w:val="both"/>
        <w:rPr>
          <w:sz w:val="16"/>
        </w:rPr>
      </w:pPr>
      <w:r>
        <w:rPr>
          <w:sz w:val="16"/>
        </w:rPr>
        <w:t>- tributação definitiva, no caso de beneficiário pessoa física ou pessoa jurídica não tributada com base no lucro real, inclusive isenta, ressalvado o disposto no §</w:t>
      </w:r>
      <w:r>
        <w:rPr>
          <w:spacing w:val="-10"/>
          <w:sz w:val="16"/>
        </w:rPr>
        <w:t xml:space="preserve"> </w:t>
      </w:r>
      <w:r>
        <w:rPr>
          <w:sz w:val="16"/>
        </w:rPr>
        <w:t>4º;</w:t>
      </w:r>
    </w:p>
    <w:p w:rsidR="000833CA" w:rsidRDefault="000833CA" w:rsidP="00C03368">
      <w:pPr>
        <w:ind w:left="101"/>
        <w:jc w:val="both"/>
        <w:rPr>
          <w:sz w:val="16"/>
        </w:rPr>
      </w:pPr>
      <w:r>
        <w:rPr>
          <w:sz w:val="16"/>
        </w:rPr>
        <w:t>...</w:t>
      </w:r>
    </w:p>
    <w:p w:rsidR="000833CA" w:rsidRDefault="000833CA" w:rsidP="00C03368">
      <w:pPr>
        <w:ind w:left="101" w:right="102"/>
        <w:jc w:val="both"/>
        <w:rPr>
          <w:sz w:val="16"/>
        </w:rPr>
      </w:pPr>
      <w:r>
        <w:rPr>
          <w:sz w:val="16"/>
        </w:rPr>
        <w:t>§ 6º - No caso de beneficiário pessoa jurídica tributada com base no lucro real, o imposto de que trata o § 2º poderá ainda ser compensado com o retido por ocasião do pagamento ou crédito de juros a título de remuneração de capital próprio, a seu titular, sócios ou acionistas.</w:t>
      </w:r>
    </w:p>
    <w:p w:rsidR="000833CA" w:rsidRDefault="000833CA" w:rsidP="00C03368">
      <w:pPr>
        <w:ind w:left="101" w:right="157"/>
        <w:jc w:val="both"/>
        <w:rPr>
          <w:sz w:val="16"/>
        </w:rPr>
      </w:pPr>
      <w:r>
        <w:rPr>
          <w:sz w:val="16"/>
        </w:rPr>
        <w:t>§ 7º - O valor dos juros pagos ou creditados pela pessoa jurídica, a título de remuneração do capital, próprio, poderá ser imputado ao valor dos dividendos de que trata o Art. 202 da Lei nº 6.404, de 15 de dezembro de 1976, sem prejuízo do disposto no § 2º.</w:t>
      </w:r>
    </w:p>
    <w:p w:rsidR="00483B71" w:rsidRDefault="000833CA" w:rsidP="00421D65">
      <w:pPr>
        <w:ind w:left="101" w:right="102"/>
        <w:jc w:val="both"/>
      </w:pPr>
      <w:r>
        <w:rPr>
          <w:sz w:val="16"/>
        </w:rPr>
        <w:t>§ 8º - Para os fins de cálculo da remuneração prevista neste artigo, não será considerado o valor de reserva de reavaliação de bens ou direitos da pessoa jurídica, exceto se esta for adicionada na determinação da base de cálculo do imposto de renda e da contribuição social sobre o lucro líquido.</w:t>
      </w:r>
      <w:r>
        <w:t>)</w:t>
      </w:r>
      <w:r>
        <w:t>, para a empresa lucrativa e que adota o regime de lucro real é vantagem o pagamento dos JCP, pois reduz a carga</w:t>
      </w:r>
      <w:r w:rsidR="00421D65">
        <w:t xml:space="preserve"> </w:t>
      </w:r>
      <w:r w:rsidR="00483B71">
        <w:t>tributária em 34% (IRPJ + CSL) mediante pagamento de 15% (IRF), portanto com proveito de aproximadamente 19%.</w:t>
      </w:r>
    </w:p>
    <w:p w:rsidR="00483B71" w:rsidRPr="00A631E3" w:rsidRDefault="00483B71" w:rsidP="00C03368">
      <w:pPr>
        <w:spacing w:before="60" w:line="242" w:lineRule="auto"/>
        <w:ind w:left="101" w:right="125" w:hanging="1"/>
        <w:jc w:val="both"/>
        <w:rPr>
          <w:sz w:val="16"/>
        </w:rPr>
      </w:pPr>
      <w:r>
        <w:t xml:space="preserve">A tributação na fonte é exclusiva para o sócio pessoa física residente no Brasil; desse modo, o rendimento é considerado como já tributado e deve apenas ser informado na Declaração Anual. Contudo, se o sócio da empresa que pagar JCP for uma pessoa jurídica, esta deve reconhecer tal pagamento como receita e submetê-la à incidência </w:t>
      </w:r>
      <w:r>
        <w:lastRenderedPageBreak/>
        <w:t>de PIS, COFINS, IR.PJ e CSL, o que significa diminuição do proveito tributário</w:t>
      </w:r>
      <w:r w:rsidR="00A631E3">
        <w:t xml:space="preserve"> (</w:t>
      </w:r>
      <w:r w:rsidR="00A631E3">
        <w:rPr>
          <w:sz w:val="20"/>
        </w:rPr>
        <w:t>A</w:t>
      </w:r>
      <w:r w:rsidR="00A631E3">
        <w:rPr>
          <w:sz w:val="16"/>
        </w:rPr>
        <w:t>inda que a holding, sob regime de apuração do lucro real, também promova pagamento de JCP e consiga portanto neutralizar com a despesa a base de cálculo de IR.PJ e CSL, permanece a obrigação de tributação de PIS e COFINS (à alíquota conjunta de 9,25%)</w:t>
      </w:r>
      <w:r w:rsidR="00A631E3">
        <w:t>)</w:t>
      </w:r>
      <w:r>
        <w:t>.</w:t>
      </w:r>
    </w:p>
    <w:p w:rsidR="00483B71" w:rsidRDefault="00483B71" w:rsidP="00C03368">
      <w:pPr>
        <w:pStyle w:val="Corpodetexto"/>
        <w:spacing w:before="7" w:line="393" w:lineRule="auto"/>
        <w:ind w:right="106" w:firstLine="2834"/>
        <w:jc w:val="both"/>
      </w:pPr>
      <w:r>
        <w:t>Por conta desse tratamento tributário, deve-se analisar a remuneração do investimento na investida antes da reorganização societária com utilização de holding de participações.</w:t>
      </w:r>
    </w:p>
    <w:p w:rsidR="00483B71" w:rsidRDefault="00483B71" w:rsidP="00C03368">
      <w:pPr>
        <w:pStyle w:val="Corpodetexto"/>
        <w:spacing w:before="4" w:line="396" w:lineRule="auto"/>
        <w:ind w:right="104" w:firstLine="2834"/>
        <w:jc w:val="both"/>
      </w:pPr>
      <w:r>
        <w:t>Nesses termos, e sob o ponto de vista tributário apenas, pode não ser recomendável a conferência para uma holding da propriedade integral de participações societárias detidas em empresa que apura lucro real e remunera o capital pelo pagamento de JCP.</w:t>
      </w:r>
    </w:p>
    <w:p w:rsidR="00FD3394" w:rsidRDefault="00483B71" w:rsidP="009F0EE4">
      <w:pPr>
        <w:pStyle w:val="Corpodetexto"/>
        <w:spacing w:line="393" w:lineRule="auto"/>
        <w:ind w:right="103" w:firstLine="2834"/>
        <w:jc w:val="both"/>
        <w:rPr>
          <w:rFonts w:cs="Arial"/>
        </w:rPr>
      </w:pPr>
      <w:r>
        <w:t>Com o propósito específico de não perder o tratamento tributário dispensado à pessoa física, adota-se a conferência da nua-propriedade das participações para a holding e a reserva do usufruto</w:t>
      </w:r>
      <w:r w:rsidR="00A631E3">
        <w:t xml:space="preserve"> (</w:t>
      </w:r>
      <w:r w:rsidR="00A631E3">
        <w:rPr>
          <w:sz w:val="16"/>
        </w:rPr>
        <w:t>Código Civil, arts. 1.390 e seguintes</w:t>
      </w:r>
      <w:r w:rsidR="00A631E3">
        <w:t>)</w:t>
      </w:r>
      <w:r>
        <w:rPr>
          <w:rFonts w:ascii="Times New Roman" w:hAnsi="Times New Roman"/>
        </w:rPr>
        <w:t xml:space="preserve"> </w:t>
      </w:r>
      <w:r>
        <w:t>de renda nas mãos da pessoa física do sócio conferente. Assim, os JCP continuam sendo pagos ao sócio pessoa física até que o direito se extinga, o que pode ocorrer por decurso de prazo, pela renúncia ou pela morte do usufrutuário</w:t>
      </w:r>
      <w:r w:rsidR="00A631E3">
        <w:t xml:space="preserve"> (</w:t>
      </w:r>
      <w:r w:rsidR="00A631E3">
        <w:rPr>
          <w:sz w:val="16"/>
        </w:rPr>
        <w:t>Código Civil, art. 1.410</w:t>
      </w:r>
      <w:r w:rsidR="00A631E3">
        <w:t>)</w:t>
      </w:r>
      <w:r>
        <w:t>. Ao extinguir-se o usufruto, a propriedade integral das participações na empresa operacional passam a pertencer à holding, até então detentora apenas da nua-propriedade sobre ditas participações, e o pagamento de JCP torna-se uma receita tributável dela, aumentando-se consequentemente a carga tributária, como já se disse. Consoante se pode concluir, o problema pode ser apenas temporariamente evitado, posto que a solução preserva o proveito tributário apenas por uma geração (enquanto a pessoa física conferente, usufrutuária, sobreviver e o mantiver), já que o usufruto é direito pessoal e</w:t>
      </w:r>
      <w:r>
        <w:rPr>
          <w:spacing w:val="-12"/>
        </w:rPr>
        <w:t xml:space="preserve"> </w:t>
      </w:r>
      <w:r>
        <w:t>intransferível.</w:t>
      </w:r>
    </w:p>
    <w:p w:rsidR="00A631E3" w:rsidRDefault="00A631E3" w:rsidP="00C03368">
      <w:pPr>
        <w:pStyle w:val="Corpodetexto"/>
        <w:spacing w:before="156" w:line="393" w:lineRule="auto"/>
        <w:ind w:right="101" w:firstLine="2834"/>
        <w:jc w:val="both"/>
      </w:pPr>
      <w:r>
        <w:t xml:space="preserve">Alternativa interessante à constituição de holding, mas sem todas as vantagens que esta oferece, consiste na criação de classes de ações na empresa operacional sob o tipo sociedade por ações, a viabilizar os acordos de comando e de defesa e a regular o exercício do voto em bloco, por meio do competente </w:t>
      </w:r>
      <w:r>
        <w:lastRenderedPageBreak/>
        <w:t>acordo de</w:t>
      </w:r>
      <w:r>
        <w:rPr>
          <w:spacing w:val="-3"/>
        </w:rPr>
        <w:t xml:space="preserve"> </w:t>
      </w:r>
      <w:r>
        <w:t>acionistas</w:t>
      </w:r>
      <w:r>
        <w:t xml:space="preserve"> (</w:t>
      </w:r>
      <w:r>
        <w:rPr>
          <w:sz w:val="16"/>
        </w:rPr>
        <w:t>Nas companhias cujas ações são negociadas em Bolsa e que se classificam como Novo Mercado não se permitem diferentes classes ou espécies de ações (ordinárias e preferenciais), tampouco Acordos de Acionistas</w:t>
      </w:r>
      <w:r>
        <w:t>)</w:t>
      </w:r>
      <w:r>
        <w:t>.</w:t>
      </w:r>
    </w:p>
    <w:p w:rsidR="00A631E3" w:rsidRDefault="00A631E3" w:rsidP="00C03368">
      <w:pPr>
        <w:pStyle w:val="Corpodetexto"/>
        <w:spacing w:line="396" w:lineRule="auto"/>
        <w:ind w:right="101" w:firstLine="2834"/>
        <w:jc w:val="both"/>
      </w:pPr>
      <w:r>
        <w:t>Muito embora a Lei das S.A.</w:t>
      </w:r>
      <w:r>
        <w:t>(</w:t>
      </w:r>
      <w:r w:rsidRPr="00A631E3">
        <w:rPr>
          <w:sz w:val="16"/>
        </w:rPr>
        <w:t xml:space="preserve"> </w:t>
      </w:r>
      <w:r>
        <w:rPr>
          <w:sz w:val="16"/>
        </w:rPr>
        <w:t>Lei 6.404/76</w:t>
      </w:r>
      <w:r>
        <w:t>)</w:t>
      </w:r>
      <w:r>
        <w:rPr>
          <w:rFonts w:ascii="Times New Roman" w:hAnsi="Times New Roman"/>
        </w:rPr>
        <w:t xml:space="preserve"> </w:t>
      </w:r>
      <w:r>
        <w:t>preveja que as ações ordinárias da companhia fechada podem ser de uma ou mais classes, em função (i) de sua conversibilidade em ações preferenciais, (ii) da exigência de nacionalidade brasileira do acionista, ou (iii) do direito de voto em separado para o preenchimento de determinados cargos de órgãos administrativos, bem como que o estatuto social pode assegurar a uma ou mais classes de ações preferenciais o direito de eleger, em votação em separado, um ou mais membros dos órgãos de administração e subordinar as alterações estatutárias que especificar à aprovação, em assembleia especial, dos titulares de uma ou mais classes de ações preferenciais, esse instituto vem sendo utilizado com sucesso nas companhias de capital fechado, por aplicação analógica, ainda que para ações ordinárias, desde que todos os acionistas estejam de acordo com sua</w:t>
      </w:r>
      <w:r>
        <w:rPr>
          <w:spacing w:val="-2"/>
        </w:rPr>
        <w:t xml:space="preserve"> </w:t>
      </w:r>
      <w:r>
        <w:t>implementação.</w:t>
      </w:r>
    </w:p>
    <w:p w:rsidR="00A631E3" w:rsidRDefault="00A631E3" w:rsidP="00C03368">
      <w:pPr>
        <w:pStyle w:val="Corpodetexto"/>
        <w:spacing w:line="396" w:lineRule="auto"/>
        <w:ind w:right="101" w:firstLine="2834"/>
        <w:jc w:val="both"/>
      </w:pPr>
      <w:r>
        <w:t>Se as ações da sociedade forem divididas em classes distintas, pode-se prever que cada classe de ações ordinárias confira aos seus respectivos titulares, independentemente da quantidade de ações, a obrigação de votar em bloco, de tal sorte que o voto a ser proferido por aquela determinada classe de ações ordinárias represente um voto único representante de uma determinada quantidade de ações, tal como ocorre na holding. Para tanto, o acordo de acionistas pode determinar que os votos que os titulares da totalidade das ações de cada classe terão que proferir em assembleias serão previamente deliberados por maioria absoluta de votos dos titulares da respectiva classe de ação em reunião prévia. Consegue-se, assim, o mesmo efeito daquele para as holdings de participações: a decisão tomada na reunião prévia significa o voto a ser dado por aquela classe de ações, tal qual por aquela</w:t>
      </w:r>
      <w:r>
        <w:rPr>
          <w:spacing w:val="-2"/>
        </w:rPr>
        <w:t xml:space="preserve"> </w:t>
      </w:r>
      <w:r>
        <w:t>holding.</w:t>
      </w:r>
    </w:p>
    <w:p w:rsidR="00A631E3" w:rsidRDefault="00A631E3" w:rsidP="00C03368">
      <w:pPr>
        <w:jc w:val="both"/>
        <w:rPr>
          <w:rFonts w:cs="Arial"/>
        </w:rPr>
      </w:pPr>
    </w:p>
    <w:p w:rsidR="00A631E3" w:rsidRDefault="00A631E3" w:rsidP="00C03368">
      <w:pPr>
        <w:pStyle w:val="Corpodetexto"/>
        <w:spacing w:before="156" w:line="396" w:lineRule="auto"/>
        <w:ind w:right="102" w:firstLine="2834"/>
        <w:jc w:val="both"/>
      </w:pPr>
      <w:r>
        <w:lastRenderedPageBreak/>
        <w:t>Versando sobre o efeito da proteção patrimonial, a criação de classes de ações não tem o condão de minimizar, na mesma medida que a holding, eventuais reflexos de alteração patrimonial dos sócios ou riscos pessoais deles em relação às sociedades operacionais, bem como riscos da operação em relação aos sócios, uma vez que as ações permanecem detidas diretamente pelas pessoas físicas. Mas a classe de ações proporciona, da mesma forma que a holding, o distanciamento de qualquer debate da operação e possibilita o estabelecimento de regras de convivência entre os sócios, bem como viabiliza a formação de blocos e a concentração de votos, como se viu ao se falar de reuniões</w:t>
      </w:r>
      <w:r>
        <w:rPr>
          <w:spacing w:val="-7"/>
        </w:rPr>
        <w:t xml:space="preserve"> </w:t>
      </w:r>
      <w:r>
        <w:t>prévias.</w:t>
      </w:r>
    </w:p>
    <w:p w:rsidR="00A631E3" w:rsidRDefault="00A631E3" w:rsidP="00C03368">
      <w:pPr>
        <w:spacing w:before="73"/>
        <w:ind w:left="101" w:right="102"/>
        <w:jc w:val="both"/>
        <w:rPr>
          <w:sz w:val="16"/>
        </w:rPr>
      </w:pPr>
      <w:r>
        <w:t>Essas regras e prerrogativas, consoante o que acima se afirmou, e muitas outras, podem ser garantidas em acordo de acionistas que, tanto no caso de classe de ações, quanto no caso de holding e, ainda, para toda e qualquer empresa operacional. O acordo de acionistas nas S.A., ou o acordo de sócios nas limitadas, é um instrumento de grande relevância e de fundamental importância para a salvaguarda de direitos e para a imposição de obrigações entre os sócios, regulando as relações de poder político e econômico que o estatuto ou o contrato social não estejam aptos a regular. Os direitos sucessórios e patrimoniais também podem ser objeto de proteção pelo referido acordo</w:t>
      </w:r>
      <w:r>
        <w:t xml:space="preserve"> (</w:t>
      </w:r>
      <w:r>
        <w:rPr>
          <w:sz w:val="16"/>
        </w:rPr>
        <w:t xml:space="preserve">Já que se está a falar de acordos de sócios/acionistas, mister se faz abrir um parêntese para abordar a sua utilidade e versatilidade dentro dos planejamentos, para todo e qualquer tipo de holding ou sociedade operacional. Suas previsões, instituidoras de direitos e obrigações entre seus signatários, têm por alvo a sobrevivência salutar do negócio, de geração para geração, a proteção do patrimônio e o convívio regulado entre os seus detentores. A estrutura dos acordos de sócios/acionistas compreende regras reguladoras (a) da compra e venda das ações/quotas, ou seja, normas sobre a disponibilidade patrimonial das participações (os chamados acordos de bloqueio, que podem disciplinar regras de preferência, </w:t>
      </w:r>
      <w:r>
        <w:rPr>
          <w:i/>
          <w:sz w:val="16"/>
        </w:rPr>
        <w:t>tag along</w:t>
      </w:r>
      <w:r>
        <w:rPr>
          <w:sz w:val="16"/>
        </w:rPr>
        <w:t xml:space="preserve">, e </w:t>
      </w:r>
      <w:r>
        <w:rPr>
          <w:i/>
          <w:sz w:val="16"/>
        </w:rPr>
        <w:t>drag along</w:t>
      </w:r>
      <w:r>
        <w:rPr>
          <w:sz w:val="16"/>
        </w:rPr>
        <w:t>), e (b) do exercício do direito de voto, subordinado a determinadas diretrizes convencionadas sobre matérias específicas (os chamados acordos de comando e de defesa, que permitem regular o exercício de voto e estatuir quórum qualificado para determinadas deliberações sociais). Mas os acordos de sócios/acionistas podem tratar de outras questões, sendo que, dentre as matérias normalmente versadas nos seus textos destacam-se a estipulação de critérios de decisões no âmbito da administração societária, eleição e responsabilidades dos administradores, normas claras e eficientes de Governança Corporativa; os acordos habilitam-se, também, a tratar do ingresso de herdeiros e sucessores (inclusive no que disser respeito ao voto), versar sobre o estabelecimento e definição da política de distribuição de dividendos e de reinvestimentos de lucros, regular o direito de retirada (disciplinando critérios de avaliação, bem como forma e pagamento de haveres apurados), ajustar regras de não-concorrência e suas consequências, estatuir normas sobre negócio vinculado, dispor sobre a solução de conflitos decorrentes do acordo, disciplinar mecanismos para a aquisição de participações em caso de constrição judicial, etc. Ao lado das regras do estatuto ou do contrato social das sociedades, o acordo de sócios/acionistas é a chave do equacionamento, da adequação e da defesa dos interesses dos sócios, ajustando suas relações, protegendo seus interesses e, por conseguinte, protegendo o negócio, o patrimônio, as relações materiais e</w:t>
      </w:r>
      <w:r>
        <w:rPr>
          <w:spacing w:val="-11"/>
          <w:sz w:val="16"/>
        </w:rPr>
        <w:t xml:space="preserve"> </w:t>
      </w:r>
      <w:r>
        <w:rPr>
          <w:sz w:val="16"/>
        </w:rPr>
        <w:t>familiares.</w:t>
      </w:r>
    </w:p>
    <w:p w:rsidR="00A631E3" w:rsidRPr="00A631E3" w:rsidRDefault="00A631E3" w:rsidP="00C03368">
      <w:pPr>
        <w:spacing w:before="2"/>
        <w:ind w:left="101" w:right="101" w:hanging="1"/>
        <w:jc w:val="both"/>
        <w:rPr>
          <w:sz w:val="16"/>
        </w:rPr>
      </w:pPr>
      <w:r>
        <w:rPr>
          <w:sz w:val="16"/>
        </w:rPr>
        <w:t>O acordo de sócios/acionistas tem eficácia perante a sociedade e perante terceiros e pode obrigar herdeiros e sucessores, cessionários, usufrutuários. Tão significativo é o caráter vinculatório do acordo de sócios/acionistas que pode ser declarado nulo o voto dado em desconformidade com ele. A lei determina, inclusive, que os sócios podem promover a execução das obrigações assumidas por meio do Acordo. A todo modo, é indispensável que haja determinação das matérias objeto do acordo formalizado e que se estabeleça que os sócios contratantes, signatários do Acordo, bem como os eventualmente ingressantes, têm suas participações necessariamente sujeitas a</w:t>
      </w:r>
      <w:r>
        <w:rPr>
          <w:spacing w:val="-2"/>
          <w:sz w:val="16"/>
        </w:rPr>
        <w:t xml:space="preserve"> </w:t>
      </w:r>
      <w:r>
        <w:rPr>
          <w:sz w:val="16"/>
        </w:rPr>
        <w:t>ele</w:t>
      </w:r>
      <w:r>
        <w:t>)</w:t>
      </w:r>
      <w:r>
        <w:t>.</w:t>
      </w:r>
    </w:p>
    <w:p w:rsidR="00A631E3" w:rsidRDefault="00A631E3" w:rsidP="00C03368">
      <w:pPr>
        <w:jc w:val="both"/>
        <w:rPr>
          <w:rFonts w:cs="Arial"/>
        </w:rPr>
      </w:pPr>
    </w:p>
    <w:p w:rsidR="00A631E3" w:rsidRDefault="00A631E3" w:rsidP="00C03368">
      <w:pPr>
        <w:jc w:val="both"/>
        <w:rPr>
          <w:rFonts w:cs="Arial"/>
        </w:rPr>
      </w:pPr>
    </w:p>
    <w:p w:rsidR="00A631E3" w:rsidRDefault="00A631E3" w:rsidP="00C03368">
      <w:pPr>
        <w:pStyle w:val="Corpodetexto"/>
        <w:spacing w:before="156" w:line="396" w:lineRule="auto"/>
        <w:ind w:right="103" w:firstLine="2834"/>
        <w:jc w:val="both"/>
      </w:pPr>
      <w:r>
        <w:t xml:space="preserve">Há uma questão estratégica a ser avaliada, que diz respeito ao interesse de venda da empresa operacional a curto ou médio prazo. Isso quer  dizer </w:t>
      </w:r>
      <w:r>
        <w:lastRenderedPageBreak/>
        <w:t>que conferir para a holding participações de uma empresa operacional que se tenha a intenção de vender pode ser extremamente desvantajoso sob o ponto de vista fiscal, vindo a comprometer a</w:t>
      </w:r>
      <w:r>
        <w:rPr>
          <w:spacing w:val="-8"/>
        </w:rPr>
        <w:t xml:space="preserve"> </w:t>
      </w:r>
      <w:r>
        <w:t>negociação.</w:t>
      </w:r>
    </w:p>
    <w:p w:rsidR="00A631E3" w:rsidRDefault="00A631E3" w:rsidP="00C03368">
      <w:pPr>
        <w:pStyle w:val="Corpodetexto"/>
        <w:spacing w:line="393" w:lineRule="auto"/>
        <w:ind w:right="103" w:firstLine="2834"/>
        <w:jc w:val="both"/>
      </w:pPr>
      <w:r>
        <w:t>Isso porque, enquanto a alienação de participações societárias pela pessoa física está sujeita à incidência do IR.PF sobre o ganho de capital auferido, como se viu acima, a venda de participações societárias pela pessoa jurídica (holding) está sujeita à incidência de tributos à alíquota de 34% sobre o lucro (IR.PJ 15%, adicional de 10% e CSL de 9%).</w:t>
      </w:r>
    </w:p>
    <w:p w:rsidR="00A631E3" w:rsidRDefault="00A631E3" w:rsidP="00C03368">
      <w:pPr>
        <w:pStyle w:val="Corpodetexto"/>
        <w:spacing w:before="3" w:line="396" w:lineRule="auto"/>
        <w:ind w:right="104" w:firstLine="2834"/>
        <w:jc w:val="both"/>
      </w:pPr>
      <w:r>
        <w:t>É certo que nada impede que a pessoa física aliene a holding, se for detentora de único ativo que é o investimento na sociedade operacional cuja aquisição é pretendida, e submeta-se a pessoa física à tributação do ganho de capital, mas disso depende a aceitação do comprador e ampliação da investigação que se promove na empresa alvo (due diligence).</w:t>
      </w:r>
    </w:p>
    <w:p w:rsidR="00A631E3" w:rsidRDefault="00A631E3" w:rsidP="00C03368">
      <w:pPr>
        <w:pStyle w:val="Corpodetexto"/>
        <w:spacing w:line="396" w:lineRule="auto"/>
        <w:ind w:right="102" w:firstLine="2834"/>
        <w:jc w:val="both"/>
      </w:pPr>
      <w:r>
        <w:t xml:space="preserve">Uma alternativa, cuja conveniência e viabilidade financeira devem ser avaliadas, encerra-se na conferência das ações da companhia investida para a formação do patrimônio de um </w:t>
      </w:r>
      <w:r>
        <w:rPr>
          <w:u w:val="single"/>
        </w:rPr>
        <w:t>Fundo de Investimento em Participações</w:t>
      </w:r>
      <w:r>
        <w:t xml:space="preserve"> – FIP, regulamentado pela Instrução CVM 391, de 16.07.03, com alterações introduzidas pelas Instruções da Comissão de Valores Mobiliários - CVM - n</w:t>
      </w:r>
      <w:r>
        <w:rPr>
          <w:vertAlign w:val="superscript"/>
        </w:rPr>
        <w:t>os</w:t>
      </w:r>
      <w:r>
        <w:t xml:space="preserve"> 478/09 e 496/11.</w:t>
      </w:r>
    </w:p>
    <w:p w:rsidR="00A631E3" w:rsidRDefault="00A631E3" w:rsidP="00C03368">
      <w:pPr>
        <w:spacing w:before="100"/>
        <w:ind w:left="101" w:right="103"/>
        <w:jc w:val="both"/>
        <w:rPr>
          <w:sz w:val="16"/>
        </w:rPr>
      </w:pPr>
      <w:r>
        <w:t>Não se pode esquecer, todavia, do Ato Declaratório Interpretativo 7/07 da Receita Federal do Brasil</w:t>
      </w:r>
      <w:r>
        <w:rPr>
          <w:rFonts w:ascii="Times New Roman" w:hAnsi="Times New Roman"/>
          <w:vertAlign w:val="superscript"/>
        </w:rPr>
        <w:t xml:space="preserve"> (</w:t>
      </w:r>
      <w:r>
        <w:rPr>
          <w:sz w:val="16"/>
        </w:rPr>
        <w:t>“Artigo único. O imposto de renda devido sobre o ganho de capital apurado na integralização de cotas de fundos ou clubes de investimentos por meio da entrega de títulos ou valores mobiliários deve ser pago até o último dia útil do mês subsequente à data da integralização à alíquota de 15% (quinze por cento).</w:t>
      </w:r>
    </w:p>
    <w:p w:rsidR="00A631E3" w:rsidRDefault="00A631E3" w:rsidP="00C03368">
      <w:pPr>
        <w:ind w:left="101" w:right="102" w:hanging="1"/>
        <w:jc w:val="both"/>
        <w:rPr>
          <w:sz w:val="16"/>
        </w:rPr>
      </w:pPr>
      <w:r>
        <w:rPr>
          <w:sz w:val="16"/>
        </w:rPr>
        <w:t>§ 1</w:t>
      </w:r>
      <w:r>
        <w:rPr>
          <w:sz w:val="16"/>
          <w:vertAlign w:val="superscript"/>
        </w:rPr>
        <w:t>o</w:t>
      </w:r>
      <w:r>
        <w:rPr>
          <w:sz w:val="16"/>
        </w:rPr>
        <w:t xml:space="preserve"> Na hipótese de que trata o caput, considera-se ganho de capital a diferença positiva entre o valor de mercado dos títulos ou valores mobiliários alienados, na data da integralização das cotas, e o respectivo custo de aquisição.</w:t>
      </w:r>
    </w:p>
    <w:p w:rsidR="002F390B" w:rsidRDefault="00A631E3" w:rsidP="002F390B">
      <w:pPr>
        <w:ind w:left="101" w:right="103"/>
        <w:jc w:val="both"/>
        <w:rPr>
          <w:rFonts w:ascii="Times New Roman" w:hAnsi="Times New Roman"/>
        </w:rPr>
      </w:pPr>
      <w:r>
        <w:rPr>
          <w:sz w:val="16"/>
        </w:rPr>
        <w:t>§ 2</w:t>
      </w:r>
      <w:r>
        <w:rPr>
          <w:sz w:val="16"/>
          <w:vertAlign w:val="superscript"/>
        </w:rPr>
        <w:t>o</w:t>
      </w:r>
      <w:r>
        <w:rPr>
          <w:sz w:val="16"/>
        </w:rPr>
        <w:t xml:space="preserve"> A Secretaria da Receita Federal do Brasil, mediante processo regular, arbitrará o valor ou preço informado pelo contribuinte, sempre que não mereça fé, por notoriamente diferente do de</w:t>
      </w:r>
      <w:r>
        <w:rPr>
          <w:spacing w:val="-18"/>
          <w:sz w:val="16"/>
        </w:rPr>
        <w:t xml:space="preserve"> </w:t>
      </w:r>
      <w:r>
        <w:rPr>
          <w:sz w:val="16"/>
        </w:rPr>
        <w:t>mercado.”</w:t>
      </w:r>
      <w:r>
        <w:rPr>
          <w:rFonts w:ascii="Times New Roman" w:hAnsi="Times New Roman"/>
          <w:vertAlign w:val="superscript"/>
        </w:rPr>
        <w:t>)</w:t>
      </w:r>
      <w:r>
        <w:rPr>
          <w:rFonts w:ascii="Times New Roman" w:hAnsi="Times New Roman"/>
        </w:rPr>
        <w:t xml:space="preserve"> </w:t>
      </w:r>
    </w:p>
    <w:p w:rsidR="00521B03" w:rsidRDefault="00A631E3" w:rsidP="002F390B">
      <w:pPr>
        <w:spacing w:line="360" w:lineRule="auto"/>
        <w:jc w:val="both"/>
      </w:pPr>
      <w:r>
        <w:t>que manifestou o entendimento do fisco no sentido de que a conferência de participação societária ao fundo deve ser feita por valor de mercado, o que implica na apuração de ganho de capital e eventual recolhimento de IRPF. Independentemente da falta de base legal, é prática no mercado a exigência, pelos administradores de fundos, do cotista/conferente a demonstração</w:t>
      </w:r>
      <w:r>
        <w:rPr>
          <w:spacing w:val="67"/>
        </w:rPr>
        <w:t xml:space="preserve"> </w:t>
      </w:r>
      <w:r>
        <w:t>do</w:t>
      </w:r>
      <w:r w:rsidR="002F390B">
        <w:t xml:space="preserve"> </w:t>
      </w:r>
      <w:r w:rsidR="00521B03">
        <w:t>valor de mercado das ações a serem conferidas e que a operação de conferência seja efetuada por tal valor.</w:t>
      </w:r>
    </w:p>
    <w:p w:rsidR="00521B03" w:rsidRDefault="00521B03" w:rsidP="00C03368">
      <w:pPr>
        <w:pStyle w:val="Corpodetexto"/>
        <w:spacing w:line="396" w:lineRule="auto"/>
        <w:ind w:right="103" w:firstLine="2834"/>
        <w:jc w:val="both"/>
      </w:pPr>
      <w:r>
        <w:lastRenderedPageBreak/>
        <w:t>Os fundos de investimento, de maneira geral, funcionam como condomínios, nos quais o investidor assume o papel de cotista. As cotas dos fundos correspondem a frações ideais de seu patrimônio, e os ativos que fazem parte dele são de propriedade dos próprios investidores, em condomínio. Os fundos não têm personalidade jurídica e, portanto, não são sujeitos passivos de tributos ou de qualquer outra obrigação. Portanto, somente o cotista é tributado, ainda que mediante retenção na fonte pelo administrador do fundo, e, ainda assim, a tributação nos fundos fechados (como é o caso dos FIP) e nos de renda variável acontece apenas quando há o resgate das cotas.</w:t>
      </w:r>
    </w:p>
    <w:p w:rsidR="00521B03" w:rsidRDefault="00521B03" w:rsidP="00C03368">
      <w:pPr>
        <w:pStyle w:val="Corpodetexto"/>
        <w:spacing w:line="396" w:lineRule="auto"/>
        <w:ind w:right="101" w:firstLine="2834"/>
        <w:jc w:val="both"/>
      </w:pPr>
      <w:r>
        <w:t>O IR nos fundos de investimento incide sobre o rendimento obtido pelo cotista e a sua alíquota varia de acordo com a composição da carteira e com o prazo médio dos títulos que a compõem; no caso do FIP (que é um fundo fechado), o IR incide à alíquota de 15% sobre o ganho de capital (diferença positiva entre o valor de resgate e o valor de aquisição da cota), desde que a sua carteira seja composta por, no mínimo, 67% de ações, bônus de subscrição e debêntures de companhias de capital aberto ou fechado, e participante do processo decisório da companhia investida</w:t>
      </w:r>
      <w:r>
        <w:t xml:space="preserve"> (</w:t>
      </w:r>
      <w:r>
        <w:rPr>
          <w:sz w:val="16"/>
        </w:rPr>
        <w:t>participação no processo decisório das companhias investidas dá-se pela detenção de ações que integrem o respectivo bloco de controle, pela celebração de acordo de acionistas ou, ainda, pela celebração de ajuste de natureza diversa ou adoção de procedimento que assegure ao fundo efetiva influência na definição de sua política estratégica e na sua</w:t>
      </w:r>
      <w:r>
        <w:rPr>
          <w:spacing w:val="-6"/>
          <w:sz w:val="16"/>
        </w:rPr>
        <w:t xml:space="preserve"> </w:t>
      </w:r>
      <w:r>
        <w:rPr>
          <w:sz w:val="16"/>
        </w:rPr>
        <w:t>gestão</w:t>
      </w:r>
      <w:r>
        <w:t>)</w:t>
      </w:r>
      <w:r>
        <w:t>, notadamente através da indicação de membros do Conselho de Administração; caso contrário, aplica-se a seus rendimentos tributação idêntica à dos fundos de renda fixa. O fato gerador do IR.PF é o resgate das cotas do FIP pelo cotista, e a tributação do ganho de capital é definitiva. Isso quer dizer que, enquanto não se verificar o resgate de cotas do FIP o cotista não sofre qualquer</w:t>
      </w:r>
      <w:r>
        <w:rPr>
          <w:spacing w:val="-16"/>
        </w:rPr>
        <w:t xml:space="preserve"> </w:t>
      </w:r>
      <w:r>
        <w:t>tributação.</w:t>
      </w:r>
    </w:p>
    <w:p w:rsidR="00521B03" w:rsidRDefault="00521B03" w:rsidP="00C03368">
      <w:pPr>
        <w:pStyle w:val="Corpodetexto"/>
        <w:spacing w:line="230" w:lineRule="exact"/>
        <w:ind w:left="2935"/>
        <w:jc w:val="both"/>
      </w:pPr>
      <w:r>
        <w:t>Entretanto,</w:t>
      </w:r>
      <w:r>
        <w:rPr>
          <w:spacing w:val="15"/>
        </w:rPr>
        <w:t xml:space="preserve"> </w:t>
      </w:r>
      <w:r>
        <w:t>o</w:t>
      </w:r>
      <w:r>
        <w:rPr>
          <w:spacing w:val="13"/>
        </w:rPr>
        <w:t xml:space="preserve"> </w:t>
      </w:r>
      <w:r>
        <w:t>FIP</w:t>
      </w:r>
      <w:r>
        <w:rPr>
          <w:spacing w:val="14"/>
        </w:rPr>
        <w:t xml:space="preserve"> </w:t>
      </w:r>
      <w:r>
        <w:t>pode</w:t>
      </w:r>
      <w:r>
        <w:rPr>
          <w:spacing w:val="15"/>
        </w:rPr>
        <w:t xml:space="preserve"> </w:t>
      </w:r>
      <w:r>
        <w:t>aumentar</w:t>
      </w:r>
      <w:r>
        <w:rPr>
          <w:spacing w:val="13"/>
        </w:rPr>
        <w:t xml:space="preserve"> </w:t>
      </w:r>
      <w:r>
        <w:t>a</w:t>
      </w:r>
      <w:r>
        <w:rPr>
          <w:spacing w:val="13"/>
        </w:rPr>
        <w:t xml:space="preserve"> </w:t>
      </w:r>
      <w:r>
        <w:t>carga</w:t>
      </w:r>
      <w:r>
        <w:rPr>
          <w:spacing w:val="14"/>
        </w:rPr>
        <w:t xml:space="preserve"> </w:t>
      </w:r>
      <w:r>
        <w:t>tributária</w:t>
      </w:r>
      <w:r>
        <w:rPr>
          <w:spacing w:val="12"/>
        </w:rPr>
        <w:t xml:space="preserve"> </w:t>
      </w:r>
      <w:r>
        <w:t>sobre</w:t>
      </w:r>
      <w:r>
        <w:rPr>
          <w:spacing w:val="13"/>
        </w:rPr>
        <w:t xml:space="preserve"> </w:t>
      </w:r>
      <w:r>
        <w:t>o</w:t>
      </w:r>
    </w:p>
    <w:p w:rsidR="00521B03" w:rsidRDefault="00521B03" w:rsidP="00A978B8">
      <w:pPr>
        <w:pStyle w:val="Corpodetexto"/>
        <w:spacing w:before="145" w:line="396" w:lineRule="auto"/>
        <w:ind w:right="103"/>
        <w:jc w:val="both"/>
      </w:pPr>
      <w:r>
        <w:t xml:space="preserve">rendimento provido pela empresa operacional, uma vez que se o dividendo e os JCP forem pagos a ele, a consequência será a valorização da cota sujeita à incidência de IRF no momento do resgate. Ou seja, o rendimento isento (dividendo) passa a ser tributado. Uma alternativa que o mercado adota, utilizando analogamente o artigo 42 da </w:t>
      </w:r>
      <w:r>
        <w:lastRenderedPageBreak/>
        <w:t>Instrução CVM 409/04 previsto para o fundo de investimento em ações, é a</w:t>
      </w:r>
      <w:r>
        <w:rPr>
          <w:spacing w:val="14"/>
        </w:rPr>
        <w:t xml:space="preserve"> </w:t>
      </w:r>
      <w:r>
        <w:t>previsão</w:t>
      </w:r>
      <w:r w:rsidR="00A978B8">
        <w:t xml:space="preserve"> </w:t>
      </w:r>
      <w:r>
        <w:t>para o administrador destinar diretamente aos cotistas as quantias atribuídas ao fundo a título de dividendos, JCP ou outros rendimentos. Com isso, a carga tributária continua a mesma que a da pessoa</w:t>
      </w:r>
      <w:r>
        <w:rPr>
          <w:spacing w:val="-6"/>
        </w:rPr>
        <w:t xml:space="preserve"> </w:t>
      </w:r>
      <w:r>
        <w:t>física.</w:t>
      </w:r>
    </w:p>
    <w:p w:rsidR="00A978B8" w:rsidRDefault="00A978B8" w:rsidP="00A978B8">
      <w:pPr>
        <w:spacing w:line="360" w:lineRule="auto"/>
        <w:jc w:val="both"/>
      </w:pPr>
      <w:r>
        <w:t xml:space="preserve"> </w:t>
      </w:r>
      <w:r>
        <w:tab/>
      </w:r>
      <w:r>
        <w:tab/>
      </w:r>
      <w:r>
        <w:tab/>
      </w:r>
      <w:r>
        <w:tab/>
      </w:r>
      <w:r w:rsidR="00521B03">
        <w:t>Não obstante os atrativos tributários acima, além dos atrativos organizacionais proporcionados pelo Regulamento (documento que corresponde ao regramento do fundo de investimento e admite algumas normas formatadas conforme o perfil e as necessidades do cotista) e a segurança de seu registro e fiscalização pela CVM, deve-se atentar para a viabilidade econômica da instituição de um fundo, a depender do patrimônio envolvido, tendo em vista os custos da sua manutenção, das taxas de administração e de gestão, da custódia de seus títulos, da auditoria exigida de suas contas, da fiscalização obrigatória pela CVM,</w:t>
      </w:r>
      <w:r w:rsidR="00521B03">
        <w:rPr>
          <w:spacing w:val="-35"/>
        </w:rPr>
        <w:t xml:space="preserve"> </w:t>
      </w:r>
      <w:r w:rsidR="00521B03">
        <w:t>etc.</w:t>
      </w:r>
    </w:p>
    <w:p w:rsidR="00521B03" w:rsidRDefault="00521B03" w:rsidP="00C03368">
      <w:pPr>
        <w:spacing w:before="52"/>
        <w:ind w:left="101" w:right="102" w:hanging="1"/>
        <w:jc w:val="both"/>
        <w:rPr>
          <w:sz w:val="16"/>
        </w:rPr>
      </w:pPr>
      <w:r>
        <w:t xml:space="preserve"> (</w:t>
      </w:r>
      <w:r>
        <w:rPr>
          <w:sz w:val="16"/>
        </w:rPr>
        <w:t>Uma situação fática que se coloca como exemplo de utilização de um FIP: uma sociedade limitada, detida por dois sócios, que vêm recebendo propostas importantes de venda da sociedade operacional, e têm planos de empreender novos negócios. Um deles com dois graves problemas: (1) a mulher desse sócio, com quem é casado sob o regime da comunhão universal de bens, encontra-se extremamente adoentada e com poucas chances de vencer o mal que acomete sua saúde; (2) um de seus quatro filhos tem sérios problemas de relacionamento com os pais e com os três irmãos. Diante desse quadro, infelizmente prevendo-se a aproximação do falecimento de sua mulher e o consequente tratamento sucessório das quotas detidas pelo casal, concluiu-se que se poderia criar uma questão impeditiva da venda de 100% da referida sociedade, o que comprometeria, inclusive, o outro sócio. A sucessão outorgaria ao filho problemático participação obrigatória na empresa operacional, de forma inexorável, posto ser este o principal ativo do patrimônio familiar. Nesse cenário, três situações foram discutidas: (i) a celebração de um Acordo de Sócios contendo cláusula de obrigatoriedade de venda conjunta pelos sócios atuais, obrigando herdeiros e sucessores; (ii) a conferência das quotas da operacional detidas pelo casal para uma holding, de tal sorte que, com a sucessão da mãe o filho recebesse quotas da holding, onde figuraria na posição de minoritário; (iii) a conferência das ações da operacional detidas pelo casal para um FIP, precedida da transformação da sociedade em uma S.A. de capital fechado, com a concordância do outro sócio.</w:t>
      </w:r>
    </w:p>
    <w:p w:rsidR="00521B03" w:rsidRPr="00521B03" w:rsidRDefault="00521B03" w:rsidP="00C03368">
      <w:pPr>
        <w:spacing w:before="2"/>
        <w:ind w:left="101" w:right="101"/>
        <w:jc w:val="both"/>
        <w:rPr>
          <w:sz w:val="16"/>
        </w:rPr>
      </w:pPr>
      <w:r>
        <w:rPr>
          <w:sz w:val="16"/>
        </w:rPr>
        <w:t>A alternativa (ii), de constituição da holding, proporcionaria a solução da questão sucessória e societária. Entretanto, a venda da empresa operacional seria feita pela holding, o que resultaria numa carga fiscal de 34% sobre o lucro. A alternativa (i) solucionaria a questão societária, sem qualquer desvantagem tributária, de tal sorte que, com a venda da operacional, os sócios pessoas físicas seriam tributados pelo ganho de capital à alíquota de 15%, e, após, poderiam investir nos novos negócios da forma pretendida. Porém, a alternativa eleita foi a (iii), pois, além de sanar o problema sucessório e societário (o Regulamento do FIP contemplando regras de voto que protegessem a família da intervenção do filho problemático), traria uma vantagem fiscal, uma vez que, com a venda da empresa e a intenção da aplicação dos recursos em novos negócios, a tributação dos cotistas do FIP à alíquota de 15% ficaria postergada para o momento do resgate das cotas do fundo. A família calculou os custos de constituição e manutenção do FIP, versus as vantagens tributárias do diferimento do imposto e concluiu que esta seria a melhor opção, naquele</w:t>
      </w:r>
      <w:r>
        <w:rPr>
          <w:spacing w:val="-17"/>
          <w:sz w:val="16"/>
        </w:rPr>
        <w:t xml:space="preserve"> </w:t>
      </w:r>
      <w:r>
        <w:rPr>
          <w:sz w:val="16"/>
        </w:rPr>
        <w:t>momento.</w:t>
      </w:r>
      <w:r>
        <w:t>)</w:t>
      </w:r>
    </w:p>
    <w:p w:rsidR="00521B03" w:rsidRDefault="00521B03" w:rsidP="00C03368">
      <w:pPr>
        <w:pStyle w:val="Corpodetexto"/>
        <w:spacing w:before="156" w:line="396" w:lineRule="auto"/>
        <w:ind w:right="102" w:firstLine="2834"/>
        <w:jc w:val="both"/>
      </w:pPr>
      <w:r>
        <w:t>A legislação tributária atribui tratamentos diversos à alienação de imóveis e devem ser cuidadosamente analisados sob a ótica do IR, se detidos por pessoas físicas ou jurídicas, mas na maior parte das vezes a alienação pela pessoa física costuma ser mais vantajosa do que pela jurídica.</w:t>
      </w:r>
    </w:p>
    <w:p w:rsidR="00521B03" w:rsidRDefault="00521B03" w:rsidP="00C03368">
      <w:pPr>
        <w:pStyle w:val="Corpodetexto"/>
        <w:spacing w:line="393" w:lineRule="auto"/>
        <w:ind w:right="102" w:firstLine="2834"/>
        <w:jc w:val="both"/>
      </w:pPr>
      <w:r>
        <w:t xml:space="preserve">Assim, por exemplo, se um imóvel detido pela pessoa física está destinado à </w:t>
      </w:r>
      <w:r>
        <w:rPr>
          <w:u w:val="single"/>
        </w:rPr>
        <w:t>alienação</w:t>
      </w:r>
      <w:r>
        <w:t xml:space="preserve">, a sua conferência para uma holding pode ser </w:t>
      </w:r>
      <w:r>
        <w:lastRenderedPageBreak/>
        <w:t>desinteressante, ainda mais se ela estiver submetida à apuração do lucro real. A conveniência da constituição de empresa imobiliária tributada pelo lucro presumido mediante a conferência de bens destinados à venda, e, portanto, registrados em estoque, deve ser analisada à luz da tributação incidente (IR e ITBI) e comparada ao ganho de capital da pessoa física</w:t>
      </w:r>
      <w:r>
        <w:t xml:space="preserve"> (</w:t>
      </w:r>
      <w:r>
        <w:rPr>
          <w:sz w:val="16"/>
        </w:rPr>
        <w:t>Não se ingressa na discussão de planejamento tributário, por escapar do objeto deste estudo.</w:t>
      </w:r>
      <w:r>
        <w:t>)</w:t>
      </w:r>
      <w:r>
        <w:t>. É questão de cálculo porque duas variáveis influem na carga tributária, pois as bases de cálculo e as alíquotas incidentes são diferentes.</w:t>
      </w:r>
    </w:p>
    <w:p w:rsidR="00521B03" w:rsidRDefault="00521B03" w:rsidP="00C03368">
      <w:pPr>
        <w:pStyle w:val="Corpodetexto"/>
        <w:spacing w:before="6" w:line="396" w:lineRule="auto"/>
        <w:ind w:right="99" w:firstLine="2834"/>
        <w:jc w:val="both"/>
      </w:pPr>
      <w:r>
        <w:t>Na alienação de imóvel detido por pessoa física, o IR incide à alíquota de 15% sobre o ganho de capital (diferença positiva entre o valor de custo constante da Declaração de Bens e o valor de alienação), observados tratamentos de favorecimento previstos em lei, como por exemplo o da isenção de imposto de renda sobre o ganho de capital na venda de imóvel residencial se no prazo de 180 dias o produto da alienação for aplicado na aquisição de imóveis residenciais (esse benefício  só pode ser utilizado uma vez a cada cinco</w:t>
      </w:r>
      <w:r>
        <w:rPr>
          <w:spacing w:val="-7"/>
        </w:rPr>
        <w:t xml:space="preserve"> </w:t>
      </w:r>
      <w:r>
        <w:t>anos).</w:t>
      </w:r>
    </w:p>
    <w:p w:rsidR="00521B03" w:rsidRDefault="00521B03" w:rsidP="00C03368">
      <w:pPr>
        <w:pStyle w:val="Corpodetexto"/>
        <w:spacing w:line="396" w:lineRule="auto"/>
        <w:ind w:right="103" w:firstLine="2834"/>
        <w:jc w:val="both"/>
      </w:pPr>
      <w:r>
        <w:t xml:space="preserve">No caso de imóvel registrado em estoque (ou seja, cuja destinação é a de venda), no caso a holding cujo objeto social seja a atividade imobiliária e o regime de apuração de seu lucro seja o presumido, a tributação incide à alíquota máxima de 6,73% </w:t>
      </w:r>
      <w:r>
        <w:t>(</w:t>
      </w:r>
      <w:r>
        <w:rPr>
          <w:sz w:val="16"/>
        </w:rPr>
        <w:t>soma das alíquotas de IR (presumido atividade comercial 8% x 25% = 2%), CSL (presumido atividade comercial 12% x 9% = 1,08%), PIS (0,65%) e COFINS (3%); adota-se aqui o adicional de IR de 10% como integrante da alíquota do IR</w:t>
      </w:r>
      <w:r>
        <w:t xml:space="preserve">) </w:t>
      </w:r>
      <w:r>
        <w:t>sobre a receita da venda do bem.</w:t>
      </w:r>
    </w:p>
    <w:p w:rsidR="00521B03" w:rsidRDefault="00521B03" w:rsidP="00C03368">
      <w:pPr>
        <w:pStyle w:val="Corpodetexto"/>
        <w:spacing w:before="4"/>
        <w:jc w:val="both"/>
        <w:rPr>
          <w:rFonts w:ascii="Times New Roman"/>
          <w:sz w:val="35"/>
        </w:rPr>
      </w:pPr>
      <w:r>
        <w:t>É importante ressaltar que a conferência do imóvel pela pessoa física para a pessoa jurídica equivale a uma alienação e pode ser feita pelo valor de Declaração de Bens, sem a incidência do IR.PF sobre o ganho de capital; mas também, da mesma forma que se viu ao tratar-se da conferência de participações societárias para a holding de participações, a conferência dos imóveis para a holding imobiliária pode ser feita pelo valor de mercado dos bens, superior ao valor de</w:t>
      </w:r>
    </w:p>
    <w:p w:rsidR="00521B03" w:rsidRDefault="00521B03" w:rsidP="0012656C">
      <w:pPr>
        <w:pStyle w:val="PargrafodaLista"/>
        <w:widowControl w:val="0"/>
        <w:numPr>
          <w:ilvl w:val="1"/>
          <w:numId w:val="1"/>
        </w:numPr>
        <w:tabs>
          <w:tab w:val="left" w:pos="1182"/>
        </w:tabs>
        <w:autoSpaceDE w:val="0"/>
        <w:autoSpaceDN w:val="0"/>
        <w:ind w:hanging="721"/>
        <w:jc w:val="both"/>
        <w:rPr>
          <w:sz w:val="20"/>
        </w:rPr>
      </w:pPr>
      <w:r>
        <w:rPr>
          <w:w w:val="115"/>
          <w:sz w:val="20"/>
        </w:rPr>
        <w:t>Holding</w:t>
      </w:r>
      <w:r>
        <w:rPr>
          <w:spacing w:val="-12"/>
          <w:w w:val="115"/>
          <w:sz w:val="20"/>
        </w:rPr>
        <w:t xml:space="preserve"> </w:t>
      </w:r>
      <w:r>
        <w:rPr>
          <w:w w:val="115"/>
          <w:sz w:val="20"/>
        </w:rPr>
        <w:t>Imobiliária</w:t>
      </w:r>
    </w:p>
    <w:p w:rsidR="00521B03" w:rsidRDefault="00521B03" w:rsidP="00C03368">
      <w:pPr>
        <w:pStyle w:val="Corpodetexto"/>
        <w:spacing w:before="158" w:line="396" w:lineRule="auto"/>
        <w:ind w:right="103" w:firstLine="2834"/>
        <w:jc w:val="both"/>
      </w:pPr>
      <w:r>
        <w:t xml:space="preserve">O primeiro cuidado a se observar é o de classificar os imóveis conforme sua vocação, definindo-se sua finalidade, quer sejam de </w:t>
      </w:r>
      <w:r w:rsidR="00A978B8">
        <w:t>uso</w:t>
      </w:r>
      <w:r>
        <w:t xml:space="preserve"> pessoal, de uso empresarial, quer sejam imóveis urbanos ou rurais, de locação, moradia, ou </w:t>
      </w:r>
      <w:r>
        <w:lastRenderedPageBreak/>
        <w:t>destinados à venda, permuta, incorporação imobiliária, etc., e quer sejam detidos pela pessoa física ou</w:t>
      </w:r>
      <w:r>
        <w:rPr>
          <w:spacing w:val="-3"/>
        </w:rPr>
        <w:t xml:space="preserve"> </w:t>
      </w:r>
      <w:r>
        <w:t>jurídica.</w:t>
      </w:r>
    </w:p>
    <w:p w:rsidR="00521B03" w:rsidRPr="00F10177" w:rsidRDefault="00521B03" w:rsidP="00C03368">
      <w:pPr>
        <w:spacing w:before="54"/>
        <w:ind w:left="101" w:right="102"/>
        <w:jc w:val="both"/>
        <w:rPr>
          <w:sz w:val="16"/>
        </w:rPr>
      </w:pPr>
      <w:r>
        <w:t>Declaração de Bens, aproveitando-se dos tratamentos favorecidos que levem em conta a data de aquisição do bem</w:t>
      </w:r>
      <w:r>
        <w:t xml:space="preserve"> (</w:t>
      </w:r>
      <w:r>
        <w:rPr>
          <w:sz w:val="16"/>
        </w:rPr>
        <w:t>se o imóvel tiver sido adquirido anteriormente a 1988 há desconto de 5% a cada ano em que se manteve a propriedade até 1988; existe a possibilidade de aplicação de fatores de redução na base de cálculo do  imposto de renda equivalentes a 1/1,0060</w:t>
      </w:r>
      <w:r>
        <w:rPr>
          <w:sz w:val="16"/>
          <w:vertAlign w:val="superscript"/>
        </w:rPr>
        <w:t>m1</w:t>
      </w:r>
      <w:r>
        <w:rPr>
          <w:sz w:val="16"/>
        </w:rPr>
        <w:t xml:space="preserve"> (fator de redução 1) e 1/1,0035</w:t>
      </w:r>
      <w:r>
        <w:rPr>
          <w:sz w:val="16"/>
          <w:vertAlign w:val="superscript"/>
        </w:rPr>
        <w:t>m2</w:t>
      </w:r>
      <w:r>
        <w:rPr>
          <w:sz w:val="16"/>
        </w:rPr>
        <w:t xml:space="preserve"> (fator de redução 2), onde m1= número de meses desde a aquisição do bem, mas não antes de janeiro de 1996, até outubro de 2005, e m2 = número de meses desde novembro de 2005 até a data da</w:t>
      </w:r>
      <w:r>
        <w:rPr>
          <w:spacing w:val="-6"/>
          <w:sz w:val="16"/>
        </w:rPr>
        <w:t xml:space="preserve"> </w:t>
      </w:r>
      <w:r>
        <w:rPr>
          <w:sz w:val="16"/>
        </w:rPr>
        <w:t>alienação</w:t>
      </w:r>
      <w:r>
        <w:t>)</w:t>
      </w:r>
      <w:r>
        <w:t>. Isso faz aumentar o valor de custo do</w:t>
      </w:r>
      <w:r>
        <w:rPr>
          <w:spacing w:val="-24"/>
        </w:rPr>
        <w:t xml:space="preserve"> </w:t>
      </w:r>
      <w:r>
        <w:t>imóvel</w:t>
      </w:r>
      <w:r w:rsidR="00F10177">
        <w:t xml:space="preserve"> (</w:t>
      </w:r>
      <w:r w:rsidR="00F10177">
        <w:rPr>
          <w:sz w:val="16"/>
        </w:rPr>
        <w:t>se efetivamente a intenção é a de venda e a vendedora for pessoa jurídica tributada pelo lucro presumido, pode não ser interessante o aumento do custo do bem, tendo em vista que a tributação incidirá sobre o valor da receita da venda e não sobre a diferença entre o custo e a alienação; outro tanto, poderá vir a aumentar o valor do ITBI incidente sobre a conferência se este for superior ao valor venal</w:t>
      </w:r>
      <w:r w:rsidR="00F10177">
        <w:t>)</w:t>
      </w:r>
      <w:r>
        <w:t>.</w:t>
      </w:r>
    </w:p>
    <w:p w:rsidR="00521B03" w:rsidRDefault="00521B03" w:rsidP="00C03368">
      <w:pPr>
        <w:pStyle w:val="Corpodetexto"/>
        <w:spacing w:before="13" w:line="393" w:lineRule="auto"/>
        <w:ind w:right="101" w:firstLine="2834"/>
        <w:jc w:val="both"/>
      </w:pPr>
      <w:r>
        <w:t>A transferência de ativos, inclusive imóvel, de uma pessoa jurídica (por exemplo, a empresa operacional) para outra pessoa jurídica (holding imobiliária) pode se dar por diversas maneiras. De modo geral, a complexidade e as implicações tributárias acabam por conduzir a decisão sobre a maneira de promover a transferência.</w:t>
      </w:r>
    </w:p>
    <w:p w:rsidR="00521B03" w:rsidRDefault="00521B03" w:rsidP="00C03368">
      <w:pPr>
        <w:pStyle w:val="Corpodetexto"/>
        <w:spacing w:before="6" w:line="393" w:lineRule="auto"/>
        <w:ind w:right="99" w:firstLine="2834"/>
        <w:jc w:val="both"/>
      </w:pPr>
      <w:r>
        <w:t>Vale mencionar que, na hipótese de cisão parcial para retirada do imóvel em favor da holding imobiliária (cindenda), além da complexidade da operação com levantamento de balanço e encerramento de período base, inclusive com entrega de DIPJ, há a previsão legal do artigo 132 do Código Tributário Nacional que estabelece a responsabilidade da cindenda por passivos tributários da cindida até a data da operação.</w:t>
      </w:r>
    </w:p>
    <w:p w:rsidR="00A978B8" w:rsidRDefault="00521B03" w:rsidP="00A978B8">
      <w:pPr>
        <w:spacing w:line="360" w:lineRule="auto"/>
        <w:jc w:val="both"/>
      </w:pPr>
      <w:r>
        <w:t>Na hipótese de redução de capital da empresa operacional para entrega do imóvel para o sócio e posterior conferência do mesmo imóvel para integralização de aumento de capital da holding imobiliária, enfrentam-se duas circunstâncias desfavoráveis: (i) o prazo legal para registro da operação em Junta Comercial (em função da necessidade de publicação da ata que aprova a redução, e de prazo concedido para a manifestação de terceiros</w:t>
      </w:r>
    </w:p>
    <w:p w:rsidR="00A978B8" w:rsidRDefault="00F10177" w:rsidP="00C03368">
      <w:pPr>
        <w:ind w:left="101" w:right="287"/>
        <w:jc w:val="both"/>
      </w:pPr>
      <w:r>
        <w:t xml:space="preserve"> (</w:t>
      </w:r>
      <w:r>
        <w:rPr>
          <w:sz w:val="16"/>
        </w:rPr>
        <w:t>Para S.A. o art. 174 da Lei 6.404/76 estabelece o prazo de 60 dias, e para Limitadas o art. 1.084, parágrafo 1º do Código Civil prevê 90 dias</w:t>
      </w:r>
      <w:r>
        <w:t>)</w:t>
      </w:r>
      <w:r w:rsidR="00521B03">
        <w:t xml:space="preserve">) </w:t>
      </w:r>
    </w:p>
    <w:p w:rsidR="00521B03" w:rsidRPr="00F10177" w:rsidRDefault="00521B03" w:rsidP="00A978B8">
      <w:pPr>
        <w:spacing w:line="360" w:lineRule="auto"/>
        <w:jc w:val="both"/>
        <w:rPr>
          <w:sz w:val="16"/>
        </w:rPr>
      </w:pPr>
      <w:r>
        <w:t>e (ii) a possível dupla incidência do Imposto sobre Transmissão "Inter Vivos" de Bens Imóveis (ITBI) e também dois registros na matrícula do imóvel.</w:t>
      </w:r>
    </w:p>
    <w:p w:rsidR="00521B03" w:rsidRDefault="00521B03" w:rsidP="00C03368">
      <w:pPr>
        <w:pStyle w:val="Corpodetexto"/>
        <w:spacing w:before="9" w:line="396" w:lineRule="auto"/>
        <w:ind w:right="99" w:firstLine="2834"/>
        <w:jc w:val="both"/>
      </w:pPr>
      <w:r>
        <w:lastRenderedPageBreak/>
        <w:t>Cumpre elucidar que o registro contábil dos imóveis conforme sua destinação é de suma importância, pois define o seu tratamento fiscal. Tanto é assim, que se os imóveis forem registrados no imobilizado da empresa, ainda</w:t>
      </w:r>
    </w:p>
    <w:p w:rsidR="00F10177" w:rsidRDefault="00F10177" w:rsidP="00C03368">
      <w:pPr>
        <w:pStyle w:val="Corpodetexto"/>
        <w:spacing w:before="156" w:line="396" w:lineRule="auto"/>
        <w:ind w:right="103"/>
        <w:jc w:val="both"/>
      </w:pPr>
      <w:r>
        <w:t>que tributada pelo lucro presumido, a tributação na venda dos bens incidirá à alíquota de até 34%</w:t>
      </w:r>
      <w:r>
        <w:t xml:space="preserve"> (</w:t>
      </w:r>
      <w:r>
        <w:rPr>
          <w:sz w:val="16"/>
        </w:rPr>
        <w:t>soma das alíquotas de IR.PJ (15% + 10% adicional) e CSL (9%)</w:t>
      </w:r>
      <w:r>
        <w:t>)</w:t>
      </w:r>
      <w:r>
        <w:t xml:space="preserve"> sobre o ganho de capital pelo fato de tratar de receita não operacional.</w:t>
      </w:r>
    </w:p>
    <w:p w:rsidR="00F10177" w:rsidRDefault="00F10177" w:rsidP="00C03368">
      <w:pPr>
        <w:pStyle w:val="Corpodetexto"/>
        <w:spacing w:line="393" w:lineRule="auto"/>
        <w:ind w:right="104" w:firstLine="2834"/>
        <w:jc w:val="both"/>
      </w:pPr>
      <w:r>
        <w:t>Outro tanto, caso a empresa imobiliária para a qual sejam conferidos os bens seja tributada pelo lucro real, ainda que registrados em estoque, a tributação incidirá com as alíquotas de 34% sobre o lucro e 9,25%</w:t>
      </w:r>
      <w:r>
        <w:t xml:space="preserve"> (</w:t>
      </w:r>
      <w:r>
        <w:rPr>
          <w:sz w:val="16"/>
        </w:rPr>
        <w:t>soma das alíquotas de PIS (1,65%) e COFINS (7,6%), podendo entretanto haver crédito em razão do sistema não-cumulativo dessas contribuições no regime de lucro real</w:t>
      </w:r>
      <w:r>
        <w:t>)</w:t>
      </w:r>
      <w:r>
        <w:t xml:space="preserve"> sobre a receita.</w:t>
      </w:r>
    </w:p>
    <w:p w:rsidR="00F10177" w:rsidRDefault="00F10177" w:rsidP="00C03368">
      <w:pPr>
        <w:pStyle w:val="Corpodetexto"/>
        <w:spacing w:before="4" w:line="396" w:lineRule="auto"/>
        <w:ind w:right="105" w:firstLine="2834"/>
        <w:jc w:val="both"/>
      </w:pPr>
      <w:r>
        <w:t xml:space="preserve">No caso da </w:t>
      </w:r>
      <w:r>
        <w:rPr>
          <w:u w:val="single"/>
        </w:rPr>
        <w:t>locação de imóvel</w:t>
      </w:r>
      <w:r>
        <w:t>, a princípio a tributação mais favorecida é a da empresa submetida ao regime do lucro presumido em comparação à pessoa física, desde que registrados contabilmente na conta de imobilizado, apesar do investimento em ITBI, que será disposto em seguida.</w:t>
      </w:r>
    </w:p>
    <w:p w:rsidR="00F10177" w:rsidRDefault="00F10177" w:rsidP="00C03368">
      <w:pPr>
        <w:pStyle w:val="Corpodetexto"/>
        <w:spacing w:line="396" w:lineRule="auto"/>
        <w:ind w:right="101" w:firstLine="2832"/>
        <w:jc w:val="both"/>
      </w:pPr>
      <w:r>
        <w:t>Sobre o valor da locação de imóvel detido por pessoa física deve ser aplicada a tabela progressiva do IR.PF (carnê-leão) que incide à alíquota máxima de 27,5% sobre a receita da locação do bem. A legislação tributária exige pagamento ou retenção (no caso de fonte pagadora pessoa jurídica) e inclusão na Declaração de Ajuste anual, com aplicação da tabela progressiva sem dedução especial na apuração da base de cálculo.</w:t>
      </w:r>
    </w:p>
    <w:p w:rsidR="00F10177" w:rsidRDefault="00F10177" w:rsidP="00C03368">
      <w:pPr>
        <w:pStyle w:val="Corpodetexto"/>
        <w:spacing w:line="396" w:lineRule="auto"/>
        <w:ind w:right="103" w:firstLine="2834"/>
        <w:jc w:val="both"/>
      </w:pPr>
      <w:r>
        <w:t>Como já se assinalou, para o caso de imóvel registrado no imobilizado de empresa cujo objeto social seja a atividade imobiliária e o regime de apuração seja o lucro presumido a tributação incide à alíquota máxima de 14,53%</w:t>
      </w:r>
      <w:r>
        <w:t xml:space="preserve"> (</w:t>
      </w:r>
      <w:r>
        <w:rPr>
          <w:sz w:val="16"/>
        </w:rPr>
        <w:t>Soma das alíquotas de IR (presumido atividade aluguel 32% x alíquota 25% = 8%), CSL (presumido atividade aluguel 32% x alíquota 9% = 2,88%), PIS (0,65%) e COFINS (3%)</w:t>
      </w:r>
      <w:r>
        <w:t>)</w:t>
      </w:r>
      <w:r>
        <w:t xml:space="preserve"> sobre a receita da locação do bem. Mas a conferência de imóveis destinados à locação para uma empresa que exerça preponderantemente </w:t>
      </w:r>
      <w:r>
        <w:lastRenderedPageBreak/>
        <w:t>atividade imobiliária implica investimento obrigatório de ITBI, de competência municipal e alíquotas variáveis de um para outro município.</w:t>
      </w:r>
    </w:p>
    <w:p w:rsidR="00F10177" w:rsidRDefault="00F10177" w:rsidP="00C03368">
      <w:pPr>
        <w:pStyle w:val="Corpodetexto"/>
        <w:spacing w:line="224" w:lineRule="exact"/>
        <w:ind w:left="2935"/>
        <w:jc w:val="both"/>
      </w:pPr>
      <w:r>
        <w:t>A</w:t>
      </w:r>
      <w:r>
        <w:rPr>
          <w:spacing w:val="14"/>
        </w:rPr>
        <w:t xml:space="preserve"> </w:t>
      </w:r>
      <w:r>
        <w:t>norma</w:t>
      </w:r>
      <w:r>
        <w:rPr>
          <w:spacing w:val="14"/>
        </w:rPr>
        <w:t xml:space="preserve"> </w:t>
      </w:r>
      <w:r>
        <w:t>geral</w:t>
      </w:r>
      <w:r>
        <w:rPr>
          <w:spacing w:val="18"/>
        </w:rPr>
        <w:t xml:space="preserve"> </w:t>
      </w:r>
      <w:r>
        <w:t>do</w:t>
      </w:r>
      <w:r>
        <w:rPr>
          <w:spacing w:val="15"/>
        </w:rPr>
        <w:t xml:space="preserve"> </w:t>
      </w:r>
      <w:r>
        <w:t>ITBI</w:t>
      </w:r>
      <w:r>
        <w:rPr>
          <w:spacing w:val="14"/>
        </w:rPr>
        <w:t xml:space="preserve"> </w:t>
      </w:r>
      <w:r>
        <w:t>determina</w:t>
      </w:r>
      <w:r>
        <w:rPr>
          <w:spacing w:val="15"/>
        </w:rPr>
        <w:t xml:space="preserve"> </w:t>
      </w:r>
      <w:r>
        <w:t>que</w:t>
      </w:r>
      <w:r>
        <w:rPr>
          <w:spacing w:val="13"/>
        </w:rPr>
        <w:t xml:space="preserve"> </w:t>
      </w:r>
      <w:r>
        <w:t>o</w:t>
      </w:r>
      <w:r>
        <w:rPr>
          <w:spacing w:val="14"/>
        </w:rPr>
        <w:t xml:space="preserve"> </w:t>
      </w:r>
      <w:r>
        <w:t>imposto</w:t>
      </w:r>
      <w:r>
        <w:rPr>
          <w:spacing w:val="13"/>
        </w:rPr>
        <w:t xml:space="preserve"> </w:t>
      </w:r>
      <w:r>
        <w:t>não</w:t>
      </w:r>
      <w:r>
        <w:rPr>
          <w:spacing w:val="13"/>
        </w:rPr>
        <w:t xml:space="preserve"> </w:t>
      </w:r>
      <w:r>
        <w:t>incide</w:t>
      </w:r>
    </w:p>
    <w:p w:rsidR="00F10177" w:rsidRDefault="00F10177" w:rsidP="001327C9">
      <w:pPr>
        <w:pStyle w:val="Corpodetexto"/>
        <w:spacing w:before="157" w:line="393" w:lineRule="auto"/>
        <w:ind w:right="103"/>
        <w:jc w:val="both"/>
      </w:pPr>
      <w:r>
        <w:t xml:space="preserve">sobre a transmissão de bens ou direitos incorporados ao patrimônio de pessoas jurídicas em realização de capital, no caso a sua conferência para a holding. Entretanto, se a empresa receptora tiver como atividade preponderante a compra e venda desses bens ou direitos, a sua locação ou arrendamento mercantil, considerando-se caracterizada </w:t>
      </w:r>
      <w:r>
        <w:rPr>
          <w:spacing w:val="43"/>
        </w:rPr>
        <w:t xml:space="preserve"> </w:t>
      </w:r>
      <w:r>
        <w:t xml:space="preserve">a </w:t>
      </w:r>
      <w:r>
        <w:rPr>
          <w:spacing w:val="44"/>
        </w:rPr>
        <w:t xml:space="preserve"> </w:t>
      </w:r>
      <w:r>
        <w:t xml:space="preserve">atividade </w:t>
      </w:r>
      <w:r>
        <w:rPr>
          <w:spacing w:val="43"/>
        </w:rPr>
        <w:t xml:space="preserve"> </w:t>
      </w:r>
      <w:r>
        <w:t xml:space="preserve">preponderante </w:t>
      </w:r>
      <w:r>
        <w:rPr>
          <w:spacing w:val="43"/>
        </w:rPr>
        <w:t xml:space="preserve"> </w:t>
      </w:r>
      <w:r>
        <w:t xml:space="preserve">quando </w:t>
      </w:r>
      <w:r>
        <w:rPr>
          <w:spacing w:val="42"/>
        </w:rPr>
        <w:t xml:space="preserve"> </w:t>
      </w:r>
      <w:r>
        <w:t xml:space="preserve">mais </w:t>
      </w:r>
      <w:r>
        <w:rPr>
          <w:spacing w:val="42"/>
        </w:rPr>
        <w:t xml:space="preserve"> </w:t>
      </w:r>
      <w:r>
        <w:t xml:space="preserve">de </w:t>
      </w:r>
      <w:r>
        <w:rPr>
          <w:spacing w:val="43"/>
        </w:rPr>
        <w:t xml:space="preserve"> </w:t>
      </w:r>
      <w:r>
        <w:t xml:space="preserve">50% </w:t>
      </w:r>
      <w:r>
        <w:rPr>
          <w:spacing w:val="46"/>
        </w:rPr>
        <w:t xml:space="preserve"> </w:t>
      </w:r>
      <w:r>
        <w:t xml:space="preserve">da </w:t>
      </w:r>
      <w:r>
        <w:rPr>
          <w:spacing w:val="43"/>
        </w:rPr>
        <w:t xml:space="preserve"> </w:t>
      </w:r>
      <w:r>
        <w:t xml:space="preserve">sua </w:t>
      </w:r>
      <w:r>
        <w:rPr>
          <w:spacing w:val="44"/>
        </w:rPr>
        <w:t xml:space="preserve"> </w:t>
      </w:r>
      <w:r>
        <w:t>receita</w:t>
      </w:r>
      <w:r w:rsidR="001327C9">
        <w:t xml:space="preserve"> </w:t>
      </w:r>
      <w:r>
        <w:t>operacional nos dois anos anteriores e nos dois anos subsequentes à aquisição decorrer desses tipos de transações, o ITBI incide sobre a transmissão.</w:t>
      </w:r>
    </w:p>
    <w:p w:rsidR="00F10177" w:rsidRDefault="00F10177" w:rsidP="00C03368">
      <w:pPr>
        <w:pStyle w:val="Corpodetexto"/>
        <w:spacing w:line="396" w:lineRule="auto"/>
        <w:ind w:right="99" w:firstLine="2834"/>
        <w:jc w:val="both"/>
      </w:pPr>
      <w:r>
        <w:t>Dessa forma, como o patrimônio imobiliário pode ser gerador de renda (venda, locação ou arrendamento), ou não (moradia e/ou laser), por questões de ordem tributária e de gestão patrimonial, pode-se organizar os imóveis em duas holdings, uma para os de uso familiar e de laser, sobre cuja transferência não incide o ITBI, e outra para os imóveis geradores de renda, sobre cuja conferência incide o ITBI, calculado sobre o valor da conferência ou o valor venal (ou valor de referência) do bem, dentre eles o maior.</w:t>
      </w:r>
    </w:p>
    <w:p w:rsidR="00F10177" w:rsidRDefault="00F10177" w:rsidP="00C03368">
      <w:pPr>
        <w:pStyle w:val="Corpodetexto"/>
        <w:spacing w:line="396" w:lineRule="auto"/>
        <w:ind w:right="103" w:firstLine="2834"/>
        <w:jc w:val="both"/>
      </w:pPr>
      <w:r>
        <w:t>A visão macro do planejamento autoriza a afirmação de que o investimento em ITBI, no caso de imóveis de renda, é amortizável em um determinado período de tempo, comparando-se à economia fiscal que a percepção de receitas de aluguéis por pessoas jurídicas tributadas pelo lucro presumido e alocadas no imobilizado podem gerar, se comparadas às pessoas físicas.</w:t>
      </w:r>
    </w:p>
    <w:p w:rsidR="009F24DB" w:rsidRDefault="00F10177" w:rsidP="009F24DB">
      <w:pPr>
        <w:spacing w:line="360" w:lineRule="auto"/>
        <w:jc w:val="both"/>
      </w:pPr>
      <w:r>
        <w:t>Deduz-se, assim, que todas as questões devem ser avaliadas: quais os imóveis se deve conferir, por qual valor e para que tipo de empresa.</w:t>
      </w:r>
    </w:p>
    <w:p w:rsidR="00F10177" w:rsidRDefault="00F10177" w:rsidP="00C03368">
      <w:pPr>
        <w:spacing w:before="54"/>
        <w:ind w:left="101" w:right="102"/>
        <w:jc w:val="both"/>
        <w:rPr>
          <w:sz w:val="16"/>
        </w:rPr>
      </w:pPr>
      <w:r>
        <w:t xml:space="preserve"> (</w:t>
      </w:r>
      <w:r>
        <w:rPr>
          <w:sz w:val="16"/>
        </w:rPr>
        <w:t>Como exemplo prático poder-se-ia citar o caso de um imóvel antigo, adquirido nos anos 70, objeto de locação de altíssimo valor de mercado, detido por pessoas físicas em condomínio. A sugestão, dentro do exemplo, digamos que fosse a conferência do bem para uma holding imobiliária, tributada pelo regime do lucro presumido. E o que se deveria inicialmente questionar seria por qual valor deveria tal bem ser conferido para a sociedade: se (a) pelo valor de custo, perder-se-ia uma vantagem já existente de redução da base de cálculo</w:t>
      </w:r>
      <w:r>
        <w:rPr>
          <w:spacing w:val="10"/>
          <w:sz w:val="16"/>
        </w:rPr>
        <w:t xml:space="preserve"> </w:t>
      </w:r>
      <w:r>
        <w:rPr>
          <w:sz w:val="16"/>
        </w:rPr>
        <w:t>do</w:t>
      </w:r>
      <w:r>
        <w:rPr>
          <w:spacing w:val="11"/>
          <w:sz w:val="16"/>
        </w:rPr>
        <w:t xml:space="preserve"> </w:t>
      </w:r>
      <w:r>
        <w:rPr>
          <w:sz w:val="16"/>
        </w:rPr>
        <w:t>ganho</w:t>
      </w:r>
      <w:r>
        <w:rPr>
          <w:spacing w:val="11"/>
          <w:sz w:val="16"/>
        </w:rPr>
        <w:t xml:space="preserve"> </w:t>
      </w:r>
      <w:r>
        <w:rPr>
          <w:sz w:val="16"/>
        </w:rPr>
        <w:t>de</w:t>
      </w:r>
      <w:r>
        <w:rPr>
          <w:spacing w:val="11"/>
          <w:sz w:val="16"/>
        </w:rPr>
        <w:t xml:space="preserve"> </w:t>
      </w:r>
      <w:r>
        <w:rPr>
          <w:sz w:val="16"/>
        </w:rPr>
        <w:t>capital</w:t>
      </w:r>
      <w:r>
        <w:rPr>
          <w:spacing w:val="10"/>
          <w:sz w:val="16"/>
        </w:rPr>
        <w:t xml:space="preserve"> </w:t>
      </w:r>
      <w:r>
        <w:rPr>
          <w:sz w:val="16"/>
        </w:rPr>
        <w:t>sobre</w:t>
      </w:r>
      <w:r>
        <w:rPr>
          <w:spacing w:val="10"/>
          <w:sz w:val="16"/>
        </w:rPr>
        <w:t xml:space="preserve"> </w:t>
      </w:r>
      <w:r>
        <w:rPr>
          <w:sz w:val="16"/>
        </w:rPr>
        <w:t>a</w:t>
      </w:r>
      <w:r>
        <w:rPr>
          <w:spacing w:val="10"/>
          <w:sz w:val="16"/>
        </w:rPr>
        <w:t xml:space="preserve"> </w:t>
      </w:r>
      <w:r>
        <w:rPr>
          <w:sz w:val="16"/>
        </w:rPr>
        <w:t>diferença</w:t>
      </w:r>
      <w:r>
        <w:rPr>
          <w:spacing w:val="10"/>
          <w:sz w:val="16"/>
        </w:rPr>
        <w:t xml:space="preserve"> </w:t>
      </w:r>
      <w:r>
        <w:rPr>
          <w:sz w:val="16"/>
        </w:rPr>
        <w:t>positiva</w:t>
      </w:r>
      <w:r>
        <w:rPr>
          <w:spacing w:val="10"/>
          <w:sz w:val="16"/>
        </w:rPr>
        <w:t xml:space="preserve"> </w:t>
      </w:r>
      <w:r>
        <w:rPr>
          <w:sz w:val="16"/>
        </w:rPr>
        <w:t>entre</w:t>
      </w:r>
      <w:r>
        <w:rPr>
          <w:spacing w:val="11"/>
          <w:sz w:val="16"/>
        </w:rPr>
        <w:t xml:space="preserve"> </w:t>
      </w:r>
      <w:r>
        <w:rPr>
          <w:sz w:val="16"/>
        </w:rPr>
        <w:t>o</w:t>
      </w:r>
      <w:r>
        <w:rPr>
          <w:spacing w:val="11"/>
          <w:sz w:val="16"/>
        </w:rPr>
        <w:t xml:space="preserve"> </w:t>
      </w:r>
      <w:r>
        <w:rPr>
          <w:sz w:val="16"/>
        </w:rPr>
        <w:t>valor</w:t>
      </w:r>
      <w:r>
        <w:rPr>
          <w:spacing w:val="11"/>
          <w:sz w:val="16"/>
        </w:rPr>
        <w:t xml:space="preserve"> </w:t>
      </w:r>
      <w:r>
        <w:rPr>
          <w:sz w:val="16"/>
        </w:rPr>
        <w:t>de</w:t>
      </w:r>
      <w:r>
        <w:rPr>
          <w:spacing w:val="11"/>
          <w:sz w:val="16"/>
        </w:rPr>
        <w:t xml:space="preserve"> </w:t>
      </w:r>
      <w:r>
        <w:rPr>
          <w:sz w:val="16"/>
        </w:rPr>
        <w:t>conferência</w:t>
      </w:r>
      <w:r>
        <w:rPr>
          <w:spacing w:val="10"/>
          <w:sz w:val="16"/>
        </w:rPr>
        <w:t xml:space="preserve"> </w:t>
      </w:r>
      <w:r>
        <w:rPr>
          <w:sz w:val="16"/>
        </w:rPr>
        <w:t>e</w:t>
      </w:r>
      <w:r>
        <w:rPr>
          <w:spacing w:val="11"/>
          <w:sz w:val="16"/>
        </w:rPr>
        <w:t xml:space="preserve"> </w:t>
      </w:r>
      <w:r>
        <w:rPr>
          <w:sz w:val="16"/>
        </w:rPr>
        <w:t>o</w:t>
      </w:r>
      <w:r>
        <w:rPr>
          <w:spacing w:val="9"/>
          <w:sz w:val="16"/>
        </w:rPr>
        <w:t xml:space="preserve"> </w:t>
      </w:r>
      <w:r>
        <w:rPr>
          <w:sz w:val="16"/>
        </w:rPr>
        <w:t>valor</w:t>
      </w:r>
      <w:r>
        <w:rPr>
          <w:spacing w:val="11"/>
          <w:sz w:val="16"/>
        </w:rPr>
        <w:t xml:space="preserve"> </w:t>
      </w:r>
      <w:r>
        <w:rPr>
          <w:sz w:val="16"/>
        </w:rPr>
        <w:t>de</w:t>
      </w:r>
      <w:r>
        <w:rPr>
          <w:spacing w:val="11"/>
          <w:sz w:val="16"/>
        </w:rPr>
        <w:t xml:space="preserve"> </w:t>
      </w:r>
      <w:r>
        <w:rPr>
          <w:sz w:val="16"/>
        </w:rPr>
        <w:t>custo;</w:t>
      </w:r>
      <w:r>
        <w:rPr>
          <w:spacing w:val="10"/>
          <w:sz w:val="16"/>
        </w:rPr>
        <w:t xml:space="preserve"> </w:t>
      </w:r>
      <w:r>
        <w:rPr>
          <w:sz w:val="16"/>
        </w:rPr>
        <w:t>ou</w:t>
      </w:r>
      <w:r>
        <w:rPr>
          <w:spacing w:val="10"/>
          <w:sz w:val="16"/>
        </w:rPr>
        <w:t xml:space="preserve"> </w:t>
      </w:r>
      <w:r>
        <w:rPr>
          <w:sz w:val="16"/>
        </w:rPr>
        <w:t>se</w:t>
      </w:r>
    </w:p>
    <w:p w:rsidR="00F10177" w:rsidRPr="00F10177" w:rsidRDefault="00F10177" w:rsidP="00C03368">
      <w:pPr>
        <w:ind w:left="101" w:right="101"/>
        <w:jc w:val="both"/>
        <w:rPr>
          <w:sz w:val="16"/>
        </w:rPr>
      </w:pPr>
      <w:r>
        <w:rPr>
          <w:sz w:val="16"/>
        </w:rPr>
        <w:t xml:space="preserve">(b) pelo valor de mercado, usufruir-se-ia do citado benefício do imposto de renda, mas ampliar-se-ia a base de cálculo do ITBI, posto que o valor da conferência superaria o valor venal dos bens conferidos. À vista das observações acima, o pensamento induz ao entendimento de que o investimento em ITBI é amortizável em um determinado período de tempo, e os cálculos o </w:t>
      </w:r>
      <w:r>
        <w:rPr>
          <w:sz w:val="16"/>
        </w:rPr>
        <w:lastRenderedPageBreak/>
        <w:t>comprovam, comparando-o à economia fiscal que a percepção de receitas de aluguéis pela holding imobiliária geraria. Mas o que não se pode desprezar, nesse cenário, é a vantagem que o benefício do tempo traz para fins de cálculo do imposto de renda sobre o ganho de capital, e a definição do valor de conferência do</w:t>
      </w:r>
      <w:r>
        <w:rPr>
          <w:spacing w:val="-10"/>
          <w:sz w:val="16"/>
        </w:rPr>
        <w:t xml:space="preserve"> </w:t>
      </w:r>
      <w:r>
        <w:rPr>
          <w:sz w:val="16"/>
        </w:rPr>
        <w:t>bem</w:t>
      </w:r>
      <w:r>
        <w:t>)</w:t>
      </w:r>
    </w:p>
    <w:p w:rsidR="00F10177" w:rsidRDefault="00F10177" w:rsidP="00C03368">
      <w:pPr>
        <w:pStyle w:val="Corpodetexto"/>
        <w:spacing w:before="4"/>
        <w:jc w:val="both"/>
        <w:rPr>
          <w:rFonts w:ascii="Times New Roman"/>
          <w:sz w:val="34"/>
        </w:rPr>
      </w:pPr>
    </w:p>
    <w:p w:rsidR="00F10177" w:rsidRDefault="00F10177" w:rsidP="0012656C">
      <w:pPr>
        <w:pStyle w:val="PargrafodaLista"/>
        <w:widowControl w:val="0"/>
        <w:numPr>
          <w:ilvl w:val="1"/>
          <w:numId w:val="1"/>
        </w:numPr>
        <w:tabs>
          <w:tab w:val="left" w:pos="1182"/>
        </w:tabs>
        <w:autoSpaceDE w:val="0"/>
        <w:autoSpaceDN w:val="0"/>
        <w:spacing w:line="360" w:lineRule="auto"/>
        <w:ind w:left="0" w:hanging="721"/>
        <w:jc w:val="both"/>
        <w:rPr>
          <w:sz w:val="20"/>
        </w:rPr>
      </w:pPr>
      <w:r>
        <w:rPr>
          <w:w w:val="115"/>
          <w:sz w:val="20"/>
        </w:rPr>
        <w:t>Ativos</w:t>
      </w:r>
      <w:r>
        <w:rPr>
          <w:spacing w:val="-13"/>
          <w:w w:val="115"/>
          <w:sz w:val="20"/>
        </w:rPr>
        <w:t xml:space="preserve"> </w:t>
      </w:r>
      <w:r>
        <w:rPr>
          <w:w w:val="115"/>
          <w:sz w:val="20"/>
        </w:rPr>
        <w:t>Financeiros</w:t>
      </w:r>
    </w:p>
    <w:p w:rsidR="00E243AC" w:rsidRDefault="00F10177" w:rsidP="001251AA">
      <w:pPr>
        <w:spacing w:line="360" w:lineRule="auto"/>
        <w:jc w:val="both"/>
      </w:pPr>
      <w:r>
        <w:t>Com propósito de organizar e proteger o patrimônio, verifica-se que, enquanto para determinados tipos de ativos, tais como imóveis, por vezes a solução se encerra na sua conferência para uma holding, com possibilidade de se obter proteção patrimonial e/ou economia fiscal no caso de locação desses bens, de se evitar condomínio e de se celebrar acordo de sócios com regras de conduta,</w:t>
      </w:r>
      <w:bookmarkStart w:id="0" w:name="_GoBack"/>
      <w:bookmarkEnd w:id="0"/>
      <w:r>
        <w:t xml:space="preserve"> como se viu há pouco,</w:t>
      </w:r>
      <w:r>
        <w:rPr>
          <w:spacing w:val="8"/>
        </w:rPr>
        <w:t xml:space="preserve"> </w:t>
      </w:r>
      <w:r>
        <w:t>e</w:t>
      </w:r>
      <w:r>
        <w:rPr>
          <w:spacing w:val="6"/>
        </w:rPr>
        <w:t xml:space="preserve"> </w:t>
      </w:r>
      <w:r>
        <w:t xml:space="preserve">o que </w:t>
      </w:r>
      <w:r>
        <w:rPr>
          <w:spacing w:val="6"/>
        </w:rPr>
        <w:t xml:space="preserve"> </w:t>
      </w:r>
      <w:r>
        <w:t>também</w:t>
      </w:r>
      <w:r>
        <w:rPr>
          <w:spacing w:val="9"/>
        </w:rPr>
        <w:t xml:space="preserve"> </w:t>
      </w:r>
      <w:r>
        <w:t>pode ser aconselhável</w:t>
      </w:r>
      <w:r>
        <w:rPr>
          <w:spacing w:val="8"/>
        </w:rPr>
        <w:t xml:space="preserve"> </w:t>
      </w:r>
      <w:r>
        <w:t>para outros ativos como</w:t>
      </w:r>
      <w:r w:rsidR="001251AA">
        <w:t xml:space="preserve"> </w:t>
      </w:r>
      <w:r w:rsidR="00E243AC">
        <w:t>aeronaves, embarcações, etc., para outros ativos não se recomenda a constituição de uma sociedade para detê-los. É o caso dos ativos financeiros.</w:t>
      </w:r>
    </w:p>
    <w:p w:rsidR="00E243AC" w:rsidRDefault="00E243AC" w:rsidP="00C03368">
      <w:pPr>
        <w:pStyle w:val="Corpodetexto"/>
        <w:spacing w:line="396" w:lineRule="auto"/>
        <w:ind w:right="101" w:firstLine="2834"/>
        <w:jc w:val="both"/>
      </w:pPr>
      <w:r>
        <w:t>Ainda que a entrega de recursos para uma sociedade de investimento possibilite a imposição de regras de gestão e de distribuição dos lucros entre os sócios, bem como que esse movimento possa solucionar questões de organização patrimonial e sucessória, tal conferência não é recomendável quer por razão de natureza tributária</w:t>
      </w:r>
      <w:r>
        <w:t xml:space="preserve"> (</w:t>
      </w:r>
      <w:r>
        <w:rPr>
          <w:sz w:val="16"/>
        </w:rPr>
        <w:t>Enquanto a pessoa física sofre tributação de seus rendimentos financeiros a alíquotas de 22,5% a 15%, os mesmos rendimentos de aplicações financeiras da pessoa jurídica estão sujeitos à alíquota de 34%, correspondente à soma das alíquotas de IR e adicional de IR (15% + 10%) e CSL (9%), independentemente se o regime adotado for o do lucro real ou o lucro presumido</w:t>
      </w:r>
      <w:r>
        <w:t>)</w:t>
      </w:r>
      <w:r>
        <w:t>, quer por razão de natureza societária, pois muitas vezes não consegue acomodar os interesses dos sócios. Isso porque, já que os lucros somente podem ser distribuídos em uma sociedade quando haja reservas, de modo que, a fim de que se promova a entrega regular ou periódica de recursos a sócios em valores maiores do que o lucro acumulado, a solução passa por constituir um mútuo com a pessoa jurídica (com implicações tributárias), ou por reduzir o capital (com implicações societárias, inclusive a necessidade de publicação prévia da deliberação em 60 ou 90 dias, conforme o caso de S/A ou Ltda., para posterior registro). Enfim, a titularidade desses ativos por uma holding não sana a questão societária além de comprometer a inteligência</w:t>
      </w:r>
      <w:r>
        <w:rPr>
          <w:spacing w:val="-2"/>
        </w:rPr>
        <w:t xml:space="preserve"> </w:t>
      </w:r>
      <w:r>
        <w:t>tributária.</w:t>
      </w:r>
    </w:p>
    <w:p w:rsidR="00E243AC" w:rsidRDefault="00E243AC" w:rsidP="00C03368">
      <w:pPr>
        <w:pStyle w:val="Corpodetexto"/>
        <w:spacing w:line="227" w:lineRule="exact"/>
        <w:ind w:left="2935"/>
        <w:jc w:val="both"/>
      </w:pPr>
      <w:r>
        <w:t>Portanto, para esses tipos de ativos líquidos a holding não é</w:t>
      </w:r>
    </w:p>
    <w:p w:rsidR="00E243AC" w:rsidRDefault="00C03368" w:rsidP="00C03368">
      <w:pPr>
        <w:pStyle w:val="Corpodetexto"/>
        <w:spacing w:before="150" w:line="396" w:lineRule="auto"/>
        <w:ind w:right="104" w:hanging="1"/>
        <w:jc w:val="both"/>
      </w:pPr>
      <w:r>
        <w:lastRenderedPageBreak/>
        <w:t>R</w:t>
      </w:r>
      <w:r w:rsidR="00E243AC">
        <w:t>ecomendada</w:t>
      </w:r>
      <w:r>
        <w:t xml:space="preserve"> (</w:t>
      </w:r>
      <w:r>
        <w:rPr>
          <w:sz w:val="16"/>
        </w:rPr>
        <w:t>Eventualmente, se a pessoa jurídica for deficitária por conta de outras atividades, a receita financeira pode ser neutralizada do ponto de vista fiscal com a despesa ou resultado dessas outras atividades.</w:t>
      </w:r>
      <w:r>
        <w:t>)</w:t>
      </w:r>
      <w:r w:rsidR="00E243AC">
        <w:t>. A permanência da titularidade de tais ativos com as pessoas físicas é menos onerosa, ou, caso seja viável economicamente, podem eles ser conferidos para um fundo de investimento exclusivo (no Brasil ou no exterior), formatado de acordo com o perfil de seu titular, na qualidade de investidor</w:t>
      </w:r>
      <w:r w:rsidR="00E243AC">
        <w:rPr>
          <w:spacing w:val="-14"/>
        </w:rPr>
        <w:t xml:space="preserve"> </w:t>
      </w:r>
      <w:r w:rsidR="00E243AC">
        <w:t>qualificado.</w:t>
      </w:r>
    </w:p>
    <w:p w:rsidR="00E243AC" w:rsidRDefault="00E243AC" w:rsidP="00C03368">
      <w:pPr>
        <w:pStyle w:val="Corpodetexto"/>
        <w:jc w:val="both"/>
      </w:pPr>
    </w:p>
    <w:p w:rsidR="00E243AC" w:rsidRDefault="00E243AC" w:rsidP="00C03368">
      <w:pPr>
        <w:pStyle w:val="Corpodetexto"/>
        <w:jc w:val="both"/>
      </w:pPr>
    </w:p>
    <w:p w:rsidR="00E243AC" w:rsidRDefault="00E243AC" w:rsidP="00C03368">
      <w:pPr>
        <w:pStyle w:val="Corpodetexto"/>
        <w:spacing w:before="10"/>
        <w:jc w:val="both"/>
        <w:rPr>
          <w:sz w:val="17"/>
        </w:rPr>
      </w:pPr>
    </w:p>
    <w:p w:rsidR="00E243AC" w:rsidRDefault="00E243AC" w:rsidP="0012656C">
      <w:pPr>
        <w:pStyle w:val="PargrafodaLista"/>
        <w:widowControl w:val="0"/>
        <w:numPr>
          <w:ilvl w:val="0"/>
          <w:numId w:val="4"/>
        </w:numPr>
        <w:tabs>
          <w:tab w:val="left" w:pos="810"/>
        </w:tabs>
        <w:autoSpaceDE w:val="0"/>
        <w:autoSpaceDN w:val="0"/>
        <w:spacing w:before="99"/>
        <w:jc w:val="both"/>
        <w:rPr>
          <w:sz w:val="20"/>
        </w:rPr>
      </w:pPr>
      <w:r>
        <w:rPr>
          <w:w w:val="110"/>
          <w:sz w:val="20"/>
        </w:rPr>
        <w:t>CONCLUSÃO</w:t>
      </w:r>
    </w:p>
    <w:p w:rsidR="00E243AC" w:rsidRDefault="00E243AC" w:rsidP="00C03368">
      <w:pPr>
        <w:pStyle w:val="Corpodetexto"/>
        <w:spacing w:before="156"/>
        <w:ind w:left="2935"/>
        <w:jc w:val="both"/>
      </w:pPr>
      <w:r>
        <w:t>A formação de holdings como instrumento de</w:t>
      </w:r>
      <w:r>
        <w:rPr>
          <w:spacing w:val="13"/>
        </w:rPr>
        <w:t xml:space="preserve"> </w:t>
      </w:r>
      <w:r>
        <w:t>reorganização</w:t>
      </w:r>
    </w:p>
    <w:p w:rsidR="00E243AC" w:rsidRDefault="00E243AC" w:rsidP="00C03368">
      <w:pPr>
        <w:pStyle w:val="Corpodetexto"/>
        <w:spacing w:before="157" w:line="396" w:lineRule="auto"/>
        <w:ind w:right="102"/>
        <w:jc w:val="both"/>
      </w:pPr>
      <w:r>
        <w:rPr>
          <w:lang w:val="pt-PT" w:eastAsia="pt-PT" w:bidi="pt-PT"/>
        </w:rPr>
        <w:pict>
          <v:line id="_x0000_s1048" style="position:absolute;left:0;text-align:left;z-index:-251657216;mso-wrap-distance-left:0;mso-wrap-distance-right:0;mso-position-horizontal-relative:page" from="85.1pt,91.8pt" to="229.1pt,91.8pt" strokeweight=".16917mm">
            <w10:wrap type="topAndBottom" anchorx="page"/>
          </v:line>
        </w:pict>
      </w:r>
      <w:r>
        <w:t>e proteção patrimonial, tanto quanto de planejamento sucessório, é de larga utilização, tendo-se tornado um dos mais utilizados. No caso da holding pura (aquela cujos ativos correspondem a participações em outras sociedades), destacam-se entre as vantagens de</w:t>
      </w:r>
      <w:r>
        <w:rPr>
          <w:spacing w:val="29"/>
        </w:rPr>
        <w:t xml:space="preserve"> </w:t>
      </w:r>
      <w:r>
        <w:t>sua</w:t>
      </w:r>
      <w:r>
        <w:rPr>
          <w:spacing w:val="30"/>
        </w:rPr>
        <w:t xml:space="preserve"> </w:t>
      </w:r>
      <w:r>
        <w:t>utilização</w:t>
      </w:r>
      <w:r>
        <w:rPr>
          <w:spacing w:val="30"/>
        </w:rPr>
        <w:t xml:space="preserve"> </w:t>
      </w:r>
      <w:r>
        <w:t>o</w:t>
      </w:r>
      <w:r>
        <w:rPr>
          <w:spacing w:val="29"/>
        </w:rPr>
        <w:t xml:space="preserve"> </w:t>
      </w:r>
      <w:r>
        <w:t>fato</w:t>
      </w:r>
      <w:r>
        <w:rPr>
          <w:spacing w:val="30"/>
        </w:rPr>
        <w:t xml:space="preserve"> </w:t>
      </w:r>
      <w:r>
        <w:t>de</w:t>
      </w:r>
      <w:r>
        <w:rPr>
          <w:spacing w:val="29"/>
        </w:rPr>
        <w:t xml:space="preserve"> </w:t>
      </w:r>
      <w:r>
        <w:t>minimizar</w:t>
      </w:r>
      <w:r>
        <w:rPr>
          <w:spacing w:val="30"/>
        </w:rPr>
        <w:t xml:space="preserve"> </w:t>
      </w:r>
      <w:r>
        <w:t>eventuais</w:t>
      </w:r>
      <w:r>
        <w:rPr>
          <w:spacing w:val="29"/>
        </w:rPr>
        <w:t xml:space="preserve"> </w:t>
      </w:r>
      <w:r>
        <w:t>reflexos</w:t>
      </w:r>
      <w:r>
        <w:rPr>
          <w:spacing w:val="30"/>
        </w:rPr>
        <w:t xml:space="preserve"> </w:t>
      </w:r>
      <w:r>
        <w:t>de</w:t>
      </w:r>
      <w:r>
        <w:rPr>
          <w:spacing w:val="29"/>
        </w:rPr>
        <w:t xml:space="preserve"> </w:t>
      </w:r>
      <w:r>
        <w:t>alteração</w:t>
      </w:r>
      <w:r>
        <w:rPr>
          <w:spacing w:val="30"/>
        </w:rPr>
        <w:t xml:space="preserve"> </w:t>
      </w:r>
      <w:r>
        <w:t>patrimonial</w:t>
      </w:r>
      <w:r>
        <w:rPr>
          <w:spacing w:val="32"/>
        </w:rPr>
        <w:t xml:space="preserve"> </w:t>
      </w:r>
      <w:r>
        <w:t>dos</w:t>
      </w:r>
    </w:p>
    <w:p w:rsidR="00C03368" w:rsidRDefault="00C03368" w:rsidP="00C03368">
      <w:pPr>
        <w:pStyle w:val="Corpodetexto"/>
        <w:spacing w:before="156" w:line="396" w:lineRule="auto"/>
        <w:ind w:right="103"/>
        <w:jc w:val="both"/>
      </w:pPr>
      <w:r>
        <w:t>sócios ou riscos pessoais deles em relação às sociedades operacionais, bem como riscos da operação em relação aos sócios. Além disso, a holding cria um ambiente de relacionamento distante da operação e possibilita o estabelecimento de regras de convivência entre os sócios, evita a ingerência de terceiros, bem como de herdeiros e sucessores dos sócios nas sociedades operacionais, e concentra a capacidade de investimento com a união de participações individualmente minoritárias, viabilizando a formação de bloco por meio da unificação de votos. As decisões relativas à empresa investida podem ser deliberadas no âmbito da holding, em reuniões prévias, de tal sorte que as discussões acontecem de forma distanciadas da operação, que fica preservada.</w:t>
      </w:r>
    </w:p>
    <w:p w:rsidR="00C03368" w:rsidRDefault="00C03368" w:rsidP="00C03368">
      <w:pPr>
        <w:pStyle w:val="Corpodetexto"/>
        <w:spacing w:line="396" w:lineRule="auto"/>
        <w:ind w:right="102" w:firstLine="2834"/>
        <w:jc w:val="both"/>
      </w:pPr>
      <w:r>
        <w:t xml:space="preserve">Os cuidados sob o aspecto tributário na constituição de holding pura são os relativos ao valor da conferência do investimento para integralização do capital social da holding, tanto do ponto de vista da pessoa física que </w:t>
      </w:r>
      <w:r>
        <w:lastRenderedPageBreak/>
        <w:t>está sujeita à apuração de ganho de capital, quanto do ponto de vista da própria holding que, no caso de investimento relevante, deve registrar diferentemente, contábil e tributariamente, o valor de custo em valor de investimento, mais valia e ágio/deságio. Ademais, o pagamento de juros sobre capital próprio da empresa operacional, investida da holding, provoca reflexos tributários nesta, aumentando a carga tributária da cadeia até o sócio pessoa</w:t>
      </w:r>
      <w:r>
        <w:rPr>
          <w:spacing w:val="-3"/>
        </w:rPr>
        <w:t xml:space="preserve"> </w:t>
      </w:r>
      <w:r>
        <w:t>física.</w:t>
      </w:r>
    </w:p>
    <w:p w:rsidR="00C03368" w:rsidRDefault="00C03368" w:rsidP="00C03368">
      <w:pPr>
        <w:pStyle w:val="Corpodetexto"/>
        <w:spacing w:line="225" w:lineRule="exact"/>
        <w:ind w:left="2935"/>
        <w:jc w:val="both"/>
      </w:pPr>
      <w:r>
        <w:t>No caso da holding imobiliária, além de todas vantagens</w:t>
      </w:r>
    </w:p>
    <w:p w:rsidR="00C03368" w:rsidRDefault="00C03368" w:rsidP="00C03368">
      <w:pPr>
        <w:pStyle w:val="Corpodetexto"/>
        <w:spacing w:before="157" w:line="396" w:lineRule="auto"/>
        <w:ind w:right="101"/>
        <w:jc w:val="both"/>
      </w:pPr>
      <w:r>
        <w:t>acima, tem ela o condão de evitar o condomínio de imóveis e todas as dificuldades dele provenientes, preservar a segurança dos detentores de bens de grande valor, vez que o registro público é feito em nome da pessoa jurídica, além de possíveis vantagens tributárias que poder vir a ser auferidas com relação ao imposto de renda sobre valores locatícios eventualmente recebidos.</w:t>
      </w:r>
    </w:p>
    <w:p w:rsidR="00C03368" w:rsidRDefault="00C03368" w:rsidP="00C03368">
      <w:pPr>
        <w:pStyle w:val="Corpodetexto"/>
        <w:spacing w:line="396" w:lineRule="auto"/>
        <w:ind w:right="103" w:firstLine="2834"/>
        <w:jc w:val="both"/>
      </w:pPr>
      <w:r>
        <w:t>Para os ativos financeiros, em razão de a legislação prever carga tributária de 34% sobre os rendimentos recebidos por pessoa jurídica, a sua manutenção na pessoa física se mostra a melhor opção, com tributação de 22,5% a 15%, ou, então, a entrega dos ativos a um fundo de investimento cuja tributação será de acordo com o perfil de sua carteira de investimento.</w:t>
      </w:r>
    </w:p>
    <w:p w:rsidR="00C03368" w:rsidRDefault="00C03368" w:rsidP="00C03368">
      <w:pPr>
        <w:pStyle w:val="Corpodetexto"/>
        <w:spacing w:line="393" w:lineRule="auto"/>
        <w:ind w:right="104" w:firstLine="2834"/>
        <w:jc w:val="both"/>
      </w:pPr>
      <w:r>
        <w:t>Enfim, embora a holding represente na imensa maioria das vezes um excelente veículo para proteção patrimonial, reorganização societária e também planejamento sucessório, salvaguardando o patrimônio de agentes internos e</w:t>
      </w:r>
    </w:p>
    <w:p w:rsidR="00C03368" w:rsidRDefault="00C03368" w:rsidP="00C03368">
      <w:pPr>
        <w:pStyle w:val="Corpodetexto"/>
        <w:spacing w:before="156" w:line="396" w:lineRule="auto"/>
        <w:ind w:right="101"/>
        <w:jc w:val="both"/>
      </w:pPr>
      <w:r>
        <w:t>externos, a decisão acerca de sua constituição merece cuidados, posto que ela não necessariamente significa a melhor solução ou a mais adequada sob o viés tributário, podendo, inclusive, colocar em risco vantagens já existentes ou implicar aumento da carga fiscal do indivíduo ou da empresa.</w:t>
      </w:r>
    </w:p>
    <w:p w:rsidR="00F10177" w:rsidRDefault="00F10177" w:rsidP="00C03368">
      <w:pPr>
        <w:jc w:val="both"/>
        <w:rPr>
          <w:rFonts w:cs="Arial"/>
        </w:rPr>
      </w:pPr>
    </w:p>
    <w:p w:rsidR="00F10177" w:rsidRDefault="00F10177" w:rsidP="00C03368">
      <w:pPr>
        <w:jc w:val="both"/>
        <w:rPr>
          <w:rFonts w:cs="Arial"/>
        </w:rPr>
      </w:pPr>
    </w:p>
    <w:p w:rsidR="00F10177" w:rsidRDefault="00F10177" w:rsidP="00C03368">
      <w:pPr>
        <w:jc w:val="both"/>
        <w:rPr>
          <w:rFonts w:cs="Arial"/>
        </w:rPr>
      </w:pPr>
    </w:p>
    <w:p w:rsidR="00F10177" w:rsidRDefault="00F10177" w:rsidP="00C03368">
      <w:pPr>
        <w:jc w:val="both"/>
        <w:rPr>
          <w:rFonts w:cs="Arial"/>
        </w:rPr>
      </w:pPr>
    </w:p>
    <w:p w:rsidR="00F10177" w:rsidRDefault="00F10177" w:rsidP="00C03368">
      <w:pPr>
        <w:jc w:val="both"/>
        <w:rPr>
          <w:rFonts w:cs="Arial"/>
        </w:rPr>
      </w:pPr>
    </w:p>
    <w:p w:rsidR="00287908" w:rsidRPr="002951E0" w:rsidRDefault="002951E0" w:rsidP="00C03368">
      <w:pPr>
        <w:jc w:val="both"/>
        <w:rPr>
          <w:rFonts w:cs="Arial"/>
        </w:rPr>
      </w:pPr>
      <w:r w:rsidRPr="002951E0">
        <w:rPr>
          <w:rFonts w:cs="Arial"/>
        </w:rPr>
        <w:t>Atenciosamente,</w:t>
      </w:r>
    </w:p>
    <w:p w:rsidR="00287908" w:rsidRDefault="00287908" w:rsidP="00C03368">
      <w:pPr>
        <w:jc w:val="both"/>
        <w:rPr>
          <w:rFonts w:cs="Arial"/>
          <w:b/>
          <w:u w:val="single"/>
        </w:rPr>
      </w:pPr>
    </w:p>
    <w:p w:rsidR="00287908" w:rsidRDefault="00287908" w:rsidP="00C03368">
      <w:pPr>
        <w:jc w:val="both"/>
        <w:rPr>
          <w:rFonts w:cs="Arial"/>
          <w:b/>
          <w:u w:val="single"/>
        </w:rPr>
      </w:pPr>
    </w:p>
    <w:p w:rsidR="00287908" w:rsidRPr="002951E0" w:rsidRDefault="009F5624" w:rsidP="00C03368">
      <w:pPr>
        <w:jc w:val="both"/>
        <w:rPr>
          <w:rFonts w:cs="Arial"/>
        </w:rPr>
      </w:pPr>
      <w:r>
        <w:rPr>
          <w:rFonts w:cs="Arial"/>
        </w:rPr>
        <w:t>Campo Grande-MS, 25 de Novembro de 2020</w:t>
      </w:r>
      <w:r w:rsidR="002951E0" w:rsidRPr="002951E0">
        <w:rPr>
          <w:rFonts w:cs="Arial"/>
        </w:rPr>
        <w:t>.</w:t>
      </w:r>
    </w:p>
    <w:p w:rsidR="00262D63" w:rsidRDefault="00262D63" w:rsidP="00C03368">
      <w:pPr>
        <w:jc w:val="both"/>
        <w:rPr>
          <w:rFonts w:cs="Arial"/>
        </w:rPr>
      </w:pPr>
    </w:p>
    <w:p w:rsidR="002951E0" w:rsidRDefault="002951E0" w:rsidP="00C03368">
      <w:pPr>
        <w:jc w:val="both"/>
        <w:rPr>
          <w:rFonts w:cs="Arial"/>
        </w:rPr>
      </w:pPr>
    </w:p>
    <w:p w:rsidR="002951E0" w:rsidRDefault="002951E0" w:rsidP="00C03368">
      <w:pPr>
        <w:jc w:val="both"/>
        <w:rPr>
          <w:rFonts w:cs="Arial"/>
        </w:rPr>
      </w:pPr>
    </w:p>
    <w:p w:rsidR="002951E0" w:rsidRDefault="002951E0" w:rsidP="00C03368">
      <w:pPr>
        <w:jc w:val="both"/>
        <w:rPr>
          <w:rFonts w:cs="Arial"/>
        </w:rPr>
      </w:pPr>
    </w:p>
    <w:p w:rsidR="002951E0" w:rsidRDefault="002951E0" w:rsidP="00C03368">
      <w:pPr>
        <w:jc w:val="both"/>
        <w:rPr>
          <w:rFonts w:cs="Arial"/>
        </w:rPr>
      </w:pPr>
    </w:p>
    <w:p w:rsidR="00E91DD1" w:rsidRPr="0048369E" w:rsidRDefault="00E91DD1" w:rsidP="00C03368">
      <w:pPr>
        <w:ind w:left="1701"/>
        <w:jc w:val="both"/>
        <w:rPr>
          <w:rFonts w:cs="Arial"/>
        </w:rPr>
      </w:pP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7"/>
        <w:gridCol w:w="1626"/>
        <w:gridCol w:w="4002"/>
      </w:tblGrid>
      <w:tr w:rsidR="00B03A60" w:rsidTr="006D771F">
        <w:tc>
          <w:tcPr>
            <w:tcW w:w="4105" w:type="dxa"/>
          </w:tcPr>
          <w:p w:rsidR="00B03A60" w:rsidRDefault="00B03A60" w:rsidP="00C03368">
            <w:pPr>
              <w:jc w:val="both"/>
              <w:rPr>
                <w:rFonts w:cs="Arial"/>
                <w:b/>
                <w:sz w:val="18"/>
              </w:rPr>
            </w:pPr>
          </w:p>
          <w:p w:rsidR="00B03A60" w:rsidRPr="00375344" w:rsidRDefault="00B03A60" w:rsidP="00C03368">
            <w:pPr>
              <w:jc w:val="both"/>
              <w:rPr>
                <w:rFonts w:cs="Arial"/>
                <w:b/>
                <w:sz w:val="18"/>
              </w:rPr>
            </w:pPr>
            <w:r w:rsidRPr="00375344">
              <w:rPr>
                <w:rFonts w:cs="Arial"/>
                <w:b/>
                <w:sz w:val="18"/>
              </w:rPr>
              <w:t>TIRMIANO DO NASCIMENTO ELIAS</w:t>
            </w:r>
          </w:p>
          <w:p w:rsidR="00B03A60" w:rsidRPr="00375344" w:rsidRDefault="00B03A60" w:rsidP="00C03368">
            <w:pPr>
              <w:jc w:val="both"/>
              <w:rPr>
                <w:rFonts w:cs="Arial"/>
                <w:b/>
                <w:sz w:val="18"/>
              </w:rPr>
            </w:pPr>
            <w:r w:rsidRPr="00375344">
              <w:rPr>
                <w:rFonts w:cs="Arial"/>
                <w:b/>
                <w:sz w:val="18"/>
              </w:rPr>
              <w:t>OAB 13.985/MS</w:t>
            </w:r>
          </w:p>
          <w:p w:rsidR="00B03A60" w:rsidRDefault="00B03A60" w:rsidP="00C03368">
            <w:pPr>
              <w:jc w:val="both"/>
              <w:rPr>
                <w:rFonts w:cs="Arial"/>
                <w:b/>
                <w:sz w:val="18"/>
              </w:rPr>
            </w:pPr>
          </w:p>
          <w:p w:rsidR="00B03A60" w:rsidRDefault="00B03A60" w:rsidP="00C03368">
            <w:pPr>
              <w:jc w:val="both"/>
              <w:rPr>
                <w:rFonts w:cs="Arial"/>
                <w:sz w:val="20"/>
              </w:rPr>
            </w:pPr>
          </w:p>
        </w:tc>
        <w:tc>
          <w:tcPr>
            <w:tcW w:w="1626" w:type="dxa"/>
          </w:tcPr>
          <w:p w:rsidR="00B03A60" w:rsidRDefault="00B03A60" w:rsidP="00C03368">
            <w:pPr>
              <w:jc w:val="both"/>
              <w:rPr>
                <w:rFonts w:cs="Arial"/>
                <w:sz w:val="20"/>
              </w:rPr>
            </w:pPr>
            <w:r>
              <w:object w:dxaOrig="1575" w:dyaOrig="1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75pt;height:50.7pt" o:ole="">
                  <v:imagedata r:id="rId8" o:title=""/>
                </v:shape>
                <o:OLEObject Type="Embed" ProgID="PBrush" ShapeID="_x0000_i1025" DrawAspect="Content" ObjectID="_1667287173" r:id="rId9"/>
              </w:object>
            </w:r>
          </w:p>
        </w:tc>
        <w:tc>
          <w:tcPr>
            <w:tcW w:w="4180" w:type="dxa"/>
          </w:tcPr>
          <w:p w:rsidR="00B03A60" w:rsidRDefault="00B03A60" w:rsidP="00C03368">
            <w:pPr>
              <w:jc w:val="both"/>
              <w:rPr>
                <w:rFonts w:cs="Arial"/>
                <w:b/>
                <w:sz w:val="18"/>
              </w:rPr>
            </w:pPr>
          </w:p>
          <w:p w:rsidR="00B03A60" w:rsidRPr="00375344" w:rsidRDefault="00B03A60" w:rsidP="00C03368">
            <w:pPr>
              <w:jc w:val="both"/>
              <w:rPr>
                <w:rFonts w:cs="Arial"/>
                <w:b/>
                <w:sz w:val="18"/>
              </w:rPr>
            </w:pPr>
            <w:r w:rsidRPr="00375344">
              <w:rPr>
                <w:rFonts w:cs="Arial"/>
                <w:b/>
                <w:sz w:val="18"/>
              </w:rPr>
              <w:t>REINALDO PEREIRA DA SILVA</w:t>
            </w:r>
          </w:p>
          <w:p w:rsidR="00B03A60" w:rsidRPr="00375344" w:rsidRDefault="00B03A60" w:rsidP="00C03368">
            <w:pPr>
              <w:jc w:val="both"/>
              <w:rPr>
                <w:rFonts w:cs="Arial"/>
                <w:b/>
                <w:sz w:val="18"/>
              </w:rPr>
            </w:pPr>
            <w:r w:rsidRPr="00375344">
              <w:rPr>
                <w:rFonts w:cs="Arial"/>
                <w:b/>
                <w:sz w:val="18"/>
              </w:rPr>
              <w:t>OAB 19.571/MS</w:t>
            </w:r>
          </w:p>
          <w:p w:rsidR="00B03A60" w:rsidRDefault="00B03A60" w:rsidP="00C03368">
            <w:pPr>
              <w:jc w:val="both"/>
              <w:rPr>
                <w:rFonts w:cs="Arial"/>
                <w:sz w:val="20"/>
              </w:rPr>
            </w:pPr>
          </w:p>
        </w:tc>
      </w:tr>
    </w:tbl>
    <w:p w:rsidR="007F3DAB" w:rsidRDefault="007F3DAB" w:rsidP="00C03368">
      <w:pPr>
        <w:jc w:val="both"/>
        <w:rPr>
          <w:rFonts w:cs="Arial"/>
          <w:b/>
          <w:sz w:val="16"/>
        </w:rPr>
      </w:pPr>
    </w:p>
    <w:sectPr w:rsidR="007F3DAB" w:rsidSect="00B36571">
      <w:headerReference w:type="default" r:id="rId10"/>
      <w:footerReference w:type="even" r:id="rId11"/>
      <w:footerReference w:type="default" r:id="rId12"/>
      <w:pgSz w:w="11906" w:h="16838" w:code="9"/>
      <w:pgMar w:top="1134" w:right="1418" w:bottom="851" w:left="1021" w:header="851" w:footer="1134" w:gutter="0"/>
      <w:pgBorders>
        <w:top w:val="dotted" w:sz="2" w:space="1" w:color="auto"/>
        <w:left w:val="dotted" w:sz="2" w:space="4" w:color="auto"/>
        <w:bottom w:val="dotted" w:sz="2" w:space="1" w:color="auto"/>
        <w:right w:val="dotted" w:sz="2" w:space="4" w:color="auto"/>
      </w:pgBorders>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56C" w:rsidRDefault="0012656C">
      <w:r>
        <w:separator/>
      </w:r>
    </w:p>
  </w:endnote>
  <w:endnote w:type="continuationSeparator" w:id="0">
    <w:p w:rsidR="0012656C" w:rsidRDefault="00126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parajita">
    <w:altName w:val="Arial"/>
    <w:charset w:val="00"/>
    <w:family w:val="swiss"/>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B92" w:rsidRDefault="005F0BC1">
    <w:pPr>
      <w:pStyle w:val="Rodap"/>
      <w:framePr w:wrap="around" w:vAnchor="text" w:hAnchor="margin" w:xAlign="right" w:y="1"/>
      <w:rPr>
        <w:rStyle w:val="Nmerodepgina"/>
      </w:rPr>
    </w:pPr>
    <w:r>
      <w:rPr>
        <w:rStyle w:val="Nmerodepgina"/>
      </w:rPr>
      <w:fldChar w:fldCharType="begin"/>
    </w:r>
    <w:r w:rsidR="006C5B92">
      <w:rPr>
        <w:rStyle w:val="Nmerodepgina"/>
      </w:rPr>
      <w:instrText xml:space="preserve">PAGE  </w:instrText>
    </w:r>
    <w:r>
      <w:rPr>
        <w:rStyle w:val="Nmerodepgina"/>
      </w:rPr>
      <w:fldChar w:fldCharType="end"/>
    </w:r>
  </w:p>
  <w:p w:rsidR="006C5B92" w:rsidRDefault="006C5B92">
    <w:pPr>
      <w:pStyle w:val="Rodap"/>
      <w:ind w:right="360"/>
    </w:pPr>
  </w:p>
  <w:p w:rsidR="00000000" w:rsidRDefault="0012656C"/>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B92" w:rsidRDefault="005F0BC1">
    <w:pPr>
      <w:pStyle w:val="Rodap"/>
      <w:framePr w:wrap="around" w:vAnchor="text" w:hAnchor="margin" w:xAlign="right" w:y="1"/>
      <w:rPr>
        <w:rStyle w:val="Nmerodepgina"/>
      </w:rPr>
    </w:pPr>
    <w:r>
      <w:rPr>
        <w:rStyle w:val="Nmerodepgina"/>
      </w:rPr>
      <w:fldChar w:fldCharType="begin"/>
    </w:r>
    <w:r w:rsidR="006C5B92">
      <w:rPr>
        <w:rStyle w:val="Nmerodepgina"/>
      </w:rPr>
      <w:instrText xml:space="preserve">PAGE  </w:instrText>
    </w:r>
    <w:r>
      <w:rPr>
        <w:rStyle w:val="Nmerodepgina"/>
      </w:rPr>
      <w:fldChar w:fldCharType="separate"/>
    </w:r>
    <w:r w:rsidR="001251AA">
      <w:rPr>
        <w:rStyle w:val="Nmerodepgina"/>
        <w:noProof/>
      </w:rPr>
      <w:t>19</w:t>
    </w:r>
    <w:r>
      <w:rPr>
        <w:rStyle w:val="Nmerodepgina"/>
      </w:rPr>
      <w:fldChar w:fldCharType="end"/>
    </w:r>
  </w:p>
  <w:p w:rsidR="006C5B92" w:rsidRDefault="001251AA" w:rsidP="00615EC1">
    <w:pPr>
      <w:pStyle w:val="Rodap"/>
      <w:jc w:val="center"/>
    </w:pPr>
    <w:r>
      <w:pict>
        <v:shapetype id="_x0000_t110" coordsize="21600,21600" o:spt="110" path="m10800,l,10800,10800,21600,21600,10800xe">
          <v:stroke joinstyle="miter"/>
          <v:path gradientshapeok="t" o:connecttype="rect" textboxrect="5400,5400,16200,16200"/>
        </v:shapetype>
        <v:shape id="_x0000_s2065" type="#_x0000_t110" style="width:468pt;height:3.55pt;flip:y;mso-width-percent:1000;mso-left-percent:-10001;mso-top-percent:-10001;mso-position-horizontal:absolute;mso-position-horizontal-relative:char;mso-position-vertical:absolute;mso-position-vertical-relative:line;mso-width-percent:1000;mso-left-percent:-10001;mso-top-percent:-10001;mso-width-relative:margin" fillcolor="black" stroked="f">
          <v:fill r:id="rId1" o:title="Light horizontal" type="pattern"/>
          <w10:wrap type="none" anchorx="margin" anchory="page"/>
          <w10:anchorlock/>
        </v:shape>
      </w:pict>
    </w:r>
  </w:p>
  <w:p w:rsidR="006C5B92" w:rsidRPr="00615EC1" w:rsidRDefault="006C5B92" w:rsidP="00615EC1">
    <w:pPr>
      <w:pStyle w:val="Rodap"/>
      <w:jc w:val="center"/>
      <w:rPr>
        <w:rFonts w:ascii="Tahoma" w:hAnsi="Tahoma" w:cs="Tahoma"/>
        <w:sz w:val="16"/>
        <w:szCs w:val="16"/>
      </w:rPr>
    </w:pPr>
    <w:r w:rsidRPr="00615EC1">
      <w:rPr>
        <w:rFonts w:ascii="Tahoma" w:hAnsi="Tahoma" w:cs="Tahoma"/>
        <w:sz w:val="16"/>
        <w:szCs w:val="16"/>
      </w:rPr>
      <w:t>Quarto Mandamento da Advocacia</w:t>
    </w:r>
  </w:p>
  <w:p w:rsidR="006C5B92" w:rsidRPr="00615EC1" w:rsidRDefault="006C5B92" w:rsidP="00615EC1">
    <w:pPr>
      <w:pStyle w:val="Rodap"/>
      <w:jc w:val="center"/>
      <w:rPr>
        <w:rFonts w:ascii="Tahoma" w:hAnsi="Tahoma" w:cs="Tahoma"/>
        <w:sz w:val="16"/>
        <w:szCs w:val="16"/>
      </w:rPr>
    </w:pPr>
    <w:r w:rsidRPr="00615EC1">
      <w:rPr>
        <w:rFonts w:ascii="Tahoma" w:hAnsi="Tahoma" w:cs="Tahoma"/>
        <w:sz w:val="16"/>
        <w:szCs w:val="16"/>
      </w:rPr>
      <w:t>"Luta: Teu dever é lutar pelo direito; porém, no dia em que encontrares o direito em conflito com a justiça, luta pela justiça".</w:t>
    </w:r>
  </w:p>
  <w:p w:rsidR="00000000" w:rsidRDefault="0012656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56C" w:rsidRDefault="0012656C">
      <w:r>
        <w:separator/>
      </w:r>
    </w:p>
  </w:footnote>
  <w:footnote w:type="continuationSeparator" w:id="0">
    <w:p w:rsidR="0012656C" w:rsidRDefault="001265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B92" w:rsidRDefault="006C5B92">
    <w:pPr>
      <w:pStyle w:val="Cabealho"/>
      <w:framePr w:wrap="around" w:vAnchor="text" w:hAnchor="margin" w:xAlign="right" w:y="1"/>
      <w:rPr>
        <w:rStyle w:val="Nmerodepgina"/>
        <w:i/>
      </w:rPr>
    </w:pPr>
  </w:p>
  <w:tbl>
    <w:tblPr>
      <w:tblW w:w="0" w:type="auto"/>
      <w:tblLook w:val="04A0" w:firstRow="1" w:lastRow="0" w:firstColumn="1" w:lastColumn="0" w:noHBand="0" w:noVBand="1"/>
    </w:tblPr>
    <w:tblGrid>
      <w:gridCol w:w="1288"/>
      <w:gridCol w:w="3469"/>
      <w:gridCol w:w="4926"/>
    </w:tblGrid>
    <w:tr w:rsidR="006C5B92" w:rsidRPr="00532341" w:rsidTr="00AF23F1">
      <w:tc>
        <w:tcPr>
          <w:tcW w:w="1289" w:type="dxa"/>
        </w:tcPr>
        <w:p w:rsidR="006C5B92" w:rsidRPr="00042934" w:rsidRDefault="006C5B92" w:rsidP="00042934">
          <w:pPr>
            <w:jc w:val="both"/>
            <w:rPr>
              <w:rFonts w:cs="Arial"/>
            </w:rPr>
          </w:pPr>
          <w:r>
            <w:object w:dxaOrig="1005"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53.2pt;height:36.95pt" o:ole="">
                <v:imagedata r:id="rId1" o:title=""/>
              </v:shape>
              <o:OLEObject Type="Embed" ProgID="PBrush" ShapeID="_x0000_i1045" DrawAspect="Content" ObjectID="_1667287174" r:id="rId2"/>
            </w:object>
          </w:r>
        </w:p>
      </w:tc>
      <w:tc>
        <w:tcPr>
          <w:tcW w:w="3639" w:type="dxa"/>
        </w:tcPr>
        <w:p w:rsidR="006C5B92" w:rsidRPr="00EC447D" w:rsidRDefault="006C5B92" w:rsidP="00042934">
          <w:pPr>
            <w:tabs>
              <w:tab w:val="center" w:pos="4419"/>
              <w:tab w:val="right" w:pos="8838"/>
            </w:tabs>
            <w:ind w:right="360"/>
            <w:rPr>
              <w:rFonts w:ascii="Brush Script MT" w:hAnsi="Brush Script MT" w:cs="Brush Script MT"/>
              <w:i/>
              <w:iCs/>
              <w:sz w:val="22"/>
              <w:szCs w:val="52"/>
            </w:rPr>
          </w:pPr>
          <w:r w:rsidRPr="00EC447D">
            <w:rPr>
              <w:rFonts w:ascii="Brush Script MT" w:hAnsi="Brush Script MT" w:cs="Brush Script MT"/>
              <w:i/>
              <w:iCs/>
              <w:sz w:val="26"/>
              <w:szCs w:val="26"/>
            </w:rPr>
            <w:t>Tirmiano Elias</w:t>
          </w:r>
          <w:r w:rsidRPr="00EC447D">
            <w:rPr>
              <w:rFonts w:ascii="Times New Roman" w:hAnsi="Times New Roman"/>
              <w:b/>
              <w:i/>
              <w:sz w:val="12"/>
            </w:rPr>
            <w:t xml:space="preserve"> - </w:t>
          </w:r>
          <w:r w:rsidRPr="00EC447D">
            <w:rPr>
              <w:rFonts w:ascii="Calibri" w:hAnsi="Calibri"/>
              <w:b/>
              <w:i/>
              <w:sz w:val="16"/>
            </w:rPr>
            <w:t>OAB/MS 13.985</w:t>
          </w:r>
        </w:p>
        <w:p w:rsidR="006C5B92" w:rsidRPr="00EC447D" w:rsidRDefault="006C5B92" w:rsidP="00042934">
          <w:pPr>
            <w:tabs>
              <w:tab w:val="center" w:pos="4419"/>
              <w:tab w:val="right" w:pos="8838"/>
            </w:tabs>
            <w:ind w:right="360"/>
            <w:rPr>
              <w:rFonts w:ascii="Brush Script MT" w:hAnsi="Brush Script MT" w:cs="Brush Script MT"/>
              <w:i/>
              <w:iCs/>
              <w:sz w:val="26"/>
              <w:szCs w:val="52"/>
            </w:rPr>
          </w:pPr>
          <w:r w:rsidRPr="00EC447D">
            <w:rPr>
              <w:rFonts w:ascii="Brush Script MT" w:hAnsi="Brush Script MT" w:cs="Brush Script MT"/>
              <w:i/>
              <w:iCs/>
              <w:sz w:val="26"/>
              <w:szCs w:val="26"/>
            </w:rPr>
            <w:t>Reinaldo Silva</w:t>
          </w:r>
          <w:r w:rsidRPr="00EC447D">
            <w:rPr>
              <w:rFonts w:ascii="Times New Roman" w:hAnsi="Times New Roman"/>
              <w:b/>
              <w:i/>
              <w:sz w:val="14"/>
            </w:rPr>
            <w:t xml:space="preserve"> </w:t>
          </w:r>
          <w:r w:rsidRPr="00EC447D">
            <w:rPr>
              <w:rFonts w:ascii="Times New Roman" w:hAnsi="Times New Roman"/>
              <w:b/>
              <w:i/>
              <w:sz w:val="12"/>
            </w:rPr>
            <w:t xml:space="preserve">- </w:t>
          </w:r>
          <w:r w:rsidRPr="00EC447D">
            <w:rPr>
              <w:rFonts w:ascii="Calibri" w:hAnsi="Calibri"/>
              <w:b/>
              <w:i/>
              <w:sz w:val="16"/>
            </w:rPr>
            <w:t xml:space="preserve">OAB/MS </w:t>
          </w:r>
          <w:r w:rsidRPr="00EC447D">
            <w:rPr>
              <w:rFonts w:ascii="Calibri" w:hAnsi="Calibri" w:cs="Arial"/>
              <w:b/>
              <w:sz w:val="16"/>
            </w:rPr>
            <w:t>19.571</w:t>
          </w:r>
        </w:p>
        <w:p w:rsidR="006C5B92" w:rsidRPr="00EC447D" w:rsidRDefault="0012656C" w:rsidP="00042934">
          <w:pPr>
            <w:jc w:val="both"/>
            <w:rPr>
              <w:rFonts w:ascii="Times New Roman" w:hAnsi="Times New Roman"/>
              <w:b/>
              <w:i/>
              <w:sz w:val="10"/>
            </w:rPr>
          </w:pPr>
          <w:r>
            <w:rPr>
              <w:rFonts w:ascii="Times New Roman" w:hAnsi="Times New Roman"/>
              <w:b/>
              <w:i/>
              <w:noProof/>
              <w:sz w:val="10"/>
            </w:rPr>
            <w:pict>
              <v:shapetype id="_x0000_t32" coordsize="21600,21600" o:spt="32" o:oned="t" path="m,l21600,21600e" filled="f">
                <v:path arrowok="t" fillok="f" o:connecttype="none"/>
                <o:lock v:ext="edit" shapetype="t"/>
              </v:shapetype>
              <v:shape id="_x0000_s2056" type="#_x0000_t32" style="position:absolute;left:0;text-align:left;margin-left:.9pt;margin-top:3.55pt;width:139.85pt;height:0;z-index:251656704" o:connectortype="straight"/>
            </w:pict>
          </w:r>
        </w:p>
        <w:p w:rsidR="006C5B92" w:rsidRPr="00AF23F1" w:rsidRDefault="006C5B92" w:rsidP="00042934">
          <w:pPr>
            <w:jc w:val="both"/>
            <w:rPr>
              <w:rFonts w:cs="Arial"/>
              <w:sz w:val="26"/>
              <w:szCs w:val="26"/>
            </w:rPr>
          </w:pPr>
          <w:r w:rsidRPr="00EC447D">
            <w:rPr>
              <w:rFonts w:ascii="Times New Roman" w:hAnsi="Times New Roman"/>
              <w:b/>
              <w:i/>
              <w:szCs w:val="26"/>
            </w:rPr>
            <w:t xml:space="preserve">Advogados </w:t>
          </w:r>
        </w:p>
      </w:tc>
      <w:tc>
        <w:tcPr>
          <w:tcW w:w="5062" w:type="dxa"/>
        </w:tcPr>
        <w:p w:rsidR="006C5B92" w:rsidRPr="00D16412" w:rsidRDefault="006C5B92" w:rsidP="00532341">
          <w:pPr>
            <w:jc w:val="both"/>
            <w:rPr>
              <w:b/>
              <w:i/>
              <w:sz w:val="16"/>
            </w:rPr>
          </w:pPr>
          <w:r w:rsidRPr="00EC447D">
            <w:rPr>
              <w:b/>
              <w:i/>
              <w:sz w:val="18"/>
            </w:rPr>
            <w:t xml:space="preserve">Escritório </w:t>
          </w:r>
          <w:r w:rsidRPr="00EC447D">
            <w:rPr>
              <w:i/>
              <w:sz w:val="18"/>
            </w:rPr>
            <w:t>-</w:t>
          </w:r>
          <w:r w:rsidRPr="00EC447D">
            <w:rPr>
              <w:b/>
              <w:i/>
              <w:sz w:val="18"/>
            </w:rPr>
            <w:t xml:space="preserve"> Av. Presidente Ernesto Geisel, 2.417, centro, em frente ao Shopping Norte-Sul Praza, Campo Grande - MS – CEP: 79.006-820 – Telefones: (67)-3331-5839 – 8114-4589</w:t>
          </w:r>
          <w:r>
            <w:rPr>
              <w:b/>
              <w:i/>
              <w:sz w:val="18"/>
            </w:rPr>
            <w:t xml:space="preserve"> – Email: </w:t>
          </w:r>
          <w:hyperlink r:id="rId3" w:history="1">
            <w:r w:rsidRPr="00EC447D">
              <w:rPr>
                <w:rStyle w:val="Hyperlink"/>
                <w:b/>
                <w:i/>
                <w:sz w:val="18"/>
              </w:rPr>
              <w:t>juridico@agmcontabilidade.com.br</w:t>
            </w:r>
          </w:hyperlink>
        </w:p>
      </w:tc>
    </w:tr>
  </w:tbl>
  <w:p w:rsidR="00000000" w:rsidRPr="00D16412" w:rsidRDefault="0012656C" w:rsidP="00D16412">
    <w:pPr>
      <w:jc w:val="center"/>
      <w:rPr>
        <w:rFonts w:cs="Arial"/>
        <w:b/>
        <w:i/>
        <w:sz w:val="18"/>
        <w:u w:val="single"/>
      </w:rPr>
    </w:pPr>
    <w:r>
      <w:rPr>
        <w:rFonts w:cs="Arial"/>
        <w:b/>
        <w:i/>
        <w:noProof/>
        <w:sz w:val="18"/>
        <w:u w:val="single"/>
      </w:rPr>
      <w:pict>
        <v:shape id="_x0000_s2064" type="#_x0000_t32" style="position:absolute;left:0;text-align:left;margin-left:-1.4pt;margin-top:2.95pt;width:478.1pt;height:.9pt;flip:y;z-index:251657728;mso-position-horizontal-relative:text;mso-position-vertical-relative:text" o:connectortype="straight"/>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97045"/>
    <w:multiLevelType w:val="multilevel"/>
    <w:tmpl w:val="54C6C448"/>
    <w:lvl w:ilvl="0">
      <w:start w:val="1"/>
      <w:numFmt w:val="decimal"/>
      <w:lvlText w:val="%1."/>
      <w:lvlJc w:val="left"/>
      <w:pPr>
        <w:ind w:left="809" w:hanging="348"/>
      </w:pPr>
      <w:rPr>
        <w:rFonts w:ascii="Verdana" w:eastAsia="Verdana" w:hAnsi="Verdana" w:cs="Verdana" w:hint="default"/>
        <w:w w:val="98"/>
        <w:sz w:val="20"/>
        <w:szCs w:val="20"/>
        <w:lang w:val="pt-PT" w:eastAsia="pt-PT" w:bidi="pt-PT"/>
      </w:rPr>
    </w:lvl>
    <w:lvl w:ilvl="1">
      <w:start w:val="1"/>
      <w:numFmt w:val="decimal"/>
      <w:lvlText w:val="%1.%2."/>
      <w:lvlJc w:val="left"/>
      <w:pPr>
        <w:ind w:left="1181" w:hanging="720"/>
      </w:pPr>
      <w:rPr>
        <w:rFonts w:ascii="Verdana" w:eastAsia="Verdana" w:hAnsi="Verdana" w:cs="Verdana" w:hint="default"/>
        <w:w w:val="98"/>
        <w:sz w:val="20"/>
        <w:szCs w:val="20"/>
        <w:lang w:val="pt-PT" w:eastAsia="pt-PT" w:bidi="pt-PT"/>
      </w:rPr>
    </w:lvl>
    <w:lvl w:ilvl="2">
      <w:numFmt w:val="bullet"/>
      <w:lvlText w:val="•"/>
      <w:lvlJc w:val="left"/>
      <w:pPr>
        <w:ind w:left="1180" w:hanging="720"/>
      </w:pPr>
      <w:rPr>
        <w:rFonts w:hint="default"/>
        <w:lang w:val="pt-PT" w:eastAsia="pt-PT" w:bidi="pt-PT"/>
      </w:rPr>
    </w:lvl>
    <w:lvl w:ilvl="3">
      <w:numFmt w:val="bullet"/>
      <w:lvlText w:val="•"/>
      <w:lvlJc w:val="left"/>
      <w:pPr>
        <w:ind w:left="2175" w:hanging="720"/>
      </w:pPr>
      <w:rPr>
        <w:rFonts w:hint="default"/>
        <w:lang w:val="pt-PT" w:eastAsia="pt-PT" w:bidi="pt-PT"/>
      </w:rPr>
    </w:lvl>
    <w:lvl w:ilvl="4">
      <w:numFmt w:val="bullet"/>
      <w:lvlText w:val="•"/>
      <w:lvlJc w:val="left"/>
      <w:pPr>
        <w:ind w:left="3170" w:hanging="720"/>
      </w:pPr>
      <w:rPr>
        <w:rFonts w:hint="default"/>
        <w:lang w:val="pt-PT" w:eastAsia="pt-PT" w:bidi="pt-PT"/>
      </w:rPr>
    </w:lvl>
    <w:lvl w:ilvl="5">
      <w:numFmt w:val="bullet"/>
      <w:lvlText w:val="•"/>
      <w:lvlJc w:val="left"/>
      <w:pPr>
        <w:ind w:left="4165" w:hanging="720"/>
      </w:pPr>
      <w:rPr>
        <w:rFonts w:hint="default"/>
        <w:lang w:val="pt-PT" w:eastAsia="pt-PT" w:bidi="pt-PT"/>
      </w:rPr>
    </w:lvl>
    <w:lvl w:ilvl="6">
      <w:numFmt w:val="bullet"/>
      <w:lvlText w:val="•"/>
      <w:lvlJc w:val="left"/>
      <w:pPr>
        <w:ind w:left="5160" w:hanging="720"/>
      </w:pPr>
      <w:rPr>
        <w:rFonts w:hint="default"/>
        <w:lang w:val="pt-PT" w:eastAsia="pt-PT" w:bidi="pt-PT"/>
      </w:rPr>
    </w:lvl>
    <w:lvl w:ilvl="7">
      <w:numFmt w:val="bullet"/>
      <w:lvlText w:val="•"/>
      <w:lvlJc w:val="left"/>
      <w:pPr>
        <w:ind w:left="6155" w:hanging="720"/>
      </w:pPr>
      <w:rPr>
        <w:rFonts w:hint="default"/>
        <w:lang w:val="pt-PT" w:eastAsia="pt-PT" w:bidi="pt-PT"/>
      </w:rPr>
    </w:lvl>
    <w:lvl w:ilvl="8">
      <w:numFmt w:val="bullet"/>
      <w:lvlText w:val="•"/>
      <w:lvlJc w:val="left"/>
      <w:pPr>
        <w:ind w:left="7150" w:hanging="720"/>
      </w:pPr>
      <w:rPr>
        <w:rFonts w:hint="default"/>
        <w:lang w:val="pt-PT" w:eastAsia="pt-PT" w:bidi="pt-PT"/>
      </w:rPr>
    </w:lvl>
  </w:abstractNum>
  <w:abstractNum w:abstractNumId="1" w15:restartNumberingAfterBreak="0">
    <w:nsid w:val="19AB7A97"/>
    <w:multiLevelType w:val="hybridMultilevel"/>
    <w:tmpl w:val="7A963DDE"/>
    <w:lvl w:ilvl="0" w:tplc="0226E418">
      <w:start w:val="4"/>
      <w:numFmt w:val="decimal"/>
      <w:lvlText w:val="%1"/>
      <w:lvlJc w:val="left"/>
      <w:pPr>
        <w:ind w:left="101" w:hanging="118"/>
      </w:pPr>
      <w:rPr>
        <w:rFonts w:ascii="Times New Roman" w:eastAsia="Times New Roman" w:hAnsi="Times New Roman" w:cs="Times New Roman" w:hint="default"/>
        <w:w w:val="99"/>
        <w:position w:val="9"/>
        <w:sz w:val="13"/>
        <w:szCs w:val="13"/>
        <w:lang w:val="pt-PT" w:eastAsia="pt-PT" w:bidi="pt-PT"/>
      </w:rPr>
    </w:lvl>
    <w:lvl w:ilvl="1" w:tplc="F32C823E">
      <w:start w:val="1"/>
      <w:numFmt w:val="upperRoman"/>
      <w:lvlText w:val="%2"/>
      <w:lvlJc w:val="left"/>
      <w:pPr>
        <w:ind w:left="101" w:hanging="128"/>
      </w:pPr>
      <w:rPr>
        <w:rFonts w:ascii="Verdana" w:eastAsia="Verdana" w:hAnsi="Verdana" w:cs="Verdana" w:hint="default"/>
        <w:w w:val="100"/>
        <w:sz w:val="16"/>
        <w:szCs w:val="16"/>
        <w:lang w:val="pt-PT" w:eastAsia="pt-PT" w:bidi="pt-PT"/>
      </w:rPr>
    </w:lvl>
    <w:lvl w:ilvl="2" w:tplc="17E05504">
      <w:numFmt w:val="bullet"/>
      <w:lvlText w:val="•"/>
      <w:lvlJc w:val="left"/>
      <w:pPr>
        <w:ind w:left="1908" w:hanging="128"/>
      </w:pPr>
      <w:rPr>
        <w:rFonts w:hint="default"/>
        <w:lang w:val="pt-PT" w:eastAsia="pt-PT" w:bidi="pt-PT"/>
      </w:rPr>
    </w:lvl>
    <w:lvl w:ilvl="3" w:tplc="102014CA">
      <w:numFmt w:val="bullet"/>
      <w:lvlText w:val="•"/>
      <w:lvlJc w:val="left"/>
      <w:pPr>
        <w:ind w:left="2812" w:hanging="128"/>
      </w:pPr>
      <w:rPr>
        <w:rFonts w:hint="default"/>
        <w:lang w:val="pt-PT" w:eastAsia="pt-PT" w:bidi="pt-PT"/>
      </w:rPr>
    </w:lvl>
    <w:lvl w:ilvl="4" w:tplc="0C78B8D2">
      <w:numFmt w:val="bullet"/>
      <w:lvlText w:val="•"/>
      <w:lvlJc w:val="left"/>
      <w:pPr>
        <w:ind w:left="3716" w:hanging="128"/>
      </w:pPr>
      <w:rPr>
        <w:rFonts w:hint="default"/>
        <w:lang w:val="pt-PT" w:eastAsia="pt-PT" w:bidi="pt-PT"/>
      </w:rPr>
    </w:lvl>
    <w:lvl w:ilvl="5" w:tplc="F476D706">
      <w:numFmt w:val="bullet"/>
      <w:lvlText w:val="•"/>
      <w:lvlJc w:val="left"/>
      <w:pPr>
        <w:ind w:left="4620" w:hanging="128"/>
      </w:pPr>
      <w:rPr>
        <w:rFonts w:hint="default"/>
        <w:lang w:val="pt-PT" w:eastAsia="pt-PT" w:bidi="pt-PT"/>
      </w:rPr>
    </w:lvl>
    <w:lvl w:ilvl="6" w:tplc="C20CD854">
      <w:numFmt w:val="bullet"/>
      <w:lvlText w:val="•"/>
      <w:lvlJc w:val="left"/>
      <w:pPr>
        <w:ind w:left="5524" w:hanging="128"/>
      </w:pPr>
      <w:rPr>
        <w:rFonts w:hint="default"/>
        <w:lang w:val="pt-PT" w:eastAsia="pt-PT" w:bidi="pt-PT"/>
      </w:rPr>
    </w:lvl>
    <w:lvl w:ilvl="7" w:tplc="B15E1AB4">
      <w:numFmt w:val="bullet"/>
      <w:lvlText w:val="•"/>
      <w:lvlJc w:val="left"/>
      <w:pPr>
        <w:ind w:left="6428" w:hanging="128"/>
      </w:pPr>
      <w:rPr>
        <w:rFonts w:hint="default"/>
        <w:lang w:val="pt-PT" w:eastAsia="pt-PT" w:bidi="pt-PT"/>
      </w:rPr>
    </w:lvl>
    <w:lvl w:ilvl="8" w:tplc="EC04E726">
      <w:numFmt w:val="bullet"/>
      <w:lvlText w:val="•"/>
      <w:lvlJc w:val="left"/>
      <w:pPr>
        <w:ind w:left="7332" w:hanging="128"/>
      </w:pPr>
      <w:rPr>
        <w:rFonts w:hint="default"/>
        <w:lang w:val="pt-PT" w:eastAsia="pt-PT" w:bidi="pt-PT"/>
      </w:rPr>
    </w:lvl>
  </w:abstractNum>
  <w:abstractNum w:abstractNumId="2" w15:restartNumberingAfterBreak="0">
    <w:nsid w:val="1E751435"/>
    <w:multiLevelType w:val="multilevel"/>
    <w:tmpl w:val="54C6C448"/>
    <w:lvl w:ilvl="0">
      <w:start w:val="1"/>
      <w:numFmt w:val="decimal"/>
      <w:lvlText w:val="%1."/>
      <w:lvlJc w:val="left"/>
      <w:pPr>
        <w:ind w:left="809" w:hanging="348"/>
      </w:pPr>
      <w:rPr>
        <w:rFonts w:ascii="Verdana" w:eastAsia="Verdana" w:hAnsi="Verdana" w:cs="Verdana" w:hint="default"/>
        <w:w w:val="98"/>
        <w:sz w:val="20"/>
        <w:szCs w:val="20"/>
        <w:lang w:val="pt-PT" w:eastAsia="pt-PT" w:bidi="pt-PT"/>
      </w:rPr>
    </w:lvl>
    <w:lvl w:ilvl="1">
      <w:start w:val="1"/>
      <w:numFmt w:val="decimal"/>
      <w:lvlText w:val="%1.%2."/>
      <w:lvlJc w:val="left"/>
      <w:pPr>
        <w:ind w:left="1181" w:hanging="720"/>
      </w:pPr>
      <w:rPr>
        <w:rFonts w:ascii="Verdana" w:eastAsia="Verdana" w:hAnsi="Verdana" w:cs="Verdana" w:hint="default"/>
        <w:w w:val="98"/>
        <w:sz w:val="20"/>
        <w:szCs w:val="20"/>
        <w:lang w:val="pt-PT" w:eastAsia="pt-PT" w:bidi="pt-PT"/>
      </w:rPr>
    </w:lvl>
    <w:lvl w:ilvl="2">
      <w:numFmt w:val="bullet"/>
      <w:lvlText w:val="•"/>
      <w:lvlJc w:val="left"/>
      <w:pPr>
        <w:ind w:left="1180" w:hanging="720"/>
      </w:pPr>
      <w:rPr>
        <w:rFonts w:hint="default"/>
        <w:lang w:val="pt-PT" w:eastAsia="pt-PT" w:bidi="pt-PT"/>
      </w:rPr>
    </w:lvl>
    <w:lvl w:ilvl="3">
      <w:numFmt w:val="bullet"/>
      <w:lvlText w:val="•"/>
      <w:lvlJc w:val="left"/>
      <w:pPr>
        <w:ind w:left="2175" w:hanging="720"/>
      </w:pPr>
      <w:rPr>
        <w:rFonts w:hint="default"/>
        <w:lang w:val="pt-PT" w:eastAsia="pt-PT" w:bidi="pt-PT"/>
      </w:rPr>
    </w:lvl>
    <w:lvl w:ilvl="4">
      <w:numFmt w:val="bullet"/>
      <w:lvlText w:val="•"/>
      <w:lvlJc w:val="left"/>
      <w:pPr>
        <w:ind w:left="3170" w:hanging="720"/>
      </w:pPr>
      <w:rPr>
        <w:rFonts w:hint="default"/>
        <w:lang w:val="pt-PT" w:eastAsia="pt-PT" w:bidi="pt-PT"/>
      </w:rPr>
    </w:lvl>
    <w:lvl w:ilvl="5">
      <w:numFmt w:val="bullet"/>
      <w:lvlText w:val="•"/>
      <w:lvlJc w:val="left"/>
      <w:pPr>
        <w:ind w:left="4165" w:hanging="720"/>
      </w:pPr>
      <w:rPr>
        <w:rFonts w:hint="default"/>
        <w:lang w:val="pt-PT" w:eastAsia="pt-PT" w:bidi="pt-PT"/>
      </w:rPr>
    </w:lvl>
    <w:lvl w:ilvl="6">
      <w:numFmt w:val="bullet"/>
      <w:lvlText w:val="•"/>
      <w:lvlJc w:val="left"/>
      <w:pPr>
        <w:ind w:left="5160" w:hanging="720"/>
      </w:pPr>
      <w:rPr>
        <w:rFonts w:hint="default"/>
        <w:lang w:val="pt-PT" w:eastAsia="pt-PT" w:bidi="pt-PT"/>
      </w:rPr>
    </w:lvl>
    <w:lvl w:ilvl="7">
      <w:numFmt w:val="bullet"/>
      <w:lvlText w:val="•"/>
      <w:lvlJc w:val="left"/>
      <w:pPr>
        <w:ind w:left="6155" w:hanging="720"/>
      </w:pPr>
      <w:rPr>
        <w:rFonts w:hint="default"/>
        <w:lang w:val="pt-PT" w:eastAsia="pt-PT" w:bidi="pt-PT"/>
      </w:rPr>
    </w:lvl>
    <w:lvl w:ilvl="8">
      <w:numFmt w:val="bullet"/>
      <w:lvlText w:val="•"/>
      <w:lvlJc w:val="left"/>
      <w:pPr>
        <w:ind w:left="7150" w:hanging="720"/>
      </w:pPr>
      <w:rPr>
        <w:rFonts w:hint="default"/>
        <w:lang w:val="pt-PT" w:eastAsia="pt-PT" w:bidi="pt-PT"/>
      </w:rPr>
    </w:lvl>
  </w:abstractNum>
  <w:abstractNum w:abstractNumId="3" w15:restartNumberingAfterBreak="0">
    <w:nsid w:val="68FE2ED7"/>
    <w:multiLevelType w:val="hybridMultilevel"/>
    <w:tmpl w:val="7204629C"/>
    <w:lvl w:ilvl="0" w:tplc="6A0CEB90">
      <w:start w:val="1"/>
      <w:numFmt w:val="lowerLetter"/>
      <w:lvlText w:val="(%1)"/>
      <w:lvlJc w:val="left"/>
      <w:pPr>
        <w:ind w:left="953" w:hanging="492"/>
      </w:pPr>
      <w:rPr>
        <w:rFonts w:ascii="Verdana" w:eastAsia="Verdana" w:hAnsi="Verdana" w:cs="Verdana" w:hint="default"/>
        <w:w w:val="99"/>
        <w:sz w:val="20"/>
        <w:szCs w:val="20"/>
        <w:lang w:val="pt-PT" w:eastAsia="pt-PT" w:bidi="pt-PT"/>
      </w:rPr>
    </w:lvl>
    <w:lvl w:ilvl="1" w:tplc="8AFA352C">
      <w:numFmt w:val="bullet"/>
      <w:lvlText w:val="•"/>
      <w:lvlJc w:val="left"/>
      <w:pPr>
        <w:ind w:left="1778" w:hanging="492"/>
      </w:pPr>
      <w:rPr>
        <w:rFonts w:hint="default"/>
        <w:lang w:val="pt-PT" w:eastAsia="pt-PT" w:bidi="pt-PT"/>
      </w:rPr>
    </w:lvl>
    <w:lvl w:ilvl="2" w:tplc="6234BAEE">
      <w:numFmt w:val="bullet"/>
      <w:lvlText w:val="•"/>
      <w:lvlJc w:val="left"/>
      <w:pPr>
        <w:ind w:left="2596" w:hanging="492"/>
      </w:pPr>
      <w:rPr>
        <w:rFonts w:hint="default"/>
        <w:lang w:val="pt-PT" w:eastAsia="pt-PT" w:bidi="pt-PT"/>
      </w:rPr>
    </w:lvl>
    <w:lvl w:ilvl="3" w:tplc="CB2E2690">
      <w:numFmt w:val="bullet"/>
      <w:lvlText w:val="•"/>
      <w:lvlJc w:val="left"/>
      <w:pPr>
        <w:ind w:left="3414" w:hanging="492"/>
      </w:pPr>
      <w:rPr>
        <w:rFonts w:hint="default"/>
        <w:lang w:val="pt-PT" w:eastAsia="pt-PT" w:bidi="pt-PT"/>
      </w:rPr>
    </w:lvl>
    <w:lvl w:ilvl="4" w:tplc="D58263AE">
      <w:numFmt w:val="bullet"/>
      <w:lvlText w:val="•"/>
      <w:lvlJc w:val="left"/>
      <w:pPr>
        <w:ind w:left="4232" w:hanging="492"/>
      </w:pPr>
      <w:rPr>
        <w:rFonts w:hint="default"/>
        <w:lang w:val="pt-PT" w:eastAsia="pt-PT" w:bidi="pt-PT"/>
      </w:rPr>
    </w:lvl>
    <w:lvl w:ilvl="5" w:tplc="9692C5B6">
      <w:numFmt w:val="bullet"/>
      <w:lvlText w:val="•"/>
      <w:lvlJc w:val="left"/>
      <w:pPr>
        <w:ind w:left="5050" w:hanging="492"/>
      </w:pPr>
      <w:rPr>
        <w:rFonts w:hint="default"/>
        <w:lang w:val="pt-PT" w:eastAsia="pt-PT" w:bidi="pt-PT"/>
      </w:rPr>
    </w:lvl>
    <w:lvl w:ilvl="6" w:tplc="67D0F7C6">
      <w:numFmt w:val="bullet"/>
      <w:lvlText w:val="•"/>
      <w:lvlJc w:val="left"/>
      <w:pPr>
        <w:ind w:left="5868" w:hanging="492"/>
      </w:pPr>
      <w:rPr>
        <w:rFonts w:hint="default"/>
        <w:lang w:val="pt-PT" w:eastAsia="pt-PT" w:bidi="pt-PT"/>
      </w:rPr>
    </w:lvl>
    <w:lvl w:ilvl="7" w:tplc="F36E890E">
      <w:numFmt w:val="bullet"/>
      <w:lvlText w:val="•"/>
      <w:lvlJc w:val="left"/>
      <w:pPr>
        <w:ind w:left="6686" w:hanging="492"/>
      </w:pPr>
      <w:rPr>
        <w:rFonts w:hint="default"/>
        <w:lang w:val="pt-PT" w:eastAsia="pt-PT" w:bidi="pt-PT"/>
      </w:rPr>
    </w:lvl>
    <w:lvl w:ilvl="8" w:tplc="84AE9E30">
      <w:numFmt w:val="bullet"/>
      <w:lvlText w:val="•"/>
      <w:lvlJc w:val="left"/>
      <w:pPr>
        <w:ind w:left="7504" w:hanging="492"/>
      </w:pPr>
      <w:rPr>
        <w:rFonts w:hint="default"/>
        <w:lang w:val="pt-PT" w:eastAsia="pt-PT" w:bidi="pt-PT"/>
      </w:rPr>
    </w:lvl>
  </w:abstractNum>
  <w:num w:numId="1">
    <w:abstractNumId w:val="0"/>
  </w:num>
  <w:num w:numId="2">
    <w:abstractNumId w:val="1"/>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66"/>
    <o:shapelayout v:ext="edit">
      <o:idmap v:ext="edit" data="2"/>
      <o:rules v:ext="edit">
        <o:r id="V:Rule1" type="connector" idref="#_x0000_s2056"/>
        <o:r id="V:Rule2" type="connector" idref="#_x0000_s2064"/>
      </o:rules>
    </o:shapelayout>
  </w:hdrShapeDefaults>
  <w:footnotePr>
    <w:footnote w:id="-1"/>
    <w:footnote w:id="0"/>
  </w:footnotePr>
  <w:endnotePr>
    <w:endnote w:id="-1"/>
    <w:endnote w:id="0"/>
  </w:endnotePr>
  <w:compat>
    <w:compatSetting w:name="compatibilityMode" w:uri="http://schemas.microsoft.com/office/word" w:val="12"/>
  </w:compat>
  <w:rsids>
    <w:rsidRoot w:val="00DB1CB8"/>
    <w:rsid w:val="0000131C"/>
    <w:rsid w:val="000020C6"/>
    <w:rsid w:val="00002774"/>
    <w:rsid w:val="00002A5F"/>
    <w:rsid w:val="00003452"/>
    <w:rsid w:val="00005E72"/>
    <w:rsid w:val="000064B6"/>
    <w:rsid w:val="0000677C"/>
    <w:rsid w:val="000069AE"/>
    <w:rsid w:val="00007FA0"/>
    <w:rsid w:val="00011738"/>
    <w:rsid w:val="00011C9F"/>
    <w:rsid w:val="000123C6"/>
    <w:rsid w:val="000125FE"/>
    <w:rsid w:val="000129BD"/>
    <w:rsid w:val="00012A4D"/>
    <w:rsid w:val="00012B1C"/>
    <w:rsid w:val="0001311B"/>
    <w:rsid w:val="00013E77"/>
    <w:rsid w:val="0001552C"/>
    <w:rsid w:val="000155C2"/>
    <w:rsid w:val="00015B3F"/>
    <w:rsid w:val="00015EB0"/>
    <w:rsid w:val="000167FF"/>
    <w:rsid w:val="0001728A"/>
    <w:rsid w:val="0001778F"/>
    <w:rsid w:val="000203C6"/>
    <w:rsid w:val="00021D8D"/>
    <w:rsid w:val="00023FD5"/>
    <w:rsid w:val="000245E3"/>
    <w:rsid w:val="000249AD"/>
    <w:rsid w:val="00025223"/>
    <w:rsid w:val="000254DC"/>
    <w:rsid w:val="00025F23"/>
    <w:rsid w:val="00031F0D"/>
    <w:rsid w:val="000324C6"/>
    <w:rsid w:val="00032D0F"/>
    <w:rsid w:val="00033911"/>
    <w:rsid w:val="000341E5"/>
    <w:rsid w:val="00034527"/>
    <w:rsid w:val="000346D8"/>
    <w:rsid w:val="00034C78"/>
    <w:rsid w:val="00035573"/>
    <w:rsid w:val="00036B12"/>
    <w:rsid w:val="00037801"/>
    <w:rsid w:val="000378E3"/>
    <w:rsid w:val="00037AF3"/>
    <w:rsid w:val="00037C34"/>
    <w:rsid w:val="000401E5"/>
    <w:rsid w:val="00040350"/>
    <w:rsid w:val="00042934"/>
    <w:rsid w:val="00043A1C"/>
    <w:rsid w:val="00043C59"/>
    <w:rsid w:val="0004657C"/>
    <w:rsid w:val="0004782D"/>
    <w:rsid w:val="000519AF"/>
    <w:rsid w:val="000523F5"/>
    <w:rsid w:val="0005308F"/>
    <w:rsid w:val="00053FC3"/>
    <w:rsid w:val="000549EB"/>
    <w:rsid w:val="000552FA"/>
    <w:rsid w:val="00055FBE"/>
    <w:rsid w:val="0005639B"/>
    <w:rsid w:val="000567D0"/>
    <w:rsid w:val="00056B52"/>
    <w:rsid w:val="00057894"/>
    <w:rsid w:val="00057A14"/>
    <w:rsid w:val="00060225"/>
    <w:rsid w:val="0006109F"/>
    <w:rsid w:val="000616C5"/>
    <w:rsid w:val="00061D0A"/>
    <w:rsid w:val="000651CE"/>
    <w:rsid w:val="0006585F"/>
    <w:rsid w:val="00066B32"/>
    <w:rsid w:val="00066B36"/>
    <w:rsid w:val="00066E17"/>
    <w:rsid w:val="00066EFD"/>
    <w:rsid w:val="00067450"/>
    <w:rsid w:val="00072CC8"/>
    <w:rsid w:val="00073E72"/>
    <w:rsid w:val="00075C98"/>
    <w:rsid w:val="000766F3"/>
    <w:rsid w:val="00077C30"/>
    <w:rsid w:val="00080468"/>
    <w:rsid w:val="00080F71"/>
    <w:rsid w:val="00081CB3"/>
    <w:rsid w:val="0008220F"/>
    <w:rsid w:val="000833CA"/>
    <w:rsid w:val="00083987"/>
    <w:rsid w:val="000846DC"/>
    <w:rsid w:val="000850E0"/>
    <w:rsid w:val="0008599D"/>
    <w:rsid w:val="0008698F"/>
    <w:rsid w:val="00086A93"/>
    <w:rsid w:val="00087398"/>
    <w:rsid w:val="000874A4"/>
    <w:rsid w:val="00087C9F"/>
    <w:rsid w:val="00090528"/>
    <w:rsid w:val="00091035"/>
    <w:rsid w:val="00091188"/>
    <w:rsid w:val="000954E1"/>
    <w:rsid w:val="0009594A"/>
    <w:rsid w:val="00095C98"/>
    <w:rsid w:val="000A2E82"/>
    <w:rsid w:val="000A426A"/>
    <w:rsid w:val="000A4477"/>
    <w:rsid w:val="000A4A41"/>
    <w:rsid w:val="000A4CA8"/>
    <w:rsid w:val="000A6F6A"/>
    <w:rsid w:val="000B004D"/>
    <w:rsid w:val="000B05D1"/>
    <w:rsid w:val="000B1EC5"/>
    <w:rsid w:val="000B1F85"/>
    <w:rsid w:val="000B2898"/>
    <w:rsid w:val="000B314D"/>
    <w:rsid w:val="000B3619"/>
    <w:rsid w:val="000B43B9"/>
    <w:rsid w:val="000B5717"/>
    <w:rsid w:val="000B5B35"/>
    <w:rsid w:val="000B63C2"/>
    <w:rsid w:val="000B77E7"/>
    <w:rsid w:val="000C00F9"/>
    <w:rsid w:val="000C0155"/>
    <w:rsid w:val="000C0D1C"/>
    <w:rsid w:val="000C14EF"/>
    <w:rsid w:val="000C159E"/>
    <w:rsid w:val="000C187A"/>
    <w:rsid w:val="000C1EBC"/>
    <w:rsid w:val="000C2042"/>
    <w:rsid w:val="000C297E"/>
    <w:rsid w:val="000C3B77"/>
    <w:rsid w:val="000C417D"/>
    <w:rsid w:val="000C4FD7"/>
    <w:rsid w:val="000C54C5"/>
    <w:rsid w:val="000C5694"/>
    <w:rsid w:val="000C5A1F"/>
    <w:rsid w:val="000D2C9B"/>
    <w:rsid w:val="000D2D59"/>
    <w:rsid w:val="000D3D12"/>
    <w:rsid w:val="000D5B4E"/>
    <w:rsid w:val="000D74A3"/>
    <w:rsid w:val="000E0124"/>
    <w:rsid w:val="000E2C81"/>
    <w:rsid w:val="000E3D81"/>
    <w:rsid w:val="000E5354"/>
    <w:rsid w:val="000F20F1"/>
    <w:rsid w:val="000F2576"/>
    <w:rsid w:val="000F2F1B"/>
    <w:rsid w:val="000F355C"/>
    <w:rsid w:val="000F35E2"/>
    <w:rsid w:val="000F4089"/>
    <w:rsid w:val="000F5E62"/>
    <w:rsid w:val="000F60F6"/>
    <w:rsid w:val="000F69AB"/>
    <w:rsid w:val="000F77FC"/>
    <w:rsid w:val="000F7800"/>
    <w:rsid w:val="000F7BAE"/>
    <w:rsid w:val="00100945"/>
    <w:rsid w:val="00100FF5"/>
    <w:rsid w:val="001028BB"/>
    <w:rsid w:val="0010371B"/>
    <w:rsid w:val="00104308"/>
    <w:rsid w:val="00106AA6"/>
    <w:rsid w:val="001070AC"/>
    <w:rsid w:val="00107906"/>
    <w:rsid w:val="00110C73"/>
    <w:rsid w:val="00111237"/>
    <w:rsid w:val="00111242"/>
    <w:rsid w:val="001157F9"/>
    <w:rsid w:val="0011616D"/>
    <w:rsid w:val="001161C4"/>
    <w:rsid w:val="0011789F"/>
    <w:rsid w:val="00117A55"/>
    <w:rsid w:val="00117A60"/>
    <w:rsid w:val="001203D3"/>
    <w:rsid w:val="00120D9D"/>
    <w:rsid w:val="001221A7"/>
    <w:rsid w:val="00122601"/>
    <w:rsid w:val="00123238"/>
    <w:rsid w:val="00123991"/>
    <w:rsid w:val="00124CF8"/>
    <w:rsid w:val="001251AA"/>
    <w:rsid w:val="001254D6"/>
    <w:rsid w:val="00125B12"/>
    <w:rsid w:val="00126401"/>
    <w:rsid w:val="0012656C"/>
    <w:rsid w:val="00126D4E"/>
    <w:rsid w:val="00127030"/>
    <w:rsid w:val="001275BA"/>
    <w:rsid w:val="00131616"/>
    <w:rsid w:val="001327C9"/>
    <w:rsid w:val="001333C9"/>
    <w:rsid w:val="00134227"/>
    <w:rsid w:val="00137624"/>
    <w:rsid w:val="00137BED"/>
    <w:rsid w:val="001414BA"/>
    <w:rsid w:val="00141773"/>
    <w:rsid w:val="001417B7"/>
    <w:rsid w:val="00141C54"/>
    <w:rsid w:val="00142CB4"/>
    <w:rsid w:val="00142D33"/>
    <w:rsid w:val="00143703"/>
    <w:rsid w:val="00144371"/>
    <w:rsid w:val="001448D2"/>
    <w:rsid w:val="00145323"/>
    <w:rsid w:val="0014651D"/>
    <w:rsid w:val="00146620"/>
    <w:rsid w:val="001468EC"/>
    <w:rsid w:val="00146CC9"/>
    <w:rsid w:val="00146D6B"/>
    <w:rsid w:val="00147099"/>
    <w:rsid w:val="001474A3"/>
    <w:rsid w:val="00147EE0"/>
    <w:rsid w:val="001504A3"/>
    <w:rsid w:val="00150AAE"/>
    <w:rsid w:val="00151C43"/>
    <w:rsid w:val="00153210"/>
    <w:rsid w:val="00153B16"/>
    <w:rsid w:val="00153B68"/>
    <w:rsid w:val="00154966"/>
    <w:rsid w:val="00154A01"/>
    <w:rsid w:val="00154F8E"/>
    <w:rsid w:val="00155E9B"/>
    <w:rsid w:val="00156A3E"/>
    <w:rsid w:val="0015749C"/>
    <w:rsid w:val="001579A5"/>
    <w:rsid w:val="00157EB2"/>
    <w:rsid w:val="001615B5"/>
    <w:rsid w:val="00161800"/>
    <w:rsid w:val="00161A7A"/>
    <w:rsid w:val="00161E7F"/>
    <w:rsid w:val="00161F72"/>
    <w:rsid w:val="00161F9B"/>
    <w:rsid w:val="00164283"/>
    <w:rsid w:val="00164310"/>
    <w:rsid w:val="00164D7C"/>
    <w:rsid w:val="00164F33"/>
    <w:rsid w:val="00167293"/>
    <w:rsid w:val="00170CC6"/>
    <w:rsid w:val="00173335"/>
    <w:rsid w:val="00173496"/>
    <w:rsid w:val="00174066"/>
    <w:rsid w:val="00174FFF"/>
    <w:rsid w:val="00175912"/>
    <w:rsid w:val="001769C9"/>
    <w:rsid w:val="00176A1D"/>
    <w:rsid w:val="00176B2E"/>
    <w:rsid w:val="00177726"/>
    <w:rsid w:val="0018166C"/>
    <w:rsid w:val="00181EBC"/>
    <w:rsid w:val="00182094"/>
    <w:rsid w:val="00182A09"/>
    <w:rsid w:val="00183BA7"/>
    <w:rsid w:val="00183C5E"/>
    <w:rsid w:val="00184238"/>
    <w:rsid w:val="00185493"/>
    <w:rsid w:val="00186DE1"/>
    <w:rsid w:val="00187B34"/>
    <w:rsid w:val="00187D65"/>
    <w:rsid w:val="001914AB"/>
    <w:rsid w:val="00191825"/>
    <w:rsid w:val="00191E5A"/>
    <w:rsid w:val="001922E8"/>
    <w:rsid w:val="0019359E"/>
    <w:rsid w:val="001952C7"/>
    <w:rsid w:val="00197086"/>
    <w:rsid w:val="001A0A04"/>
    <w:rsid w:val="001A0F5F"/>
    <w:rsid w:val="001A13FB"/>
    <w:rsid w:val="001A1994"/>
    <w:rsid w:val="001A1DC0"/>
    <w:rsid w:val="001A1E4C"/>
    <w:rsid w:val="001A2669"/>
    <w:rsid w:val="001A2C17"/>
    <w:rsid w:val="001A3D26"/>
    <w:rsid w:val="001A49E8"/>
    <w:rsid w:val="001A51BC"/>
    <w:rsid w:val="001A6291"/>
    <w:rsid w:val="001A6BD1"/>
    <w:rsid w:val="001A7260"/>
    <w:rsid w:val="001A766E"/>
    <w:rsid w:val="001A7C8D"/>
    <w:rsid w:val="001A7F57"/>
    <w:rsid w:val="001B17CA"/>
    <w:rsid w:val="001B183C"/>
    <w:rsid w:val="001B3409"/>
    <w:rsid w:val="001B3686"/>
    <w:rsid w:val="001B48F7"/>
    <w:rsid w:val="001B5639"/>
    <w:rsid w:val="001B5B10"/>
    <w:rsid w:val="001B7C25"/>
    <w:rsid w:val="001C2AA2"/>
    <w:rsid w:val="001C3650"/>
    <w:rsid w:val="001C3DA0"/>
    <w:rsid w:val="001C7382"/>
    <w:rsid w:val="001D0B06"/>
    <w:rsid w:val="001D133D"/>
    <w:rsid w:val="001D35ED"/>
    <w:rsid w:val="001D4DC6"/>
    <w:rsid w:val="001D509C"/>
    <w:rsid w:val="001D7553"/>
    <w:rsid w:val="001D7A29"/>
    <w:rsid w:val="001E0500"/>
    <w:rsid w:val="001E1894"/>
    <w:rsid w:val="001E24AA"/>
    <w:rsid w:val="001E2DF5"/>
    <w:rsid w:val="001E37D5"/>
    <w:rsid w:val="001E4242"/>
    <w:rsid w:val="001E43FE"/>
    <w:rsid w:val="001E494A"/>
    <w:rsid w:val="001E4B77"/>
    <w:rsid w:val="001E5801"/>
    <w:rsid w:val="001E5D59"/>
    <w:rsid w:val="001E632E"/>
    <w:rsid w:val="001E70D8"/>
    <w:rsid w:val="001F0E88"/>
    <w:rsid w:val="001F15FF"/>
    <w:rsid w:val="001F2FAB"/>
    <w:rsid w:val="001F3539"/>
    <w:rsid w:val="001F4F12"/>
    <w:rsid w:val="001F5684"/>
    <w:rsid w:val="001F5ECD"/>
    <w:rsid w:val="001F7518"/>
    <w:rsid w:val="0020019D"/>
    <w:rsid w:val="0020292B"/>
    <w:rsid w:val="00204852"/>
    <w:rsid w:val="00204AC2"/>
    <w:rsid w:val="002050E1"/>
    <w:rsid w:val="0020639F"/>
    <w:rsid w:val="002069FB"/>
    <w:rsid w:val="00210178"/>
    <w:rsid w:val="0021040A"/>
    <w:rsid w:val="002104C3"/>
    <w:rsid w:val="0021056C"/>
    <w:rsid w:val="002113E5"/>
    <w:rsid w:val="00211891"/>
    <w:rsid w:val="00212617"/>
    <w:rsid w:val="00213F20"/>
    <w:rsid w:val="00214A41"/>
    <w:rsid w:val="002154C0"/>
    <w:rsid w:val="002167C7"/>
    <w:rsid w:val="002167D7"/>
    <w:rsid w:val="00216E6F"/>
    <w:rsid w:val="0022039E"/>
    <w:rsid w:val="002207BA"/>
    <w:rsid w:val="002209C7"/>
    <w:rsid w:val="002238B1"/>
    <w:rsid w:val="002239CD"/>
    <w:rsid w:val="002260F5"/>
    <w:rsid w:val="00227902"/>
    <w:rsid w:val="00232217"/>
    <w:rsid w:val="00233293"/>
    <w:rsid w:val="0023526E"/>
    <w:rsid w:val="00236BC3"/>
    <w:rsid w:val="00240DD8"/>
    <w:rsid w:val="00243958"/>
    <w:rsid w:val="00243BCE"/>
    <w:rsid w:val="0024453B"/>
    <w:rsid w:val="00245766"/>
    <w:rsid w:val="00245BA0"/>
    <w:rsid w:val="00245C23"/>
    <w:rsid w:val="00246EE6"/>
    <w:rsid w:val="00250704"/>
    <w:rsid w:val="00251712"/>
    <w:rsid w:val="0025227F"/>
    <w:rsid w:val="00253828"/>
    <w:rsid w:val="002541C9"/>
    <w:rsid w:val="0025594B"/>
    <w:rsid w:val="00256152"/>
    <w:rsid w:val="00256DC4"/>
    <w:rsid w:val="00256DCC"/>
    <w:rsid w:val="00257088"/>
    <w:rsid w:val="002602D5"/>
    <w:rsid w:val="002609C0"/>
    <w:rsid w:val="00260C99"/>
    <w:rsid w:val="00261709"/>
    <w:rsid w:val="00262D63"/>
    <w:rsid w:val="00263BA3"/>
    <w:rsid w:val="00263E96"/>
    <w:rsid w:val="00264049"/>
    <w:rsid w:val="00264C18"/>
    <w:rsid w:val="00265E05"/>
    <w:rsid w:val="00266426"/>
    <w:rsid w:val="002667B4"/>
    <w:rsid w:val="00270F1B"/>
    <w:rsid w:val="002718ED"/>
    <w:rsid w:val="00272C3D"/>
    <w:rsid w:val="00273255"/>
    <w:rsid w:val="00273C7E"/>
    <w:rsid w:val="00274C68"/>
    <w:rsid w:val="00274CE8"/>
    <w:rsid w:val="002759E3"/>
    <w:rsid w:val="0027761D"/>
    <w:rsid w:val="00277D07"/>
    <w:rsid w:val="002803BD"/>
    <w:rsid w:val="00280EF9"/>
    <w:rsid w:val="002816DC"/>
    <w:rsid w:val="0028245B"/>
    <w:rsid w:val="0028382B"/>
    <w:rsid w:val="002841F0"/>
    <w:rsid w:val="002844AF"/>
    <w:rsid w:val="00284ABD"/>
    <w:rsid w:val="00284AE8"/>
    <w:rsid w:val="00284E02"/>
    <w:rsid w:val="00285AB4"/>
    <w:rsid w:val="00287350"/>
    <w:rsid w:val="002876F3"/>
    <w:rsid w:val="0028780F"/>
    <w:rsid w:val="00287908"/>
    <w:rsid w:val="002902B4"/>
    <w:rsid w:val="002907A6"/>
    <w:rsid w:val="00292ABE"/>
    <w:rsid w:val="00292C06"/>
    <w:rsid w:val="0029363E"/>
    <w:rsid w:val="00294800"/>
    <w:rsid w:val="002951E0"/>
    <w:rsid w:val="0029619F"/>
    <w:rsid w:val="002967AD"/>
    <w:rsid w:val="00296CBD"/>
    <w:rsid w:val="00296F64"/>
    <w:rsid w:val="00297ABC"/>
    <w:rsid w:val="002A0062"/>
    <w:rsid w:val="002A0A08"/>
    <w:rsid w:val="002A1080"/>
    <w:rsid w:val="002A21C4"/>
    <w:rsid w:val="002A3187"/>
    <w:rsid w:val="002A4EA0"/>
    <w:rsid w:val="002A6366"/>
    <w:rsid w:val="002B07B6"/>
    <w:rsid w:val="002B07C4"/>
    <w:rsid w:val="002B0898"/>
    <w:rsid w:val="002B0CC2"/>
    <w:rsid w:val="002B349A"/>
    <w:rsid w:val="002B3CBD"/>
    <w:rsid w:val="002B562B"/>
    <w:rsid w:val="002B7908"/>
    <w:rsid w:val="002B7A90"/>
    <w:rsid w:val="002C28D8"/>
    <w:rsid w:val="002C6279"/>
    <w:rsid w:val="002C7F28"/>
    <w:rsid w:val="002D0A6B"/>
    <w:rsid w:val="002D0B21"/>
    <w:rsid w:val="002D0DEC"/>
    <w:rsid w:val="002D132E"/>
    <w:rsid w:val="002D282D"/>
    <w:rsid w:val="002D69C4"/>
    <w:rsid w:val="002E0895"/>
    <w:rsid w:val="002E10FA"/>
    <w:rsid w:val="002E126F"/>
    <w:rsid w:val="002E2027"/>
    <w:rsid w:val="002E2344"/>
    <w:rsid w:val="002E33DC"/>
    <w:rsid w:val="002E3C4C"/>
    <w:rsid w:val="002E565E"/>
    <w:rsid w:val="002E74A0"/>
    <w:rsid w:val="002F0651"/>
    <w:rsid w:val="002F0806"/>
    <w:rsid w:val="002F1230"/>
    <w:rsid w:val="002F16FC"/>
    <w:rsid w:val="002F2163"/>
    <w:rsid w:val="002F22B8"/>
    <w:rsid w:val="002F36D1"/>
    <w:rsid w:val="002F3908"/>
    <w:rsid w:val="002F390B"/>
    <w:rsid w:val="002F6E49"/>
    <w:rsid w:val="002F787C"/>
    <w:rsid w:val="00300369"/>
    <w:rsid w:val="003031F3"/>
    <w:rsid w:val="00303760"/>
    <w:rsid w:val="00304760"/>
    <w:rsid w:val="003066A2"/>
    <w:rsid w:val="00307FD0"/>
    <w:rsid w:val="00311D41"/>
    <w:rsid w:val="00316121"/>
    <w:rsid w:val="00316C0C"/>
    <w:rsid w:val="003172F9"/>
    <w:rsid w:val="003201E8"/>
    <w:rsid w:val="00320E5E"/>
    <w:rsid w:val="0032215A"/>
    <w:rsid w:val="00322293"/>
    <w:rsid w:val="00322B27"/>
    <w:rsid w:val="00323110"/>
    <w:rsid w:val="00324258"/>
    <w:rsid w:val="00324876"/>
    <w:rsid w:val="00326D4A"/>
    <w:rsid w:val="003317E5"/>
    <w:rsid w:val="0033186F"/>
    <w:rsid w:val="00332F8A"/>
    <w:rsid w:val="00333E1E"/>
    <w:rsid w:val="00334352"/>
    <w:rsid w:val="00334521"/>
    <w:rsid w:val="003363FE"/>
    <w:rsid w:val="00336B6A"/>
    <w:rsid w:val="00336C8B"/>
    <w:rsid w:val="00336ECD"/>
    <w:rsid w:val="00337600"/>
    <w:rsid w:val="00337AF1"/>
    <w:rsid w:val="00341069"/>
    <w:rsid w:val="0034127E"/>
    <w:rsid w:val="00341673"/>
    <w:rsid w:val="00341836"/>
    <w:rsid w:val="00341E1D"/>
    <w:rsid w:val="0034246B"/>
    <w:rsid w:val="003449E7"/>
    <w:rsid w:val="00344F80"/>
    <w:rsid w:val="0034506F"/>
    <w:rsid w:val="003450EB"/>
    <w:rsid w:val="00345F2D"/>
    <w:rsid w:val="003467C5"/>
    <w:rsid w:val="00346A64"/>
    <w:rsid w:val="00346EEF"/>
    <w:rsid w:val="003473B9"/>
    <w:rsid w:val="003473D4"/>
    <w:rsid w:val="00352223"/>
    <w:rsid w:val="00352CC5"/>
    <w:rsid w:val="00353109"/>
    <w:rsid w:val="003542F7"/>
    <w:rsid w:val="00354BA0"/>
    <w:rsid w:val="00354F33"/>
    <w:rsid w:val="00355581"/>
    <w:rsid w:val="00355945"/>
    <w:rsid w:val="003571EC"/>
    <w:rsid w:val="003571FB"/>
    <w:rsid w:val="00357884"/>
    <w:rsid w:val="0036438B"/>
    <w:rsid w:val="0036473F"/>
    <w:rsid w:val="00364FC1"/>
    <w:rsid w:val="00366D59"/>
    <w:rsid w:val="00367700"/>
    <w:rsid w:val="003712E5"/>
    <w:rsid w:val="00373DF3"/>
    <w:rsid w:val="00374DF3"/>
    <w:rsid w:val="00375A7B"/>
    <w:rsid w:val="003763D1"/>
    <w:rsid w:val="0037685F"/>
    <w:rsid w:val="00377971"/>
    <w:rsid w:val="00377C78"/>
    <w:rsid w:val="003803C8"/>
    <w:rsid w:val="00381924"/>
    <w:rsid w:val="00381F34"/>
    <w:rsid w:val="003854B5"/>
    <w:rsid w:val="00387141"/>
    <w:rsid w:val="00387148"/>
    <w:rsid w:val="00390960"/>
    <w:rsid w:val="00390AE1"/>
    <w:rsid w:val="00390C7C"/>
    <w:rsid w:val="00391374"/>
    <w:rsid w:val="00392574"/>
    <w:rsid w:val="00395A02"/>
    <w:rsid w:val="00396423"/>
    <w:rsid w:val="00396B54"/>
    <w:rsid w:val="00397091"/>
    <w:rsid w:val="003A002B"/>
    <w:rsid w:val="003A0506"/>
    <w:rsid w:val="003A0B2A"/>
    <w:rsid w:val="003A0F26"/>
    <w:rsid w:val="003A13F4"/>
    <w:rsid w:val="003A233B"/>
    <w:rsid w:val="003A2BA9"/>
    <w:rsid w:val="003A436F"/>
    <w:rsid w:val="003A44D2"/>
    <w:rsid w:val="003A455F"/>
    <w:rsid w:val="003A462D"/>
    <w:rsid w:val="003A4B17"/>
    <w:rsid w:val="003A505A"/>
    <w:rsid w:val="003A50FA"/>
    <w:rsid w:val="003A51A9"/>
    <w:rsid w:val="003A5AE3"/>
    <w:rsid w:val="003A66F8"/>
    <w:rsid w:val="003A6D33"/>
    <w:rsid w:val="003A6FAC"/>
    <w:rsid w:val="003B1139"/>
    <w:rsid w:val="003B2506"/>
    <w:rsid w:val="003B31B9"/>
    <w:rsid w:val="003B33C2"/>
    <w:rsid w:val="003B4AC4"/>
    <w:rsid w:val="003B648A"/>
    <w:rsid w:val="003C1F43"/>
    <w:rsid w:val="003C2E5A"/>
    <w:rsid w:val="003C322F"/>
    <w:rsid w:val="003C4625"/>
    <w:rsid w:val="003C5174"/>
    <w:rsid w:val="003C5A69"/>
    <w:rsid w:val="003C5F43"/>
    <w:rsid w:val="003C738B"/>
    <w:rsid w:val="003C7C47"/>
    <w:rsid w:val="003D1263"/>
    <w:rsid w:val="003D23C8"/>
    <w:rsid w:val="003D2943"/>
    <w:rsid w:val="003D39E0"/>
    <w:rsid w:val="003D3D84"/>
    <w:rsid w:val="003D3DA7"/>
    <w:rsid w:val="003D4859"/>
    <w:rsid w:val="003D6AEB"/>
    <w:rsid w:val="003D7BEF"/>
    <w:rsid w:val="003E28AD"/>
    <w:rsid w:val="003E28FA"/>
    <w:rsid w:val="003E2D53"/>
    <w:rsid w:val="003E4C1C"/>
    <w:rsid w:val="003E4F08"/>
    <w:rsid w:val="003E5E49"/>
    <w:rsid w:val="003E6D38"/>
    <w:rsid w:val="003E7AC6"/>
    <w:rsid w:val="003F0E9E"/>
    <w:rsid w:val="003F11AC"/>
    <w:rsid w:val="003F1354"/>
    <w:rsid w:val="003F18CD"/>
    <w:rsid w:val="003F1973"/>
    <w:rsid w:val="003F1DAD"/>
    <w:rsid w:val="003F25D6"/>
    <w:rsid w:val="003F2796"/>
    <w:rsid w:val="003F4C91"/>
    <w:rsid w:val="003F4CE1"/>
    <w:rsid w:val="003F5C61"/>
    <w:rsid w:val="003F6F3D"/>
    <w:rsid w:val="003F7696"/>
    <w:rsid w:val="003F7E76"/>
    <w:rsid w:val="0040032F"/>
    <w:rsid w:val="00401547"/>
    <w:rsid w:val="00401869"/>
    <w:rsid w:val="00402DF6"/>
    <w:rsid w:val="00403DD7"/>
    <w:rsid w:val="00404C13"/>
    <w:rsid w:val="0040549F"/>
    <w:rsid w:val="00405C49"/>
    <w:rsid w:val="004061B6"/>
    <w:rsid w:val="004063A2"/>
    <w:rsid w:val="0041004B"/>
    <w:rsid w:val="0041064A"/>
    <w:rsid w:val="00410A19"/>
    <w:rsid w:val="00410F2A"/>
    <w:rsid w:val="00411354"/>
    <w:rsid w:val="00412189"/>
    <w:rsid w:val="004123F1"/>
    <w:rsid w:val="004127A6"/>
    <w:rsid w:val="00412F13"/>
    <w:rsid w:val="00413ABA"/>
    <w:rsid w:val="00413DD2"/>
    <w:rsid w:val="0041410B"/>
    <w:rsid w:val="00414147"/>
    <w:rsid w:val="00415491"/>
    <w:rsid w:val="00415C6C"/>
    <w:rsid w:val="00416204"/>
    <w:rsid w:val="0041758A"/>
    <w:rsid w:val="00420169"/>
    <w:rsid w:val="00420F96"/>
    <w:rsid w:val="00421D65"/>
    <w:rsid w:val="00422541"/>
    <w:rsid w:val="00423262"/>
    <w:rsid w:val="004233A3"/>
    <w:rsid w:val="00423E8A"/>
    <w:rsid w:val="004242AC"/>
    <w:rsid w:val="00425143"/>
    <w:rsid w:val="004303B1"/>
    <w:rsid w:val="00433C3D"/>
    <w:rsid w:val="00435059"/>
    <w:rsid w:val="00436275"/>
    <w:rsid w:val="00437D32"/>
    <w:rsid w:val="0044052E"/>
    <w:rsid w:val="00441E0F"/>
    <w:rsid w:val="004422B8"/>
    <w:rsid w:val="00443BF1"/>
    <w:rsid w:val="004464F1"/>
    <w:rsid w:val="0044795A"/>
    <w:rsid w:val="0045021A"/>
    <w:rsid w:val="004515B0"/>
    <w:rsid w:val="00452FFF"/>
    <w:rsid w:val="0045315B"/>
    <w:rsid w:val="00453462"/>
    <w:rsid w:val="00454B4B"/>
    <w:rsid w:val="00455D77"/>
    <w:rsid w:val="004561D6"/>
    <w:rsid w:val="00456DE8"/>
    <w:rsid w:val="0045720B"/>
    <w:rsid w:val="00460623"/>
    <w:rsid w:val="0046074F"/>
    <w:rsid w:val="004612AB"/>
    <w:rsid w:val="00462E8B"/>
    <w:rsid w:val="00464442"/>
    <w:rsid w:val="00464A2D"/>
    <w:rsid w:val="00464BA7"/>
    <w:rsid w:val="004671D9"/>
    <w:rsid w:val="00473792"/>
    <w:rsid w:val="0047455C"/>
    <w:rsid w:val="00474C2E"/>
    <w:rsid w:val="00474F9F"/>
    <w:rsid w:val="00476038"/>
    <w:rsid w:val="004766C5"/>
    <w:rsid w:val="004767FF"/>
    <w:rsid w:val="0047687B"/>
    <w:rsid w:val="004773D8"/>
    <w:rsid w:val="00477CE0"/>
    <w:rsid w:val="00480317"/>
    <w:rsid w:val="00480643"/>
    <w:rsid w:val="00481C9C"/>
    <w:rsid w:val="004838A6"/>
    <w:rsid w:val="00483B71"/>
    <w:rsid w:val="00485159"/>
    <w:rsid w:val="0048561F"/>
    <w:rsid w:val="00487398"/>
    <w:rsid w:val="004877F6"/>
    <w:rsid w:val="00487BDB"/>
    <w:rsid w:val="00490E03"/>
    <w:rsid w:val="004912CD"/>
    <w:rsid w:val="004918EF"/>
    <w:rsid w:val="00491CB1"/>
    <w:rsid w:val="00493719"/>
    <w:rsid w:val="00495391"/>
    <w:rsid w:val="00495AFC"/>
    <w:rsid w:val="0049746C"/>
    <w:rsid w:val="00497579"/>
    <w:rsid w:val="004A13BA"/>
    <w:rsid w:val="004A2D0C"/>
    <w:rsid w:val="004A3536"/>
    <w:rsid w:val="004A39FD"/>
    <w:rsid w:val="004A5055"/>
    <w:rsid w:val="004A7621"/>
    <w:rsid w:val="004B059B"/>
    <w:rsid w:val="004B155B"/>
    <w:rsid w:val="004B1917"/>
    <w:rsid w:val="004B2AD6"/>
    <w:rsid w:val="004B2E09"/>
    <w:rsid w:val="004B373C"/>
    <w:rsid w:val="004B3B56"/>
    <w:rsid w:val="004B3CB3"/>
    <w:rsid w:val="004B4C42"/>
    <w:rsid w:val="004B4C62"/>
    <w:rsid w:val="004B52F8"/>
    <w:rsid w:val="004B5EEF"/>
    <w:rsid w:val="004B6059"/>
    <w:rsid w:val="004B71BD"/>
    <w:rsid w:val="004C0E70"/>
    <w:rsid w:val="004C11B1"/>
    <w:rsid w:val="004C1FCB"/>
    <w:rsid w:val="004C2638"/>
    <w:rsid w:val="004C3E40"/>
    <w:rsid w:val="004C43A5"/>
    <w:rsid w:val="004C4EC4"/>
    <w:rsid w:val="004C56C3"/>
    <w:rsid w:val="004C5877"/>
    <w:rsid w:val="004C7383"/>
    <w:rsid w:val="004C7555"/>
    <w:rsid w:val="004D0AC5"/>
    <w:rsid w:val="004D12D8"/>
    <w:rsid w:val="004D1614"/>
    <w:rsid w:val="004D1923"/>
    <w:rsid w:val="004D328B"/>
    <w:rsid w:val="004D3F13"/>
    <w:rsid w:val="004D5890"/>
    <w:rsid w:val="004D5B1C"/>
    <w:rsid w:val="004D72FC"/>
    <w:rsid w:val="004D7F5A"/>
    <w:rsid w:val="004E0D7B"/>
    <w:rsid w:val="004E3396"/>
    <w:rsid w:val="004E46E9"/>
    <w:rsid w:val="004E4EC6"/>
    <w:rsid w:val="004E4FEE"/>
    <w:rsid w:val="004E5C44"/>
    <w:rsid w:val="004E6226"/>
    <w:rsid w:val="004E70DF"/>
    <w:rsid w:val="004E7866"/>
    <w:rsid w:val="004F0111"/>
    <w:rsid w:val="004F03C4"/>
    <w:rsid w:val="004F1909"/>
    <w:rsid w:val="004F2306"/>
    <w:rsid w:val="004F2604"/>
    <w:rsid w:val="004F2653"/>
    <w:rsid w:val="004F2D45"/>
    <w:rsid w:val="004F33F9"/>
    <w:rsid w:val="004F34FA"/>
    <w:rsid w:val="004F368E"/>
    <w:rsid w:val="004F3C1B"/>
    <w:rsid w:val="004F4237"/>
    <w:rsid w:val="004F572E"/>
    <w:rsid w:val="004F642F"/>
    <w:rsid w:val="004F7164"/>
    <w:rsid w:val="004F783A"/>
    <w:rsid w:val="005007CA"/>
    <w:rsid w:val="005011C3"/>
    <w:rsid w:val="0050193C"/>
    <w:rsid w:val="0050248E"/>
    <w:rsid w:val="00502B23"/>
    <w:rsid w:val="0050324E"/>
    <w:rsid w:val="00503604"/>
    <w:rsid w:val="005037FF"/>
    <w:rsid w:val="00503E01"/>
    <w:rsid w:val="0050405B"/>
    <w:rsid w:val="00504716"/>
    <w:rsid w:val="0050573F"/>
    <w:rsid w:val="00505E7A"/>
    <w:rsid w:val="00506DEC"/>
    <w:rsid w:val="00507433"/>
    <w:rsid w:val="00507A59"/>
    <w:rsid w:val="00507A83"/>
    <w:rsid w:val="0051114E"/>
    <w:rsid w:val="005111BF"/>
    <w:rsid w:val="00513765"/>
    <w:rsid w:val="00514073"/>
    <w:rsid w:val="00514074"/>
    <w:rsid w:val="00515147"/>
    <w:rsid w:val="00515BCE"/>
    <w:rsid w:val="00516E15"/>
    <w:rsid w:val="0051727B"/>
    <w:rsid w:val="005212EB"/>
    <w:rsid w:val="00521B03"/>
    <w:rsid w:val="00521CBD"/>
    <w:rsid w:val="00522318"/>
    <w:rsid w:val="00522D25"/>
    <w:rsid w:val="00523497"/>
    <w:rsid w:val="00523934"/>
    <w:rsid w:val="00523AF5"/>
    <w:rsid w:val="00523FE8"/>
    <w:rsid w:val="0052432E"/>
    <w:rsid w:val="0052722C"/>
    <w:rsid w:val="005300CE"/>
    <w:rsid w:val="00530476"/>
    <w:rsid w:val="005317F7"/>
    <w:rsid w:val="00532341"/>
    <w:rsid w:val="00534002"/>
    <w:rsid w:val="005343A2"/>
    <w:rsid w:val="005356DD"/>
    <w:rsid w:val="00536110"/>
    <w:rsid w:val="005362E5"/>
    <w:rsid w:val="0053653C"/>
    <w:rsid w:val="00536713"/>
    <w:rsid w:val="00536877"/>
    <w:rsid w:val="00540159"/>
    <w:rsid w:val="0054080E"/>
    <w:rsid w:val="00541CC3"/>
    <w:rsid w:val="00541E41"/>
    <w:rsid w:val="005420F8"/>
    <w:rsid w:val="005430D1"/>
    <w:rsid w:val="0054485C"/>
    <w:rsid w:val="00545C98"/>
    <w:rsid w:val="0054638D"/>
    <w:rsid w:val="0054696F"/>
    <w:rsid w:val="00552DE8"/>
    <w:rsid w:val="005532C6"/>
    <w:rsid w:val="005552B8"/>
    <w:rsid w:val="005567D3"/>
    <w:rsid w:val="00556B63"/>
    <w:rsid w:val="0056111A"/>
    <w:rsid w:val="0056174E"/>
    <w:rsid w:val="005617B6"/>
    <w:rsid w:val="00561C1E"/>
    <w:rsid w:val="00561EDC"/>
    <w:rsid w:val="00562F35"/>
    <w:rsid w:val="00563080"/>
    <w:rsid w:val="0056323D"/>
    <w:rsid w:val="00564954"/>
    <w:rsid w:val="0056527D"/>
    <w:rsid w:val="00566BDF"/>
    <w:rsid w:val="005677BB"/>
    <w:rsid w:val="005704D4"/>
    <w:rsid w:val="005712C7"/>
    <w:rsid w:val="00571723"/>
    <w:rsid w:val="005721CC"/>
    <w:rsid w:val="005733B0"/>
    <w:rsid w:val="00573987"/>
    <w:rsid w:val="005743E1"/>
    <w:rsid w:val="0057469A"/>
    <w:rsid w:val="00576344"/>
    <w:rsid w:val="00580257"/>
    <w:rsid w:val="005804A2"/>
    <w:rsid w:val="005806D2"/>
    <w:rsid w:val="00580D2C"/>
    <w:rsid w:val="0058163B"/>
    <w:rsid w:val="0058166B"/>
    <w:rsid w:val="00581B90"/>
    <w:rsid w:val="0058429C"/>
    <w:rsid w:val="00584721"/>
    <w:rsid w:val="00584E51"/>
    <w:rsid w:val="0058550C"/>
    <w:rsid w:val="005864E4"/>
    <w:rsid w:val="00586970"/>
    <w:rsid w:val="00590FF3"/>
    <w:rsid w:val="00592090"/>
    <w:rsid w:val="0059491B"/>
    <w:rsid w:val="0059517E"/>
    <w:rsid w:val="00595581"/>
    <w:rsid w:val="00595626"/>
    <w:rsid w:val="00596A71"/>
    <w:rsid w:val="005A08F0"/>
    <w:rsid w:val="005A13B4"/>
    <w:rsid w:val="005A174C"/>
    <w:rsid w:val="005A1B54"/>
    <w:rsid w:val="005A24E6"/>
    <w:rsid w:val="005A2DA4"/>
    <w:rsid w:val="005A3311"/>
    <w:rsid w:val="005A39FD"/>
    <w:rsid w:val="005A421E"/>
    <w:rsid w:val="005A46ED"/>
    <w:rsid w:val="005A47F8"/>
    <w:rsid w:val="005A7FB4"/>
    <w:rsid w:val="005B0E60"/>
    <w:rsid w:val="005B14CC"/>
    <w:rsid w:val="005B1855"/>
    <w:rsid w:val="005B1EB9"/>
    <w:rsid w:val="005B2F63"/>
    <w:rsid w:val="005B37AB"/>
    <w:rsid w:val="005B4521"/>
    <w:rsid w:val="005B46A3"/>
    <w:rsid w:val="005B4BEC"/>
    <w:rsid w:val="005B5232"/>
    <w:rsid w:val="005B5D63"/>
    <w:rsid w:val="005B5E67"/>
    <w:rsid w:val="005B615C"/>
    <w:rsid w:val="005B64E7"/>
    <w:rsid w:val="005B6D4E"/>
    <w:rsid w:val="005C093C"/>
    <w:rsid w:val="005C1209"/>
    <w:rsid w:val="005C15F0"/>
    <w:rsid w:val="005C179C"/>
    <w:rsid w:val="005C22F1"/>
    <w:rsid w:val="005C2B55"/>
    <w:rsid w:val="005C3B70"/>
    <w:rsid w:val="005C47A0"/>
    <w:rsid w:val="005C5D0E"/>
    <w:rsid w:val="005C6183"/>
    <w:rsid w:val="005C671F"/>
    <w:rsid w:val="005C6C44"/>
    <w:rsid w:val="005C6E01"/>
    <w:rsid w:val="005D0715"/>
    <w:rsid w:val="005D0982"/>
    <w:rsid w:val="005D1161"/>
    <w:rsid w:val="005D2045"/>
    <w:rsid w:val="005D2B69"/>
    <w:rsid w:val="005D3A2E"/>
    <w:rsid w:val="005D3BE4"/>
    <w:rsid w:val="005D488F"/>
    <w:rsid w:val="005D58C5"/>
    <w:rsid w:val="005D6499"/>
    <w:rsid w:val="005D64B5"/>
    <w:rsid w:val="005D759F"/>
    <w:rsid w:val="005D7D89"/>
    <w:rsid w:val="005E0ABE"/>
    <w:rsid w:val="005E0FD6"/>
    <w:rsid w:val="005E10C4"/>
    <w:rsid w:val="005E1122"/>
    <w:rsid w:val="005E290B"/>
    <w:rsid w:val="005E3BF2"/>
    <w:rsid w:val="005E3E54"/>
    <w:rsid w:val="005E4B21"/>
    <w:rsid w:val="005E51A1"/>
    <w:rsid w:val="005E5463"/>
    <w:rsid w:val="005E67D5"/>
    <w:rsid w:val="005F0A63"/>
    <w:rsid w:val="005F0BC1"/>
    <w:rsid w:val="005F0D0A"/>
    <w:rsid w:val="005F2DFA"/>
    <w:rsid w:val="005F2FDF"/>
    <w:rsid w:val="005F364A"/>
    <w:rsid w:val="005F3CEC"/>
    <w:rsid w:val="005F42AA"/>
    <w:rsid w:val="005F4665"/>
    <w:rsid w:val="005F4804"/>
    <w:rsid w:val="005F5546"/>
    <w:rsid w:val="005F65A1"/>
    <w:rsid w:val="005F7A9D"/>
    <w:rsid w:val="00600758"/>
    <w:rsid w:val="00601C71"/>
    <w:rsid w:val="00604131"/>
    <w:rsid w:val="006042EF"/>
    <w:rsid w:val="00605D40"/>
    <w:rsid w:val="0060613F"/>
    <w:rsid w:val="00607D62"/>
    <w:rsid w:val="00610034"/>
    <w:rsid w:val="00611414"/>
    <w:rsid w:val="0061170C"/>
    <w:rsid w:val="006130FB"/>
    <w:rsid w:val="006140A3"/>
    <w:rsid w:val="00614362"/>
    <w:rsid w:val="00614657"/>
    <w:rsid w:val="00615E88"/>
    <w:rsid w:val="00615EC1"/>
    <w:rsid w:val="0061640F"/>
    <w:rsid w:val="00616537"/>
    <w:rsid w:val="00616677"/>
    <w:rsid w:val="00620436"/>
    <w:rsid w:val="00622BC1"/>
    <w:rsid w:val="00623F09"/>
    <w:rsid w:val="0062475E"/>
    <w:rsid w:val="0062485D"/>
    <w:rsid w:val="006253C2"/>
    <w:rsid w:val="00625510"/>
    <w:rsid w:val="006256D0"/>
    <w:rsid w:val="00627126"/>
    <w:rsid w:val="006315FD"/>
    <w:rsid w:val="00631BCE"/>
    <w:rsid w:val="00632B77"/>
    <w:rsid w:val="00634455"/>
    <w:rsid w:val="0063448F"/>
    <w:rsid w:val="006353B7"/>
    <w:rsid w:val="0063680A"/>
    <w:rsid w:val="00637E90"/>
    <w:rsid w:val="006405E9"/>
    <w:rsid w:val="00640602"/>
    <w:rsid w:val="00641065"/>
    <w:rsid w:val="00642253"/>
    <w:rsid w:val="00642585"/>
    <w:rsid w:val="00642B78"/>
    <w:rsid w:val="006430A7"/>
    <w:rsid w:val="0064318A"/>
    <w:rsid w:val="00643823"/>
    <w:rsid w:val="0064771D"/>
    <w:rsid w:val="00650217"/>
    <w:rsid w:val="00650FCE"/>
    <w:rsid w:val="00651578"/>
    <w:rsid w:val="00651B17"/>
    <w:rsid w:val="0065217D"/>
    <w:rsid w:val="00652328"/>
    <w:rsid w:val="006523AD"/>
    <w:rsid w:val="00652967"/>
    <w:rsid w:val="00652AFE"/>
    <w:rsid w:val="00652C61"/>
    <w:rsid w:val="00652DD8"/>
    <w:rsid w:val="00655A0F"/>
    <w:rsid w:val="0065681B"/>
    <w:rsid w:val="0065691C"/>
    <w:rsid w:val="0065714C"/>
    <w:rsid w:val="00657BC6"/>
    <w:rsid w:val="00660E11"/>
    <w:rsid w:val="00662212"/>
    <w:rsid w:val="00663F92"/>
    <w:rsid w:val="006642DD"/>
    <w:rsid w:val="00664617"/>
    <w:rsid w:val="0066713E"/>
    <w:rsid w:val="00667165"/>
    <w:rsid w:val="006677BE"/>
    <w:rsid w:val="00667DF9"/>
    <w:rsid w:val="006702E6"/>
    <w:rsid w:val="00670831"/>
    <w:rsid w:val="00672754"/>
    <w:rsid w:val="00672DBB"/>
    <w:rsid w:val="006753EB"/>
    <w:rsid w:val="00676ADB"/>
    <w:rsid w:val="00681704"/>
    <w:rsid w:val="00681B22"/>
    <w:rsid w:val="006828BB"/>
    <w:rsid w:val="00682B39"/>
    <w:rsid w:val="00683953"/>
    <w:rsid w:val="00683B78"/>
    <w:rsid w:val="006853C0"/>
    <w:rsid w:val="0068597F"/>
    <w:rsid w:val="00686ED1"/>
    <w:rsid w:val="006870FE"/>
    <w:rsid w:val="00687669"/>
    <w:rsid w:val="006901A0"/>
    <w:rsid w:val="0069046A"/>
    <w:rsid w:val="00692739"/>
    <w:rsid w:val="00693032"/>
    <w:rsid w:val="006935F8"/>
    <w:rsid w:val="00694258"/>
    <w:rsid w:val="0069528A"/>
    <w:rsid w:val="006A1D00"/>
    <w:rsid w:val="006A30AD"/>
    <w:rsid w:val="006A34A7"/>
    <w:rsid w:val="006A3F33"/>
    <w:rsid w:val="006A4E9E"/>
    <w:rsid w:val="006A5161"/>
    <w:rsid w:val="006A703E"/>
    <w:rsid w:val="006A73F4"/>
    <w:rsid w:val="006B0E16"/>
    <w:rsid w:val="006B0EC0"/>
    <w:rsid w:val="006B36BF"/>
    <w:rsid w:val="006B3744"/>
    <w:rsid w:val="006B3D7F"/>
    <w:rsid w:val="006B5D60"/>
    <w:rsid w:val="006C16D9"/>
    <w:rsid w:val="006C1835"/>
    <w:rsid w:val="006C1A86"/>
    <w:rsid w:val="006C2044"/>
    <w:rsid w:val="006C24F0"/>
    <w:rsid w:val="006C3703"/>
    <w:rsid w:val="006C41E9"/>
    <w:rsid w:val="006C5B92"/>
    <w:rsid w:val="006C5D6C"/>
    <w:rsid w:val="006C7154"/>
    <w:rsid w:val="006D0146"/>
    <w:rsid w:val="006D02A6"/>
    <w:rsid w:val="006D0DA6"/>
    <w:rsid w:val="006D1315"/>
    <w:rsid w:val="006D217C"/>
    <w:rsid w:val="006D2603"/>
    <w:rsid w:val="006D2628"/>
    <w:rsid w:val="006D3433"/>
    <w:rsid w:val="006D359E"/>
    <w:rsid w:val="006D3EED"/>
    <w:rsid w:val="006D4430"/>
    <w:rsid w:val="006D5D0C"/>
    <w:rsid w:val="006D683A"/>
    <w:rsid w:val="006D76AF"/>
    <w:rsid w:val="006D771F"/>
    <w:rsid w:val="006E1D79"/>
    <w:rsid w:val="006E294C"/>
    <w:rsid w:val="006E2CF9"/>
    <w:rsid w:val="006E40CF"/>
    <w:rsid w:val="006E4B3C"/>
    <w:rsid w:val="006E70EB"/>
    <w:rsid w:val="006E71A1"/>
    <w:rsid w:val="006F112B"/>
    <w:rsid w:val="006F20F9"/>
    <w:rsid w:val="006F2F66"/>
    <w:rsid w:val="006F36A4"/>
    <w:rsid w:val="006F41A3"/>
    <w:rsid w:val="006F41B0"/>
    <w:rsid w:val="006F498B"/>
    <w:rsid w:val="006F520E"/>
    <w:rsid w:val="006F5CA7"/>
    <w:rsid w:val="006F6D91"/>
    <w:rsid w:val="006F7547"/>
    <w:rsid w:val="006F7A66"/>
    <w:rsid w:val="00703894"/>
    <w:rsid w:val="00705B75"/>
    <w:rsid w:val="00706A4E"/>
    <w:rsid w:val="00707A94"/>
    <w:rsid w:val="00707E16"/>
    <w:rsid w:val="007127DA"/>
    <w:rsid w:val="00713694"/>
    <w:rsid w:val="0071549F"/>
    <w:rsid w:val="00715B62"/>
    <w:rsid w:val="00715FCC"/>
    <w:rsid w:val="007173BE"/>
    <w:rsid w:val="00720713"/>
    <w:rsid w:val="00720D0D"/>
    <w:rsid w:val="00721FF1"/>
    <w:rsid w:val="0072387A"/>
    <w:rsid w:val="0072391A"/>
    <w:rsid w:val="00726557"/>
    <w:rsid w:val="007269A3"/>
    <w:rsid w:val="00727B4B"/>
    <w:rsid w:val="00730862"/>
    <w:rsid w:val="007312B2"/>
    <w:rsid w:val="00733208"/>
    <w:rsid w:val="00733CB8"/>
    <w:rsid w:val="0073404E"/>
    <w:rsid w:val="007342FA"/>
    <w:rsid w:val="00734B64"/>
    <w:rsid w:val="0073621E"/>
    <w:rsid w:val="007363C9"/>
    <w:rsid w:val="00736979"/>
    <w:rsid w:val="00736B1F"/>
    <w:rsid w:val="00742AD6"/>
    <w:rsid w:val="00744535"/>
    <w:rsid w:val="00744763"/>
    <w:rsid w:val="00744928"/>
    <w:rsid w:val="00744C3A"/>
    <w:rsid w:val="0074534B"/>
    <w:rsid w:val="00750582"/>
    <w:rsid w:val="00750DC2"/>
    <w:rsid w:val="00751F56"/>
    <w:rsid w:val="00752267"/>
    <w:rsid w:val="007524C4"/>
    <w:rsid w:val="00752C7A"/>
    <w:rsid w:val="00753730"/>
    <w:rsid w:val="007551BE"/>
    <w:rsid w:val="007572AB"/>
    <w:rsid w:val="007573EF"/>
    <w:rsid w:val="00757587"/>
    <w:rsid w:val="00760B98"/>
    <w:rsid w:val="0076163F"/>
    <w:rsid w:val="00761D8C"/>
    <w:rsid w:val="00763D88"/>
    <w:rsid w:val="00763F09"/>
    <w:rsid w:val="007642B1"/>
    <w:rsid w:val="0076576F"/>
    <w:rsid w:val="00765961"/>
    <w:rsid w:val="00766C23"/>
    <w:rsid w:val="007672C3"/>
    <w:rsid w:val="00767F25"/>
    <w:rsid w:val="00770919"/>
    <w:rsid w:val="0077114F"/>
    <w:rsid w:val="00772E28"/>
    <w:rsid w:val="007757A2"/>
    <w:rsid w:val="00776738"/>
    <w:rsid w:val="007769D8"/>
    <w:rsid w:val="007801E7"/>
    <w:rsid w:val="007828F4"/>
    <w:rsid w:val="00782A43"/>
    <w:rsid w:val="00783464"/>
    <w:rsid w:val="00785170"/>
    <w:rsid w:val="00785AF2"/>
    <w:rsid w:val="0078621B"/>
    <w:rsid w:val="007916FC"/>
    <w:rsid w:val="0079192A"/>
    <w:rsid w:val="00794C3C"/>
    <w:rsid w:val="00795ACA"/>
    <w:rsid w:val="00795C2E"/>
    <w:rsid w:val="007960DB"/>
    <w:rsid w:val="00797207"/>
    <w:rsid w:val="00797D5A"/>
    <w:rsid w:val="007A011A"/>
    <w:rsid w:val="007A022B"/>
    <w:rsid w:val="007A034B"/>
    <w:rsid w:val="007A0A53"/>
    <w:rsid w:val="007A0FEC"/>
    <w:rsid w:val="007A150C"/>
    <w:rsid w:val="007A1ED6"/>
    <w:rsid w:val="007A2AFD"/>
    <w:rsid w:val="007A3C8E"/>
    <w:rsid w:val="007A3D08"/>
    <w:rsid w:val="007A439E"/>
    <w:rsid w:val="007A458A"/>
    <w:rsid w:val="007A4D4E"/>
    <w:rsid w:val="007A67C8"/>
    <w:rsid w:val="007A754D"/>
    <w:rsid w:val="007B17E6"/>
    <w:rsid w:val="007B2126"/>
    <w:rsid w:val="007B249F"/>
    <w:rsid w:val="007B283D"/>
    <w:rsid w:val="007B2983"/>
    <w:rsid w:val="007B71E2"/>
    <w:rsid w:val="007B725C"/>
    <w:rsid w:val="007C17AD"/>
    <w:rsid w:val="007C29AF"/>
    <w:rsid w:val="007C2CAD"/>
    <w:rsid w:val="007C3C12"/>
    <w:rsid w:val="007C4069"/>
    <w:rsid w:val="007C677A"/>
    <w:rsid w:val="007C67BD"/>
    <w:rsid w:val="007C786C"/>
    <w:rsid w:val="007C7E3C"/>
    <w:rsid w:val="007D16CE"/>
    <w:rsid w:val="007D1B80"/>
    <w:rsid w:val="007D1C99"/>
    <w:rsid w:val="007D2721"/>
    <w:rsid w:val="007D54D2"/>
    <w:rsid w:val="007D7FFB"/>
    <w:rsid w:val="007E0849"/>
    <w:rsid w:val="007E157D"/>
    <w:rsid w:val="007E186A"/>
    <w:rsid w:val="007E190A"/>
    <w:rsid w:val="007E2547"/>
    <w:rsid w:val="007E40B2"/>
    <w:rsid w:val="007E44E5"/>
    <w:rsid w:val="007E6A83"/>
    <w:rsid w:val="007E6C62"/>
    <w:rsid w:val="007E71A8"/>
    <w:rsid w:val="007F1CE2"/>
    <w:rsid w:val="007F2694"/>
    <w:rsid w:val="007F3A0D"/>
    <w:rsid w:val="007F3DAB"/>
    <w:rsid w:val="007F5462"/>
    <w:rsid w:val="007F58F7"/>
    <w:rsid w:val="007F59BF"/>
    <w:rsid w:val="007F5CEC"/>
    <w:rsid w:val="007F6159"/>
    <w:rsid w:val="007F7549"/>
    <w:rsid w:val="007F7B91"/>
    <w:rsid w:val="0080022F"/>
    <w:rsid w:val="00801285"/>
    <w:rsid w:val="008012D1"/>
    <w:rsid w:val="008026E6"/>
    <w:rsid w:val="008026F1"/>
    <w:rsid w:val="008029C7"/>
    <w:rsid w:val="00802B12"/>
    <w:rsid w:val="00803881"/>
    <w:rsid w:val="00804EE4"/>
    <w:rsid w:val="00806087"/>
    <w:rsid w:val="00806991"/>
    <w:rsid w:val="00806A1F"/>
    <w:rsid w:val="00807289"/>
    <w:rsid w:val="008076B5"/>
    <w:rsid w:val="00807D49"/>
    <w:rsid w:val="008107D9"/>
    <w:rsid w:val="008117B6"/>
    <w:rsid w:val="00813EAE"/>
    <w:rsid w:val="00814598"/>
    <w:rsid w:val="00816B32"/>
    <w:rsid w:val="00817D46"/>
    <w:rsid w:val="00820035"/>
    <w:rsid w:val="008217B3"/>
    <w:rsid w:val="00821B64"/>
    <w:rsid w:val="00821C04"/>
    <w:rsid w:val="00821C5D"/>
    <w:rsid w:val="00822326"/>
    <w:rsid w:val="0082301B"/>
    <w:rsid w:val="00823E3D"/>
    <w:rsid w:val="008258FF"/>
    <w:rsid w:val="00825E90"/>
    <w:rsid w:val="0082791A"/>
    <w:rsid w:val="00831B96"/>
    <w:rsid w:val="00833F51"/>
    <w:rsid w:val="00834279"/>
    <w:rsid w:val="008349A3"/>
    <w:rsid w:val="00834E4D"/>
    <w:rsid w:val="008355CA"/>
    <w:rsid w:val="00835A4A"/>
    <w:rsid w:val="008360E3"/>
    <w:rsid w:val="008361CF"/>
    <w:rsid w:val="008364BA"/>
    <w:rsid w:val="00836DAC"/>
    <w:rsid w:val="00836EA8"/>
    <w:rsid w:val="00837161"/>
    <w:rsid w:val="008374C0"/>
    <w:rsid w:val="00840AC5"/>
    <w:rsid w:val="00843518"/>
    <w:rsid w:val="00843F47"/>
    <w:rsid w:val="0084459A"/>
    <w:rsid w:val="00844C3E"/>
    <w:rsid w:val="00845A12"/>
    <w:rsid w:val="008477E2"/>
    <w:rsid w:val="00851C46"/>
    <w:rsid w:val="00852D42"/>
    <w:rsid w:val="00853AF6"/>
    <w:rsid w:val="00855867"/>
    <w:rsid w:val="00856854"/>
    <w:rsid w:val="00860B08"/>
    <w:rsid w:val="0086170F"/>
    <w:rsid w:val="00862273"/>
    <w:rsid w:val="00862413"/>
    <w:rsid w:val="00862A48"/>
    <w:rsid w:val="0086400A"/>
    <w:rsid w:val="008646AA"/>
    <w:rsid w:val="00864AB0"/>
    <w:rsid w:val="00864ECD"/>
    <w:rsid w:val="00865060"/>
    <w:rsid w:val="008654F3"/>
    <w:rsid w:val="0086613F"/>
    <w:rsid w:val="008667BB"/>
    <w:rsid w:val="00866F7E"/>
    <w:rsid w:val="0086793F"/>
    <w:rsid w:val="008707C0"/>
    <w:rsid w:val="00871509"/>
    <w:rsid w:val="00874A56"/>
    <w:rsid w:val="00874BA9"/>
    <w:rsid w:val="0087563D"/>
    <w:rsid w:val="008810D1"/>
    <w:rsid w:val="00881712"/>
    <w:rsid w:val="00881ED4"/>
    <w:rsid w:val="00883869"/>
    <w:rsid w:val="00883C8A"/>
    <w:rsid w:val="00883DAA"/>
    <w:rsid w:val="008855E5"/>
    <w:rsid w:val="00885806"/>
    <w:rsid w:val="00885FD7"/>
    <w:rsid w:val="008869C6"/>
    <w:rsid w:val="00887384"/>
    <w:rsid w:val="00887DE8"/>
    <w:rsid w:val="00890B88"/>
    <w:rsid w:val="0089125E"/>
    <w:rsid w:val="00895259"/>
    <w:rsid w:val="00897A3D"/>
    <w:rsid w:val="008A2B06"/>
    <w:rsid w:val="008A35F1"/>
    <w:rsid w:val="008A3D2C"/>
    <w:rsid w:val="008A4B7D"/>
    <w:rsid w:val="008A5C7F"/>
    <w:rsid w:val="008A5F9E"/>
    <w:rsid w:val="008A7F75"/>
    <w:rsid w:val="008B2DEB"/>
    <w:rsid w:val="008B3A3C"/>
    <w:rsid w:val="008B4213"/>
    <w:rsid w:val="008C0621"/>
    <w:rsid w:val="008C1CF7"/>
    <w:rsid w:val="008C1E3E"/>
    <w:rsid w:val="008C3513"/>
    <w:rsid w:val="008C4634"/>
    <w:rsid w:val="008C690F"/>
    <w:rsid w:val="008C7129"/>
    <w:rsid w:val="008C729B"/>
    <w:rsid w:val="008C741C"/>
    <w:rsid w:val="008D0B06"/>
    <w:rsid w:val="008D1136"/>
    <w:rsid w:val="008D202B"/>
    <w:rsid w:val="008D26B2"/>
    <w:rsid w:val="008D2FF8"/>
    <w:rsid w:val="008D30E0"/>
    <w:rsid w:val="008D33BA"/>
    <w:rsid w:val="008D4A66"/>
    <w:rsid w:val="008D5210"/>
    <w:rsid w:val="008D55C1"/>
    <w:rsid w:val="008D66E2"/>
    <w:rsid w:val="008D6C53"/>
    <w:rsid w:val="008D72B1"/>
    <w:rsid w:val="008E318B"/>
    <w:rsid w:val="008E36E1"/>
    <w:rsid w:val="008E3FC5"/>
    <w:rsid w:val="008E5FB2"/>
    <w:rsid w:val="008E662F"/>
    <w:rsid w:val="008E67A9"/>
    <w:rsid w:val="008E723D"/>
    <w:rsid w:val="008F01EF"/>
    <w:rsid w:val="008F11D6"/>
    <w:rsid w:val="008F1D91"/>
    <w:rsid w:val="008F24A7"/>
    <w:rsid w:val="008F262D"/>
    <w:rsid w:val="008F27CB"/>
    <w:rsid w:val="008F2AA3"/>
    <w:rsid w:val="008F39A3"/>
    <w:rsid w:val="008F3B32"/>
    <w:rsid w:val="008F4C5A"/>
    <w:rsid w:val="008F5063"/>
    <w:rsid w:val="008F5E58"/>
    <w:rsid w:val="008F5F4C"/>
    <w:rsid w:val="008F616F"/>
    <w:rsid w:val="008F6C1F"/>
    <w:rsid w:val="008F7061"/>
    <w:rsid w:val="008F7430"/>
    <w:rsid w:val="008F7919"/>
    <w:rsid w:val="00900C63"/>
    <w:rsid w:val="00900EA7"/>
    <w:rsid w:val="00901F3A"/>
    <w:rsid w:val="00904BC4"/>
    <w:rsid w:val="00904DF7"/>
    <w:rsid w:val="009052F5"/>
    <w:rsid w:val="00906609"/>
    <w:rsid w:val="00906923"/>
    <w:rsid w:val="00906B4B"/>
    <w:rsid w:val="00906D11"/>
    <w:rsid w:val="00907733"/>
    <w:rsid w:val="00910B5B"/>
    <w:rsid w:val="0091106B"/>
    <w:rsid w:val="0091107C"/>
    <w:rsid w:val="00912B1B"/>
    <w:rsid w:val="00912D8F"/>
    <w:rsid w:val="00913157"/>
    <w:rsid w:val="0091374B"/>
    <w:rsid w:val="00913A61"/>
    <w:rsid w:val="00914561"/>
    <w:rsid w:val="009151FA"/>
    <w:rsid w:val="00915A61"/>
    <w:rsid w:val="009160E0"/>
    <w:rsid w:val="00916561"/>
    <w:rsid w:val="00916633"/>
    <w:rsid w:val="0091688C"/>
    <w:rsid w:val="00917A23"/>
    <w:rsid w:val="00917D09"/>
    <w:rsid w:val="00917F99"/>
    <w:rsid w:val="00920417"/>
    <w:rsid w:val="009205C2"/>
    <w:rsid w:val="009209C9"/>
    <w:rsid w:val="00921C40"/>
    <w:rsid w:val="0092225B"/>
    <w:rsid w:val="009239BC"/>
    <w:rsid w:val="00925128"/>
    <w:rsid w:val="00925A7A"/>
    <w:rsid w:val="00926F6E"/>
    <w:rsid w:val="009275C9"/>
    <w:rsid w:val="00930274"/>
    <w:rsid w:val="00930A31"/>
    <w:rsid w:val="00931255"/>
    <w:rsid w:val="00931420"/>
    <w:rsid w:val="0093393A"/>
    <w:rsid w:val="00933EC3"/>
    <w:rsid w:val="00935444"/>
    <w:rsid w:val="009363D9"/>
    <w:rsid w:val="00936574"/>
    <w:rsid w:val="009366DD"/>
    <w:rsid w:val="00936E04"/>
    <w:rsid w:val="00937763"/>
    <w:rsid w:val="009379EF"/>
    <w:rsid w:val="00940068"/>
    <w:rsid w:val="00940277"/>
    <w:rsid w:val="00940371"/>
    <w:rsid w:val="00940887"/>
    <w:rsid w:val="00940E84"/>
    <w:rsid w:val="00940FDC"/>
    <w:rsid w:val="0094153D"/>
    <w:rsid w:val="00941B2B"/>
    <w:rsid w:val="00941CB2"/>
    <w:rsid w:val="00941D2A"/>
    <w:rsid w:val="00941E06"/>
    <w:rsid w:val="0094272D"/>
    <w:rsid w:val="00942A75"/>
    <w:rsid w:val="00943EBA"/>
    <w:rsid w:val="00944146"/>
    <w:rsid w:val="00944F84"/>
    <w:rsid w:val="009451CF"/>
    <w:rsid w:val="00945D49"/>
    <w:rsid w:val="00946BFB"/>
    <w:rsid w:val="009477CB"/>
    <w:rsid w:val="00952280"/>
    <w:rsid w:val="009529C6"/>
    <w:rsid w:val="009529DF"/>
    <w:rsid w:val="00953B3C"/>
    <w:rsid w:val="00955342"/>
    <w:rsid w:val="0095572C"/>
    <w:rsid w:val="00956411"/>
    <w:rsid w:val="0095644B"/>
    <w:rsid w:val="0095680E"/>
    <w:rsid w:val="0096002D"/>
    <w:rsid w:val="009602D7"/>
    <w:rsid w:val="0096146C"/>
    <w:rsid w:val="009618C3"/>
    <w:rsid w:val="00964657"/>
    <w:rsid w:val="00964954"/>
    <w:rsid w:val="00966F68"/>
    <w:rsid w:val="00967C5F"/>
    <w:rsid w:val="00970A04"/>
    <w:rsid w:val="00971360"/>
    <w:rsid w:val="00971AEB"/>
    <w:rsid w:val="00972041"/>
    <w:rsid w:val="00972E08"/>
    <w:rsid w:val="00973B00"/>
    <w:rsid w:val="0097455D"/>
    <w:rsid w:val="009745AC"/>
    <w:rsid w:val="00975636"/>
    <w:rsid w:val="00975641"/>
    <w:rsid w:val="009767C6"/>
    <w:rsid w:val="00976BEB"/>
    <w:rsid w:val="00977006"/>
    <w:rsid w:val="00977484"/>
    <w:rsid w:val="0097776F"/>
    <w:rsid w:val="009802B4"/>
    <w:rsid w:val="0098275D"/>
    <w:rsid w:val="0098387C"/>
    <w:rsid w:val="009843B6"/>
    <w:rsid w:val="00984DDC"/>
    <w:rsid w:val="00984FC6"/>
    <w:rsid w:val="009864A2"/>
    <w:rsid w:val="0098654B"/>
    <w:rsid w:val="00992119"/>
    <w:rsid w:val="00992C23"/>
    <w:rsid w:val="0099303B"/>
    <w:rsid w:val="00993EEC"/>
    <w:rsid w:val="009941AA"/>
    <w:rsid w:val="00995DD1"/>
    <w:rsid w:val="00995E90"/>
    <w:rsid w:val="0099605A"/>
    <w:rsid w:val="009969C3"/>
    <w:rsid w:val="00997731"/>
    <w:rsid w:val="00997A0A"/>
    <w:rsid w:val="009A118C"/>
    <w:rsid w:val="009A1498"/>
    <w:rsid w:val="009A197A"/>
    <w:rsid w:val="009A34D6"/>
    <w:rsid w:val="009A434A"/>
    <w:rsid w:val="009A4FC4"/>
    <w:rsid w:val="009A5BFA"/>
    <w:rsid w:val="009A636F"/>
    <w:rsid w:val="009A6637"/>
    <w:rsid w:val="009A6E2C"/>
    <w:rsid w:val="009A6FC0"/>
    <w:rsid w:val="009A787F"/>
    <w:rsid w:val="009A7EA0"/>
    <w:rsid w:val="009B07B6"/>
    <w:rsid w:val="009B18FC"/>
    <w:rsid w:val="009B1D8C"/>
    <w:rsid w:val="009B25C4"/>
    <w:rsid w:val="009B2DA1"/>
    <w:rsid w:val="009B3425"/>
    <w:rsid w:val="009B458C"/>
    <w:rsid w:val="009B47A3"/>
    <w:rsid w:val="009B486B"/>
    <w:rsid w:val="009B58A7"/>
    <w:rsid w:val="009B5A82"/>
    <w:rsid w:val="009B7959"/>
    <w:rsid w:val="009C2119"/>
    <w:rsid w:val="009C31A7"/>
    <w:rsid w:val="009C4174"/>
    <w:rsid w:val="009C4868"/>
    <w:rsid w:val="009C6163"/>
    <w:rsid w:val="009C6BCD"/>
    <w:rsid w:val="009D1142"/>
    <w:rsid w:val="009D1226"/>
    <w:rsid w:val="009D1329"/>
    <w:rsid w:val="009D138E"/>
    <w:rsid w:val="009D1A30"/>
    <w:rsid w:val="009D23D0"/>
    <w:rsid w:val="009D2F74"/>
    <w:rsid w:val="009D30CB"/>
    <w:rsid w:val="009D469E"/>
    <w:rsid w:val="009D4E9C"/>
    <w:rsid w:val="009D54D1"/>
    <w:rsid w:val="009D5A14"/>
    <w:rsid w:val="009D6B77"/>
    <w:rsid w:val="009E1ABD"/>
    <w:rsid w:val="009E2A36"/>
    <w:rsid w:val="009E2DA2"/>
    <w:rsid w:val="009E335E"/>
    <w:rsid w:val="009E3D2E"/>
    <w:rsid w:val="009E4ED8"/>
    <w:rsid w:val="009E4FC4"/>
    <w:rsid w:val="009E61A6"/>
    <w:rsid w:val="009E7539"/>
    <w:rsid w:val="009E7F3F"/>
    <w:rsid w:val="009F0AE5"/>
    <w:rsid w:val="009F0EE4"/>
    <w:rsid w:val="009F1CA1"/>
    <w:rsid w:val="009F24DB"/>
    <w:rsid w:val="009F3E75"/>
    <w:rsid w:val="009F4157"/>
    <w:rsid w:val="009F4637"/>
    <w:rsid w:val="009F5624"/>
    <w:rsid w:val="00A0034B"/>
    <w:rsid w:val="00A00575"/>
    <w:rsid w:val="00A0063E"/>
    <w:rsid w:val="00A0066D"/>
    <w:rsid w:val="00A00BE0"/>
    <w:rsid w:val="00A00EE7"/>
    <w:rsid w:val="00A0134F"/>
    <w:rsid w:val="00A0161D"/>
    <w:rsid w:val="00A0178C"/>
    <w:rsid w:val="00A04DCF"/>
    <w:rsid w:val="00A05305"/>
    <w:rsid w:val="00A06765"/>
    <w:rsid w:val="00A079C1"/>
    <w:rsid w:val="00A124AB"/>
    <w:rsid w:val="00A12D4B"/>
    <w:rsid w:val="00A1420F"/>
    <w:rsid w:val="00A15D30"/>
    <w:rsid w:val="00A16B2D"/>
    <w:rsid w:val="00A16D0B"/>
    <w:rsid w:val="00A170B7"/>
    <w:rsid w:val="00A1748D"/>
    <w:rsid w:val="00A17554"/>
    <w:rsid w:val="00A179A3"/>
    <w:rsid w:val="00A204A5"/>
    <w:rsid w:val="00A207E2"/>
    <w:rsid w:val="00A20A90"/>
    <w:rsid w:val="00A2500B"/>
    <w:rsid w:val="00A26346"/>
    <w:rsid w:val="00A26B8B"/>
    <w:rsid w:val="00A2737A"/>
    <w:rsid w:val="00A3088F"/>
    <w:rsid w:val="00A30EE1"/>
    <w:rsid w:val="00A31E98"/>
    <w:rsid w:val="00A31F52"/>
    <w:rsid w:val="00A31F67"/>
    <w:rsid w:val="00A32088"/>
    <w:rsid w:val="00A33169"/>
    <w:rsid w:val="00A33EA3"/>
    <w:rsid w:val="00A3598E"/>
    <w:rsid w:val="00A367FE"/>
    <w:rsid w:val="00A3724C"/>
    <w:rsid w:val="00A40085"/>
    <w:rsid w:val="00A401A6"/>
    <w:rsid w:val="00A43BF4"/>
    <w:rsid w:val="00A43DB2"/>
    <w:rsid w:val="00A43EE2"/>
    <w:rsid w:val="00A4483C"/>
    <w:rsid w:val="00A452C2"/>
    <w:rsid w:val="00A45412"/>
    <w:rsid w:val="00A45EB3"/>
    <w:rsid w:val="00A47C93"/>
    <w:rsid w:val="00A50C88"/>
    <w:rsid w:val="00A51217"/>
    <w:rsid w:val="00A52045"/>
    <w:rsid w:val="00A5214C"/>
    <w:rsid w:val="00A529B4"/>
    <w:rsid w:val="00A53286"/>
    <w:rsid w:val="00A53C69"/>
    <w:rsid w:val="00A545B7"/>
    <w:rsid w:val="00A545C7"/>
    <w:rsid w:val="00A55082"/>
    <w:rsid w:val="00A565F6"/>
    <w:rsid w:val="00A5677E"/>
    <w:rsid w:val="00A56F9C"/>
    <w:rsid w:val="00A57A43"/>
    <w:rsid w:val="00A57AE1"/>
    <w:rsid w:val="00A57FD5"/>
    <w:rsid w:val="00A610EE"/>
    <w:rsid w:val="00A618A1"/>
    <w:rsid w:val="00A62B2E"/>
    <w:rsid w:val="00A631E3"/>
    <w:rsid w:val="00A644FE"/>
    <w:rsid w:val="00A64BD7"/>
    <w:rsid w:val="00A65F14"/>
    <w:rsid w:val="00A67223"/>
    <w:rsid w:val="00A67960"/>
    <w:rsid w:val="00A70C8A"/>
    <w:rsid w:val="00A71194"/>
    <w:rsid w:val="00A72519"/>
    <w:rsid w:val="00A72A01"/>
    <w:rsid w:val="00A73416"/>
    <w:rsid w:val="00A7432E"/>
    <w:rsid w:val="00A75323"/>
    <w:rsid w:val="00A76535"/>
    <w:rsid w:val="00A76ABF"/>
    <w:rsid w:val="00A81B57"/>
    <w:rsid w:val="00A81DA5"/>
    <w:rsid w:val="00A8277E"/>
    <w:rsid w:val="00A84435"/>
    <w:rsid w:val="00A84438"/>
    <w:rsid w:val="00A847F9"/>
    <w:rsid w:val="00A852F1"/>
    <w:rsid w:val="00A85650"/>
    <w:rsid w:val="00A8586A"/>
    <w:rsid w:val="00A8707C"/>
    <w:rsid w:val="00A878A6"/>
    <w:rsid w:val="00A87EDB"/>
    <w:rsid w:val="00A9040D"/>
    <w:rsid w:val="00A90462"/>
    <w:rsid w:val="00A9046E"/>
    <w:rsid w:val="00A90B51"/>
    <w:rsid w:val="00A90F64"/>
    <w:rsid w:val="00A92FF5"/>
    <w:rsid w:val="00A9343F"/>
    <w:rsid w:val="00A936D6"/>
    <w:rsid w:val="00A94404"/>
    <w:rsid w:val="00A945E0"/>
    <w:rsid w:val="00A952E3"/>
    <w:rsid w:val="00A957B6"/>
    <w:rsid w:val="00A957D7"/>
    <w:rsid w:val="00A9587C"/>
    <w:rsid w:val="00A95964"/>
    <w:rsid w:val="00A96A37"/>
    <w:rsid w:val="00A96E65"/>
    <w:rsid w:val="00A971A7"/>
    <w:rsid w:val="00A978B8"/>
    <w:rsid w:val="00A979AD"/>
    <w:rsid w:val="00AA013A"/>
    <w:rsid w:val="00AA1447"/>
    <w:rsid w:val="00AA1469"/>
    <w:rsid w:val="00AA2E4E"/>
    <w:rsid w:val="00AA321A"/>
    <w:rsid w:val="00AA371C"/>
    <w:rsid w:val="00AA486C"/>
    <w:rsid w:val="00AA4A48"/>
    <w:rsid w:val="00AA4A99"/>
    <w:rsid w:val="00AA6801"/>
    <w:rsid w:val="00AA720A"/>
    <w:rsid w:val="00AB2140"/>
    <w:rsid w:val="00AB2EB6"/>
    <w:rsid w:val="00AB302C"/>
    <w:rsid w:val="00AB40CD"/>
    <w:rsid w:val="00AB433E"/>
    <w:rsid w:val="00AB4531"/>
    <w:rsid w:val="00AB479F"/>
    <w:rsid w:val="00AB50F8"/>
    <w:rsid w:val="00AB583B"/>
    <w:rsid w:val="00AB65F3"/>
    <w:rsid w:val="00AB671A"/>
    <w:rsid w:val="00AC0878"/>
    <w:rsid w:val="00AC0A80"/>
    <w:rsid w:val="00AC27C3"/>
    <w:rsid w:val="00AC4039"/>
    <w:rsid w:val="00AC57D6"/>
    <w:rsid w:val="00AC58B4"/>
    <w:rsid w:val="00AC65F3"/>
    <w:rsid w:val="00AC6FC8"/>
    <w:rsid w:val="00AD045B"/>
    <w:rsid w:val="00AD0EF8"/>
    <w:rsid w:val="00AD37BA"/>
    <w:rsid w:val="00AD4059"/>
    <w:rsid w:val="00AD4882"/>
    <w:rsid w:val="00AD61C0"/>
    <w:rsid w:val="00AD7BAD"/>
    <w:rsid w:val="00AD7BD8"/>
    <w:rsid w:val="00AE06F2"/>
    <w:rsid w:val="00AE0FFC"/>
    <w:rsid w:val="00AE12B5"/>
    <w:rsid w:val="00AE13CB"/>
    <w:rsid w:val="00AE1A7A"/>
    <w:rsid w:val="00AE1CA2"/>
    <w:rsid w:val="00AE2332"/>
    <w:rsid w:val="00AE23BD"/>
    <w:rsid w:val="00AE391F"/>
    <w:rsid w:val="00AE3E49"/>
    <w:rsid w:val="00AE4772"/>
    <w:rsid w:val="00AE5005"/>
    <w:rsid w:val="00AE59C0"/>
    <w:rsid w:val="00AE5E00"/>
    <w:rsid w:val="00AE5EC7"/>
    <w:rsid w:val="00AE6E31"/>
    <w:rsid w:val="00AF0769"/>
    <w:rsid w:val="00AF0C6C"/>
    <w:rsid w:val="00AF109B"/>
    <w:rsid w:val="00AF1FA1"/>
    <w:rsid w:val="00AF23F1"/>
    <w:rsid w:val="00AF36BD"/>
    <w:rsid w:val="00AF3D2F"/>
    <w:rsid w:val="00AF3F1B"/>
    <w:rsid w:val="00AF44D3"/>
    <w:rsid w:val="00AF4748"/>
    <w:rsid w:val="00AF4F47"/>
    <w:rsid w:val="00AF4FEA"/>
    <w:rsid w:val="00AF6873"/>
    <w:rsid w:val="00AF6EE6"/>
    <w:rsid w:val="00AF76E0"/>
    <w:rsid w:val="00AF776C"/>
    <w:rsid w:val="00AF7916"/>
    <w:rsid w:val="00B00155"/>
    <w:rsid w:val="00B00F2E"/>
    <w:rsid w:val="00B032F7"/>
    <w:rsid w:val="00B03A60"/>
    <w:rsid w:val="00B044F1"/>
    <w:rsid w:val="00B0457B"/>
    <w:rsid w:val="00B0508C"/>
    <w:rsid w:val="00B0514C"/>
    <w:rsid w:val="00B055F9"/>
    <w:rsid w:val="00B059FD"/>
    <w:rsid w:val="00B067FA"/>
    <w:rsid w:val="00B06963"/>
    <w:rsid w:val="00B076EE"/>
    <w:rsid w:val="00B1119A"/>
    <w:rsid w:val="00B11E47"/>
    <w:rsid w:val="00B12985"/>
    <w:rsid w:val="00B13B35"/>
    <w:rsid w:val="00B13E16"/>
    <w:rsid w:val="00B14C5A"/>
    <w:rsid w:val="00B14E27"/>
    <w:rsid w:val="00B1666A"/>
    <w:rsid w:val="00B16EAD"/>
    <w:rsid w:val="00B17508"/>
    <w:rsid w:val="00B2023E"/>
    <w:rsid w:val="00B20309"/>
    <w:rsid w:val="00B20E89"/>
    <w:rsid w:val="00B2110E"/>
    <w:rsid w:val="00B22782"/>
    <w:rsid w:val="00B23135"/>
    <w:rsid w:val="00B2661A"/>
    <w:rsid w:val="00B26C9D"/>
    <w:rsid w:val="00B2776A"/>
    <w:rsid w:val="00B307F3"/>
    <w:rsid w:val="00B309BE"/>
    <w:rsid w:val="00B31CA0"/>
    <w:rsid w:val="00B32A6A"/>
    <w:rsid w:val="00B334A0"/>
    <w:rsid w:val="00B33523"/>
    <w:rsid w:val="00B33FAB"/>
    <w:rsid w:val="00B344EF"/>
    <w:rsid w:val="00B34F43"/>
    <w:rsid w:val="00B361D1"/>
    <w:rsid w:val="00B36571"/>
    <w:rsid w:val="00B36ADB"/>
    <w:rsid w:val="00B36EA6"/>
    <w:rsid w:val="00B3787D"/>
    <w:rsid w:val="00B37C01"/>
    <w:rsid w:val="00B407C4"/>
    <w:rsid w:val="00B41C75"/>
    <w:rsid w:val="00B41F99"/>
    <w:rsid w:val="00B4221B"/>
    <w:rsid w:val="00B4224D"/>
    <w:rsid w:val="00B42395"/>
    <w:rsid w:val="00B4366C"/>
    <w:rsid w:val="00B43789"/>
    <w:rsid w:val="00B43942"/>
    <w:rsid w:val="00B44A23"/>
    <w:rsid w:val="00B46676"/>
    <w:rsid w:val="00B4670E"/>
    <w:rsid w:val="00B47AD2"/>
    <w:rsid w:val="00B50C4E"/>
    <w:rsid w:val="00B51130"/>
    <w:rsid w:val="00B51FC4"/>
    <w:rsid w:val="00B52FF0"/>
    <w:rsid w:val="00B53201"/>
    <w:rsid w:val="00B545D9"/>
    <w:rsid w:val="00B546B4"/>
    <w:rsid w:val="00B54A02"/>
    <w:rsid w:val="00B5509A"/>
    <w:rsid w:val="00B553F7"/>
    <w:rsid w:val="00B562DA"/>
    <w:rsid w:val="00B6018D"/>
    <w:rsid w:val="00B60BB1"/>
    <w:rsid w:val="00B61B64"/>
    <w:rsid w:val="00B61D4C"/>
    <w:rsid w:val="00B61DA2"/>
    <w:rsid w:val="00B63F90"/>
    <w:rsid w:val="00B6493B"/>
    <w:rsid w:val="00B65269"/>
    <w:rsid w:val="00B65788"/>
    <w:rsid w:val="00B661E2"/>
    <w:rsid w:val="00B66898"/>
    <w:rsid w:val="00B7513F"/>
    <w:rsid w:val="00B764AA"/>
    <w:rsid w:val="00B7680F"/>
    <w:rsid w:val="00B80048"/>
    <w:rsid w:val="00B8038A"/>
    <w:rsid w:val="00B80F73"/>
    <w:rsid w:val="00B81239"/>
    <w:rsid w:val="00B81871"/>
    <w:rsid w:val="00B81A56"/>
    <w:rsid w:val="00B82340"/>
    <w:rsid w:val="00B82531"/>
    <w:rsid w:val="00B82681"/>
    <w:rsid w:val="00B82ECA"/>
    <w:rsid w:val="00B8345A"/>
    <w:rsid w:val="00B854B9"/>
    <w:rsid w:val="00B863F9"/>
    <w:rsid w:val="00B87509"/>
    <w:rsid w:val="00B9136F"/>
    <w:rsid w:val="00B91C4C"/>
    <w:rsid w:val="00B93106"/>
    <w:rsid w:val="00B95DF7"/>
    <w:rsid w:val="00B9778E"/>
    <w:rsid w:val="00BA05B3"/>
    <w:rsid w:val="00BA07AC"/>
    <w:rsid w:val="00BA2723"/>
    <w:rsid w:val="00BA4FCF"/>
    <w:rsid w:val="00BA592E"/>
    <w:rsid w:val="00BA5B5F"/>
    <w:rsid w:val="00BA6033"/>
    <w:rsid w:val="00BA7FA7"/>
    <w:rsid w:val="00BB0A70"/>
    <w:rsid w:val="00BB0C2C"/>
    <w:rsid w:val="00BB2F48"/>
    <w:rsid w:val="00BB3C20"/>
    <w:rsid w:val="00BB6224"/>
    <w:rsid w:val="00BB6C01"/>
    <w:rsid w:val="00BB705B"/>
    <w:rsid w:val="00BB7F30"/>
    <w:rsid w:val="00BC01D7"/>
    <w:rsid w:val="00BC2E74"/>
    <w:rsid w:val="00BC37DF"/>
    <w:rsid w:val="00BC37F2"/>
    <w:rsid w:val="00BC45BA"/>
    <w:rsid w:val="00BC4F7E"/>
    <w:rsid w:val="00BC5591"/>
    <w:rsid w:val="00BC59EB"/>
    <w:rsid w:val="00BC6F6B"/>
    <w:rsid w:val="00BD0119"/>
    <w:rsid w:val="00BD10F9"/>
    <w:rsid w:val="00BD2778"/>
    <w:rsid w:val="00BD3581"/>
    <w:rsid w:val="00BD3AC2"/>
    <w:rsid w:val="00BD568B"/>
    <w:rsid w:val="00BD60B3"/>
    <w:rsid w:val="00BD67AD"/>
    <w:rsid w:val="00BD685B"/>
    <w:rsid w:val="00BD6958"/>
    <w:rsid w:val="00BD76B9"/>
    <w:rsid w:val="00BD77BE"/>
    <w:rsid w:val="00BE0167"/>
    <w:rsid w:val="00BE0656"/>
    <w:rsid w:val="00BE1584"/>
    <w:rsid w:val="00BE1E71"/>
    <w:rsid w:val="00BE250E"/>
    <w:rsid w:val="00BE32A1"/>
    <w:rsid w:val="00BE3A82"/>
    <w:rsid w:val="00BE3ACE"/>
    <w:rsid w:val="00BE5581"/>
    <w:rsid w:val="00BE6A6A"/>
    <w:rsid w:val="00BE74D0"/>
    <w:rsid w:val="00BE75F1"/>
    <w:rsid w:val="00BE7AB8"/>
    <w:rsid w:val="00BF071B"/>
    <w:rsid w:val="00BF11A4"/>
    <w:rsid w:val="00BF14A6"/>
    <w:rsid w:val="00BF1A67"/>
    <w:rsid w:val="00BF257F"/>
    <w:rsid w:val="00BF29C0"/>
    <w:rsid w:val="00BF2D8B"/>
    <w:rsid w:val="00BF5083"/>
    <w:rsid w:val="00BF5888"/>
    <w:rsid w:val="00BF6398"/>
    <w:rsid w:val="00BF6C6C"/>
    <w:rsid w:val="00C017F5"/>
    <w:rsid w:val="00C01C52"/>
    <w:rsid w:val="00C027C7"/>
    <w:rsid w:val="00C02B06"/>
    <w:rsid w:val="00C03368"/>
    <w:rsid w:val="00C03B6B"/>
    <w:rsid w:val="00C04B7E"/>
    <w:rsid w:val="00C06CEF"/>
    <w:rsid w:val="00C078D6"/>
    <w:rsid w:val="00C100BC"/>
    <w:rsid w:val="00C120A4"/>
    <w:rsid w:val="00C12193"/>
    <w:rsid w:val="00C125B0"/>
    <w:rsid w:val="00C149C5"/>
    <w:rsid w:val="00C153C3"/>
    <w:rsid w:val="00C1540D"/>
    <w:rsid w:val="00C1639E"/>
    <w:rsid w:val="00C17561"/>
    <w:rsid w:val="00C179E3"/>
    <w:rsid w:val="00C17AC8"/>
    <w:rsid w:val="00C2046E"/>
    <w:rsid w:val="00C20520"/>
    <w:rsid w:val="00C20C71"/>
    <w:rsid w:val="00C2176B"/>
    <w:rsid w:val="00C2221A"/>
    <w:rsid w:val="00C23D43"/>
    <w:rsid w:val="00C24E24"/>
    <w:rsid w:val="00C269E4"/>
    <w:rsid w:val="00C26C07"/>
    <w:rsid w:val="00C26D4D"/>
    <w:rsid w:val="00C27179"/>
    <w:rsid w:val="00C276A8"/>
    <w:rsid w:val="00C30474"/>
    <w:rsid w:val="00C30572"/>
    <w:rsid w:val="00C30D0F"/>
    <w:rsid w:val="00C36653"/>
    <w:rsid w:val="00C4124E"/>
    <w:rsid w:val="00C4275A"/>
    <w:rsid w:val="00C42EED"/>
    <w:rsid w:val="00C43B52"/>
    <w:rsid w:val="00C43D1E"/>
    <w:rsid w:val="00C4562D"/>
    <w:rsid w:val="00C458AB"/>
    <w:rsid w:val="00C45920"/>
    <w:rsid w:val="00C47AE2"/>
    <w:rsid w:val="00C5036A"/>
    <w:rsid w:val="00C50D2D"/>
    <w:rsid w:val="00C5415F"/>
    <w:rsid w:val="00C55A68"/>
    <w:rsid w:val="00C563CE"/>
    <w:rsid w:val="00C56F89"/>
    <w:rsid w:val="00C574D6"/>
    <w:rsid w:val="00C632E8"/>
    <w:rsid w:val="00C638A4"/>
    <w:rsid w:val="00C644FE"/>
    <w:rsid w:val="00C65A83"/>
    <w:rsid w:val="00C6667A"/>
    <w:rsid w:val="00C679C5"/>
    <w:rsid w:val="00C708DF"/>
    <w:rsid w:val="00C70FAD"/>
    <w:rsid w:val="00C71419"/>
    <w:rsid w:val="00C71CC9"/>
    <w:rsid w:val="00C7344E"/>
    <w:rsid w:val="00C77884"/>
    <w:rsid w:val="00C77935"/>
    <w:rsid w:val="00C77CDB"/>
    <w:rsid w:val="00C81826"/>
    <w:rsid w:val="00C81BBA"/>
    <w:rsid w:val="00C83298"/>
    <w:rsid w:val="00C84571"/>
    <w:rsid w:val="00C84640"/>
    <w:rsid w:val="00C84D60"/>
    <w:rsid w:val="00C85B94"/>
    <w:rsid w:val="00C86352"/>
    <w:rsid w:val="00C866E6"/>
    <w:rsid w:val="00C873B6"/>
    <w:rsid w:val="00C911BE"/>
    <w:rsid w:val="00C913C4"/>
    <w:rsid w:val="00C92DDD"/>
    <w:rsid w:val="00C94F11"/>
    <w:rsid w:val="00C9742F"/>
    <w:rsid w:val="00C975C2"/>
    <w:rsid w:val="00CA01B2"/>
    <w:rsid w:val="00CA0913"/>
    <w:rsid w:val="00CA1F3D"/>
    <w:rsid w:val="00CA2E80"/>
    <w:rsid w:val="00CA35C1"/>
    <w:rsid w:val="00CA36C2"/>
    <w:rsid w:val="00CA3912"/>
    <w:rsid w:val="00CA3AA0"/>
    <w:rsid w:val="00CA5C02"/>
    <w:rsid w:val="00CA5CB0"/>
    <w:rsid w:val="00CA651F"/>
    <w:rsid w:val="00CA67B3"/>
    <w:rsid w:val="00CB04F4"/>
    <w:rsid w:val="00CB07A5"/>
    <w:rsid w:val="00CB0A6E"/>
    <w:rsid w:val="00CB0C87"/>
    <w:rsid w:val="00CB116A"/>
    <w:rsid w:val="00CB342C"/>
    <w:rsid w:val="00CB3650"/>
    <w:rsid w:val="00CB3760"/>
    <w:rsid w:val="00CB3B1F"/>
    <w:rsid w:val="00CB3C05"/>
    <w:rsid w:val="00CB402D"/>
    <w:rsid w:val="00CB53BB"/>
    <w:rsid w:val="00CB5883"/>
    <w:rsid w:val="00CB61D4"/>
    <w:rsid w:val="00CB6D3A"/>
    <w:rsid w:val="00CB7E39"/>
    <w:rsid w:val="00CC1A03"/>
    <w:rsid w:val="00CC2B42"/>
    <w:rsid w:val="00CC2EA4"/>
    <w:rsid w:val="00CC31DD"/>
    <w:rsid w:val="00CC3E5C"/>
    <w:rsid w:val="00CC4ACF"/>
    <w:rsid w:val="00CC56EA"/>
    <w:rsid w:val="00CC6E8E"/>
    <w:rsid w:val="00CC7DEE"/>
    <w:rsid w:val="00CD1F49"/>
    <w:rsid w:val="00CD1F56"/>
    <w:rsid w:val="00CD20F5"/>
    <w:rsid w:val="00CD2333"/>
    <w:rsid w:val="00CD2742"/>
    <w:rsid w:val="00CD2BAE"/>
    <w:rsid w:val="00CD2F18"/>
    <w:rsid w:val="00CD4367"/>
    <w:rsid w:val="00CD54C8"/>
    <w:rsid w:val="00CD565C"/>
    <w:rsid w:val="00CD5F1D"/>
    <w:rsid w:val="00CD6D92"/>
    <w:rsid w:val="00CD6DFE"/>
    <w:rsid w:val="00CE0168"/>
    <w:rsid w:val="00CE1150"/>
    <w:rsid w:val="00CE1A8F"/>
    <w:rsid w:val="00CE1C89"/>
    <w:rsid w:val="00CE49DB"/>
    <w:rsid w:val="00CE50B8"/>
    <w:rsid w:val="00CE5C29"/>
    <w:rsid w:val="00CE5D91"/>
    <w:rsid w:val="00CE6DC5"/>
    <w:rsid w:val="00CE78B7"/>
    <w:rsid w:val="00CF0500"/>
    <w:rsid w:val="00CF2342"/>
    <w:rsid w:val="00CF42D5"/>
    <w:rsid w:val="00CF682B"/>
    <w:rsid w:val="00CF737A"/>
    <w:rsid w:val="00CF7D6F"/>
    <w:rsid w:val="00D009F2"/>
    <w:rsid w:val="00D012A2"/>
    <w:rsid w:val="00D016B6"/>
    <w:rsid w:val="00D02F44"/>
    <w:rsid w:val="00D031F4"/>
    <w:rsid w:val="00D0333B"/>
    <w:rsid w:val="00D0427F"/>
    <w:rsid w:val="00D046A3"/>
    <w:rsid w:val="00D0555C"/>
    <w:rsid w:val="00D06677"/>
    <w:rsid w:val="00D06CBF"/>
    <w:rsid w:val="00D0713D"/>
    <w:rsid w:val="00D1055C"/>
    <w:rsid w:val="00D10F97"/>
    <w:rsid w:val="00D11827"/>
    <w:rsid w:val="00D126F9"/>
    <w:rsid w:val="00D136F2"/>
    <w:rsid w:val="00D1375B"/>
    <w:rsid w:val="00D15985"/>
    <w:rsid w:val="00D16412"/>
    <w:rsid w:val="00D16C53"/>
    <w:rsid w:val="00D2144D"/>
    <w:rsid w:val="00D248B1"/>
    <w:rsid w:val="00D24E41"/>
    <w:rsid w:val="00D252C7"/>
    <w:rsid w:val="00D273EE"/>
    <w:rsid w:val="00D27484"/>
    <w:rsid w:val="00D27546"/>
    <w:rsid w:val="00D27FB0"/>
    <w:rsid w:val="00D313C0"/>
    <w:rsid w:val="00D3232C"/>
    <w:rsid w:val="00D32374"/>
    <w:rsid w:val="00D32CBB"/>
    <w:rsid w:val="00D33EE0"/>
    <w:rsid w:val="00D3448B"/>
    <w:rsid w:val="00D376A3"/>
    <w:rsid w:val="00D37AF4"/>
    <w:rsid w:val="00D40006"/>
    <w:rsid w:val="00D41097"/>
    <w:rsid w:val="00D41A9F"/>
    <w:rsid w:val="00D41B22"/>
    <w:rsid w:val="00D44060"/>
    <w:rsid w:val="00D455E0"/>
    <w:rsid w:val="00D50CF7"/>
    <w:rsid w:val="00D51598"/>
    <w:rsid w:val="00D531FC"/>
    <w:rsid w:val="00D60052"/>
    <w:rsid w:val="00D600DB"/>
    <w:rsid w:val="00D60831"/>
    <w:rsid w:val="00D60B6C"/>
    <w:rsid w:val="00D61563"/>
    <w:rsid w:val="00D62316"/>
    <w:rsid w:val="00D62E4D"/>
    <w:rsid w:val="00D65470"/>
    <w:rsid w:val="00D657D3"/>
    <w:rsid w:val="00D6710D"/>
    <w:rsid w:val="00D672BB"/>
    <w:rsid w:val="00D675B3"/>
    <w:rsid w:val="00D675B7"/>
    <w:rsid w:val="00D67AFC"/>
    <w:rsid w:val="00D72270"/>
    <w:rsid w:val="00D725F4"/>
    <w:rsid w:val="00D72C88"/>
    <w:rsid w:val="00D74ED6"/>
    <w:rsid w:val="00D7584F"/>
    <w:rsid w:val="00D75EE6"/>
    <w:rsid w:val="00D76835"/>
    <w:rsid w:val="00D777A2"/>
    <w:rsid w:val="00D80035"/>
    <w:rsid w:val="00D80370"/>
    <w:rsid w:val="00D817BF"/>
    <w:rsid w:val="00D84D19"/>
    <w:rsid w:val="00D85BF8"/>
    <w:rsid w:val="00D85F4D"/>
    <w:rsid w:val="00D86AFC"/>
    <w:rsid w:val="00D90ADE"/>
    <w:rsid w:val="00D9375C"/>
    <w:rsid w:val="00D93C23"/>
    <w:rsid w:val="00D9408D"/>
    <w:rsid w:val="00D94870"/>
    <w:rsid w:val="00D948F1"/>
    <w:rsid w:val="00D9567E"/>
    <w:rsid w:val="00D960B5"/>
    <w:rsid w:val="00D96980"/>
    <w:rsid w:val="00D975C9"/>
    <w:rsid w:val="00D97651"/>
    <w:rsid w:val="00D97A72"/>
    <w:rsid w:val="00D97A91"/>
    <w:rsid w:val="00DA0A0A"/>
    <w:rsid w:val="00DA0C36"/>
    <w:rsid w:val="00DA1633"/>
    <w:rsid w:val="00DA1948"/>
    <w:rsid w:val="00DA1A84"/>
    <w:rsid w:val="00DA3861"/>
    <w:rsid w:val="00DA50AF"/>
    <w:rsid w:val="00DA6912"/>
    <w:rsid w:val="00DA6EDF"/>
    <w:rsid w:val="00DB1167"/>
    <w:rsid w:val="00DB1CB8"/>
    <w:rsid w:val="00DB2062"/>
    <w:rsid w:val="00DB21B7"/>
    <w:rsid w:val="00DB22B0"/>
    <w:rsid w:val="00DB25A7"/>
    <w:rsid w:val="00DB2BC7"/>
    <w:rsid w:val="00DB69F4"/>
    <w:rsid w:val="00DB7026"/>
    <w:rsid w:val="00DB706E"/>
    <w:rsid w:val="00DB7D2D"/>
    <w:rsid w:val="00DC052D"/>
    <w:rsid w:val="00DC09A8"/>
    <w:rsid w:val="00DC131F"/>
    <w:rsid w:val="00DC1505"/>
    <w:rsid w:val="00DC1F49"/>
    <w:rsid w:val="00DC29CC"/>
    <w:rsid w:val="00DC3583"/>
    <w:rsid w:val="00DC4DC3"/>
    <w:rsid w:val="00DC62FE"/>
    <w:rsid w:val="00DC65FB"/>
    <w:rsid w:val="00DC69D7"/>
    <w:rsid w:val="00DC7E7B"/>
    <w:rsid w:val="00DD0070"/>
    <w:rsid w:val="00DD05B7"/>
    <w:rsid w:val="00DD08E5"/>
    <w:rsid w:val="00DD0A7D"/>
    <w:rsid w:val="00DD147D"/>
    <w:rsid w:val="00DD1B0C"/>
    <w:rsid w:val="00DD241C"/>
    <w:rsid w:val="00DD2862"/>
    <w:rsid w:val="00DD315E"/>
    <w:rsid w:val="00DD38E1"/>
    <w:rsid w:val="00DD40D9"/>
    <w:rsid w:val="00DD50C8"/>
    <w:rsid w:val="00DD56DF"/>
    <w:rsid w:val="00DD6506"/>
    <w:rsid w:val="00DD69BB"/>
    <w:rsid w:val="00DD6CAA"/>
    <w:rsid w:val="00DD746A"/>
    <w:rsid w:val="00DD7E51"/>
    <w:rsid w:val="00DE016D"/>
    <w:rsid w:val="00DE12E2"/>
    <w:rsid w:val="00DE13BA"/>
    <w:rsid w:val="00DE2286"/>
    <w:rsid w:val="00DE369F"/>
    <w:rsid w:val="00DE392C"/>
    <w:rsid w:val="00DE39C8"/>
    <w:rsid w:val="00DE3BF8"/>
    <w:rsid w:val="00DE4C91"/>
    <w:rsid w:val="00DE6475"/>
    <w:rsid w:val="00DF015F"/>
    <w:rsid w:val="00DF1201"/>
    <w:rsid w:val="00DF1554"/>
    <w:rsid w:val="00DF4F08"/>
    <w:rsid w:val="00DF553A"/>
    <w:rsid w:val="00DF588C"/>
    <w:rsid w:val="00DF5F78"/>
    <w:rsid w:val="00DF6C35"/>
    <w:rsid w:val="00E001B4"/>
    <w:rsid w:val="00E00D18"/>
    <w:rsid w:val="00E01E6D"/>
    <w:rsid w:val="00E027EF"/>
    <w:rsid w:val="00E02A24"/>
    <w:rsid w:val="00E03BBF"/>
    <w:rsid w:val="00E06BEF"/>
    <w:rsid w:val="00E0769C"/>
    <w:rsid w:val="00E10395"/>
    <w:rsid w:val="00E10EE6"/>
    <w:rsid w:val="00E110CE"/>
    <w:rsid w:val="00E1162F"/>
    <w:rsid w:val="00E12018"/>
    <w:rsid w:val="00E12081"/>
    <w:rsid w:val="00E1264D"/>
    <w:rsid w:val="00E13625"/>
    <w:rsid w:val="00E13C25"/>
    <w:rsid w:val="00E13D28"/>
    <w:rsid w:val="00E142AA"/>
    <w:rsid w:val="00E20A0A"/>
    <w:rsid w:val="00E243AC"/>
    <w:rsid w:val="00E25023"/>
    <w:rsid w:val="00E25984"/>
    <w:rsid w:val="00E260D6"/>
    <w:rsid w:val="00E26BF4"/>
    <w:rsid w:val="00E26BFB"/>
    <w:rsid w:val="00E3115F"/>
    <w:rsid w:val="00E332C6"/>
    <w:rsid w:val="00E336FB"/>
    <w:rsid w:val="00E33AD7"/>
    <w:rsid w:val="00E33F9E"/>
    <w:rsid w:val="00E3453A"/>
    <w:rsid w:val="00E34A01"/>
    <w:rsid w:val="00E350B5"/>
    <w:rsid w:val="00E35248"/>
    <w:rsid w:val="00E35DC8"/>
    <w:rsid w:val="00E3658D"/>
    <w:rsid w:val="00E3682A"/>
    <w:rsid w:val="00E3754A"/>
    <w:rsid w:val="00E40407"/>
    <w:rsid w:val="00E40AD0"/>
    <w:rsid w:val="00E40B6D"/>
    <w:rsid w:val="00E4239C"/>
    <w:rsid w:val="00E4253A"/>
    <w:rsid w:val="00E4551E"/>
    <w:rsid w:val="00E455FC"/>
    <w:rsid w:val="00E459D3"/>
    <w:rsid w:val="00E45ABE"/>
    <w:rsid w:val="00E478AE"/>
    <w:rsid w:val="00E50FAF"/>
    <w:rsid w:val="00E52DC7"/>
    <w:rsid w:val="00E52F0D"/>
    <w:rsid w:val="00E54CAB"/>
    <w:rsid w:val="00E55196"/>
    <w:rsid w:val="00E55799"/>
    <w:rsid w:val="00E55F37"/>
    <w:rsid w:val="00E5679B"/>
    <w:rsid w:val="00E5689D"/>
    <w:rsid w:val="00E5755E"/>
    <w:rsid w:val="00E57CDE"/>
    <w:rsid w:val="00E60EB4"/>
    <w:rsid w:val="00E612B6"/>
    <w:rsid w:val="00E6300F"/>
    <w:rsid w:val="00E64828"/>
    <w:rsid w:val="00E6501D"/>
    <w:rsid w:val="00E66068"/>
    <w:rsid w:val="00E670A2"/>
    <w:rsid w:val="00E67155"/>
    <w:rsid w:val="00E67978"/>
    <w:rsid w:val="00E67ABA"/>
    <w:rsid w:val="00E70CA0"/>
    <w:rsid w:val="00E71658"/>
    <w:rsid w:val="00E73351"/>
    <w:rsid w:val="00E760BB"/>
    <w:rsid w:val="00E80961"/>
    <w:rsid w:val="00E80CFA"/>
    <w:rsid w:val="00E82FE4"/>
    <w:rsid w:val="00E8654C"/>
    <w:rsid w:val="00E86BAD"/>
    <w:rsid w:val="00E90273"/>
    <w:rsid w:val="00E90730"/>
    <w:rsid w:val="00E90CFB"/>
    <w:rsid w:val="00E90F61"/>
    <w:rsid w:val="00E91973"/>
    <w:rsid w:val="00E91DD1"/>
    <w:rsid w:val="00E920AD"/>
    <w:rsid w:val="00E9233C"/>
    <w:rsid w:val="00E93169"/>
    <w:rsid w:val="00E946B3"/>
    <w:rsid w:val="00E94A65"/>
    <w:rsid w:val="00E971F2"/>
    <w:rsid w:val="00E97A6E"/>
    <w:rsid w:val="00EA02BE"/>
    <w:rsid w:val="00EA3CF9"/>
    <w:rsid w:val="00EA428E"/>
    <w:rsid w:val="00EA59BB"/>
    <w:rsid w:val="00EA5F9F"/>
    <w:rsid w:val="00EA7BB8"/>
    <w:rsid w:val="00EB0CF7"/>
    <w:rsid w:val="00EB1BC7"/>
    <w:rsid w:val="00EB2EDE"/>
    <w:rsid w:val="00EB3D03"/>
    <w:rsid w:val="00EB4219"/>
    <w:rsid w:val="00EB7748"/>
    <w:rsid w:val="00EB7C79"/>
    <w:rsid w:val="00EB7F8F"/>
    <w:rsid w:val="00EC05F1"/>
    <w:rsid w:val="00EC090A"/>
    <w:rsid w:val="00EC126C"/>
    <w:rsid w:val="00EC19AF"/>
    <w:rsid w:val="00EC3F50"/>
    <w:rsid w:val="00EC447D"/>
    <w:rsid w:val="00EC451B"/>
    <w:rsid w:val="00EC58DB"/>
    <w:rsid w:val="00EC7FF1"/>
    <w:rsid w:val="00ED0836"/>
    <w:rsid w:val="00ED2D62"/>
    <w:rsid w:val="00ED345E"/>
    <w:rsid w:val="00ED449E"/>
    <w:rsid w:val="00ED47AB"/>
    <w:rsid w:val="00ED5699"/>
    <w:rsid w:val="00ED5A5C"/>
    <w:rsid w:val="00ED5AEF"/>
    <w:rsid w:val="00EE0615"/>
    <w:rsid w:val="00EE0BFA"/>
    <w:rsid w:val="00EE0C16"/>
    <w:rsid w:val="00EE11FA"/>
    <w:rsid w:val="00EE16F9"/>
    <w:rsid w:val="00EE1D1F"/>
    <w:rsid w:val="00EE206E"/>
    <w:rsid w:val="00EE2BDE"/>
    <w:rsid w:val="00EE364D"/>
    <w:rsid w:val="00EE4838"/>
    <w:rsid w:val="00EE5341"/>
    <w:rsid w:val="00EE558F"/>
    <w:rsid w:val="00EE6252"/>
    <w:rsid w:val="00EE74CE"/>
    <w:rsid w:val="00EF1B1C"/>
    <w:rsid w:val="00EF1DC5"/>
    <w:rsid w:val="00EF1EFE"/>
    <w:rsid w:val="00EF397A"/>
    <w:rsid w:val="00EF4478"/>
    <w:rsid w:val="00EF4836"/>
    <w:rsid w:val="00EF5A8E"/>
    <w:rsid w:val="00EF6D16"/>
    <w:rsid w:val="00F0083E"/>
    <w:rsid w:val="00F012C8"/>
    <w:rsid w:val="00F01D44"/>
    <w:rsid w:val="00F02BD2"/>
    <w:rsid w:val="00F02C19"/>
    <w:rsid w:val="00F04386"/>
    <w:rsid w:val="00F04D81"/>
    <w:rsid w:val="00F05323"/>
    <w:rsid w:val="00F057CD"/>
    <w:rsid w:val="00F0653C"/>
    <w:rsid w:val="00F06F25"/>
    <w:rsid w:val="00F10177"/>
    <w:rsid w:val="00F1056B"/>
    <w:rsid w:val="00F1153D"/>
    <w:rsid w:val="00F11C14"/>
    <w:rsid w:val="00F12C2E"/>
    <w:rsid w:val="00F12CE3"/>
    <w:rsid w:val="00F1416F"/>
    <w:rsid w:val="00F1469C"/>
    <w:rsid w:val="00F146DF"/>
    <w:rsid w:val="00F149D6"/>
    <w:rsid w:val="00F14B51"/>
    <w:rsid w:val="00F16CE3"/>
    <w:rsid w:val="00F16EE1"/>
    <w:rsid w:val="00F16EEE"/>
    <w:rsid w:val="00F17762"/>
    <w:rsid w:val="00F17CA3"/>
    <w:rsid w:val="00F17DBD"/>
    <w:rsid w:val="00F218D2"/>
    <w:rsid w:val="00F23D86"/>
    <w:rsid w:val="00F2446D"/>
    <w:rsid w:val="00F251E6"/>
    <w:rsid w:val="00F2680A"/>
    <w:rsid w:val="00F26DBF"/>
    <w:rsid w:val="00F26F5F"/>
    <w:rsid w:val="00F26F7D"/>
    <w:rsid w:val="00F271E5"/>
    <w:rsid w:val="00F30C8D"/>
    <w:rsid w:val="00F32113"/>
    <w:rsid w:val="00F32704"/>
    <w:rsid w:val="00F32CD5"/>
    <w:rsid w:val="00F32CEC"/>
    <w:rsid w:val="00F336F6"/>
    <w:rsid w:val="00F33C7A"/>
    <w:rsid w:val="00F347F7"/>
    <w:rsid w:val="00F35B62"/>
    <w:rsid w:val="00F36B3A"/>
    <w:rsid w:val="00F37A4D"/>
    <w:rsid w:val="00F37C5E"/>
    <w:rsid w:val="00F40528"/>
    <w:rsid w:val="00F40678"/>
    <w:rsid w:val="00F40E39"/>
    <w:rsid w:val="00F41E71"/>
    <w:rsid w:val="00F42024"/>
    <w:rsid w:val="00F422E2"/>
    <w:rsid w:val="00F42AEA"/>
    <w:rsid w:val="00F44749"/>
    <w:rsid w:val="00F44896"/>
    <w:rsid w:val="00F5035E"/>
    <w:rsid w:val="00F53281"/>
    <w:rsid w:val="00F56A20"/>
    <w:rsid w:val="00F56B76"/>
    <w:rsid w:val="00F57123"/>
    <w:rsid w:val="00F5754A"/>
    <w:rsid w:val="00F578A2"/>
    <w:rsid w:val="00F579A2"/>
    <w:rsid w:val="00F60041"/>
    <w:rsid w:val="00F607F2"/>
    <w:rsid w:val="00F62099"/>
    <w:rsid w:val="00F628AF"/>
    <w:rsid w:val="00F654B3"/>
    <w:rsid w:val="00F657B8"/>
    <w:rsid w:val="00F65E2F"/>
    <w:rsid w:val="00F66C81"/>
    <w:rsid w:val="00F672F4"/>
    <w:rsid w:val="00F67795"/>
    <w:rsid w:val="00F70DBD"/>
    <w:rsid w:val="00F7144D"/>
    <w:rsid w:val="00F715ED"/>
    <w:rsid w:val="00F71717"/>
    <w:rsid w:val="00F726B5"/>
    <w:rsid w:val="00F74B03"/>
    <w:rsid w:val="00F750B6"/>
    <w:rsid w:val="00F75433"/>
    <w:rsid w:val="00F75FBC"/>
    <w:rsid w:val="00F762CB"/>
    <w:rsid w:val="00F77F6A"/>
    <w:rsid w:val="00F80363"/>
    <w:rsid w:val="00F80394"/>
    <w:rsid w:val="00F823B1"/>
    <w:rsid w:val="00F82BE2"/>
    <w:rsid w:val="00F82DA5"/>
    <w:rsid w:val="00F8346C"/>
    <w:rsid w:val="00F83556"/>
    <w:rsid w:val="00F91D45"/>
    <w:rsid w:val="00F92077"/>
    <w:rsid w:val="00F93EBF"/>
    <w:rsid w:val="00F958A9"/>
    <w:rsid w:val="00F97557"/>
    <w:rsid w:val="00FA08C8"/>
    <w:rsid w:val="00FA2855"/>
    <w:rsid w:val="00FA429C"/>
    <w:rsid w:val="00FA4C71"/>
    <w:rsid w:val="00FA5586"/>
    <w:rsid w:val="00FA5891"/>
    <w:rsid w:val="00FA6509"/>
    <w:rsid w:val="00FA7050"/>
    <w:rsid w:val="00FA7259"/>
    <w:rsid w:val="00FB2F9B"/>
    <w:rsid w:val="00FB625A"/>
    <w:rsid w:val="00FB6DBA"/>
    <w:rsid w:val="00FB7DEA"/>
    <w:rsid w:val="00FC0B61"/>
    <w:rsid w:val="00FC30DE"/>
    <w:rsid w:val="00FC45F2"/>
    <w:rsid w:val="00FC5AA7"/>
    <w:rsid w:val="00FC658F"/>
    <w:rsid w:val="00FC7DC5"/>
    <w:rsid w:val="00FD0D27"/>
    <w:rsid w:val="00FD0E7F"/>
    <w:rsid w:val="00FD1105"/>
    <w:rsid w:val="00FD16E4"/>
    <w:rsid w:val="00FD2064"/>
    <w:rsid w:val="00FD22C8"/>
    <w:rsid w:val="00FD3394"/>
    <w:rsid w:val="00FD4524"/>
    <w:rsid w:val="00FD4E94"/>
    <w:rsid w:val="00FD653E"/>
    <w:rsid w:val="00FD733D"/>
    <w:rsid w:val="00FE0381"/>
    <w:rsid w:val="00FE04B8"/>
    <w:rsid w:val="00FE199C"/>
    <w:rsid w:val="00FE2740"/>
    <w:rsid w:val="00FE310F"/>
    <w:rsid w:val="00FE43DB"/>
    <w:rsid w:val="00FE50DC"/>
    <w:rsid w:val="00FE54A2"/>
    <w:rsid w:val="00FE5624"/>
    <w:rsid w:val="00FE58F7"/>
    <w:rsid w:val="00FE7958"/>
    <w:rsid w:val="00FF0C12"/>
    <w:rsid w:val="00FF136B"/>
    <w:rsid w:val="00FF13C1"/>
    <w:rsid w:val="00FF3968"/>
    <w:rsid w:val="00FF4230"/>
    <w:rsid w:val="00FF427A"/>
    <w:rsid w:val="00FF4822"/>
    <w:rsid w:val="00FF492F"/>
    <w:rsid w:val="00FF4FDC"/>
    <w:rsid w:val="00FF5B8F"/>
    <w:rsid w:val="00FF5C2B"/>
    <w:rsid w:val="00FF6909"/>
    <w:rsid w:val="00FF7B6B"/>
    <w:rsid w:val="00FF7D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7800DC7B"/>
  <w15:docId w15:val="{6FD4381F-8D62-485A-9155-2CB3A15B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18D"/>
    <w:rPr>
      <w:rFonts w:ascii="Arial" w:hAnsi="Arial"/>
      <w:sz w:val="24"/>
    </w:rPr>
  </w:style>
  <w:style w:type="paragraph" w:styleId="Ttulo1">
    <w:name w:val="heading 1"/>
    <w:basedOn w:val="Normal"/>
    <w:next w:val="Normal"/>
    <w:link w:val="Ttulo1Char"/>
    <w:qFormat/>
    <w:rsid w:val="00273C7E"/>
    <w:pPr>
      <w:keepNext/>
      <w:jc w:val="both"/>
      <w:outlineLvl w:val="0"/>
    </w:pPr>
    <w:rPr>
      <w:b/>
    </w:rPr>
  </w:style>
  <w:style w:type="paragraph" w:styleId="Ttulo2">
    <w:name w:val="heading 2"/>
    <w:basedOn w:val="Normal"/>
    <w:next w:val="Normal"/>
    <w:link w:val="Ttulo2Char"/>
    <w:qFormat/>
    <w:rsid w:val="00273C7E"/>
    <w:pPr>
      <w:keepNext/>
      <w:jc w:val="both"/>
      <w:outlineLvl w:val="1"/>
    </w:pPr>
    <w:rPr>
      <w:b/>
      <w:sz w:val="28"/>
    </w:rPr>
  </w:style>
  <w:style w:type="paragraph" w:styleId="Ttulo3">
    <w:name w:val="heading 3"/>
    <w:basedOn w:val="Normal"/>
    <w:next w:val="Normal"/>
    <w:link w:val="Ttulo3Char"/>
    <w:uiPriority w:val="9"/>
    <w:qFormat/>
    <w:rsid w:val="00273C7E"/>
    <w:pPr>
      <w:keepNext/>
      <w:ind w:left="708" w:firstLine="708"/>
      <w:jc w:val="both"/>
      <w:outlineLvl w:val="2"/>
    </w:pPr>
    <w:rPr>
      <w:b/>
      <w:sz w:val="28"/>
    </w:rPr>
  </w:style>
  <w:style w:type="paragraph" w:styleId="Ttulo4">
    <w:name w:val="heading 4"/>
    <w:basedOn w:val="Normal"/>
    <w:next w:val="Normal"/>
    <w:qFormat/>
    <w:rsid w:val="00273C7E"/>
    <w:pPr>
      <w:keepNext/>
      <w:ind w:left="1413"/>
      <w:jc w:val="both"/>
      <w:outlineLvl w:val="3"/>
    </w:pPr>
    <w:rPr>
      <w:b/>
      <w:sz w:val="28"/>
    </w:rPr>
  </w:style>
  <w:style w:type="paragraph" w:styleId="Ttulo5">
    <w:name w:val="heading 5"/>
    <w:basedOn w:val="Normal"/>
    <w:next w:val="Normal"/>
    <w:qFormat/>
    <w:rsid w:val="00273C7E"/>
    <w:pPr>
      <w:keepNext/>
      <w:ind w:left="1413"/>
      <w:jc w:val="both"/>
      <w:outlineLvl w:val="4"/>
    </w:pPr>
    <w:rPr>
      <w:b/>
    </w:rPr>
  </w:style>
  <w:style w:type="paragraph" w:styleId="Ttulo6">
    <w:name w:val="heading 6"/>
    <w:basedOn w:val="Normal"/>
    <w:next w:val="Normal"/>
    <w:qFormat/>
    <w:rsid w:val="00273C7E"/>
    <w:pPr>
      <w:keepNext/>
      <w:suppressAutoHyphens/>
      <w:spacing w:line="20" w:lineRule="atLeast"/>
      <w:jc w:val="center"/>
      <w:outlineLvl w:val="5"/>
    </w:pPr>
    <w:rPr>
      <w:b/>
      <w:sz w:val="28"/>
    </w:rPr>
  </w:style>
  <w:style w:type="paragraph" w:styleId="Ttulo7">
    <w:name w:val="heading 7"/>
    <w:basedOn w:val="Normal"/>
    <w:next w:val="Normal"/>
    <w:qFormat/>
    <w:rsid w:val="00273C7E"/>
    <w:pPr>
      <w:keepNext/>
      <w:suppressAutoHyphens/>
      <w:spacing w:line="20" w:lineRule="atLeast"/>
      <w:jc w:val="both"/>
      <w:outlineLvl w:val="6"/>
    </w:pPr>
    <w:rPr>
      <w:b/>
      <w:sz w:val="20"/>
    </w:rPr>
  </w:style>
  <w:style w:type="paragraph" w:styleId="Ttulo8">
    <w:name w:val="heading 8"/>
    <w:basedOn w:val="Normal"/>
    <w:next w:val="Normal"/>
    <w:qFormat/>
    <w:rsid w:val="00273C7E"/>
    <w:pPr>
      <w:keepNext/>
      <w:ind w:left="1418"/>
      <w:outlineLvl w:val="7"/>
    </w:pPr>
    <w:rPr>
      <w:rFonts w:ascii="Times New Roman" w:hAnsi="Times New Roman"/>
      <w:b/>
      <w:sz w:val="20"/>
    </w:rPr>
  </w:style>
  <w:style w:type="paragraph" w:styleId="Ttulo9">
    <w:name w:val="heading 9"/>
    <w:basedOn w:val="Normal"/>
    <w:next w:val="Normal"/>
    <w:qFormat/>
    <w:rsid w:val="00273C7E"/>
    <w:pPr>
      <w:keepNext/>
      <w:ind w:left="2836"/>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73C7E"/>
    <w:pPr>
      <w:tabs>
        <w:tab w:val="center" w:pos="4419"/>
        <w:tab w:val="right" w:pos="8838"/>
      </w:tabs>
    </w:pPr>
  </w:style>
  <w:style w:type="character" w:styleId="Nmerodepgina">
    <w:name w:val="page number"/>
    <w:basedOn w:val="Fontepargpadro"/>
    <w:semiHidden/>
    <w:rsid w:val="00273C7E"/>
  </w:style>
  <w:style w:type="paragraph" w:styleId="Rodap">
    <w:name w:val="footer"/>
    <w:basedOn w:val="Normal"/>
    <w:link w:val="RodapChar"/>
    <w:uiPriority w:val="99"/>
    <w:rsid w:val="00273C7E"/>
    <w:pPr>
      <w:tabs>
        <w:tab w:val="center" w:pos="4419"/>
        <w:tab w:val="right" w:pos="8838"/>
      </w:tabs>
    </w:pPr>
  </w:style>
  <w:style w:type="paragraph" w:styleId="Legenda">
    <w:name w:val="caption"/>
    <w:basedOn w:val="Normal"/>
    <w:next w:val="Normal"/>
    <w:qFormat/>
    <w:rsid w:val="00273C7E"/>
    <w:pPr>
      <w:tabs>
        <w:tab w:val="center" w:pos="4419"/>
        <w:tab w:val="right" w:pos="8838"/>
      </w:tabs>
      <w:ind w:right="360" w:firstLine="1134"/>
    </w:pPr>
    <w:rPr>
      <w:i/>
      <w:sz w:val="18"/>
    </w:rPr>
  </w:style>
  <w:style w:type="paragraph" w:styleId="MapadoDocumento">
    <w:name w:val="Document Map"/>
    <w:basedOn w:val="Normal"/>
    <w:semiHidden/>
    <w:rsid w:val="00273C7E"/>
    <w:pPr>
      <w:shd w:val="clear" w:color="auto" w:fill="000080"/>
    </w:pPr>
    <w:rPr>
      <w:rFonts w:ascii="Tahoma" w:hAnsi="Tahoma"/>
    </w:rPr>
  </w:style>
  <w:style w:type="paragraph" w:styleId="Recuodecorpodetexto">
    <w:name w:val="Body Text Indent"/>
    <w:basedOn w:val="Normal"/>
    <w:semiHidden/>
    <w:rsid w:val="00273C7E"/>
    <w:pPr>
      <w:suppressAutoHyphens/>
      <w:spacing w:line="20" w:lineRule="atLeast"/>
      <w:ind w:left="2836"/>
      <w:jc w:val="both"/>
    </w:pPr>
    <w:rPr>
      <w:b/>
    </w:rPr>
  </w:style>
  <w:style w:type="paragraph" w:styleId="Corpodetexto">
    <w:name w:val="Body Text"/>
    <w:basedOn w:val="Normal"/>
    <w:link w:val="CorpodetextoChar"/>
    <w:semiHidden/>
    <w:rsid w:val="00273C7E"/>
  </w:style>
  <w:style w:type="paragraph" w:styleId="Recuodecorpodetexto2">
    <w:name w:val="Body Text Indent 2"/>
    <w:basedOn w:val="Normal"/>
    <w:semiHidden/>
    <w:rsid w:val="00273C7E"/>
    <w:pPr>
      <w:ind w:left="2832"/>
      <w:jc w:val="both"/>
    </w:pPr>
  </w:style>
  <w:style w:type="paragraph" w:styleId="Corpodetexto2">
    <w:name w:val="Body Text 2"/>
    <w:basedOn w:val="Normal"/>
    <w:link w:val="Corpodetexto2Char"/>
    <w:rsid w:val="00273C7E"/>
    <w:pPr>
      <w:jc w:val="both"/>
    </w:pPr>
  </w:style>
  <w:style w:type="paragraph" w:styleId="Recuodecorpodetexto3">
    <w:name w:val="Body Text Indent 3"/>
    <w:basedOn w:val="Normal"/>
    <w:semiHidden/>
    <w:rsid w:val="00273C7E"/>
    <w:pPr>
      <w:ind w:left="2832"/>
      <w:jc w:val="both"/>
    </w:pPr>
    <w:rPr>
      <w:sz w:val="20"/>
    </w:rPr>
  </w:style>
  <w:style w:type="paragraph" w:styleId="Corpodetexto3">
    <w:name w:val="Body Text 3"/>
    <w:basedOn w:val="Normal"/>
    <w:semiHidden/>
    <w:rsid w:val="00273C7E"/>
    <w:pPr>
      <w:suppressAutoHyphens/>
      <w:spacing w:line="20" w:lineRule="atLeast"/>
      <w:jc w:val="both"/>
    </w:pPr>
    <w:rPr>
      <w:b/>
    </w:rPr>
  </w:style>
  <w:style w:type="paragraph" w:styleId="Ttulo">
    <w:name w:val="Title"/>
    <w:basedOn w:val="Normal"/>
    <w:qFormat/>
    <w:rsid w:val="00273C7E"/>
    <w:pPr>
      <w:jc w:val="center"/>
    </w:pPr>
    <w:rPr>
      <w:rFonts w:ascii="Times New Roman" w:hAnsi="Times New Roman"/>
      <w:b/>
    </w:rPr>
  </w:style>
  <w:style w:type="paragraph" w:styleId="Textodenotaderodap">
    <w:name w:val="footnote text"/>
    <w:basedOn w:val="Normal"/>
    <w:semiHidden/>
    <w:rsid w:val="00273C7E"/>
    <w:rPr>
      <w:rFonts w:ascii="Times New Roman" w:hAnsi="Times New Roman"/>
      <w:sz w:val="20"/>
      <w:szCs w:val="24"/>
    </w:rPr>
  </w:style>
  <w:style w:type="character" w:styleId="Refdenotaderodap">
    <w:name w:val="footnote reference"/>
    <w:basedOn w:val="Fontepargpadro"/>
    <w:semiHidden/>
    <w:rsid w:val="00273C7E"/>
    <w:rPr>
      <w:vertAlign w:val="superscript"/>
    </w:rPr>
  </w:style>
  <w:style w:type="paragraph" w:customStyle="1" w:styleId="ementa">
    <w:name w:val="ementa"/>
    <w:basedOn w:val="Normal"/>
    <w:rsid w:val="00273C7E"/>
    <w:pPr>
      <w:spacing w:before="100" w:beforeAutospacing="1" w:after="100" w:afterAutospacing="1"/>
    </w:pPr>
    <w:rPr>
      <w:rFonts w:ascii="Arial Unicode MS" w:eastAsia="Arial Unicode MS" w:hAnsi="Arial Unicode MS" w:cs="Arial Unicode MS"/>
      <w:color w:val="000000"/>
      <w:szCs w:val="24"/>
    </w:rPr>
  </w:style>
  <w:style w:type="character" w:customStyle="1" w:styleId="textsel">
    <w:name w:val="textsel"/>
    <w:basedOn w:val="Fontepargpadro"/>
    <w:rsid w:val="00273C7E"/>
  </w:style>
  <w:style w:type="paragraph" w:customStyle="1" w:styleId="te">
    <w:name w:val="te"/>
    <w:basedOn w:val="Normal"/>
    <w:rsid w:val="00273C7E"/>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basedOn w:val="Fontepargpadro"/>
    <w:uiPriority w:val="99"/>
    <w:rsid w:val="00273C7E"/>
    <w:rPr>
      <w:color w:val="0000FF"/>
      <w:u w:val="single"/>
    </w:rPr>
  </w:style>
  <w:style w:type="paragraph" w:styleId="NormalWeb">
    <w:name w:val="Normal (Web)"/>
    <w:basedOn w:val="Normal"/>
    <w:uiPriority w:val="99"/>
    <w:rsid w:val="00273C7E"/>
    <w:pPr>
      <w:spacing w:before="100" w:beforeAutospacing="1" w:after="100" w:afterAutospacing="1"/>
    </w:pPr>
    <w:rPr>
      <w:rFonts w:ascii="Times New Roman" w:hAnsi="Times New Roman"/>
      <w:szCs w:val="24"/>
    </w:rPr>
  </w:style>
  <w:style w:type="paragraph" w:styleId="Textoembloco">
    <w:name w:val="Block Text"/>
    <w:basedOn w:val="Normal"/>
    <w:uiPriority w:val="99"/>
    <w:semiHidden/>
    <w:rsid w:val="00273C7E"/>
    <w:pPr>
      <w:tabs>
        <w:tab w:val="left" w:pos="8280"/>
      </w:tabs>
      <w:ind w:left="-120" w:right="99" w:hanging="240"/>
      <w:jc w:val="both"/>
    </w:pPr>
    <w:rPr>
      <w:rFonts w:ascii="Times New Roman" w:hAnsi="Times New Roman"/>
      <w:noProof/>
      <w:sz w:val="22"/>
      <w:szCs w:val="24"/>
    </w:rPr>
  </w:style>
  <w:style w:type="character" w:styleId="nfase">
    <w:name w:val="Emphasis"/>
    <w:basedOn w:val="Fontepargpadro"/>
    <w:qFormat/>
    <w:rsid w:val="003A0F26"/>
    <w:rPr>
      <w:b/>
      <w:bCs/>
      <w:i w:val="0"/>
      <w:iCs w:val="0"/>
    </w:rPr>
  </w:style>
  <w:style w:type="character" w:customStyle="1" w:styleId="mw-headline">
    <w:name w:val="mw-headline"/>
    <w:basedOn w:val="Fontepargpadro"/>
    <w:rsid w:val="00726557"/>
  </w:style>
  <w:style w:type="character" w:customStyle="1" w:styleId="editsection">
    <w:name w:val="editsection"/>
    <w:basedOn w:val="Fontepargpadro"/>
    <w:rsid w:val="00726557"/>
  </w:style>
  <w:style w:type="table" w:styleId="Tabelacomgrade">
    <w:name w:val="Table Grid"/>
    <w:basedOn w:val="Tabelanormal"/>
    <w:uiPriority w:val="59"/>
    <w:rsid w:val="004015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har">
    <w:name w:val="Título 2 Char"/>
    <w:basedOn w:val="Fontepargpadro"/>
    <w:link w:val="Ttulo2"/>
    <w:rsid w:val="00401547"/>
    <w:rPr>
      <w:rFonts w:ascii="Arial" w:hAnsi="Arial"/>
      <w:b/>
      <w:sz w:val="28"/>
    </w:rPr>
  </w:style>
  <w:style w:type="character" w:customStyle="1" w:styleId="small">
    <w:name w:val="small"/>
    <w:basedOn w:val="Fontepargpadro"/>
    <w:rsid w:val="00ED345E"/>
    <w:rPr>
      <w:rFonts w:ascii="Verdana" w:hAnsi="Verdana" w:hint="default"/>
      <w:sz w:val="15"/>
      <w:szCs w:val="15"/>
    </w:rPr>
  </w:style>
  <w:style w:type="character" w:styleId="Forte">
    <w:name w:val="Strong"/>
    <w:basedOn w:val="Fontepargpadro"/>
    <w:qFormat/>
    <w:rsid w:val="003E5E49"/>
    <w:rPr>
      <w:b/>
      <w:bCs/>
    </w:rPr>
  </w:style>
  <w:style w:type="character" w:customStyle="1" w:styleId="Ttulo3Char">
    <w:name w:val="Título 3 Char"/>
    <w:basedOn w:val="Fontepargpadro"/>
    <w:link w:val="Ttulo3"/>
    <w:uiPriority w:val="9"/>
    <w:rsid w:val="007757A2"/>
    <w:rPr>
      <w:rFonts w:ascii="Arial" w:hAnsi="Arial"/>
      <w:b/>
      <w:sz w:val="28"/>
    </w:rPr>
  </w:style>
  <w:style w:type="paragraph" w:styleId="PargrafodaLista">
    <w:name w:val="List Paragraph"/>
    <w:basedOn w:val="Normal"/>
    <w:uiPriority w:val="1"/>
    <w:qFormat/>
    <w:rsid w:val="00CC2EA4"/>
    <w:pPr>
      <w:ind w:left="708"/>
    </w:pPr>
  </w:style>
  <w:style w:type="character" w:customStyle="1" w:styleId="RodapChar">
    <w:name w:val="Rodapé Char"/>
    <w:basedOn w:val="Fontepargpadro"/>
    <w:link w:val="Rodap"/>
    <w:uiPriority w:val="99"/>
    <w:rsid w:val="00615EC1"/>
    <w:rPr>
      <w:rFonts w:ascii="Arial" w:hAnsi="Arial"/>
      <w:sz w:val="24"/>
    </w:rPr>
  </w:style>
  <w:style w:type="paragraph" w:styleId="EndereoHTML">
    <w:name w:val="HTML Address"/>
    <w:basedOn w:val="Normal"/>
    <w:link w:val="EndereoHTMLChar"/>
    <w:uiPriority w:val="99"/>
    <w:semiHidden/>
    <w:unhideWhenUsed/>
    <w:rsid w:val="00576344"/>
    <w:rPr>
      <w:rFonts w:ascii="Times New Roman" w:hAnsi="Times New Roman"/>
      <w:i/>
      <w:iCs/>
      <w:szCs w:val="24"/>
    </w:rPr>
  </w:style>
  <w:style w:type="character" w:customStyle="1" w:styleId="EndereoHTMLChar">
    <w:name w:val="Endereço HTML Char"/>
    <w:basedOn w:val="Fontepargpadro"/>
    <w:link w:val="EndereoHTML"/>
    <w:uiPriority w:val="99"/>
    <w:semiHidden/>
    <w:rsid w:val="00576344"/>
    <w:rPr>
      <w:i/>
      <w:iCs/>
      <w:sz w:val="24"/>
      <w:szCs w:val="24"/>
    </w:rPr>
  </w:style>
  <w:style w:type="character" w:styleId="HiperlinkVisitado">
    <w:name w:val="FollowedHyperlink"/>
    <w:basedOn w:val="Fontepargpadro"/>
    <w:uiPriority w:val="99"/>
    <w:semiHidden/>
    <w:unhideWhenUsed/>
    <w:rsid w:val="007E2547"/>
    <w:rPr>
      <w:color w:val="800080"/>
      <w:u w:val="single"/>
    </w:rPr>
  </w:style>
  <w:style w:type="character" w:customStyle="1" w:styleId="Ttulo1Char">
    <w:name w:val="Título 1 Char"/>
    <w:basedOn w:val="Fontepargpadro"/>
    <w:link w:val="Ttulo1"/>
    <w:rsid w:val="00C179E3"/>
    <w:rPr>
      <w:rFonts w:ascii="Arial" w:hAnsi="Arial"/>
      <w:b/>
      <w:sz w:val="24"/>
    </w:rPr>
  </w:style>
  <w:style w:type="character" w:customStyle="1" w:styleId="CabealhoChar">
    <w:name w:val="Cabeçalho Char"/>
    <w:basedOn w:val="Fontepargpadro"/>
    <w:link w:val="Cabealho"/>
    <w:rsid w:val="00C179E3"/>
    <w:rPr>
      <w:rFonts w:ascii="Arial" w:hAnsi="Arial"/>
      <w:sz w:val="24"/>
    </w:rPr>
  </w:style>
  <w:style w:type="character" w:customStyle="1" w:styleId="Corpodetexto2Char">
    <w:name w:val="Corpo de texto 2 Char"/>
    <w:basedOn w:val="Fontepargpadro"/>
    <w:link w:val="Corpodetexto2"/>
    <w:rsid w:val="0045720B"/>
    <w:rPr>
      <w:rFonts w:ascii="Arial" w:hAnsi="Arial"/>
      <w:sz w:val="24"/>
    </w:rPr>
  </w:style>
  <w:style w:type="character" w:customStyle="1" w:styleId="st">
    <w:name w:val="st"/>
    <w:basedOn w:val="Fontepargpadro"/>
    <w:rsid w:val="006D0DA6"/>
  </w:style>
  <w:style w:type="paragraph" w:customStyle="1" w:styleId="Default">
    <w:name w:val="Default"/>
    <w:rsid w:val="00C911BE"/>
    <w:pPr>
      <w:autoSpaceDE w:val="0"/>
      <w:autoSpaceDN w:val="0"/>
      <w:adjustRightInd w:val="0"/>
    </w:pPr>
    <w:rPr>
      <w:color w:val="000000"/>
      <w:sz w:val="24"/>
      <w:szCs w:val="24"/>
    </w:rPr>
  </w:style>
  <w:style w:type="paragraph" w:customStyle="1" w:styleId="Ttulo31">
    <w:name w:val="Título 31"/>
    <w:basedOn w:val="Normal"/>
    <w:uiPriority w:val="1"/>
    <w:qFormat/>
    <w:rsid w:val="005F0A63"/>
    <w:pPr>
      <w:widowControl w:val="0"/>
      <w:outlineLvl w:val="3"/>
    </w:pPr>
    <w:rPr>
      <w:rFonts w:ascii="Aparajita" w:eastAsia="Aparajita" w:hAnsi="Aparajita"/>
      <w:b/>
      <w:bCs/>
      <w:sz w:val="28"/>
      <w:szCs w:val="28"/>
      <w:lang w:val="en-US" w:eastAsia="en-US"/>
    </w:rPr>
  </w:style>
  <w:style w:type="paragraph" w:customStyle="1" w:styleId="Ttulo51">
    <w:name w:val="Título 51"/>
    <w:basedOn w:val="Normal"/>
    <w:uiPriority w:val="1"/>
    <w:qFormat/>
    <w:rsid w:val="005F0A63"/>
    <w:pPr>
      <w:widowControl w:val="0"/>
      <w:ind w:left="2978"/>
      <w:outlineLvl w:val="5"/>
    </w:pPr>
    <w:rPr>
      <w:rFonts w:ascii="Aparajita" w:eastAsia="Aparajita" w:hAnsi="Aparajita"/>
      <w:b/>
      <w:bCs/>
      <w:i/>
      <w:szCs w:val="24"/>
      <w:lang w:val="en-US" w:eastAsia="en-US"/>
    </w:rPr>
  </w:style>
  <w:style w:type="paragraph" w:customStyle="1" w:styleId="Ttulo41">
    <w:name w:val="Título 41"/>
    <w:basedOn w:val="Normal"/>
    <w:uiPriority w:val="1"/>
    <w:qFormat/>
    <w:rsid w:val="00DC052D"/>
    <w:pPr>
      <w:widowControl w:val="0"/>
      <w:ind w:hanging="425"/>
      <w:outlineLvl w:val="4"/>
    </w:pPr>
    <w:rPr>
      <w:rFonts w:ascii="Aparajita" w:eastAsia="Aparajita" w:hAnsi="Aparajita"/>
      <w:b/>
      <w:bCs/>
      <w:szCs w:val="24"/>
      <w:lang w:val="en-US" w:eastAsia="en-US"/>
    </w:rPr>
  </w:style>
  <w:style w:type="character" w:customStyle="1" w:styleId="CorpodetextoChar">
    <w:name w:val="Corpo de texto Char"/>
    <w:basedOn w:val="Fontepargpadro"/>
    <w:link w:val="Corpodetexto"/>
    <w:semiHidden/>
    <w:rsid w:val="00B12985"/>
    <w:rPr>
      <w:rFonts w:ascii="Arial" w:hAnsi="Arial"/>
      <w:sz w:val="24"/>
    </w:rPr>
  </w:style>
  <w:style w:type="paragraph" w:styleId="Textodebalo">
    <w:name w:val="Balloon Text"/>
    <w:basedOn w:val="Normal"/>
    <w:link w:val="TextodebaloChar"/>
    <w:uiPriority w:val="99"/>
    <w:semiHidden/>
    <w:unhideWhenUsed/>
    <w:rsid w:val="006F7A66"/>
    <w:rPr>
      <w:rFonts w:ascii="Tahoma" w:hAnsi="Tahoma" w:cs="Tahoma"/>
      <w:sz w:val="16"/>
      <w:szCs w:val="16"/>
    </w:rPr>
  </w:style>
  <w:style w:type="character" w:customStyle="1" w:styleId="TextodebaloChar">
    <w:name w:val="Texto de balão Char"/>
    <w:basedOn w:val="Fontepargpadro"/>
    <w:link w:val="Textodebalo"/>
    <w:uiPriority w:val="99"/>
    <w:semiHidden/>
    <w:rsid w:val="006F7A66"/>
    <w:rPr>
      <w:rFonts w:ascii="Tahoma" w:hAnsi="Tahoma" w:cs="Tahoma"/>
      <w:sz w:val="16"/>
      <w:szCs w:val="16"/>
    </w:rPr>
  </w:style>
  <w:style w:type="character" w:customStyle="1" w:styleId="palavra">
    <w:name w:val="palavra"/>
    <w:basedOn w:val="Fontepargpadro"/>
    <w:rsid w:val="003763D1"/>
  </w:style>
  <w:style w:type="paragraph" w:customStyle="1" w:styleId="Ttulo11">
    <w:name w:val="Título 11"/>
    <w:basedOn w:val="Normal"/>
    <w:uiPriority w:val="1"/>
    <w:qFormat/>
    <w:rsid w:val="006702E6"/>
    <w:pPr>
      <w:widowControl w:val="0"/>
      <w:ind w:left="20"/>
      <w:outlineLvl w:val="1"/>
    </w:pPr>
    <w:rPr>
      <w:rFonts w:eastAsia="Arial" w:cs="Arial"/>
      <w:b/>
      <w:bCs/>
      <w:szCs w:val="24"/>
      <w:lang w:val="en-US" w:eastAsia="en-US"/>
    </w:rPr>
  </w:style>
  <w:style w:type="paragraph" w:customStyle="1" w:styleId="texto">
    <w:name w:val="texto"/>
    <w:basedOn w:val="Normal"/>
    <w:rsid w:val="004767FF"/>
    <w:pPr>
      <w:spacing w:before="100" w:beforeAutospacing="1" w:after="100" w:afterAutospacing="1"/>
    </w:pPr>
    <w:rPr>
      <w:rFonts w:ascii="Times New Roman" w:hAnsi="Times New Roman"/>
      <w:szCs w:val="24"/>
    </w:rPr>
  </w:style>
  <w:style w:type="character" w:customStyle="1" w:styleId="qterm">
    <w:name w:val="qterm"/>
    <w:basedOn w:val="Fontepargpadro"/>
    <w:rsid w:val="001157F9"/>
  </w:style>
  <w:style w:type="character" w:customStyle="1" w:styleId="highlight">
    <w:name w:val="highlight"/>
    <w:basedOn w:val="Fontepargpadro"/>
    <w:rsid w:val="00DD38E1"/>
  </w:style>
  <w:style w:type="paragraph" w:customStyle="1" w:styleId="Ttulo21">
    <w:name w:val="Título 21"/>
    <w:basedOn w:val="Normal"/>
    <w:uiPriority w:val="1"/>
    <w:qFormat/>
    <w:rsid w:val="00BD3AC2"/>
    <w:pPr>
      <w:widowControl w:val="0"/>
      <w:ind w:left="1702"/>
      <w:outlineLvl w:val="2"/>
    </w:pPr>
    <w:rPr>
      <w:rFonts w:ascii="Times New Roman" w:hAnsi="Times New Roman"/>
      <w:b/>
      <w:bCs/>
      <w:sz w:val="28"/>
      <w:szCs w:val="28"/>
      <w:lang w:val="en-US" w:eastAsia="en-US"/>
    </w:rPr>
  </w:style>
  <w:style w:type="table" w:customStyle="1" w:styleId="TableNormal">
    <w:name w:val="Table Normal"/>
    <w:uiPriority w:val="2"/>
    <w:semiHidden/>
    <w:unhideWhenUsed/>
    <w:qFormat/>
    <w:rsid w:val="0017333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73335"/>
    <w:pPr>
      <w:widowControl w:val="0"/>
      <w:spacing w:before="35"/>
    </w:pPr>
    <w:rPr>
      <w:rFonts w:ascii="Verdana" w:eastAsia="Verdana" w:hAnsi="Verdana" w:cs="Verdana"/>
      <w:sz w:val="22"/>
      <w:szCs w:val="22"/>
      <w:lang w:val="en-US" w:eastAsia="en-US"/>
    </w:rPr>
  </w:style>
  <w:style w:type="paragraph" w:customStyle="1" w:styleId="publicacao">
    <w:name w:val="publicacao"/>
    <w:basedOn w:val="Normal"/>
    <w:rsid w:val="00A45412"/>
    <w:pPr>
      <w:spacing w:before="100" w:beforeAutospacing="1" w:after="100" w:afterAutospacing="1"/>
    </w:pPr>
    <w:rPr>
      <w:rFonts w:ascii="Times New Roman" w:hAnsi="Times New Roman"/>
      <w:szCs w:val="24"/>
    </w:rPr>
  </w:style>
  <w:style w:type="paragraph" w:customStyle="1" w:styleId="Estilo1">
    <w:name w:val="Estilo1"/>
    <w:uiPriority w:val="99"/>
    <w:rsid w:val="00015EB0"/>
    <w:pPr>
      <w:autoSpaceDE w:val="0"/>
      <w:autoSpaceDN w:val="0"/>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388">
      <w:bodyDiv w:val="1"/>
      <w:marLeft w:val="0"/>
      <w:marRight w:val="0"/>
      <w:marTop w:val="0"/>
      <w:marBottom w:val="0"/>
      <w:divBdr>
        <w:top w:val="none" w:sz="0" w:space="0" w:color="auto"/>
        <w:left w:val="none" w:sz="0" w:space="0" w:color="auto"/>
        <w:bottom w:val="none" w:sz="0" w:space="0" w:color="auto"/>
        <w:right w:val="none" w:sz="0" w:space="0" w:color="auto"/>
      </w:divBdr>
    </w:div>
    <w:div w:id="48890180">
      <w:bodyDiv w:val="1"/>
      <w:marLeft w:val="0"/>
      <w:marRight w:val="0"/>
      <w:marTop w:val="0"/>
      <w:marBottom w:val="0"/>
      <w:divBdr>
        <w:top w:val="none" w:sz="0" w:space="0" w:color="auto"/>
        <w:left w:val="none" w:sz="0" w:space="0" w:color="auto"/>
        <w:bottom w:val="none" w:sz="0" w:space="0" w:color="auto"/>
        <w:right w:val="none" w:sz="0" w:space="0" w:color="auto"/>
      </w:divBdr>
      <w:divsChild>
        <w:div w:id="2781016">
          <w:marLeft w:val="0"/>
          <w:marRight w:val="0"/>
          <w:marTop w:val="0"/>
          <w:marBottom w:val="0"/>
          <w:divBdr>
            <w:top w:val="none" w:sz="0" w:space="0" w:color="auto"/>
            <w:left w:val="none" w:sz="0" w:space="0" w:color="auto"/>
            <w:bottom w:val="none" w:sz="0" w:space="0" w:color="auto"/>
            <w:right w:val="none" w:sz="0" w:space="0" w:color="auto"/>
          </w:divBdr>
        </w:div>
        <w:div w:id="58024283">
          <w:marLeft w:val="0"/>
          <w:marRight w:val="0"/>
          <w:marTop w:val="0"/>
          <w:marBottom w:val="0"/>
          <w:divBdr>
            <w:top w:val="none" w:sz="0" w:space="0" w:color="auto"/>
            <w:left w:val="none" w:sz="0" w:space="0" w:color="auto"/>
            <w:bottom w:val="none" w:sz="0" w:space="0" w:color="auto"/>
            <w:right w:val="none" w:sz="0" w:space="0" w:color="auto"/>
          </w:divBdr>
        </w:div>
        <w:div w:id="79180076">
          <w:marLeft w:val="0"/>
          <w:marRight w:val="0"/>
          <w:marTop w:val="0"/>
          <w:marBottom w:val="0"/>
          <w:divBdr>
            <w:top w:val="none" w:sz="0" w:space="0" w:color="auto"/>
            <w:left w:val="none" w:sz="0" w:space="0" w:color="auto"/>
            <w:bottom w:val="none" w:sz="0" w:space="0" w:color="auto"/>
            <w:right w:val="none" w:sz="0" w:space="0" w:color="auto"/>
          </w:divBdr>
        </w:div>
        <w:div w:id="103379436">
          <w:marLeft w:val="0"/>
          <w:marRight w:val="0"/>
          <w:marTop w:val="0"/>
          <w:marBottom w:val="0"/>
          <w:divBdr>
            <w:top w:val="none" w:sz="0" w:space="0" w:color="auto"/>
            <w:left w:val="none" w:sz="0" w:space="0" w:color="auto"/>
            <w:bottom w:val="none" w:sz="0" w:space="0" w:color="auto"/>
            <w:right w:val="none" w:sz="0" w:space="0" w:color="auto"/>
          </w:divBdr>
        </w:div>
        <w:div w:id="203644206">
          <w:marLeft w:val="0"/>
          <w:marRight w:val="0"/>
          <w:marTop w:val="0"/>
          <w:marBottom w:val="0"/>
          <w:divBdr>
            <w:top w:val="none" w:sz="0" w:space="0" w:color="auto"/>
            <w:left w:val="none" w:sz="0" w:space="0" w:color="auto"/>
            <w:bottom w:val="none" w:sz="0" w:space="0" w:color="auto"/>
            <w:right w:val="none" w:sz="0" w:space="0" w:color="auto"/>
          </w:divBdr>
        </w:div>
        <w:div w:id="243298408">
          <w:marLeft w:val="0"/>
          <w:marRight w:val="0"/>
          <w:marTop w:val="0"/>
          <w:marBottom w:val="0"/>
          <w:divBdr>
            <w:top w:val="none" w:sz="0" w:space="0" w:color="auto"/>
            <w:left w:val="none" w:sz="0" w:space="0" w:color="auto"/>
            <w:bottom w:val="none" w:sz="0" w:space="0" w:color="auto"/>
            <w:right w:val="none" w:sz="0" w:space="0" w:color="auto"/>
          </w:divBdr>
        </w:div>
        <w:div w:id="289289984">
          <w:marLeft w:val="0"/>
          <w:marRight w:val="0"/>
          <w:marTop w:val="0"/>
          <w:marBottom w:val="0"/>
          <w:divBdr>
            <w:top w:val="none" w:sz="0" w:space="0" w:color="auto"/>
            <w:left w:val="none" w:sz="0" w:space="0" w:color="auto"/>
            <w:bottom w:val="none" w:sz="0" w:space="0" w:color="auto"/>
            <w:right w:val="none" w:sz="0" w:space="0" w:color="auto"/>
          </w:divBdr>
        </w:div>
        <w:div w:id="493373179">
          <w:marLeft w:val="0"/>
          <w:marRight w:val="0"/>
          <w:marTop w:val="0"/>
          <w:marBottom w:val="0"/>
          <w:divBdr>
            <w:top w:val="none" w:sz="0" w:space="0" w:color="auto"/>
            <w:left w:val="none" w:sz="0" w:space="0" w:color="auto"/>
            <w:bottom w:val="none" w:sz="0" w:space="0" w:color="auto"/>
            <w:right w:val="none" w:sz="0" w:space="0" w:color="auto"/>
          </w:divBdr>
        </w:div>
        <w:div w:id="537743121">
          <w:marLeft w:val="0"/>
          <w:marRight w:val="0"/>
          <w:marTop w:val="0"/>
          <w:marBottom w:val="0"/>
          <w:divBdr>
            <w:top w:val="none" w:sz="0" w:space="0" w:color="auto"/>
            <w:left w:val="none" w:sz="0" w:space="0" w:color="auto"/>
            <w:bottom w:val="none" w:sz="0" w:space="0" w:color="auto"/>
            <w:right w:val="none" w:sz="0" w:space="0" w:color="auto"/>
          </w:divBdr>
        </w:div>
        <w:div w:id="562377284">
          <w:marLeft w:val="0"/>
          <w:marRight w:val="0"/>
          <w:marTop w:val="0"/>
          <w:marBottom w:val="0"/>
          <w:divBdr>
            <w:top w:val="none" w:sz="0" w:space="0" w:color="auto"/>
            <w:left w:val="none" w:sz="0" w:space="0" w:color="auto"/>
            <w:bottom w:val="none" w:sz="0" w:space="0" w:color="auto"/>
            <w:right w:val="none" w:sz="0" w:space="0" w:color="auto"/>
          </w:divBdr>
        </w:div>
        <w:div w:id="610666561">
          <w:marLeft w:val="0"/>
          <w:marRight w:val="0"/>
          <w:marTop w:val="0"/>
          <w:marBottom w:val="0"/>
          <w:divBdr>
            <w:top w:val="none" w:sz="0" w:space="0" w:color="auto"/>
            <w:left w:val="none" w:sz="0" w:space="0" w:color="auto"/>
            <w:bottom w:val="none" w:sz="0" w:space="0" w:color="auto"/>
            <w:right w:val="none" w:sz="0" w:space="0" w:color="auto"/>
          </w:divBdr>
        </w:div>
        <w:div w:id="623848845">
          <w:marLeft w:val="0"/>
          <w:marRight w:val="0"/>
          <w:marTop w:val="0"/>
          <w:marBottom w:val="0"/>
          <w:divBdr>
            <w:top w:val="none" w:sz="0" w:space="0" w:color="auto"/>
            <w:left w:val="none" w:sz="0" w:space="0" w:color="auto"/>
            <w:bottom w:val="none" w:sz="0" w:space="0" w:color="auto"/>
            <w:right w:val="none" w:sz="0" w:space="0" w:color="auto"/>
          </w:divBdr>
        </w:div>
        <w:div w:id="673726578">
          <w:marLeft w:val="0"/>
          <w:marRight w:val="0"/>
          <w:marTop w:val="0"/>
          <w:marBottom w:val="0"/>
          <w:divBdr>
            <w:top w:val="none" w:sz="0" w:space="0" w:color="auto"/>
            <w:left w:val="none" w:sz="0" w:space="0" w:color="auto"/>
            <w:bottom w:val="none" w:sz="0" w:space="0" w:color="auto"/>
            <w:right w:val="none" w:sz="0" w:space="0" w:color="auto"/>
          </w:divBdr>
        </w:div>
        <w:div w:id="770399936">
          <w:marLeft w:val="0"/>
          <w:marRight w:val="0"/>
          <w:marTop w:val="0"/>
          <w:marBottom w:val="0"/>
          <w:divBdr>
            <w:top w:val="none" w:sz="0" w:space="0" w:color="auto"/>
            <w:left w:val="none" w:sz="0" w:space="0" w:color="auto"/>
            <w:bottom w:val="none" w:sz="0" w:space="0" w:color="auto"/>
            <w:right w:val="none" w:sz="0" w:space="0" w:color="auto"/>
          </w:divBdr>
        </w:div>
        <w:div w:id="823551458">
          <w:marLeft w:val="0"/>
          <w:marRight w:val="0"/>
          <w:marTop w:val="0"/>
          <w:marBottom w:val="0"/>
          <w:divBdr>
            <w:top w:val="none" w:sz="0" w:space="0" w:color="auto"/>
            <w:left w:val="none" w:sz="0" w:space="0" w:color="auto"/>
            <w:bottom w:val="none" w:sz="0" w:space="0" w:color="auto"/>
            <w:right w:val="none" w:sz="0" w:space="0" w:color="auto"/>
          </w:divBdr>
        </w:div>
        <w:div w:id="853038133">
          <w:marLeft w:val="0"/>
          <w:marRight w:val="0"/>
          <w:marTop w:val="0"/>
          <w:marBottom w:val="0"/>
          <w:divBdr>
            <w:top w:val="none" w:sz="0" w:space="0" w:color="auto"/>
            <w:left w:val="none" w:sz="0" w:space="0" w:color="auto"/>
            <w:bottom w:val="none" w:sz="0" w:space="0" w:color="auto"/>
            <w:right w:val="none" w:sz="0" w:space="0" w:color="auto"/>
          </w:divBdr>
        </w:div>
        <w:div w:id="968826244">
          <w:marLeft w:val="0"/>
          <w:marRight w:val="0"/>
          <w:marTop w:val="0"/>
          <w:marBottom w:val="0"/>
          <w:divBdr>
            <w:top w:val="none" w:sz="0" w:space="0" w:color="auto"/>
            <w:left w:val="none" w:sz="0" w:space="0" w:color="auto"/>
            <w:bottom w:val="none" w:sz="0" w:space="0" w:color="auto"/>
            <w:right w:val="none" w:sz="0" w:space="0" w:color="auto"/>
          </w:divBdr>
        </w:div>
        <w:div w:id="1064646814">
          <w:marLeft w:val="0"/>
          <w:marRight w:val="0"/>
          <w:marTop w:val="0"/>
          <w:marBottom w:val="0"/>
          <w:divBdr>
            <w:top w:val="none" w:sz="0" w:space="0" w:color="auto"/>
            <w:left w:val="none" w:sz="0" w:space="0" w:color="auto"/>
            <w:bottom w:val="none" w:sz="0" w:space="0" w:color="auto"/>
            <w:right w:val="none" w:sz="0" w:space="0" w:color="auto"/>
          </w:divBdr>
        </w:div>
        <w:div w:id="1071855955">
          <w:marLeft w:val="0"/>
          <w:marRight w:val="0"/>
          <w:marTop w:val="0"/>
          <w:marBottom w:val="0"/>
          <w:divBdr>
            <w:top w:val="none" w:sz="0" w:space="0" w:color="auto"/>
            <w:left w:val="none" w:sz="0" w:space="0" w:color="auto"/>
            <w:bottom w:val="none" w:sz="0" w:space="0" w:color="auto"/>
            <w:right w:val="none" w:sz="0" w:space="0" w:color="auto"/>
          </w:divBdr>
        </w:div>
        <w:div w:id="1180049940">
          <w:marLeft w:val="0"/>
          <w:marRight w:val="0"/>
          <w:marTop w:val="0"/>
          <w:marBottom w:val="0"/>
          <w:divBdr>
            <w:top w:val="none" w:sz="0" w:space="0" w:color="auto"/>
            <w:left w:val="none" w:sz="0" w:space="0" w:color="auto"/>
            <w:bottom w:val="none" w:sz="0" w:space="0" w:color="auto"/>
            <w:right w:val="none" w:sz="0" w:space="0" w:color="auto"/>
          </w:divBdr>
        </w:div>
        <w:div w:id="1236666288">
          <w:marLeft w:val="0"/>
          <w:marRight w:val="0"/>
          <w:marTop w:val="0"/>
          <w:marBottom w:val="0"/>
          <w:divBdr>
            <w:top w:val="none" w:sz="0" w:space="0" w:color="auto"/>
            <w:left w:val="none" w:sz="0" w:space="0" w:color="auto"/>
            <w:bottom w:val="none" w:sz="0" w:space="0" w:color="auto"/>
            <w:right w:val="none" w:sz="0" w:space="0" w:color="auto"/>
          </w:divBdr>
        </w:div>
        <w:div w:id="1271739668">
          <w:marLeft w:val="0"/>
          <w:marRight w:val="0"/>
          <w:marTop w:val="0"/>
          <w:marBottom w:val="0"/>
          <w:divBdr>
            <w:top w:val="none" w:sz="0" w:space="0" w:color="auto"/>
            <w:left w:val="none" w:sz="0" w:space="0" w:color="auto"/>
            <w:bottom w:val="none" w:sz="0" w:space="0" w:color="auto"/>
            <w:right w:val="none" w:sz="0" w:space="0" w:color="auto"/>
          </w:divBdr>
        </w:div>
        <w:div w:id="1287203887">
          <w:marLeft w:val="0"/>
          <w:marRight w:val="0"/>
          <w:marTop w:val="0"/>
          <w:marBottom w:val="0"/>
          <w:divBdr>
            <w:top w:val="none" w:sz="0" w:space="0" w:color="auto"/>
            <w:left w:val="none" w:sz="0" w:space="0" w:color="auto"/>
            <w:bottom w:val="none" w:sz="0" w:space="0" w:color="auto"/>
            <w:right w:val="none" w:sz="0" w:space="0" w:color="auto"/>
          </w:divBdr>
        </w:div>
        <w:div w:id="1458061200">
          <w:marLeft w:val="0"/>
          <w:marRight w:val="0"/>
          <w:marTop w:val="0"/>
          <w:marBottom w:val="0"/>
          <w:divBdr>
            <w:top w:val="none" w:sz="0" w:space="0" w:color="auto"/>
            <w:left w:val="none" w:sz="0" w:space="0" w:color="auto"/>
            <w:bottom w:val="none" w:sz="0" w:space="0" w:color="auto"/>
            <w:right w:val="none" w:sz="0" w:space="0" w:color="auto"/>
          </w:divBdr>
        </w:div>
        <w:div w:id="1463695468">
          <w:marLeft w:val="0"/>
          <w:marRight w:val="0"/>
          <w:marTop w:val="0"/>
          <w:marBottom w:val="0"/>
          <w:divBdr>
            <w:top w:val="none" w:sz="0" w:space="0" w:color="auto"/>
            <w:left w:val="none" w:sz="0" w:space="0" w:color="auto"/>
            <w:bottom w:val="none" w:sz="0" w:space="0" w:color="auto"/>
            <w:right w:val="none" w:sz="0" w:space="0" w:color="auto"/>
          </w:divBdr>
        </w:div>
        <w:div w:id="1477332893">
          <w:marLeft w:val="0"/>
          <w:marRight w:val="0"/>
          <w:marTop w:val="0"/>
          <w:marBottom w:val="0"/>
          <w:divBdr>
            <w:top w:val="none" w:sz="0" w:space="0" w:color="auto"/>
            <w:left w:val="none" w:sz="0" w:space="0" w:color="auto"/>
            <w:bottom w:val="none" w:sz="0" w:space="0" w:color="auto"/>
            <w:right w:val="none" w:sz="0" w:space="0" w:color="auto"/>
          </w:divBdr>
        </w:div>
        <w:div w:id="1488206730">
          <w:marLeft w:val="0"/>
          <w:marRight w:val="0"/>
          <w:marTop w:val="0"/>
          <w:marBottom w:val="0"/>
          <w:divBdr>
            <w:top w:val="none" w:sz="0" w:space="0" w:color="auto"/>
            <w:left w:val="none" w:sz="0" w:space="0" w:color="auto"/>
            <w:bottom w:val="none" w:sz="0" w:space="0" w:color="auto"/>
            <w:right w:val="none" w:sz="0" w:space="0" w:color="auto"/>
          </w:divBdr>
        </w:div>
        <w:div w:id="1537817987">
          <w:marLeft w:val="0"/>
          <w:marRight w:val="0"/>
          <w:marTop w:val="0"/>
          <w:marBottom w:val="0"/>
          <w:divBdr>
            <w:top w:val="none" w:sz="0" w:space="0" w:color="auto"/>
            <w:left w:val="none" w:sz="0" w:space="0" w:color="auto"/>
            <w:bottom w:val="none" w:sz="0" w:space="0" w:color="auto"/>
            <w:right w:val="none" w:sz="0" w:space="0" w:color="auto"/>
          </w:divBdr>
        </w:div>
        <w:div w:id="1584991048">
          <w:marLeft w:val="0"/>
          <w:marRight w:val="0"/>
          <w:marTop w:val="0"/>
          <w:marBottom w:val="0"/>
          <w:divBdr>
            <w:top w:val="none" w:sz="0" w:space="0" w:color="auto"/>
            <w:left w:val="none" w:sz="0" w:space="0" w:color="auto"/>
            <w:bottom w:val="none" w:sz="0" w:space="0" w:color="auto"/>
            <w:right w:val="none" w:sz="0" w:space="0" w:color="auto"/>
          </w:divBdr>
        </w:div>
        <w:div w:id="1645431516">
          <w:marLeft w:val="0"/>
          <w:marRight w:val="0"/>
          <w:marTop w:val="0"/>
          <w:marBottom w:val="0"/>
          <w:divBdr>
            <w:top w:val="none" w:sz="0" w:space="0" w:color="auto"/>
            <w:left w:val="none" w:sz="0" w:space="0" w:color="auto"/>
            <w:bottom w:val="none" w:sz="0" w:space="0" w:color="auto"/>
            <w:right w:val="none" w:sz="0" w:space="0" w:color="auto"/>
          </w:divBdr>
        </w:div>
        <w:div w:id="1670212871">
          <w:marLeft w:val="0"/>
          <w:marRight w:val="0"/>
          <w:marTop w:val="0"/>
          <w:marBottom w:val="0"/>
          <w:divBdr>
            <w:top w:val="none" w:sz="0" w:space="0" w:color="auto"/>
            <w:left w:val="none" w:sz="0" w:space="0" w:color="auto"/>
            <w:bottom w:val="none" w:sz="0" w:space="0" w:color="auto"/>
            <w:right w:val="none" w:sz="0" w:space="0" w:color="auto"/>
          </w:divBdr>
        </w:div>
        <w:div w:id="1687093394">
          <w:marLeft w:val="0"/>
          <w:marRight w:val="0"/>
          <w:marTop w:val="0"/>
          <w:marBottom w:val="0"/>
          <w:divBdr>
            <w:top w:val="none" w:sz="0" w:space="0" w:color="auto"/>
            <w:left w:val="none" w:sz="0" w:space="0" w:color="auto"/>
            <w:bottom w:val="none" w:sz="0" w:space="0" w:color="auto"/>
            <w:right w:val="none" w:sz="0" w:space="0" w:color="auto"/>
          </w:divBdr>
        </w:div>
        <w:div w:id="1740857353">
          <w:marLeft w:val="0"/>
          <w:marRight w:val="0"/>
          <w:marTop w:val="0"/>
          <w:marBottom w:val="0"/>
          <w:divBdr>
            <w:top w:val="none" w:sz="0" w:space="0" w:color="auto"/>
            <w:left w:val="none" w:sz="0" w:space="0" w:color="auto"/>
            <w:bottom w:val="none" w:sz="0" w:space="0" w:color="auto"/>
            <w:right w:val="none" w:sz="0" w:space="0" w:color="auto"/>
          </w:divBdr>
        </w:div>
        <w:div w:id="1819495963">
          <w:marLeft w:val="0"/>
          <w:marRight w:val="0"/>
          <w:marTop w:val="0"/>
          <w:marBottom w:val="0"/>
          <w:divBdr>
            <w:top w:val="none" w:sz="0" w:space="0" w:color="auto"/>
            <w:left w:val="none" w:sz="0" w:space="0" w:color="auto"/>
            <w:bottom w:val="none" w:sz="0" w:space="0" w:color="auto"/>
            <w:right w:val="none" w:sz="0" w:space="0" w:color="auto"/>
          </w:divBdr>
        </w:div>
        <w:div w:id="1892112653">
          <w:marLeft w:val="0"/>
          <w:marRight w:val="0"/>
          <w:marTop w:val="0"/>
          <w:marBottom w:val="0"/>
          <w:divBdr>
            <w:top w:val="none" w:sz="0" w:space="0" w:color="auto"/>
            <w:left w:val="none" w:sz="0" w:space="0" w:color="auto"/>
            <w:bottom w:val="none" w:sz="0" w:space="0" w:color="auto"/>
            <w:right w:val="none" w:sz="0" w:space="0" w:color="auto"/>
          </w:divBdr>
        </w:div>
        <w:div w:id="1910460057">
          <w:marLeft w:val="0"/>
          <w:marRight w:val="0"/>
          <w:marTop w:val="0"/>
          <w:marBottom w:val="0"/>
          <w:divBdr>
            <w:top w:val="none" w:sz="0" w:space="0" w:color="auto"/>
            <w:left w:val="none" w:sz="0" w:space="0" w:color="auto"/>
            <w:bottom w:val="none" w:sz="0" w:space="0" w:color="auto"/>
            <w:right w:val="none" w:sz="0" w:space="0" w:color="auto"/>
          </w:divBdr>
        </w:div>
        <w:div w:id="1913268029">
          <w:marLeft w:val="0"/>
          <w:marRight w:val="0"/>
          <w:marTop w:val="0"/>
          <w:marBottom w:val="0"/>
          <w:divBdr>
            <w:top w:val="none" w:sz="0" w:space="0" w:color="auto"/>
            <w:left w:val="none" w:sz="0" w:space="0" w:color="auto"/>
            <w:bottom w:val="none" w:sz="0" w:space="0" w:color="auto"/>
            <w:right w:val="none" w:sz="0" w:space="0" w:color="auto"/>
          </w:divBdr>
        </w:div>
        <w:div w:id="1923682170">
          <w:marLeft w:val="0"/>
          <w:marRight w:val="0"/>
          <w:marTop w:val="0"/>
          <w:marBottom w:val="0"/>
          <w:divBdr>
            <w:top w:val="none" w:sz="0" w:space="0" w:color="auto"/>
            <w:left w:val="none" w:sz="0" w:space="0" w:color="auto"/>
            <w:bottom w:val="none" w:sz="0" w:space="0" w:color="auto"/>
            <w:right w:val="none" w:sz="0" w:space="0" w:color="auto"/>
          </w:divBdr>
        </w:div>
        <w:div w:id="1927229721">
          <w:marLeft w:val="0"/>
          <w:marRight w:val="0"/>
          <w:marTop w:val="0"/>
          <w:marBottom w:val="0"/>
          <w:divBdr>
            <w:top w:val="none" w:sz="0" w:space="0" w:color="auto"/>
            <w:left w:val="none" w:sz="0" w:space="0" w:color="auto"/>
            <w:bottom w:val="none" w:sz="0" w:space="0" w:color="auto"/>
            <w:right w:val="none" w:sz="0" w:space="0" w:color="auto"/>
          </w:divBdr>
        </w:div>
        <w:div w:id="1930264115">
          <w:marLeft w:val="0"/>
          <w:marRight w:val="0"/>
          <w:marTop w:val="0"/>
          <w:marBottom w:val="0"/>
          <w:divBdr>
            <w:top w:val="none" w:sz="0" w:space="0" w:color="auto"/>
            <w:left w:val="none" w:sz="0" w:space="0" w:color="auto"/>
            <w:bottom w:val="none" w:sz="0" w:space="0" w:color="auto"/>
            <w:right w:val="none" w:sz="0" w:space="0" w:color="auto"/>
          </w:divBdr>
        </w:div>
        <w:div w:id="1934166230">
          <w:marLeft w:val="0"/>
          <w:marRight w:val="0"/>
          <w:marTop w:val="0"/>
          <w:marBottom w:val="0"/>
          <w:divBdr>
            <w:top w:val="none" w:sz="0" w:space="0" w:color="auto"/>
            <w:left w:val="none" w:sz="0" w:space="0" w:color="auto"/>
            <w:bottom w:val="none" w:sz="0" w:space="0" w:color="auto"/>
            <w:right w:val="none" w:sz="0" w:space="0" w:color="auto"/>
          </w:divBdr>
        </w:div>
        <w:div w:id="1962495198">
          <w:marLeft w:val="0"/>
          <w:marRight w:val="0"/>
          <w:marTop w:val="0"/>
          <w:marBottom w:val="0"/>
          <w:divBdr>
            <w:top w:val="none" w:sz="0" w:space="0" w:color="auto"/>
            <w:left w:val="none" w:sz="0" w:space="0" w:color="auto"/>
            <w:bottom w:val="none" w:sz="0" w:space="0" w:color="auto"/>
            <w:right w:val="none" w:sz="0" w:space="0" w:color="auto"/>
          </w:divBdr>
        </w:div>
        <w:div w:id="2040743402">
          <w:marLeft w:val="0"/>
          <w:marRight w:val="0"/>
          <w:marTop w:val="0"/>
          <w:marBottom w:val="0"/>
          <w:divBdr>
            <w:top w:val="none" w:sz="0" w:space="0" w:color="auto"/>
            <w:left w:val="none" w:sz="0" w:space="0" w:color="auto"/>
            <w:bottom w:val="none" w:sz="0" w:space="0" w:color="auto"/>
            <w:right w:val="none" w:sz="0" w:space="0" w:color="auto"/>
          </w:divBdr>
        </w:div>
        <w:div w:id="2067797375">
          <w:marLeft w:val="0"/>
          <w:marRight w:val="0"/>
          <w:marTop w:val="0"/>
          <w:marBottom w:val="0"/>
          <w:divBdr>
            <w:top w:val="none" w:sz="0" w:space="0" w:color="auto"/>
            <w:left w:val="none" w:sz="0" w:space="0" w:color="auto"/>
            <w:bottom w:val="none" w:sz="0" w:space="0" w:color="auto"/>
            <w:right w:val="none" w:sz="0" w:space="0" w:color="auto"/>
          </w:divBdr>
        </w:div>
        <w:div w:id="2075201446">
          <w:marLeft w:val="0"/>
          <w:marRight w:val="0"/>
          <w:marTop w:val="0"/>
          <w:marBottom w:val="0"/>
          <w:divBdr>
            <w:top w:val="none" w:sz="0" w:space="0" w:color="auto"/>
            <w:left w:val="none" w:sz="0" w:space="0" w:color="auto"/>
            <w:bottom w:val="none" w:sz="0" w:space="0" w:color="auto"/>
            <w:right w:val="none" w:sz="0" w:space="0" w:color="auto"/>
          </w:divBdr>
        </w:div>
        <w:div w:id="2094621733">
          <w:marLeft w:val="0"/>
          <w:marRight w:val="0"/>
          <w:marTop w:val="0"/>
          <w:marBottom w:val="0"/>
          <w:divBdr>
            <w:top w:val="none" w:sz="0" w:space="0" w:color="auto"/>
            <w:left w:val="none" w:sz="0" w:space="0" w:color="auto"/>
            <w:bottom w:val="none" w:sz="0" w:space="0" w:color="auto"/>
            <w:right w:val="none" w:sz="0" w:space="0" w:color="auto"/>
          </w:divBdr>
        </w:div>
      </w:divsChild>
    </w:div>
    <w:div w:id="54276459">
      <w:bodyDiv w:val="1"/>
      <w:marLeft w:val="0"/>
      <w:marRight w:val="0"/>
      <w:marTop w:val="0"/>
      <w:marBottom w:val="0"/>
      <w:divBdr>
        <w:top w:val="none" w:sz="0" w:space="0" w:color="auto"/>
        <w:left w:val="none" w:sz="0" w:space="0" w:color="auto"/>
        <w:bottom w:val="none" w:sz="0" w:space="0" w:color="auto"/>
        <w:right w:val="none" w:sz="0" w:space="0" w:color="auto"/>
      </w:divBdr>
      <w:divsChild>
        <w:div w:id="549263979">
          <w:marLeft w:val="0"/>
          <w:marRight w:val="0"/>
          <w:marTop w:val="0"/>
          <w:marBottom w:val="0"/>
          <w:divBdr>
            <w:top w:val="none" w:sz="0" w:space="0" w:color="auto"/>
            <w:left w:val="none" w:sz="0" w:space="0" w:color="auto"/>
            <w:bottom w:val="none" w:sz="0" w:space="0" w:color="auto"/>
            <w:right w:val="none" w:sz="0" w:space="0" w:color="auto"/>
          </w:divBdr>
        </w:div>
        <w:div w:id="905728926">
          <w:marLeft w:val="0"/>
          <w:marRight w:val="0"/>
          <w:marTop w:val="0"/>
          <w:marBottom w:val="0"/>
          <w:divBdr>
            <w:top w:val="none" w:sz="0" w:space="0" w:color="auto"/>
            <w:left w:val="none" w:sz="0" w:space="0" w:color="auto"/>
            <w:bottom w:val="none" w:sz="0" w:space="0" w:color="auto"/>
            <w:right w:val="none" w:sz="0" w:space="0" w:color="auto"/>
          </w:divBdr>
        </w:div>
        <w:div w:id="1246721667">
          <w:marLeft w:val="0"/>
          <w:marRight w:val="0"/>
          <w:marTop w:val="0"/>
          <w:marBottom w:val="0"/>
          <w:divBdr>
            <w:top w:val="none" w:sz="0" w:space="0" w:color="auto"/>
            <w:left w:val="none" w:sz="0" w:space="0" w:color="auto"/>
            <w:bottom w:val="none" w:sz="0" w:space="0" w:color="auto"/>
            <w:right w:val="none" w:sz="0" w:space="0" w:color="auto"/>
          </w:divBdr>
        </w:div>
        <w:div w:id="1344623638">
          <w:marLeft w:val="0"/>
          <w:marRight w:val="0"/>
          <w:marTop w:val="0"/>
          <w:marBottom w:val="0"/>
          <w:divBdr>
            <w:top w:val="none" w:sz="0" w:space="0" w:color="auto"/>
            <w:left w:val="none" w:sz="0" w:space="0" w:color="auto"/>
            <w:bottom w:val="none" w:sz="0" w:space="0" w:color="auto"/>
            <w:right w:val="none" w:sz="0" w:space="0" w:color="auto"/>
          </w:divBdr>
        </w:div>
        <w:div w:id="1700353703">
          <w:marLeft w:val="0"/>
          <w:marRight w:val="0"/>
          <w:marTop w:val="0"/>
          <w:marBottom w:val="0"/>
          <w:divBdr>
            <w:top w:val="none" w:sz="0" w:space="0" w:color="auto"/>
            <w:left w:val="none" w:sz="0" w:space="0" w:color="auto"/>
            <w:bottom w:val="none" w:sz="0" w:space="0" w:color="auto"/>
            <w:right w:val="none" w:sz="0" w:space="0" w:color="auto"/>
          </w:divBdr>
        </w:div>
        <w:div w:id="1724980364">
          <w:marLeft w:val="0"/>
          <w:marRight w:val="0"/>
          <w:marTop w:val="0"/>
          <w:marBottom w:val="0"/>
          <w:divBdr>
            <w:top w:val="none" w:sz="0" w:space="0" w:color="auto"/>
            <w:left w:val="none" w:sz="0" w:space="0" w:color="auto"/>
            <w:bottom w:val="none" w:sz="0" w:space="0" w:color="auto"/>
            <w:right w:val="none" w:sz="0" w:space="0" w:color="auto"/>
          </w:divBdr>
        </w:div>
        <w:div w:id="1788159400">
          <w:marLeft w:val="0"/>
          <w:marRight w:val="0"/>
          <w:marTop w:val="0"/>
          <w:marBottom w:val="0"/>
          <w:divBdr>
            <w:top w:val="none" w:sz="0" w:space="0" w:color="auto"/>
            <w:left w:val="none" w:sz="0" w:space="0" w:color="auto"/>
            <w:bottom w:val="none" w:sz="0" w:space="0" w:color="auto"/>
            <w:right w:val="none" w:sz="0" w:space="0" w:color="auto"/>
          </w:divBdr>
        </w:div>
      </w:divsChild>
    </w:div>
    <w:div w:id="93324847">
      <w:bodyDiv w:val="1"/>
      <w:marLeft w:val="0"/>
      <w:marRight w:val="0"/>
      <w:marTop w:val="0"/>
      <w:marBottom w:val="0"/>
      <w:divBdr>
        <w:top w:val="none" w:sz="0" w:space="0" w:color="auto"/>
        <w:left w:val="none" w:sz="0" w:space="0" w:color="auto"/>
        <w:bottom w:val="none" w:sz="0" w:space="0" w:color="auto"/>
        <w:right w:val="none" w:sz="0" w:space="0" w:color="auto"/>
      </w:divBdr>
      <w:divsChild>
        <w:div w:id="1647201812">
          <w:marLeft w:val="0"/>
          <w:marRight w:val="0"/>
          <w:marTop w:val="0"/>
          <w:marBottom w:val="0"/>
          <w:divBdr>
            <w:top w:val="none" w:sz="0" w:space="0" w:color="auto"/>
            <w:left w:val="none" w:sz="0" w:space="0" w:color="auto"/>
            <w:bottom w:val="none" w:sz="0" w:space="0" w:color="auto"/>
            <w:right w:val="none" w:sz="0" w:space="0" w:color="auto"/>
          </w:divBdr>
          <w:divsChild>
            <w:div w:id="205148382">
              <w:marLeft w:val="0"/>
              <w:marRight w:val="0"/>
              <w:marTop w:val="0"/>
              <w:marBottom w:val="0"/>
              <w:divBdr>
                <w:top w:val="none" w:sz="0" w:space="0" w:color="auto"/>
                <w:left w:val="none" w:sz="0" w:space="0" w:color="auto"/>
                <w:bottom w:val="none" w:sz="0" w:space="0" w:color="auto"/>
                <w:right w:val="none" w:sz="0" w:space="0" w:color="auto"/>
              </w:divBdr>
              <w:divsChild>
                <w:div w:id="360055832">
                  <w:marLeft w:val="0"/>
                  <w:marRight w:val="0"/>
                  <w:marTop w:val="0"/>
                  <w:marBottom w:val="0"/>
                  <w:divBdr>
                    <w:top w:val="none" w:sz="0" w:space="0" w:color="auto"/>
                    <w:left w:val="none" w:sz="0" w:space="0" w:color="auto"/>
                    <w:bottom w:val="none" w:sz="0" w:space="0" w:color="auto"/>
                    <w:right w:val="none" w:sz="0" w:space="0" w:color="auto"/>
                  </w:divBdr>
                  <w:divsChild>
                    <w:div w:id="48571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67351">
      <w:bodyDiv w:val="1"/>
      <w:marLeft w:val="0"/>
      <w:marRight w:val="0"/>
      <w:marTop w:val="0"/>
      <w:marBottom w:val="0"/>
      <w:divBdr>
        <w:top w:val="none" w:sz="0" w:space="0" w:color="auto"/>
        <w:left w:val="none" w:sz="0" w:space="0" w:color="auto"/>
        <w:bottom w:val="none" w:sz="0" w:space="0" w:color="auto"/>
        <w:right w:val="none" w:sz="0" w:space="0" w:color="auto"/>
      </w:divBdr>
    </w:div>
    <w:div w:id="128058151">
      <w:bodyDiv w:val="1"/>
      <w:marLeft w:val="0"/>
      <w:marRight w:val="0"/>
      <w:marTop w:val="0"/>
      <w:marBottom w:val="0"/>
      <w:divBdr>
        <w:top w:val="none" w:sz="0" w:space="0" w:color="auto"/>
        <w:left w:val="none" w:sz="0" w:space="0" w:color="auto"/>
        <w:bottom w:val="none" w:sz="0" w:space="0" w:color="auto"/>
        <w:right w:val="none" w:sz="0" w:space="0" w:color="auto"/>
      </w:divBdr>
      <w:divsChild>
        <w:div w:id="1782996790">
          <w:marLeft w:val="0"/>
          <w:marRight w:val="0"/>
          <w:marTop w:val="0"/>
          <w:marBottom w:val="0"/>
          <w:divBdr>
            <w:top w:val="none" w:sz="0" w:space="0" w:color="auto"/>
            <w:left w:val="none" w:sz="0" w:space="0" w:color="auto"/>
            <w:bottom w:val="none" w:sz="0" w:space="0" w:color="auto"/>
            <w:right w:val="none" w:sz="0" w:space="0" w:color="auto"/>
          </w:divBdr>
        </w:div>
        <w:div w:id="919293199">
          <w:marLeft w:val="0"/>
          <w:marRight w:val="0"/>
          <w:marTop w:val="0"/>
          <w:marBottom w:val="0"/>
          <w:divBdr>
            <w:top w:val="none" w:sz="0" w:space="0" w:color="auto"/>
            <w:left w:val="none" w:sz="0" w:space="0" w:color="auto"/>
            <w:bottom w:val="none" w:sz="0" w:space="0" w:color="auto"/>
            <w:right w:val="none" w:sz="0" w:space="0" w:color="auto"/>
          </w:divBdr>
        </w:div>
        <w:div w:id="1539051821">
          <w:marLeft w:val="0"/>
          <w:marRight w:val="0"/>
          <w:marTop w:val="0"/>
          <w:marBottom w:val="0"/>
          <w:divBdr>
            <w:top w:val="none" w:sz="0" w:space="0" w:color="auto"/>
            <w:left w:val="none" w:sz="0" w:space="0" w:color="auto"/>
            <w:bottom w:val="none" w:sz="0" w:space="0" w:color="auto"/>
            <w:right w:val="none" w:sz="0" w:space="0" w:color="auto"/>
          </w:divBdr>
        </w:div>
        <w:div w:id="2137674472">
          <w:marLeft w:val="0"/>
          <w:marRight w:val="0"/>
          <w:marTop w:val="0"/>
          <w:marBottom w:val="0"/>
          <w:divBdr>
            <w:top w:val="none" w:sz="0" w:space="0" w:color="auto"/>
            <w:left w:val="none" w:sz="0" w:space="0" w:color="auto"/>
            <w:bottom w:val="none" w:sz="0" w:space="0" w:color="auto"/>
            <w:right w:val="none" w:sz="0" w:space="0" w:color="auto"/>
          </w:divBdr>
        </w:div>
        <w:div w:id="968363754">
          <w:marLeft w:val="0"/>
          <w:marRight w:val="0"/>
          <w:marTop w:val="0"/>
          <w:marBottom w:val="0"/>
          <w:divBdr>
            <w:top w:val="none" w:sz="0" w:space="0" w:color="auto"/>
            <w:left w:val="none" w:sz="0" w:space="0" w:color="auto"/>
            <w:bottom w:val="none" w:sz="0" w:space="0" w:color="auto"/>
            <w:right w:val="none" w:sz="0" w:space="0" w:color="auto"/>
          </w:divBdr>
        </w:div>
        <w:div w:id="839277044">
          <w:marLeft w:val="0"/>
          <w:marRight w:val="0"/>
          <w:marTop w:val="0"/>
          <w:marBottom w:val="0"/>
          <w:divBdr>
            <w:top w:val="none" w:sz="0" w:space="0" w:color="auto"/>
            <w:left w:val="none" w:sz="0" w:space="0" w:color="auto"/>
            <w:bottom w:val="none" w:sz="0" w:space="0" w:color="auto"/>
            <w:right w:val="none" w:sz="0" w:space="0" w:color="auto"/>
          </w:divBdr>
        </w:div>
        <w:div w:id="2140687981">
          <w:marLeft w:val="0"/>
          <w:marRight w:val="0"/>
          <w:marTop w:val="0"/>
          <w:marBottom w:val="0"/>
          <w:divBdr>
            <w:top w:val="none" w:sz="0" w:space="0" w:color="auto"/>
            <w:left w:val="none" w:sz="0" w:space="0" w:color="auto"/>
            <w:bottom w:val="none" w:sz="0" w:space="0" w:color="auto"/>
            <w:right w:val="none" w:sz="0" w:space="0" w:color="auto"/>
          </w:divBdr>
        </w:div>
        <w:div w:id="1395159032">
          <w:marLeft w:val="0"/>
          <w:marRight w:val="0"/>
          <w:marTop w:val="0"/>
          <w:marBottom w:val="0"/>
          <w:divBdr>
            <w:top w:val="none" w:sz="0" w:space="0" w:color="auto"/>
            <w:left w:val="none" w:sz="0" w:space="0" w:color="auto"/>
            <w:bottom w:val="none" w:sz="0" w:space="0" w:color="auto"/>
            <w:right w:val="none" w:sz="0" w:space="0" w:color="auto"/>
          </w:divBdr>
        </w:div>
        <w:div w:id="626356978">
          <w:marLeft w:val="0"/>
          <w:marRight w:val="0"/>
          <w:marTop w:val="0"/>
          <w:marBottom w:val="0"/>
          <w:divBdr>
            <w:top w:val="none" w:sz="0" w:space="0" w:color="auto"/>
            <w:left w:val="none" w:sz="0" w:space="0" w:color="auto"/>
            <w:bottom w:val="none" w:sz="0" w:space="0" w:color="auto"/>
            <w:right w:val="none" w:sz="0" w:space="0" w:color="auto"/>
          </w:divBdr>
        </w:div>
        <w:div w:id="1232236638">
          <w:marLeft w:val="0"/>
          <w:marRight w:val="0"/>
          <w:marTop w:val="0"/>
          <w:marBottom w:val="0"/>
          <w:divBdr>
            <w:top w:val="none" w:sz="0" w:space="0" w:color="auto"/>
            <w:left w:val="none" w:sz="0" w:space="0" w:color="auto"/>
            <w:bottom w:val="none" w:sz="0" w:space="0" w:color="auto"/>
            <w:right w:val="none" w:sz="0" w:space="0" w:color="auto"/>
          </w:divBdr>
        </w:div>
        <w:div w:id="1656648086">
          <w:marLeft w:val="0"/>
          <w:marRight w:val="0"/>
          <w:marTop w:val="0"/>
          <w:marBottom w:val="0"/>
          <w:divBdr>
            <w:top w:val="none" w:sz="0" w:space="0" w:color="auto"/>
            <w:left w:val="none" w:sz="0" w:space="0" w:color="auto"/>
            <w:bottom w:val="none" w:sz="0" w:space="0" w:color="auto"/>
            <w:right w:val="none" w:sz="0" w:space="0" w:color="auto"/>
          </w:divBdr>
        </w:div>
        <w:div w:id="536352162">
          <w:marLeft w:val="0"/>
          <w:marRight w:val="0"/>
          <w:marTop w:val="0"/>
          <w:marBottom w:val="0"/>
          <w:divBdr>
            <w:top w:val="none" w:sz="0" w:space="0" w:color="auto"/>
            <w:left w:val="none" w:sz="0" w:space="0" w:color="auto"/>
            <w:bottom w:val="none" w:sz="0" w:space="0" w:color="auto"/>
            <w:right w:val="none" w:sz="0" w:space="0" w:color="auto"/>
          </w:divBdr>
        </w:div>
        <w:div w:id="88963971">
          <w:marLeft w:val="0"/>
          <w:marRight w:val="0"/>
          <w:marTop w:val="0"/>
          <w:marBottom w:val="0"/>
          <w:divBdr>
            <w:top w:val="none" w:sz="0" w:space="0" w:color="auto"/>
            <w:left w:val="none" w:sz="0" w:space="0" w:color="auto"/>
            <w:bottom w:val="none" w:sz="0" w:space="0" w:color="auto"/>
            <w:right w:val="none" w:sz="0" w:space="0" w:color="auto"/>
          </w:divBdr>
        </w:div>
      </w:divsChild>
    </w:div>
    <w:div w:id="139659186">
      <w:bodyDiv w:val="1"/>
      <w:marLeft w:val="0"/>
      <w:marRight w:val="0"/>
      <w:marTop w:val="0"/>
      <w:marBottom w:val="0"/>
      <w:divBdr>
        <w:top w:val="none" w:sz="0" w:space="0" w:color="auto"/>
        <w:left w:val="none" w:sz="0" w:space="0" w:color="auto"/>
        <w:bottom w:val="none" w:sz="0" w:space="0" w:color="auto"/>
        <w:right w:val="none" w:sz="0" w:space="0" w:color="auto"/>
      </w:divBdr>
      <w:divsChild>
        <w:div w:id="354892236">
          <w:marLeft w:val="0"/>
          <w:marRight w:val="0"/>
          <w:marTop w:val="0"/>
          <w:marBottom w:val="0"/>
          <w:divBdr>
            <w:top w:val="none" w:sz="0" w:space="0" w:color="auto"/>
            <w:left w:val="none" w:sz="0" w:space="0" w:color="auto"/>
            <w:bottom w:val="none" w:sz="0" w:space="0" w:color="auto"/>
            <w:right w:val="none" w:sz="0" w:space="0" w:color="auto"/>
          </w:divBdr>
        </w:div>
        <w:div w:id="573513709">
          <w:marLeft w:val="0"/>
          <w:marRight w:val="0"/>
          <w:marTop w:val="0"/>
          <w:marBottom w:val="0"/>
          <w:divBdr>
            <w:top w:val="none" w:sz="0" w:space="0" w:color="auto"/>
            <w:left w:val="none" w:sz="0" w:space="0" w:color="auto"/>
            <w:bottom w:val="none" w:sz="0" w:space="0" w:color="auto"/>
            <w:right w:val="none" w:sz="0" w:space="0" w:color="auto"/>
          </w:divBdr>
        </w:div>
        <w:div w:id="644890355">
          <w:marLeft w:val="0"/>
          <w:marRight w:val="0"/>
          <w:marTop w:val="0"/>
          <w:marBottom w:val="0"/>
          <w:divBdr>
            <w:top w:val="none" w:sz="0" w:space="0" w:color="auto"/>
            <w:left w:val="none" w:sz="0" w:space="0" w:color="auto"/>
            <w:bottom w:val="none" w:sz="0" w:space="0" w:color="auto"/>
            <w:right w:val="none" w:sz="0" w:space="0" w:color="auto"/>
          </w:divBdr>
        </w:div>
        <w:div w:id="646709796">
          <w:marLeft w:val="0"/>
          <w:marRight w:val="0"/>
          <w:marTop w:val="0"/>
          <w:marBottom w:val="0"/>
          <w:divBdr>
            <w:top w:val="none" w:sz="0" w:space="0" w:color="auto"/>
            <w:left w:val="none" w:sz="0" w:space="0" w:color="auto"/>
            <w:bottom w:val="none" w:sz="0" w:space="0" w:color="auto"/>
            <w:right w:val="none" w:sz="0" w:space="0" w:color="auto"/>
          </w:divBdr>
        </w:div>
        <w:div w:id="762804095">
          <w:marLeft w:val="0"/>
          <w:marRight w:val="0"/>
          <w:marTop w:val="0"/>
          <w:marBottom w:val="0"/>
          <w:divBdr>
            <w:top w:val="none" w:sz="0" w:space="0" w:color="auto"/>
            <w:left w:val="none" w:sz="0" w:space="0" w:color="auto"/>
            <w:bottom w:val="none" w:sz="0" w:space="0" w:color="auto"/>
            <w:right w:val="none" w:sz="0" w:space="0" w:color="auto"/>
          </w:divBdr>
        </w:div>
        <w:div w:id="1704476317">
          <w:marLeft w:val="0"/>
          <w:marRight w:val="0"/>
          <w:marTop w:val="0"/>
          <w:marBottom w:val="0"/>
          <w:divBdr>
            <w:top w:val="none" w:sz="0" w:space="0" w:color="auto"/>
            <w:left w:val="none" w:sz="0" w:space="0" w:color="auto"/>
            <w:bottom w:val="none" w:sz="0" w:space="0" w:color="auto"/>
            <w:right w:val="none" w:sz="0" w:space="0" w:color="auto"/>
          </w:divBdr>
        </w:div>
        <w:div w:id="1796020190">
          <w:marLeft w:val="0"/>
          <w:marRight w:val="0"/>
          <w:marTop w:val="0"/>
          <w:marBottom w:val="0"/>
          <w:divBdr>
            <w:top w:val="none" w:sz="0" w:space="0" w:color="auto"/>
            <w:left w:val="none" w:sz="0" w:space="0" w:color="auto"/>
            <w:bottom w:val="none" w:sz="0" w:space="0" w:color="auto"/>
            <w:right w:val="none" w:sz="0" w:space="0" w:color="auto"/>
          </w:divBdr>
        </w:div>
        <w:div w:id="1836022045">
          <w:marLeft w:val="0"/>
          <w:marRight w:val="0"/>
          <w:marTop w:val="0"/>
          <w:marBottom w:val="0"/>
          <w:divBdr>
            <w:top w:val="none" w:sz="0" w:space="0" w:color="auto"/>
            <w:left w:val="none" w:sz="0" w:space="0" w:color="auto"/>
            <w:bottom w:val="none" w:sz="0" w:space="0" w:color="auto"/>
            <w:right w:val="none" w:sz="0" w:space="0" w:color="auto"/>
          </w:divBdr>
        </w:div>
      </w:divsChild>
    </w:div>
    <w:div w:id="144442770">
      <w:bodyDiv w:val="1"/>
      <w:marLeft w:val="0"/>
      <w:marRight w:val="0"/>
      <w:marTop w:val="0"/>
      <w:marBottom w:val="0"/>
      <w:divBdr>
        <w:top w:val="none" w:sz="0" w:space="0" w:color="auto"/>
        <w:left w:val="none" w:sz="0" w:space="0" w:color="auto"/>
        <w:bottom w:val="none" w:sz="0" w:space="0" w:color="auto"/>
        <w:right w:val="none" w:sz="0" w:space="0" w:color="auto"/>
      </w:divBdr>
    </w:div>
    <w:div w:id="180433192">
      <w:bodyDiv w:val="1"/>
      <w:marLeft w:val="0"/>
      <w:marRight w:val="0"/>
      <w:marTop w:val="0"/>
      <w:marBottom w:val="0"/>
      <w:divBdr>
        <w:top w:val="none" w:sz="0" w:space="0" w:color="auto"/>
        <w:left w:val="none" w:sz="0" w:space="0" w:color="auto"/>
        <w:bottom w:val="none" w:sz="0" w:space="0" w:color="auto"/>
        <w:right w:val="none" w:sz="0" w:space="0" w:color="auto"/>
      </w:divBdr>
      <w:divsChild>
        <w:div w:id="1604462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019473">
          <w:blockQuote w:val="1"/>
          <w:marLeft w:val="720"/>
          <w:marRight w:val="720"/>
          <w:marTop w:val="100"/>
          <w:marBottom w:val="100"/>
          <w:divBdr>
            <w:top w:val="none" w:sz="0" w:space="0" w:color="auto"/>
            <w:left w:val="none" w:sz="0" w:space="0" w:color="auto"/>
            <w:bottom w:val="none" w:sz="0" w:space="0" w:color="auto"/>
            <w:right w:val="none" w:sz="0" w:space="0" w:color="auto"/>
          </w:divBdr>
        </w:div>
        <w:div w:id="862741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439996">
      <w:bodyDiv w:val="1"/>
      <w:marLeft w:val="0"/>
      <w:marRight w:val="0"/>
      <w:marTop w:val="0"/>
      <w:marBottom w:val="0"/>
      <w:divBdr>
        <w:top w:val="none" w:sz="0" w:space="0" w:color="auto"/>
        <w:left w:val="none" w:sz="0" w:space="0" w:color="auto"/>
        <w:bottom w:val="none" w:sz="0" w:space="0" w:color="auto"/>
        <w:right w:val="none" w:sz="0" w:space="0" w:color="auto"/>
      </w:divBdr>
      <w:divsChild>
        <w:div w:id="1922252908">
          <w:marLeft w:val="0"/>
          <w:marRight w:val="0"/>
          <w:marTop w:val="0"/>
          <w:marBottom w:val="0"/>
          <w:divBdr>
            <w:top w:val="none" w:sz="0" w:space="0" w:color="auto"/>
            <w:left w:val="none" w:sz="0" w:space="0" w:color="auto"/>
            <w:bottom w:val="none" w:sz="0" w:space="0" w:color="auto"/>
            <w:right w:val="none" w:sz="0" w:space="0" w:color="auto"/>
          </w:divBdr>
          <w:divsChild>
            <w:div w:id="363752825">
              <w:marLeft w:val="0"/>
              <w:marRight w:val="0"/>
              <w:marTop w:val="0"/>
              <w:marBottom w:val="150"/>
              <w:divBdr>
                <w:top w:val="none" w:sz="0" w:space="0" w:color="auto"/>
                <w:left w:val="none" w:sz="0" w:space="0" w:color="auto"/>
                <w:bottom w:val="none" w:sz="0" w:space="0" w:color="auto"/>
                <w:right w:val="none" w:sz="0" w:space="0" w:color="auto"/>
              </w:divBdr>
              <w:divsChild>
                <w:div w:id="493835774">
                  <w:marLeft w:val="0"/>
                  <w:marRight w:val="0"/>
                  <w:marTop w:val="0"/>
                  <w:marBottom w:val="0"/>
                  <w:divBdr>
                    <w:top w:val="none" w:sz="0" w:space="0" w:color="auto"/>
                    <w:left w:val="none" w:sz="0" w:space="0" w:color="auto"/>
                    <w:bottom w:val="none" w:sz="0" w:space="0" w:color="auto"/>
                    <w:right w:val="none" w:sz="0" w:space="0" w:color="auto"/>
                  </w:divBdr>
                  <w:divsChild>
                    <w:div w:id="430511203">
                      <w:marLeft w:val="0"/>
                      <w:marRight w:val="0"/>
                      <w:marTop w:val="0"/>
                      <w:marBottom w:val="0"/>
                      <w:divBdr>
                        <w:top w:val="none" w:sz="0" w:space="0" w:color="auto"/>
                        <w:left w:val="none" w:sz="0" w:space="0" w:color="auto"/>
                        <w:bottom w:val="none" w:sz="0" w:space="0" w:color="auto"/>
                        <w:right w:val="none" w:sz="0" w:space="0" w:color="auto"/>
                      </w:divBdr>
                      <w:divsChild>
                        <w:div w:id="21254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373626">
      <w:bodyDiv w:val="1"/>
      <w:marLeft w:val="0"/>
      <w:marRight w:val="0"/>
      <w:marTop w:val="0"/>
      <w:marBottom w:val="0"/>
      <w:divBdr>
        <w:top w:val="none" w:sz="0" w:space="0" w:color="auto"/>
        <w:left w:val="none" w:sz="0" w:space="0" w:color="auto"/>
        <w:bottom w:val="none" w:sz="0" w:space="0" w:color="auto"/>
        <w:right w:val="none" w:sz="0" w:space="0" w:color="auto"/>
      </w:divBdr>
      <w:divsChild>
        <w:div w:id="1327633727">
          <w:marLeft w:val="0"/>
          <w:marRight w:val="0"/>
          <w:marTop w:val="0"/>
          <w:marBottom w:val="0"/>
          <w:divBdr>
            <w:top w:val="none" w:sz="0" w:space="0" w:color="auto"/>
            <w:left w:val="none" w:sz="0" w:space="0" w:color="auto"/>
            <w:bottom w:val="none" w:sz="0" w:space="0" w:color="auto"/>
            <w:right w:val="none" w:sz="0" w:space="0" w:color="auto"/>
          </w:divBdr>
        </w:div>
      </w:divsChild>
    </w:div>
    <w:div w:id="242644634">
      <w:bodyDiv w:val="1"/>
      <w:marLeft w:val="0"/>
      <w:marRight w:val="0"/>
      <w:marTop w:val="0"/>
      <w:marBottom w:val="0"/>
      <w:divBdr>
        <w:top w:val="none" w:sz="0" w:space="0" w:color="auto"/>
        <w:left w:val="none" w:sz="0" w:space="0" w:color="auto"/>
        <w:bottom w:val="none" w:sz="0" w:space="0" w:color="auto"/>
        <w:right w:val="none" w:sz="0" w:space="0" w:color="auto"/>
      </w:divBdr>
    </w:div>
    <w:div w:id="247732589">
      <w:bodyDiv w:val="1"/>
      <w:marLeft w:val="0"/>
      <w:marRight w:val="0"/>
      <w:marTop w:val="0"/>
      <w:marBottom w:val="0"/>
      <w:divBdr>
        <w:top w:val="none" w:sz="0" w:space="0" w:color="auto"/>
        <w:left w:val="none" w:sz="0" w:space="0" w:color="auto"/>
        <w:bottom w:val="none" w:sz="0" w:space="0" w:color="auto"/>
        <w:right w:val="none" w:sz="0" w:space="0" w:color="auto"/>
      </w:divBdr>
    </w:div>
    <w:div w:id="347103002">
      <w:bodyDiv w:val="1"/>
      <w:marLeft w:val="0"/>
      <w:marRight w:val="0"/>
      <w:marTop w:val="0"/>
      <w:marBottom w:val="0"/>
      <w:divBdr>
        <w:top w:val="none" w:sz="0" w:space="0" w:color="auto"/>
        <w:left w:val="none" w:sz="0" w:space="0" w:color="auto"/>
        <w:bottom w:val="none" w:sz="0" w:space="0" w:color="auto"/>
        <w:right w:val="none" w:sz="0" w:space="0" w:color="auto"/>
      </w:divBdr>
      <w:divsChild>
        <w:div w:id="4939251">
          <w:marLeft w:val="0"/>
          <w:marRight w:val="0"/>
          <w:marTop w:val="0"/>
          <w:marBottom w:val="0"/>
          <w:divBdr>
            <w:top w:val="none" w:sz="0" w:space="0" w:color="auto"/>
            <w:left w:val="none" w:sz="0" w:space="0" w:color="auto"/>
            <w:bottom w:val="none" w:sz="0" w:space="0" w:color="auto"/>
            <w:right w:val="none" w:sz="0" w:space="0" w:color="auto"/>
          </w:divBdr>
        </w:div>
        <w:div w:id="1788502100">
          <w:marLeft w:val="0"/>
          <w:marRight w:val="0"/>
          <w:marTop w:val="0"/>
          <w:marBottom w:val="0"/>
          <w:divBdr>
            <w:top w:val="none" w:sz="0" w:space="0" w:color="auto"/>
            <w:left w:val="none" w:sz="0" w:space="0" w:color="auto"/>
            <w:bottom w:val="none" w:sz="0" w:space="0" w:color="auto"/>
            <w:right w:val="none" w:sz="0" w:space="0" w:color="auto"/>
          </w:divBdr>
          <w:divsChild>
            <w:div w:id="355814945">
              <w:marLeft w:val="0"/>
              <w:marRight w:val="0"/>
              <w:marTop w:val="0"/>
              <w:marBottom w:val="0"/>
              <w:divBdr>
                <w:top w:val="none" w:sz="0" w:space="0" w:color="auto"/>
                <w:left w:val="none" w:sz="0" w:space="0" w:color="auto"/>
                <w:bottom w:val="none" w:sz="0" w:space="0" w:color="auto"/>
                <w:right w:val="none" w:sz="0" w:space="0" w:color="auto"/>
              </w:divBdr>
              <w:divsChild>
                <w:div w:id="600577236">
                  <w:marLeft w:val="0"/>
                  <w:marRight w:val="0"/>
                  <w:marTop w:val="0"/>
                  <w:marBottom w:val="0"/>
                  <w:divBdr>
                    <w:top w:val="none" w:sz="0" w:space="0" w:color="auto"/>
                    <w:left w:val="none" w:sz="0" w:space="0" w:color="auto"/>
                    <w:bottom w:val="none" w:sz="0" w:space="0" w:color="auto"/>
                    <w:right w:val="none" w:sz="0" w:space="0" w:color="auto"/>
                  </w:divBdr>
                  <w:divsChild>
                    <w:div w:id="16342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768491">
      <w:bodyDiv w:val="1"/>
      <w:marLeft w:val="0"/>
      <w:marRight w:val="0"/>
      <w:marTop w:val="0"/>
      <w:marBottom w:val="0"/>
      <w:divBdr>
        <w:top w:val="none" w:sz="0" w:space="0" w:color="auto"/>
        <w:left w:val="none" w:sz="0" w:space="0" w:color="auto"/>
        <w:bottom w:val="none" w:sz="0" w:space="0" w:color="auto"/>
        <w:right w:val="none" w:sz="0" w:space="0" w:color="auto"/>
      </w:divBdr>
      <w:divsChild>
        <w:div w:id="1500732299">
          <w:marLeft w:val="0"/>
          <w:marRight w:val="0"/>
          <w:marTop w:val="300"/>
          <w:marBottom w:val="300"/>
          <w:divBdr>
            <w:top w:val="none" w:sz="0" w:space="0" w:color="auto"/>
            <w:left w:val="none" w:sz="0" w:space="0" w:color="auto"/>
            <w:bottom w:val="none" w:sz="0" w:space="0" w:color="auto"/>
            <w:right w:val="none" w:sz="0" w:space="0" w:color="auto"/>
          </w:divBdr>
          <w:divsChild>
            <w:div w:id="1281260668">
              <w:marLeft w:val="0"/>
              <w:marRight w:val="0"/>
              <w:marTop w:val="0"/>
              <w:marBottom w:val="0"/>
              <w:divBdr>
                <w:top w:val="none" w:sz="0" w:space="0" w:color="auto"/>
                <w:left w:val="none" w:sz="0" w:space="0" w:color="auto"/>
                <w:bottom w:val="none" w:sz="0" w:space="0" w:color="auto"/>
                <w:right w:val="none" w:sz="0" w:space="0" w:color="auto"/>
              </w:divBdr>
              <w:divsChild>
                <w:div w:id="1954897778">
                  <w:marLeft w:val="0"/>
                  <w:marRight w:val="0"/>
                  <w:marTop w:val="0"/>
                  <w:marBottom w:val="0"/>
                  <w:divBdr>
                    <w:top w:val="none" w:sz="0" w:space="0" w:color="auto"/>
                    <w:left w:val="none" w:sz="0" w:space="0" w:color="auto"/>
                    <w:bottom w:val="none" w:sz="0" w:space="0" w:color="auto"/>
                    <w:right w:val="none" w:sz="0" w:space="0" w:color="auto"/>
                  </w:divBdr>
                  <w:divsChild>
                    <w:div w:id="476344187">
                      <w:marLeft w:val="0"/>
                      <w:marRight w:val="0"/>
                      <w:marTop w:val="0"/>
                      <w:marBottom w:val="0"/>
                      <w:divBdr>
                        <w:top w:val="none" w:sz="0" w:space="0" w:color="auto"/>
                        <w:left w:val="none" w:sz="0" w:space="0" w:color="auto"/>
                        <w:bottom w:val="none" w:sz="0" w:space="0" w:color="auto"/>
                        <w:right w:val="none" w:sz="0" w:space="0" w:color="auto"/>
                      </w:divBdr>
                      <w:divsChild>
                        <w:div w:id="1099835979">
                          <w:marLeft w:val="0"/>
                          <w:marRight w:val="0"/>
                          <w:marTop w:val="0"/>
                          <w:marBottom w:val="0"/>
                          <w:divBdr>
                            <w:top w:val="none" w:sz="0" w:space="0" w:color="auto"/>
                            <w:left w:val="none" w:sz="0" w:space="0" w:color="auto"/>
                            <w:bottom w:val="none" w:sz="0" w:space="0" w:color="auto"/>
                            <w:right w:val="none" w:sz="0" w:space="0" w:color="auto"/>
                          </w:divBdr>
                          <w:divsChild>
                            <w:div w:id="159358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461338">
      <w:bodyDiv w:val="1"/>
      <w:marLeft w:val="0"/>
      <w:marRight w:val="0"/>
      <w:marTop w:val="0"/>
      <w:marBottom w:val="0"/>
      <w:divBdr>
        <w:top w:val="none" w:sz="0" w:space="0" w:color="auto"/>
        <w:left w:val="none" w:sz="0" w:space="0" w:color="auto"/>
        <w:bottom w:val="none" w:sz="0" w:space="0" w:color="auto"/>
        <w:right w:val="none" w:sz="0" w:space="0" w:color="auto"/>
      </w:divBdr>
      <w:divsChild>
        <w:div w:id="1001351269">
          <w:marLeft w:val="0"/>
          <w:marRight w:val="0"/>
          <w:marTop w:val="0"/>
          <w:marBottom w:val="0"/>
          <w:divBdr>
            <w:top w:val="none" w:sz="0" w:space="0" w:color="auto"/>
            <w:left w:val="none" w:sz="0" w:space="0" w:color="auto"/>
            <w:bottom w:val="none" w:sz="0" w:space="0" w:color="auto"/>
            <w:right w:val="none" w:sz="0" w:space="0" w:color="auto"/>
          </w:divBdr>
        </w:div>
      </w:divsChild>
    </w:div>
    <w:div w:id="367604332">
      <w:bodyDiv w:val="1"/>
      <w:marLeft w:val="0"/>
      <w:marRight w:val="0"/>
      <w:marTop w:val="0"/>
      <w:marBottom w:val="0"/>
      <w:divBdr>
        <w:top w:val="none" w:sz="0" w:space="0" w:color="auto"/>
        <w:left w:val="none" w:sz="0" w:space="0" w:color="auto"/>
        <w:bottom w:val="none" w:sz="0" w:space="0" w:color="auto"/>
        <w:right w:val="none" w:sz="0" w:space="0" w:color="auto"/>
      </w:divBdr>
      <w:divsChild>
        <w:div w:id="751045370">
          <w:marLeft w:val="0"/>
          <w:marRight w:val="0"/>
          <w:marTop w:val="0"/>
          <w:marBottom w:val="0"/>
          <w:divBdr>
            <w:top w:val="none" w:sz="0" w:space="0" w:color="auto"/>
            <w:left w:val="none" w:sz="0" w:space="0" w:color="auto"/>
            <w:bottom w:val="none" w:sz="0" w:space="0" w:color="auto"/>
            <w:right w:val="none" w:sz="0" w:space="0" w:color="auto"/>
          </w:divBdr>
          <w:divsChild>
            <w:div w:id="1029181182">
              <w:marLeft w:val="0"/>
              <w:marRight w:val="0"/>
              <w:marTop w:val="0"/>
              <w:marBottom w:val="0"/>
              <w:divBdr>
                <w:top w:val="none" w:sz="0" w:space="0" w:color="auto"/>
                <w:left w:val="none" w:sz="0" w:space="0" w:color="auto"/>
                <w:bottom w:val="none" w:sz="0" w:space="0" w:color="auto"/>
                <w:right w:val="none" w:sz="0" w:space="0" w:color="auto"/>
              </w:divBdr>
              <w:divsChild>
                <w:div w:id="1446149294">
                  <w:marLeft w:val="0"/>
                  <w:marRight w:val="0"/>
                  <w:marTop w:val="0"/>
                  <w:marBottom w:val="0"/>
                  <w:divBdr>
                    <w:top w:val="none" w:sz="0" w:space="0" w:color="auto"/>
                    <w:left w:val="none" w:sz="0" w:space="0" w:color="auto"/>
                    <w:bottom w:val="none" w:sz="0" w:space="0" w:color="auto"/>
                    <w:right w:val="none" w:sz="0" w:space="0" w:color="auto"/>
                  </w:divBdr>
                  <w:divsChild>
                    <w:div w:id="168063236">
                      <w:marLeft w:val="0"/>
                      <w:marRight w:val="0"/>
                      <w:marTop w:val="0"/>
                      <w:marBottom w:val="0"/>
                      <w:divBdr>
                        <w:top w:val="none" w:sz="0" w:space="0" w:color="auto"/>
                        <w:left w:val="none" w:sz="0" w:space="0" w:color="auto"/>
                        <w:bottom w:val="none" w:sz="0" w:space="0" w:color="auto"/>
                        <w:right w:val="none" w:sz="0" w:space="0" w:color="auto"/>
                      </w:divBdr>
                      <w:divsChild>
                        <w:div w:id="349837727">
                          <w:marLeft w:val="0"/>
                          <w:marRight w:val="0"/>
                          <w:marTop w:val="0"/>
                          <w:marBottom w:val="0"/>
                          <w:divBdr>
                            <w:top w:val="none" w:sz="0" w:space="0" w:color="auto"/>
                            <w:left w:val="none" w:sz="0" w:space="0" w:color="auto"/>
                            <w:bottom w:val="none" w:sz="0" w:space="0" w:color="auto"/>
                            <w:right w:val="none" w:sz="0" w:space="0" w:color="auto"/>
                          </w:divBdr>
                          <w:divsChild>
                            <w:div w:id="712578113">
                              <w:marLeft w:val="0"/>
                              <w:marRight w:val="0"/>
                              <w:marTop w:val="0"/>
                              <w:marBottom w:val="0"/>
                              <w:divBdr>
                                <w:top w:val="none" w:sz="0" w:space="0" w:color="auto"/>
                                <w:left w:val="none" w:sz="0" w:space="0" w:color="auto"/>
                                <w:bottom w:val="none" w:sz="0" w:space="0" w:color="auto"/>
                                <w:right w:val="none" w:sz="0" w:space="0" w:color="auto"/>
                              </w:divBdr>
                              <w:divsChild>
                                <w:div w:id="188745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407737">
      <w:bodyDiv w:val="1"/>
      <w:marLeft w:val="0"/>
      <w:marRight w:val="0"/>
      <w:marTop w:val="0"/>
      <w:marBottom w:val="0"/>
      <w:divBdr>
        <w:top w:val="none" w:sz="0" w:space="0" w:color="auto"/>
        <w:left w:val="none" w:sz="0" w:space="0" w:color="auto"/>
        <w:bottom w:val="none" w:sz="0" w:space="0" w:color="auto"/>
        <w:right w:val="none" w:sz="0" w:space="0" w:color="auto"/>
      </w:divBdr>
      <w:divsChild>
        <w:div w:id="191264624">
          <w:marLeft w:val="0"/>
          <w:marRight w:val="0"/>
          <w:marTop w:val="0"/>
          <w:marBottom w:val="0"/>
          <w:divBdr>
            <w:top w:val="none" w:sz="0" w:space="0" w:color="auto"/>
            <w:left w:val="none" w:sz="0" w:space="0" w:color="auto"/>
            <w:bottom w:val="none" w:sz="0" w:space="0" w:color="auto"/>
            <w:right w:val="none" w:sz="0" w:space="0" w:color="auto"/>
          </w:divBdr>
        </w:div>
        <w:div w:id="282931269">
          <w:marLeft w:val="0"/>
          <w:marRight w:val="0"/>
          <w:marTop w:val="0"/>
          <w:marBottom w:val="0"/>
          <w:divBdr>
            <w:top w:val="none" w:sz="0" w:space="0" w:color="auto"/>
            <w:left w:val="none" w:sz="0" w:space="0" w:color="auto"/>
            <w:bottom w:val="none" w:sz="0" w:space="0" w:color="auto"/>
            <w:right w:val="none" w:sz="0" w:space="0" w:color="auto"/>
          </w:divBdr>
        </w:div>
        <w:div w:id="673999786">
          <w:marLeft w:val="0"/>
          <w:marRight w:val="0"/>
          <w:marTop w:val="0"/>
          <w:marBottom w:val="0"/>
          <w:divBdr>
            <w:top w:val="none" w:sz="0" w:space="0" w:color="auto"/>
            <w:left w:val="none" w:sz="0" w:space="0" w:color="auto"/>
            <w:bottom w:val="none" w:sz="0" w:space="0" w:color="auto"/>
            <w:right w:val="none" w:sz="0" w:space="0" w:color="auto"/>
          </w:divBdr>
        </w:div>
        <w:div w:id="725908912">
          <w:marLeft w:val="0"/>
          <w:marRight w:val="0"/>
          <w:marTop w:val="0"/>
          <w:marBottom w:val="0"/>
          <w:divBdr>
            <w:top w:val="none" w:sz="0" w:space="0" w:color="auto"/>
            <w:left w:val="none" w:sz="0" w:space="0" w:color="auto"/>
            <w:bottom w:val="none" w:sz="0" w:space="0" w:color="auto"/>
            <w:right w:val="none" w:sz="0" w:space="0" w:color="auto"/>
          </w:divBdr>
        </w:div>
        <w:div w:id="798769901">
          <w:marLeft w:val="0"/>
          <w:marRight w:val="0"/>
          <w:marTop w:val="0"/>
          <w:marBottom w:val="0"/>
          <w:divBdr>
            <w:top w:val="none" w:sz="0" w:space="0" w:color="auto"/>
            <w:left w:val="none" w:sz="0" w:space="0" w:color="auto"/>
            <w:bottom w:val="none" w:sz="0" w:space="0" w:color="auto"/>
            <w:right w:val="none" w:sz="0" w:space="0" w:color="auto"/>
          </w:divBdr>
        </w:div>
        <w:div w:id="1426194606">
          <w:marLeft w:val="0"/>
          <w:marRight w:val="0"/>
          <w:marTop w:val="0"/>
          <w:marBottom w:val="0"/>
          <w:divBdr>
            <w:top w:val="none" w:sz="0" w:space="0" w:color="auto"/>
            <w:left w:val="none" w:sz="0" w:space="0" w:color="auto"/>
            <w:bottom w:val="none" w:sz="0" w:space="0" w:color="auto"/>
            <w:right w:val="none" w:sz="0" w:space="0" w:color="auto"/>
          </w:divBdr>
        </w:div>
        <w:div w:id="1914966895">
          <w:marLeft w:val="0"/>
          <w:marRight w:val="0"/>
          <w:marTop w:val="0"/>
          <w:marBottom w:val="0"/>
          <w:divBdr>
            <w:top w:val="none" w:sz="0" w:space="0" w:color="auto"/>
            <w:left w:val="none" w:sz="0" w:space="0" w:color="auto"/>
            <w:bottom w:val="none" w:sz="0" w:space="0" w:color="auto"/>
            <w:right w:val="none" w:sz="0" w:space="0" w:color="auto"/>
          </w:divBdr>
        </w:div>
      </w:divsChild>
    </w:div>
    <w:div w:id="403185824">
      <w:bodyDiv w:val="1"/>
      <w:marLeft w:val="0"/>
      <w:marRight w:val="0"/>
      <w:marTop w:val="0"/>
      <w:marBottom w:val="0"/>
      <w:divBdr>
        <w:top w:val="none" w:sz="0" w:space="0" w:color="auto"/>
        <w:left w:val="none" w:sz="0" w:space="0" w:color="auto"/>
        <w:bottom w:val="none" w:sz="0" w:space="0" w:color="auto"/>
        <w:right w:val="none" w:sz="0" w:space="0" w:color="auto"/>
      </w:divBdr>
      <w:divsChild>
        <w:div w:id="1204051713">
          <w:marLeft w:val="3402"/>
          <w:marRight w:val="522"/>
          <w:marTop w:val="0"/>
          <w:marBottom w:val="198"/>
          <w:divBdr>
            <w:top w:val="none" w:sz="0" w:space="0" w:color="auto"/>
            <w:left w:val="none" w:sz="0" w:space="0" w:color="auto"/>
            <w:bottom w:val="none" w:sz="0" w:space="0" w:color="auto"/>
            <w:right w:val="none" w:sz="0" w:space="0" w:color="auto"/>
          </w:divBdr>
        </w:div>
        <w:div w:id="1435788903">
          <w:marLeft w:val="3402"/>
          <w:marRight w:val="522"/>
          <w:marTop w:val="0"/>
          <w:marBottom w:val="198"/>
          <w:divBdr>
            <w:top w:val="none" w:sz="0" w:space="0" w:color="auto"/>
            <w:left w:val="none" w:sz="0" w:space="0" w:color="auto"/>
            <w:bottom w:val="none" w:sz="0" w:space="0" w:color="auto"/>
            <w:right w:val="none" w:sz="0" w:space="0" w:color="auto"/>
          </w:divBdr>
        </w:div>
      </w:divsChild>
    </w:div>
    <w:div w:id="435641032">
      <w:bodyDiv w:val="1"/>
      <w:marLeft w:val="0"/>
      <w:marRight w:val="0"/>
      <w:marTop w:val="0"/>
      <w:marBottom w:val="0"/>
      <w:divBdr>
        <w:top w:val="none" w:sz="0" w:space="0" w:color="auto"/>
        <w:left w:val="none" w:sz="0" w:space="0" w:color="auto"/>
        <w:bottom w:val="none" w:sz="0" w:space="0" w:color="auto"/>
        <w:right w:val="none" w:sz="0" w:space="0" w:color="auto"/>
      </w:divBdr>
    </w:div>
    <w:div w:id="461730314">
      <w:bodyDiv w:val="1"/>
      <w:marLeft w:val="0"/>
      <w:marRight w:val="0"/>
      <w:marTop w:val="0"/>
      <w:marBottom w:val="0"/>
      <w:divBdr>
        <w:top w:val="none" w:sz="0" w:space="0" w:color="auto"/>
        <w:left w:val="none" w:sz="0" w:space="0" w:color="auto"/>
        <w:bottom w:val="none" w:sz="0" w:space="0" w:color="auto"/>
        <w:right w:val="none" w:sz="0" w:space="0" w:color="auto"/>
      </w:divBdr>
    </w:div>
    <w:div w:id="466779734">
      <w:bodyDiv w:val="1"/>
      <w:marLeft w:val="0"/>
      <w:marRight w:val="0"/>
      <w:marTop w:val="0"/>
      <w:marBottom w:val="0"/>
      <w:divBdr>
        <w:top w:val="none" w:sz="0" w:space="0" w:color="auto"/>
        <w:left w:val="none" w:sz="0" w:space="0" w:color="auto"/>
        <w:bottom w:val="none" w:sz="0" w:space="0" w:color="auto"/>
        <w:right w:val="none" w:sz="0" w:space="0" w:color="auto"/>
      </w:divBdr>
    </w:div>
    <w:div w:id="502013577">
      <w:bodyDiv w:val="1"/>
      <w:marLeft w:val="0"/>
      <w:marRight w:val="0"/>
      <w:marTop w:val="0"/>
      <w:marBottom w:val="0"/>
      <w:divBdr>
        <w:top w:val="none" w:sz="0" w:space="0" w:color="auto"/>
        <w:left w:val="none" w:sz="0" w:space="0" w:color="auto"/>
        <w:bottom w:val="none" w:sz="0" w:space="0" w:color="auto"/>
        <w:right w:val="none" w:sz="0" w:space="0" w:color="auto"/>
      </w:divBdr>
      <w:divsChild>
        <w:div w:id="1186290902">
          <w:marLeft w:val="0"/>
          <w:marRight w:val="0"/>
          <w:marTop w:val="0"/>
          <w:marBottom w:val="0"/>
          <w:divBdr>
            <w:top w:val="none" w:sz="0" w:space="0" w:color="auto"/>
            <w:left w:val="none" w:sz="0" w:space="0" w:color="auto"/>
            <w:bottom w:val="none" w:sz="0" w:space="0" w:color="auto"/>
            <w:right w:val="none" w:sz="0" w:space="0" w:color="auto"/>
          </w:divBdr>
          <w:divsChild>
            <w:div w:id="905338777">
              <w:marLeft w:val="0"/>
              <w:marRight w:val="0"/>
              <w:marTop w:val="0"/>
              <w:marBottom w:val="0"/>
              <w:divBdr>
                <w:top w:val="none" w:sz="0" w:space="0" w:color="auto"/>
                <w:left w:val="none" w:sz="0" w:space="0" w:color="auto"/>
                <w:bottom w:val="none" w:sz="0" w:space="0" w:color="auto"/>
                <w:right w:val="none" w:sz="0" w:space="0" w:color="auto"/>
              </w:divBdr>
            </w:div>
            <w:div w:id="253132453">
              <w:marLeft w:val="0"/>
              <w:marRight w:val="0"/>
              <w:marTop w:val="0"/>
              <w:marBottom w:val="0"/>
              <w:divBdr>
                <w:top w:val="none" w:sz="0" w:space="0" w:color="auto"/>
                <w:left w:val="none" w:sz="0" w:space="0" w:color="auto"/>
                <w:bottom w:val="none" w:sz="0" w:space="0" w:color="auto"/>
                <w:right w:val="none" w:sz="0" w:space="0" w:color="auto"/>
              </w:divBdr>
            </w:div>
            <w:div w:id="894467740">
              <w:marLeft w:val="0"/>
              <w:marRight w:val="0"/>
              <w:marTop w:val="0"/>
              <w:marBottom w:val="0"/>
              <w:divBdr>
                <w:top w:val="none" w:sz="0" w:space="0" w:color="auto"/>
                <w:left w:val="none" w:sz="0" w:space="0" w:color="auto"/>
                <w:bottom w:val="none" w:sz="0" w:space="0" w:color="auto"/>
                <w:right w:val="none" w:sz="0" w:space="0" w:color="auto"/>
              </w:divBdr>
            </w:div>
            <w:div w:id="1372725093">
              <w:marLeft w:val="0"/>
              <w:marRight w:val="0"/>
              <w:marTop w:val="0"/>
              <w:marBottom w:val="0"/>
              <w:divBdr>
                <w:top w:val="none" w:sz="0" w:space="0" w:color="auto"/>
                <w:left w:val="none" w:sz="0" w:space="0" w:color="auto"/>
                <w:bottom w:val="none" w:sz="0" w:space="0" w:color="auto"/>
                <w:right w:val="none" w:sz="0" w:space="0" w:color="auto"/>
              </w:divBdr>
            </w:div>
            <w:div w:id="2007979745">
              <w:marLeft w:val="0"/>
              <w:marRight w:val="0"/>
              <w:marTop w:val="0"/>
              <w:marBottom w:val="0"/>
              <w:divBdr>
                <w:top w:val="none" w:sz="0" w:space="0" w:color="auto"/>
                <w:left w:val="none" w:sz="0" w:space="0" w:color="auto"/>
                <w:bottom w:val="none" w:sz="0" w:space="0" w:color="auto"/>
                <w:right w:val="none" w:sz="0" w:space="0" w:color="auto"/>
              </w:divBdr>
            </w:div>
            <w:div w:id="355814239">
              <w:marLeft w:val="0"/>
              <w:marRight w:val="0"/>
              <w:marTop w:val="0"/>
              <w:marBottom w:val="0"/>
              <w:divBdr>
                <w:top w:val="none" w:sz="0" w:space="0" w:color="auto"/>
                <w:left w:val="none" w:sz="0" w:space="0" w:color="auto"/>
                <w:bottom w:val="none" w:sz="0" w:space="0" w:color="auto"/>
                <w:right w:val="none" w:sz="0" w:space="0" w:color="auto"/>
              </w:divBdr>
            </w:div>
            <w:div w:id="320305785">
              <w:marLeft w:val="0"/>
              <w:marRight w:val="0"/>
              <w:marTop w:val="0"/>
              <w:marBottom w:val="0"/>
              <w:divBdr>
                <w:top w:val="none" w:sz="0" w:space="0" w:color="auto"/>
                <w:left w:val="none" w:sz="0" w:space="0" w:color="auto"/>
                <w:bottom w:val="none" w:sz="0" w:space="0" w:color="auto"/>
                <w:right w:val="none" w:sz="0" w:space="0" w:color="auto"/>
              </w:divBdr>
            </w:div>
            <w:div w:id="412511646">
              <w:marLeft w:val="0"/>
              <w:marRight w:val="0"/>
              <w:marTop w:val="0"/>
              <w:marBottom w:val="0"/>
              <w:divBdr>
                <w:top w:val="none" w:sz="0" w:space="0" w:color="auto"/>
                <w:left w:val="none" w:sz="0" w:space="0" w:color="auto"/>
                <w:bottom w:val="none" w:sz="0" w:space="0" w:color="auto"/>
                <w:right w:val="none" w:sz="0" w:space="0" w:color="auto"/>
              </w:divBdr>
            </w:div>
            <w:div w:id="18147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254668">
      <w:bodyDiv w:val="1"/>
      <w:marLeft w:val="0"/>
      <w:marRight w:val="0"/>
      <w:marTop w:val="0"/>
      <w:marBottom w:val="0"/>
      <w:divBdr>
        <w:top w:val="none" w:sz="0" w:space="0" w:color="auto"/>
        <w:left w:val="none" w:sz="0" w:space="0" w:color="auto"/>
        <w:bottom w:val="none" w:sz="0" w:space="0" w:color="auto"/>
        <w:right w:val="none" w:sz="0" w:space="0" w:color="auto"/>
      </w:divBdr>
    </w:div>
    <w:div w:id="539125112">
      <w:bodyDiv w:val="1"/>
      <w:marLeft w:val="0"/>
      <w:marRight w:val="0"/>
      <w:marTop w:val="0"/>
      <w:marBottom w:val="0"/>
      <w:divBdr>
        <w:top w:val="none" w:sz="0" w:space="0" w:color="auto"/>
        <w:left w:val="none" w:sz="0" w:space="0" w:color="auto"/>
        <w:bottom w:val="none" w:sz="0" w:space="0" w:color="auto"/>
        <w:right w:val="none" w:sz="0" w:space="0" w:color="auto"/>
      </w:divBdr>
    </w:div>
    <w:div w:id="552497774">
      <w:bodyDiv w:val="1"/>
      <w:marLeft w:val="0"/>
      <w:marRight w:val="0"/>
      <w:marTop w:val="0"/>
      <w:marBottom w:val="0"/>
      <w:divBdr>
        <w:top w:val="none" w:sz="0" w:space="0" w:color="auto"/>
        <w:left w:val="none" w:sz="0" w:space="0" w:color="auto"/>
        <w:bottom w:val="none" w:sz="0" w:space="0" w:color="auto"/>
        <w:right w:val="none" w:sz="0" w:space="0" w:color="auto"/>
      </w:divBdr>
    </w:div>
    <w:div w:id="557326776">
      <w:bodyDiv w:val="1"/>
      <w:marLeft w:val="0"/>
      <w:marRight w:val="0"/>
      <w:marTop w:val="0"/>
      <w:marBottom w:val="0"/>
      <w:divBdr>
        <w:top w:val="none" w:sz="0" w:space="0" w:color="auto"/>
        <w:left w:val="none" w:sz="0" w:space="0" w:color="auto"/>
        <w:bottom w:val="none" w:sz="0" w:space="0" w:color="auto"/>
        <w:right w:val="none" w:sz="0" w:space="0" w:color="auto"/>
      </w:divBdr>
      <w:divsChild>
        <w:div w:id="1989287885">
          <w:marLeft w:val="0"/>
          <w:marRight w:val="0"/>
          <w:marTop w:val="0"/>
          <w:marBottom w:val="0"/>
          <w:divBdr>
            <w:top w:val="none" w:sz="0" w:space="0" w:color="auto"/>
            <w:left w:val="none" w:sz="0" w:space="0" w:color="auto"/>
            <w:bottom w:val="none" w:sz="0" w:space="0" w:color="auto"/>
            <w:right w:val="none" w:sz="0" w:space="0" w:color="auto"/>
          </w:divBdr>
        </w:div>
        <w:div w:id="2065441273">
          <w:marLeft w:val="0"/>
          <w:marRight w:val="0"/>
          <w:marTop w:val="0"/>
          <w:marBottom w:val="0"/>
          <w:divBdr>
            <w:top w:val="none" w:sz="0" w:space="0" w:color="auto"/>
            <w:left w:val="none" w:sz="0" w:space="0" w:color="auto"/>
            <w:bottom w:val="none" w:sz="0" w:space="0" w:color="auto"/>
            <w:right w:val="none" w:sz="0" w:space="0" w:color="auto"/>
          </w:divBdr>
        </w:div>
        <w:div w:id="1559977293">
          <w:marLeft w:val="0"/>
          <w:marRight w:val="0"/>
          <w:marTop w:val="0"/>
          <w:marBottom w:val="0"/>
          <w:divBdr>
            <w:top w:val="none" w:sz="0" w:space="0" w:color="auto"/>
            <w:left w:val="none" w:sz="0" w:space="0" w:color="auto"/>
            <w:bottom w:val="none" w:sz="0" w:space="0" w:color="auto"/>
            <w:right w:val="none" w:sz="0" w:space="0" w:color="auto"/>
          </w:divBdr>
        </w:div>
        <w:div w:id="1818498648">
          <w:marLeft w:val="0"/>
          <w:marRight w:val="0"/>
          <w:marTop w:val="0"/>
          <w:marBottom w:val="0"/>
          <w:divBdr>
            <w:top w:val="none" w:sz="0" w:space="0" w:color="auto"/>
            <w:left w:val="none" w:sz="0" w:space="0" w:color="auto"/>
            <w:bottom w:val="none" w:sz="0" w:space="0" w:color="auto"/>
            <w:right w:val="none" w:sz="0" w:space="0" w:color="auto"/>
          </w:divBdr>
        </w:div>
        <w:div w:id="784929731">
          <w:marLeft w:val="0"/>
          <w:marRight w:val="0"/>
          <w:marTop w:val="0"/>
          <w:marBottom w:val="0"/>
          <w:divBdr>
            <w:top w:val="none" w:sz="0" w:space="0" w:color="auto"/>
            <w:left w:val="none" w:sz="0" w:space="0" w:color="auto"/>
            <w:bottom w:val="none" w:sz="0" w:space="0" w:color="auto"/>
            <w:right w:val="none" w:sz="0" w:space="0" w:color="auto"/>
          </w:divBdr>
        </w:div>
        <w:div w:id="853885809">
          <w:marLeft w:val="0"/>
          <w:marRight w:val="0"/>
          <w:marTop w:val="0"/>
          <w:marBottom w:val="0"/>
          <w:divBdr>
            <w:top w:val="none" w:sz="0" w:space="0" w:color="auto"/>
            <w:left w:val="none" w:sz="0" w:space="0" w:color="auto"/>
            <w:bottom w:val="none" w:sz="0" w:space="0" w:color="auto"/>
            <w:right w:val="none" w:sz="0" w:space="0" w:color="auto"/>
          </w:divBdr>
        </w:div>
        <w:div w:id="1913276210">
          <w:marLeft w:val="0"/>
          <w:marRight w:val="0"/>
          <w:marTop w:val="0"/>
          <w:marBottom w:val="0"/>
          <w:divBdr>
            <w:top w:val="none" w:sz="0" w:space="0" w:color="auto"/>
            <w:left w:val="none" w:sz="0" w:space="0" w:color="auto"/>
            <w:bottom w:val="none" w:sz="0" w:space="0" w:color="auto"/>
            <w:right w:val="none" w:sz="0" w:space="0" w:color="auto"/>
          </w:divBdr>
        </w:div>
        <w:div w:id="1813054548">
          <w:marLeft w:val="0"/>
          <w:marRight w:val="0"/>
          <w:marTop w:val="0"/>
          <w:marBottom w:val="0"/>
          <w:divBdr>
            <w:top w:val="none" w:sz="0" w:space="0" w:color="auto"/>
            <w:left w:val="none" w:sz="0" w:space="0" w:color="auto"/>
            <w:bottom w:val="none" w:sz="0" w:space="0" w:color="auto"/>
            <w:right w:val="none" w:sz="0" w:space="0" w:color="auto"/>
          </w:divBdr>
        </w:div>
        <w:div w:id="548566536">
          <w:marLeft w:val="0"/>
          <w:marRight w:val="0"/>
          <w:marTop w:val="0"/>
          <w:marBottom w:val="0"/>
          <w:divBdr>
            <w:top w:val="none" w:sz="0" w:space="0" w:color="auto"/>
            <w:left w:val="none" w:sz="0" w:space="0" w:color="auto"/>
            <w:bottom w:val="none" w:sz="0" w:space="0" w:color="auto"/>
            <w:right w:val="none" w:sz="0" w:space="0" w:color="auto"/>
          </w:divBdr>
        </w:div>
        <w:div w:id="1242593864">
          <w:marLeft w:val="0"/>
          <w:marRight w:val="0"/>
          <w:marTop w:val="0"/>
          <w:marBottom w:val="0"/>
          <w:divBdr>
            <w:top w:val="none" w:sz="0" w:space="0" w:color="auto"/>
            <w:left w:val="none" w:sz="0" w:space="0" w:color="auto"/>
            <w:bottom w:val="none" w:sz="0" w:space="0" w:color="auto"/>
            <w:right w:val="none" w:sz="0" w:space="0" w:color="auto"/>
          </w:divBdr>
        </w:div>
        <w:div w:id="1288928746">
          <w:marLeft w:val="0"/>
          <w:marRight w:val="0"/>
          <w:marTop w:val="0"/>
          <w:marBottom w:val="0"/>
          <w:divBdr>
            <w:top w:val="none" w:sz="0" w:space="0" w:color="auto"/>
            <w:left w:val="none" w:sz="0" w:space="0" w:color="auto"/>
            <w:bottom w:val="none" w:sz="0" w:space="0" w:color="auto"/>
            <w:right w:val="none" w:sz="0" w:space="0" w:color="auto"/>
          </w:divBdr>
        </w:div>
        <w:div w:id="688335871">
          <w:marLeft w:val="0"/>
          <w:marRight w:val="0"/>
          <w:marTop w:val="0"/>
          <w:marBottom w:val="0"/>
          <w:divBdr>
            <w:top w:val="none" w:sz="0" w:space="0" w:color="auto"/>
            <w:left w:val="none" w:sz="0" w:space="0" w:color="auto"/>
            <w:bottom w:val="none" w:sz="0" w:space="0" w:color="auto"/>
            <w:right w:val="none" w:sz="0" w:space="0" w:color="auto"/>
          </w:divBdr>
        </w:div>
        <w:div w:id="1914700150">
          <w:marLeft w:val="0"/>
          <w:marRight w:val="0"/>
          <w:marTop w:val="0"/>
          <w:marBottom w:val="0"/>
          <w:divBdr>
            <w:top w:val="none" w:sz="0" w:space="0" w:color="auto"/>
            <w:left w:val="none" w:sz="0" w:space="0" w:color="auto"/>
            <w:bottom w:val="none" w:sz="0" w:space="0" w:color="auto"/>
            <w:right w:val="none" w:sz="0" w:space="0" w:color="auto"/>
          </w:divBdr>
        </w:div>
        <w:div w:id="573587018">
          <w:marLeft w:val="0"/>
          <w:marRight w:val="0"/>
          <w:marTop w:val="0"/>
          <w:marBottom w:val="0"/>
          <w:divBdr>
            <w:top w:val="none" w:sz="0" w:space="0" w:color="auto"/>
            <w:left w:val="none" w:sz="0" w:space="0" w:color="auto"/>
            <w:bottom w:val="none" w:sz="0" w:space="0" w:color="auto"/>
            <w:right w:val="none" w:sz="0" w:space="0" w:color="auto"/>
          </w:divBdr>
        </w:div>
        <w:div w:id="920604138">
          <w:marLeft w:val="0"/>
          <w:marRight w:val="0"/>
          <w:marTop w:val="0"/>
          <w:marBottom w:val="0"/>
          <w:divBdr>
            <w:top w:val="none" w:sz="0" w:space="0" w:color="auto"/>
            <w:left w:val="none" w:sz="0" w:space="0" w:color="auto"/>
            <w:bottom w:val="none" w:sz="0" w:space="0" w:color="auto"/>
            <w:right w:val="none" w:sz="0" w:space="0" w:color="auto"/>
          </w:divBdr>
        </w:div>
        <w:div w:id="952051478">
          <w:marLeft w:val="0"/>
          <w:marRight w:val="0"/>
          <w:marTop w:val="0"/>
          <w:marBottom w:val="0"/>
          <w:divBdr>
            <w:top w:val="none" w:sz="0" w:space="0" w:color="auto"/>
            <w:left w:val="none" w:sz="0" w:space="0" w:color="auto"/>
            <w:bottom w:val="none" w:sz="0" w:space="0" w:color="auto"/>
            <w:right w:val="none" w:sz="0" w:space="0" w:color="auto"/>
          </w:divBdr>
        </w:div>
        <w:div w:id="249588100">
          <w:marLeft w:val="0"/>
          <w:marRight w:val="0"/>
          <w:marTop w:val="0"/>
          <w:marBottom w:val="0"/>
          <w:divBdr>
            <w:top w:val="none" w:sz="0" w:space="0" w:color="auto"/>
            <w:left w:val="none" w:sz="0" w:space="0" w:color="auto"/>
            <w:bottom w:val="none" w:sz="0" w:space="0" w:color="auto"/>
            <w:right w:val="none" w:sz="0" w:space="0" w:color="auto"/>
          </w:divBdr>
        </w:div>
        <w:div w:id="543760786">
          <w:marLeft w:val="0"/>
          <w:marRight w:val="0"/>
          <w:marTop w:val="0"/>
          <w:marBottom w:val="0"/>
          <w:divBdr>
            <w:top w:val="none" w:sz="0" w:space="0" w:color="auto"/>
            <w:left w:val="none" w:sz="0" w:space="0" w:color="auto"/>
            <w:bottom w:val="none" w:sz="0" w:space="0" w:color="auto"/>
            <w:right w:val="none" w:sz="0" w:space="0" w:color="auto"/>
          </w:divBdr>
        </w:div>
        <w:div w:id="1669598777">
          <w:marLeft w:val="0"/>
          <w:marRight w:val="0"/>
          <w:marTop w:val="0"/>
          <w:marBottom w:val="0"/>
          <w:divBdr>
            <w:top w:val="none" w:sz="0" w:space="0" w:color="auto"/>
            <w:left w:val="none" w:sz="0" w:space="0" w:color="auto"/>
            <w:bottom w:val="none" w:sz="0" w:space="0" w:color="auto"/>
            <w:right w:val="none" w:sz="0" w:space="0" w:color="auto"/>
          </w:divBdr>
        </w:div>
        <w:div w:id="639382140">
          <w:marLeft w:val="0"/>
          <w:marRight w:val="0"/>
          <w:marTop w:val="0"/>
          <w:marBottom w:val="0"/>
          <w:divBdr>
            <w:top w:val="none" w:sz="0" w:space="0" w:color="auto"/>
            <w:left w:val="none" w:sz="0" w:space="0" w:color="auto"/>
            <w:bottom w:val="none" w:sz="0" w:space="0" w:color="auto"/>
            <w:right w:val="none" w:sz="0" w:space="0" w:color="auto"/>
          </w:divBdr>
        </w:div>
        <w:div w:id="1693191666">
          <w:marLeft w:val="0"/>
          <w:marRight w:val="0"/>
          <w:marTop w:val="0"/>
          <w:marBottom w:val="0"/>
          <w:divBdr>
            <w:top w:val="none" w:sz="0" w:space="0" w:color="auto"/>
            <w:left w:val="none" w:sz="0" w:space="0" w:color="auto"/>
            <w:bottom w:val="none" w:sz="0" w:space="0" w:color="auto"/>
            <w:right w:val="none" w:sz="0" w:space="0" w:color="auto"/>
          </w:divBdr>
        </w:div>
        <w:div w:id="368728373">
          <w:marLeft w:val="0"/>
          <w:marRight w:val="0"/>
          <w:marTop w:val="0"/>
          <w:marBottom w:val="0"/>
          <w:divBdr>
            <w:top w:val="none" w:sz="0" w:space="0" w:color="auto"/>
            <w:left w:val="none" w:sz="0" w:space="0" w:color="auto"/>
            <w:bottom w:val="none" w:sz="0" w:space="0" w:color="auto"/>
            <w:right w:val="none" w:sz="0" w:space="0" w:color="auto"/>
          </w:divBdr>
        </w:div>
        <w:div w:id="1741639531">
          <w:marLeft w:val="0"/>
          <w:marRight w:val="0"/>
          <w:marTop w:val="0"/>
          <w:marBottom w:val="0"/>
          <w:divBdr>
            <w:top w:val="none" w:sz="0" w:space="0" w:color="auto"/>
            <w:left w:val="none" w:sz="0" w:space="0" w:color="auto"/>
            <w:bottom w:val="none" w:sz="0" w:space="0" w:color="auto"/>
            <w:right w:val="none" w:sz="0" w:space="0" w:color="auto"/>
          </w:divBdr>
        </w:div>
        <w:div w:id="1628001618">
          <w:marLeft w:val="0"/>
          <w:marRight w:val="0"/>
          <w:marTop w:val="0"/>
          <w:marBottom w:val="0"/>
          <w:divBdr>
            <w:top w:val="none" w:sz="0" w:space="0" w:color="auto"/>
            <w:left w:val="none" w:sz="0" w:space="0" w:color="auto"/>
            <w:bottom w:val="none" w:sz="0" w:space="0" w:color="auto"/>
            <w:right w:val="none" w:sz="0" w:space="0" w:color="auto"/>
          </w:divBdr>
        </w:div>
        <w:div w:id="1584341267">
          <w:marLeft w:val="0"/>
          <w:marRight w:val="0"/>
          <w:marTop w:val="0"/>
          <w:marBottom w:val="0"/>
          <w:divBdr>
            <w:top w:val="none" w:sz="0" w:space="0" w:color="auto"/>
            <w:left w:val="none" w:sz="0" w:space="0" w:color="auto"/>
            <w:bottom w:val="none" w:sz="0" w:space="0" w:color="auto"/>
            <w:right w:val="none" w:sz="0" w:space="0" w:color="auto"/>
          </w:divBdr>
        </w:div>
        <w:div w:id="1875996092">
          <w:marLeft w:val="0"/>
          <w:marRight w:val="0"/>
          <w:marTop w:val="0"/>
          <w:marBottom w:val="0"/>
          <w:divBdr>
            <w:top w:val="none" w:sz="0" w:space="0" w:color="auto"/>
            <w:left w:val="none" w:sz="0" w:space="0" w:color="auto"/>
            <w:bottom w:val="none" w:sz="0" w:space="0" w:color="auto"/>
            <w:right w:val="none" w:sz="0" w:space="0" w:color="auto"/>
          </w:divBdr>
        </w:div>
        <w:div w:id="1982422797">
          <w:marLeft w:val="0"/>
          <w:marRight w:val="0"/>
          <w:marTop w:val="0"/>
          <w:marBottom w:val="0"/>
          <w:divBdr>
            <w:top w:val="none" w:sz="0" w:space="0" w:color="auto"/>
            <w:left w:val="none" w:sz="0" w:space="0" w:color="auto"/>
            <w:bottom w:val="none" w:sz="0" w:space="0" w:color="auto"/>
            <w:right w:val="none" w:sz="0" w:space="0" w:color="auto"/>
          </w:divBdr>
        </w:div>
        <w:div w:id="426929686">
          <w:marLeft w:val="0"/>
          <w:marRight w:val="0"/>
          <w:marTop w:val="0"/>
          <w:marBottom w:val="0"/>
          <w:divBdr>
            <w:top w:val="none" w:sz="0" w:space="0" w:color="auto"/>
            <w:left w:val="none" w:sz="0" w:space="0" w:color="auto"/>
            <w:bottom w:val="none" w:sz="0" w:space="0" w:color="auto"/>
            <w:right w:val="none" w:sz="0" w:space="0" w:color="auto"/>
          </w:divBdr>
        </w:div>
        <w:div w:id="1931424319">
          <w:marLeft w:val="0"/>
          <w:marRight w:val="0"/>
          <w:marTop w:val="0"/>
          <w:marBottom w:val="0"/>
          <w:divBdr>
            <w:top w:val="none" w:sz="0" w:space="0" w:color="auto"/>
            <w:left w:val="none" w:sz="0" w:space="0" w:color="auto"/>
            <w:bottom w:val="none" w:sz="0" w:space="0" w:color="auto"/>
            <w:right w:val="none" w:sz="0" w:space="0" w:color="auto"/>
          </w:divBdr>
        </w:div>
        <w:div w:id="651370449">
          <w:marLeft w:val="0"/>
          <w:marRight w:val="0"/>
          <w:marTop w:val="0"/>
          <w:marBottom w:val="0"/>
          <w:divBdr>
            <w:top w:val="none" w:sz="0" w:space="0" w:color="auto"/>
            <w:left w:val="none" w:sz="0" w:space="0" w:color="auto"/>
            <w:bottom w:val="none" w:sz="0" w:space="0" w:color="auto"/>
            <w:right w:val="none" w:sz="0" w:space="0" w:color="auto"/>
          </w:divBdr>
        </w:div>
        <w:div w:id="582179808">
          <w:marLeft w:val="0"/>
          <w:marRight w:val="0"/>
          <w:marTop w:val="0"/>
          <w:marBottom w:val="0"/>
          <w:divBdr>
            <w:top w:val="none" w:sz="0" w:space="0" w:color="auto"/>
            <w:left w:val="none" w:sz="0" w:space="0" w:color="auto"/>
            <w:bottom w:val="none" w:sz="0" w:space="0" w:color="auto"/>
            <w:right w:val="none" w:sz="0" w:space="0" w:color="auto"/>
          </w:divBdr>
        </w:div>
        <w:div w:id="1241676095">
          <w:marLeft w:val="0"/>
          <w:marRight w:val="0"/>
          <w:marTop w:val="0"/>
          <w:marBottom w:val="0"/>
          <w:divBdr>
            <w:top w:val="none" w:sz="0" w:space="0" w:color="auto"/>
            <w:left w:val="none" w:sz="0" w:space="0" w:color="auto"/>
            <w:bottom w:val="none" w:sz="0" w:space="0" w:color="auto"/>
            <w:right w:val="none" w:sz="0" w:space="0" w:color="auto"/>
          </w:divBdr>
        </w:div>
        <w:div w:id="71511610">
          <w:marLeft w:val="0"/>
          <w:marRight w:val="0"/>
          <w:marTop w:val="0"/>
          <w:marBottom w:val="0"/>
          <w:divBdr>
            <w:top w:val="none" w:sz="0" w:space="0" w:color="auto"/>
            <w:left w:val="none" w:sz="0" w:space="0" w:color="auto"/>
            <w:bottom w:val="none" w:sz="0" w:space="0" w:color="auto"/>
            <w:right w:val="none" w:sz="0" w:space="0" w:color="auto"/>
          </w:divBdr>
        </w:div>
        <w:div w:id="263193302">
          <w:marLeft w:val="0"/>
          <w:marRight w:val="0"/>
          <w:marTop w:val="0"/>
          <w:marBottom w:val="0"/>
          <w:divBdr>
            <w:top w:val="none" w:sz="0" w:space="0" w:color="auto"/>
            <w:left w:val="none" w:sz="0" w:space="0" w:color="auto"/>
            <w:bottom w:val="none" w:sz="0" w:space="0" w:color="auto"/>
            <w:right w:val="none" w:sz="0" w:space="0" w:color="auto"/>
          </w:divBdr>
        </w:div>
        <w:div w:id="1671903739">
          <w:marLeft w:val="0"/>
          <w:marRight w:val="0"/>
          <w:marTop w:val="0"/>
          <w:marBottom w:val="0"/>
          <w:divBdr>
            <w:top w:val="none" w:sz="0" w:space="0" w:color="auto"/>
            <w:left w:val="none" w:sz="0" w:space="0" w:color="auto"/>
            <w:bottom w:val="none" w:sz="0" w:space="0" w:color="auto"/>
            <w:right w:val="none" w:sz="0" w:space="0" w:color="auto"/>
          </w:divBdr>
        </w:div>
        <w:div w:id="1955936866">
          <w:marLeft w:val="0"/>
          <w:marRight w:val="0"/>
          <w:marTop w:val="0"/>
          <w:marBottom w:val="0"/>
          <w:divBdr>
            <w:top w:val="none" w:sz="0" w:space="0" w:color="auto"/>
            <w:left w:val="none" w:sz="0" w:space="0" w:color="auto"/>
            <w:bottom w:val="none" w:sz="0" w:space="0" w:color="auto"/>
            <w:right w:val="none" w:sz="0" w:space="0" w:color="auto"/>
          </w:divBdr>
        </w:div>
        <w:div w:id="1555653277">
          <w:marLeft w:val="0"/>
          <w:marRight w:val="0"/>
          <w:marTop w:val="0"/>
          <w:marBottom w:val="0"/>
          <w:divBdr>
            <w:top w:val="none" w:sz="0" w:space="0" w:color="auto"/>
            <w:left w:val="none" w:sz="0" w:space="0" w:color="auto"/>
            <w:bottom w:val="none" w:sz="0" w:space="0" w:color="auto"/>
            <w:right w:val="none" w:sz="0" w:space="0" w:color="auto"/>
          </w:divBdr>
        </w:div>
        <w:div w:id="1329358981">
          <w:marLeft w:val="0"/>
          <w:marRight w:val="0"/>
          <w:marTop w:val="0"/>
          <w:marBottom w:val="0"/>
          <w:divBdr>
            <w:top w:val="none" w:sz="0" w:space="0" w:color="auto"/>
            <w:left w:val="none" w:sz="0" w:space="0" w:color="auto"/>
            <w:bottom w:val="none" w:sz="0" w:space="0" w:color="auto"/>
            <w:right w:val="none" w:sz="0" w:space="0" w:color="auto"/>
          </w:divBdr>
        </w:div>
        <w:div w:id="1843739365">
          <w:marLeft w:val="0"/>
          <w:marRight w:val="0"/>
          <w:marTop w:val="0"/>
          <w:marBottom w:val="0"/>
          <w:divBdr>
            <w:top w:val="none" w:sz="0" w:space="0" w:color="auto"/>
            <w:left w:val="none" w:sz="0" w:space="0" w:color="auto"/>
            <w:bottom w:val="none" w:sz="0" w:space="0" w:color="auto"/>
            <w:right w:val="none" w:sz="0" w:space="0" w:color="auto"/>
          </w:divBdr>
        </w:div>
        <w:div w:id="134758307">
          <w:marLeft w:val="0"/>
          <w:marRight w:val="0"/>
          <w:marTop w:val="0"/>
          <w:marBottom w:val="0"/>
          <w:divBdr>
            <w:top w:val="none" w:sz="0" w:space="0" w:color="auto"/>
            <w:left w:val="none" w:sz="0" w:space="0" w:color="auto"/>
            <w:bottom w:val="none" w:sz="0" w:space="0" w:color="auto"/>
            <w:right w:val="none" w:sz="0" w:space="0" w:color="auto"/>
          </w:divBdr>
        </w:div>
        <w:div w:id="2013945516">
          <w:marLeft w:val="0"/>
          <w:marRight w:val="0"/>
          <w:marTop w:val="0"/>
          <w:marBottom w:val="0"/>
          <w:divBdr>
            <w:top w:val="none" w:sz="0" w:space="0" w:color="auto"/>
            <w:left w:val="none" w:sz="0" w:space="0" w:color="auto"/>
            <w:bottom w:val="none" w:sz="0" w:space="0" w:color="auto"/>
            <w:right w:val="none" w:sz="0" w:space="0" w:color="auto"/>
          </w:divBdr>
        </w:div>
        <w:div w:id="48649908">
          <w:marLeft w:val="0"/>
          <w:marRight w:val="0"/>
          <w:marTop w:val="0"/>
          <w:marBottom w:val="0"/>
          <w:divBdr>
            <w:top w:val="none" w:sz="0" w:space="0" w:color="auto"/>
            <w:left w:val="none" w:sz="0" w:space="0" w:color="auto"/>
            <w:bottom w:val="none" w:sz="0" w:space="0" w:color="auto"/>
            <w:right w:val="none" w:sz="0" w:space="0" w:color="auto"/>
          </w:divBdr>
        </w:div>
        <w:div w:id="1328434458">
          <w:marLeft w:val="0"/>
          <w:marRight w:val="0"/>
          <w:marTop w:val="0"/>
          <w:marBottom w:val="0"/>
          <w:divBdr>
            <w:top w:val="none" w:sz="0" w:space="0" w:color="auto"/>
            <w:left w:val="none" w:sz="0" w:space="0" w:color="auto"/>
            <w:bottom w:val="none" w:sz="0" w:space="0" w:color="auto"/>
            <w:right w:val="none" w:sz="0" w:space="0" w:color="auto"/>
          </w:divBdr>
        </w:div>
        <w:div w:id="195774939">
          <w:marLeft w:val="0"/>
          <w:marRight w:val="0"/>
          <w:marTop w:val="0"/>
          <w:marBottom w:val="0"/>
          <w:divBdr>
            <w:top w:val="none" w:sz="0" w:space="0" w:color="auto"/>
            <w:left w:val="none" w:sz="0" w:space="0" w:color="auto"/>
            <w:bottom w:val="none" w:sz="0" w:space="0" w:color="auto"/>
            <w:right w:val="none" w:sz="0" w:space="0" w:color="auto"/>
          </w:divBdr>
        </w:div>
        <w:div w:id="2036031221">
          <w:marLeft w:val="0"/>
          <w:marRight w:val="0"/>
          <w:marTop w:val="0"/>
          <w:marBottom w:val="0"/>
          <w:divBdr>
            <w:top w:val="none" w:sz="0" w:space="0" w:color="auto"/>
            <w:left w:val="none" w:sz="0" w:space="0" w:color="auto"/>
            <w:bottom w:val="none" w:sz="0" w:space="0" w:color="auto"/>
            <w:right w:val="none" w:sz="0" w:space="0" w:color="auto"/>
          </w:divBdr>
        </w:div>
        <w:div w:id="102498883">
          <w:marLeft w:val="0"/>
          <w:marRight w:val="0"/>
          <w:marTop w:val="0"/>
          <w:marBottom w:val="0"/>
          <w:divBdr>
            <w:top w:val="none" w:sz="0" w:space="0" w:color="auto"/>
            <w:left w:val="none" w:sz="0" w:space="0" w:color="auto"/>
            <w:bottom w:val="none" w:sz="0" w:space="0" w:color="auto"/>
            <w:right w:val="none" w:sz="0" w:space="0" w:color="auto"/>
          </w:divBdr>
        </w:div>
        <w:div w:id="1063026312">
          <w:marLeft w:val="0"/>
          <w:marRight w:val="0"/>
          <w:marTop w:val="0"/>
          <w:marBottom w:val="0"/>
          <w:divBdr>
            <w:top w:val="none" w:sz="0" w:space="0" w:color="auto"/>
            <w:left w:val="none" w:sz="0" w:space="0" w:color="auto"/>
            <w:bottom w:val="none" w:sz="0" w:space="0" w:color="auto"/>
            <w:right w:val="none" w:sz="0" w:space="0" w:color="auto"/>
          </w:divBdr>
        </w:div>
        <w:div w:id="1145393155">
          <w:marLeft w:val="0"/>
          <w:marRight w:val="0"/>
          <w:marTop w:val="0"/>
          <w:marBottom w:val="0"/>
          <w:divBdr>
            <w:top w:val="none" w:sz="0" w:space="0" w:color="auto"/>
            <w:left w:val="none" w:sz="0" w:space="0" w:color="auto"/>
            <w:bottom w:val="none" w:sz="0" w:space="0" w:color="auto"/>
            <w:right w:val="none" w:sz="0" w:space="0" w:color="auto"/>
          </w:divBdr>
        </w:div>
        <w:div w:id="500387650">
          <w:marLeft w:val="0"/>
          <w:marRight w:val="0"/>
          <w:marTop w:val="0"/>
          <w:marBottom w:val="0"/>
          <w:divBdr>
            <w:top w:val="none" w:sz="0" w:space="0" w:color="auto"/>
            <w:left w:val="none" w:sz="0" w:space="0" w:color="auto"/>
            <w:bottom w:val="none" w:sz="0" w:space="0" w:color="auto"/>
            <w:right w:val="none" w:sz="0" w:space="0" w:color="auto"/>
          </w:divBdr>
        </w:div>
        <w:div w:id="1147284538">
          <w:marLeft w:val="0"/>
          <w:marRight w:val="0"/>
          <w:marTop w:val="0"/>
          <w:marBottom w:val="0"/>
          <w:divBdr>
            <w:top w:val="none" w:sz="0" w:space="0" w:color="auto"/>
            <w:left w:val="none" w:sz="0" w:space="0" w:color="auto"/>
            <w:bottom w:val="none" w:sz="0" w:space="0" w:color="auto"/>
            <w:right w:val="none" w:sz="0" w:space="0" w:color="auto"/>
          </w:divBdr>
        </w:div>
        <w:div w:id="878857692">
          <w:marLeft w:val="0"/>
          <w:marRight w:val="0"/>
          <w:marTop w:val="0"/>
          <w:marBottom w:val="0"/>
          <w:divBdr>
            <w:top w:val="none" w:sz="0" w:space="0" w:color="auto"/>
            <w:left w:val="none" w:sz="0" w:space="0" w:color="auto"/>
            <w:bottom w:val="none" w:sz="0" w:space="0" w:color="auto"/>
            <w:right w:val="none" w:sz="0" w:space="0" w:color="auto"/>
          </w:divBdr>
        </w:div>
        <w:div w:id="64569483">
          <w:marLeft w:val="0"/>
          <w:marRight w:val="0"/>
          <w:marTop w:val="0"/>
          <w:marBottom w:val="0"/>
          <w:divBdr>
            <w:top w:val="none" w:sz="0" w:space="0" w:color="auto"/>
            <w:left w:val="none" w:sz="0" w:space="0" w:color="auto"/>
            <w:bottom w:val="none" w:sz="0" w:space="0" w:color="auto"/>
            <w:right w:val="none" w:sz="0" w:space="0" w:color="auto"/>
          </w:divBdr>
        </w:div>
        <w:div w:id="877162516">
          <w:marLeft w:val="0"/>
          <w:marRight w:val="0"/>
          <w:marTop w:val="0"/>
          <w:marBottom w:val="0"/>
          <w:divBdr>
            <w:top w:val="none" w:sz="0" w:space="0" w:color="auto"/>
            <w:left w:val="none" w:sz="0" w:space="0" w:color="auto"/>
            <w:bottom w:val="none" w:sz="0" w:space="0" w:color="auto"/>
            <w:right w:val="none" w:sz="0" w:space="0" w:color="auto"/>
          </w:divBdr>
        </w:div>
        <w:div w:id="1621760595">
          <w:marLeft w:val="0"/>
          <w:marRight w:val="0"/>
          <w:marTop w:val="0"/>
          <w:marBottom w:val="0"/>
          <w:divBdr>
            <w:top w:val="none" w:sz="0" w:space="0" w:color="auto"/>
            <w:left w:val="none" w:sz="0" w:space="0" w:color="auto"/>
            <w:bottom w:val="none" w:sz="0" w:space="0" w:color="auto"/>
            <w:right w:val="none" w:sz="0" w:space="0" w:color="auto"/>
          </w:divBdr>
        </w:div>
        <w:div w:id="2023781507">
          <w:marLeft w:val="0"/>
          <w:marRight w:val="0"/>
          <w:marTop w:val="0"/>
          <w:marBottom w:val="0"/>
          <w:divBdr>
            <w:top w:val="none" w:sz="0" w:space="0" w:color="auto"/>
            <w:left w:val="none" w:sz="0" w:space="0" w:color="auto"/>
            <w:bottom w:val="none" w:sz="0" w:space="0" w:color="auto"/>
            <w:right w:val="none" w:sz="0" w:space="0" w:color="auto"/>
          </w:divBdr>
        </w:div>
        <w:div w:id="1875457421">
          <w:marLeft w:val="0"/>
          <w:marRight w:val="0"/>
          <w:marTop w:val="0"/>
          <w:marBottom w:val="0"/>
          <w:divBdr>
            <w:top w:val="none" w:sz="0" w:space="0" w:color="auto"/>
            <w:left w:val="none" w:sz="0" w:space="0" w:color="auto"/>
            <w:bottom w:val="none" w:sz="0" w:space="0" w:color="auto"/>
            <w:right w:val="none" w:sz="0" w:space="0" w:color="auto"/>
          </w:divBdr>
        </w:div>
        <w:div w:id="2010329804">
          <w:marLeft w:val="0"/>
          <w:marRight w:val="0"/>
          <w:marTop w:val="0"/>
          <w:marBottom w:val="0"/>
          <w:divBdr>
            <w:top w:val="none" w:sz="0" w:space="0" w:color="auto"/>
            <w:left w:val="none" w:sz="0" w:space="0" w:color="auto"/>
            <w:bottom w:val="none" w:sz="0" w:space="0" w:color="auto"/>
            <w:right w:val="none" w:sz="0" w:space="0" w:color="auto"/>
          </w:divBdr>
        </w:div>
        <w:div w:id="1676373884">
          <w:marLeft w:val="0"/>
          <w:marRight w:val="0"/>
          <w:marTop w:val="0"/>
          <w:marBottom w:val="0"/>
          <w:divBdr>
            <w:top w:val="none" w:sz="0" w:space="0" w:color="auto"/>
            <w:left w:val="none" w:sz="0" w:space="0" w:color="auto"/>
            <w:bottom w:val="none" w:sz="0" w:space="0" w:color="auto"/>
            <w:right w:val="none" w:sz="0" w:space="0" w:color="auto"/>
          </w:divBdr>
        </w:div>
        <w:div w:id="244874486">
          <w:marLeft w:val="0"/>
          <w:marRight w:val="0"/>
          <w:marTop w:val="0"/>
          <w:marBottom w:val="0"/>
          <w:divBdr>
            <w:top w:val="none" w:sz="0" w:space="0" w:color="auto"/>
            <w:left w:val="none" w:sz="0" w:space="0" w:color="auto"/>
            <w:bottom w:val="none" w:sz="0" w:space="0" w:color="auto"/>
            <w:right w:val="none" w:sz="0" w:space="0" w:color="auto"/>
          </w:divBdr>
        </w:div>
        <w:div w:id="104928376">
          <w:marLeft w:val="0"/>
          <w:marRight w:val="0"/>
          <w:marTop w:val="0"/>
          <w:marBottom w:val="0"/>
          <w:divBdr>
            <w:top w:val="none" w:sz="0" w:space="0" w:color="auto"/>
            <w:left w:val="none" w:sz="0" w:space="0" w:color="auto"/>
            <w:bottom w:val="none" w:sz="0" w:space="0" w:color="auto"/>
            <w:right w:val="none" w:sz="0" w:space="0" w:color="auto"/>
          </w:divBdr>
        </w:div>
        <w:div w:id="1616595890">
          <w:marLeft w:val="0"/>
          <w:marRight w:val="0"/>
          <w:marTop w:val="0"/>
          <w:marBottom w:val="0"/>
          <w:divBdr>
            <w:top w:val="none" w:sz="0" w:space="0" w:color="auto"/>
            <w:left w:val="none" w:sz="0" w:space="0" w:color="auto"/>
            <w:bottom w:val="none" w:sz="0" w:space="0" w:color="auto"/>
            <w:right w:val="none" w:sz="0" w:space="0" w:color="auto"/>
          </w:divBdr>
        </w:div>
        <w:div w:id="293952809">
          <w:marLeft w:val="0"/>
          <w:marRight w:val="0"/>
          <w:marTop w:val="0"/>
          <w:marBottom w:val="0"/>
          <w:divBdr>
            <w:top w:val="none" w:sz="0" w:space="0" w:color="auto"/>
            <w:left w:val="none" w:sz="0" w:space="0" w:color="auto"/>
            <w:bottom w:val="none" w:sz="0" w:space="0" w:color="auto"/>
            <w:right w:val="none" w:sz="0" w:space="0" w:color="auto"/>
          </w:divBdr>
        </w:div>
        <w:div w:id="561599215">
          <w:marLeft w:val="0"/>
          <w:marRight w:val="0"/>
          <w:marTop w:val="0"/>
          <w:marBottom w:val="0"/>
          <w:divBdr>
            <w:top w:val="none" w:sz="0" w:space="0" w:color="auto"/>
            <w:left w:val="none" w:sz="0" w:space="0" w:color="auto"/>
            <w:bottom w:val="none" w:sz="0" w:space="0" w:color="auto"/>
            <w:right w:val="none" w:sz="0" w:space="0" w:color="auto"/>
          </w:divBdr>
        </w:div>
        <w:div w:id="1284725713">
          <w:marLeft w:val="0"/>
          <w:marRight w:val="0"/>
          <w:marTop w:val="0"/>
          <w:marBottom w:val="0"/>
          <w:divBdr>
            <w:top w:val="none" w:sz="0" w:space="0" w:color="auto"/>
            <w:left w:val="none" w:sz="0" w:space="0" w:color="auto"/>
            <w:bottom w:val="none" w:sz="0" w:space="0" w:color="auto"/>
            <w:right w:val="none" w:sz="0" w:space="0" w:color="auto"/>
          </w:divBdr>
        </w:div>
        <w:div w:id="2020765050">
          <w:marLeft w:val="0"/>
          <w:marRight w:val="0"/>
          <w:marTop w:val="0"/>
          <w:marBottom w:val="0"/>
          <w:divBdr>
            <w:top w:val="none" w:sz="0" w:space="0" w:color="auto"/>
            <w:left w:val="none" w:sz="0" w:space="0" w:color="auto"/>
            <w:bottom w:val="none" w:sz="0" w:space="0" w:color="auto"/>
            <w:right w:val="none" w:sz="0" w:space="0" w:color="auto"/>
          </w:divBdr>
        </w:div>
        <w:div w:id="178813438">
          <w:marLeft w:val="0"/>
          <w:marRight w:val="0"/>
          <w:marTop w:val="0"/>
          <w:marBottom w:val="0"/>
          <w:divBdr>
            <w:top w:val="none" w:sz="0" w:space="0" w:color="auto"/>
            <w:left w:val="none" w:sz="0" w:space="0" w:color="auto"/>
            <w:bottom w:val="none" w:sz="0" w:space="0" w:color="auto"/>
            <w:right w:val="none" w:sz="0" w:space="0" w:color="auto"/>
          </w:divBdr>
        </w:div>
        <w:div w:id="981497508">
          <w:marLeft w:val="0"/>
          <w:marRight w:val="0"/>
          <w:marTop w:val="0"/>
          <w:marBottom w:val="0"/>
          <w:divBdr>
            <w:top w:val="none" w:sz="0" w:space="0" w:color="auto"/>
            <w:left w:val="none" w:sz="0" w:space="0" w:color="auto"/>
            <w:bottom w:val="none" w:sz="0" w:space="0" w:color="auto"/>
            <w:right w:val="none" w:sz="0" w:space="0" w:color="auto"/>
          </w:divBdr>
        </w:div>
        <w:div w:id="452797589">
          <w:marLeft w:val="0"/>
          <w:marRight w:val="0"/>
          <w:marTop w:val="0"/>
          <w:marBottom w:val="0"/>
          <w:divBdr>
            <w:top w:val="none" w:sz="0" w:space="0" w:color="auto"/>
            <w:left w:val="none" w:sz="0" w:space="0" w:color="auto"/>
            <w:bottom w:val="none" w:sz="0" w:space="0" w:color="auto"/>
            <w:right w:val="none" w:sz="0" w:space="0" w:color="auto"/>
          </w:divBdr>
        </w:div>
        <w:div w:id="1832135951">
          <w:marLeft w:val="0"/>
          <w:marRight w:val="0"/>
          <w:marTop w:val="0"/>
          <w:marBottom w:val="0"/>
          <w:divBdr>
            <w:top w:val="none" w:sz="0" w:space="0" w:color="auto"/>
            <w:left w:val="none" w:sz="0" w:space="0" w:color="auto"/>
            <w:bottom w:val="none" w:sz="0" w:space="0" w:color="auto"/>
            <w:right w:val="none" w:sz="0" w:space="0" w:color="auto"/>
          </w:divBdr>
        </w:div>
        <w:div w:id="936518690">
          <w:marLeft w:val="0"/>
          <w:marRight w:val="0"/>
          <w:marTop w:val="0"/>
          <w:marBottom w:val="0"/>
          <w:divBdr>
            <w:top w:val="none" w:sz="0" w:space="0" w:color="auto"/>
            <w:left w:val="none" w:sz="0" w:space="0" w:color="auto"/>
            <w:bottom w:val="none" w:sz="0" w:space="0" w:color="auto"/>
            <w:right w:val="none" w:sz="0" w:space="0" w:color="auto"/>
          </w:divBdr>
        </w:div>
        <w:div w:id="832138808">
          <w:marLeft w:val="0"/>
          <w:marRight w:val="0"/>
          <w:marTop w:val="0"/>
          <w:marBottom w:val="0"/>
          <w:divBdr>
            <w:top w:val="none" w:sz="0" w:space="0" w:color="auto"/>
            <w:left w:val="none" w:sz="0" w:space="0" w:color="auto"/>
            <w:bottom w:val="none" w:sz="0" w:space="0" w:color="auto"/>
            <w:right w:val="none" w:sz="0" w:space="0" w:color="auto"/>
          </w:divBdr>
        </w:div>
        <w:div w:id="151915001">
          <w:marLeft w:val="0"/>
          <w:marRight w:val="0"/>
          <w:marTop w:val="0"/>
          <w:marBottom w:val="0"/>
          <w:divBdr>
            <w:top w:val="none" w:sz="0" w:space="0" w:color="auto"/>
            <w:left w:val="none" w:sz="0" w:space="0" w:color="auto"/>
            <w:bottom w:val="none" w:sz="0" w:space="0" w:color="auto"/>
            <w:right w:val="none" w:sz="0" w:space="0" w:color="auto"/>
          </w:divBdr>
        </w:div>
        <w:div w:id="280500938">
          <w:marLeft w:val="0"/>
          <w:marRight w:val="0"/>
          <w:marTop w:val="0"/>
          <w:marBottom w:val="0"/>
          <w:divBdr>
            <w:top w:val="none" w:sz="0" w:space="0" w:color="auto"/>
            <w:left w:val="none" w:sz="0" w:space="0" w:color="auto"/>
            <w:bottom w:val="none" w:sz="0" w:space="0" w:color="auto"/>
            <w:right w:val="none" w:sz="0" w:space="0" w:color="auto"/>
          </w:divBdr>
        </w:div>
        <w:div w:id="1278563981">
          <w:marLeft w:val="0"/>
          <w:marRight w:val="0"/>
          <w:marTop w:val="0"/>
          <w:marBottom w:val="0"/>
          <w:divBdr>
            <w:top w:val="none" w:sz="0" w:space="0" w:color="auto"/>
            <w:left w:val="none" w:sz="0" w:space="0" w:color="auto"/>
            <w:bottom w:val="none" w:sz="0" w:space="0" w:color="auto"/>
            <w:right w:val="none" w:sz="0" w:space="0" w:color="auto"/>
          </w:divBdr>
        </w:div>
        <w:div w:id="1982995739">
          <w:marLeft w:val="0"/>
          <w:marRight w:val="0"/>
          <w:marTop w:val="0"/>
          <w:marBottom w:val="0"/>
          <w:divBdr>
            <w:top w:val="none" w:sz="0" w:space="0" w:color="auto"/>
            <w:left w:val="none" w:sz="0" w:space="0" w:color="auto"/>
            <w:bottom w:val="none" w:sz="0" w:space="0" w:color="auto"/>
            <w:right w:val="none" w:sz="0" w:space="0" w:color="auto"/>
          </w:divBdr>
        </w:div>
        <w:div w:id="624196332">
          <w:marLeft w:val="0"/>
          <w:marRight w:val="0"/>
          <w:marTop w:val="0"/>
          <w:marBottom w:val="0"/>
          <w:divBdr>
            <w:top w:val="none" w:sz="0" w:space="0" w:color="auto"/>
            <w:left w:val="none" w:sz="0" w:space="0" w:color="auto"/>
            <w:bottom w:val="none" w:sz="0" w:space="0" w:color="auto"/>
            <w:right w:val="none" w:sz="0" w:space="0" w:color="auto"/>
          </w:divBdr>
        </w:div>
        <w:div w:id="1260606807">
          <w:marLeft w:val="0"/>
          <w:marRight w:val="0"/>
          <w:marTop w:val="0"/>
          <w:marBottom w:val="0"/>
          <w:divBdr>
            <w:top w:val="none" w:sz="0" w:space="0" w:color="auto"/>
            <w:left w:val="none" w:sz="0" w:space="0" w:color="auto"/>
            <w:bottom w:val="none" w:sz="0" w:space="0" w:color="auto"/>
            <w:right w:val="none" w:sz="0" w:space="0" w:color="auto"/>
          </w:divBdr>
        </w:div>
        <w:div w:id="2112509526">
          <w:marLeft w:val="0"/>
          <w:marRight w:val="0"/>
          <w:marTop w:val="0"/>
          <w:marBottom w:val="0"/>
          <w:divBdr>
            <w:top w:val="none" w:sz="0" w:space="0" w:color="auto"/>
            <w:left w:val="none" w:sz="0" w:space="0" w:color="auto"/>
            <w:bottom w:val="none" w:sz="0" w:space="0" w:color="auto"/>
            <w:right w:val="none" w:sz="0" w:space="0" w:color="auto"/>
          </w:divBdr>
        </w:div>
        <w:div w:id="994606212">
          <w:marLeft w:val="0"/>
          <w:marRight w:val="0"/>
          <w:marTop w:val="0"/>
          <w:marBottom w:val="0"/>
          <w:divBdr>
            <w:top w:val="none" w:sz="0" w:space="0" w:color="auto"/>
            <w:left w:val="none" w:sz="0" w:space="0" w:color="auto"/>
            <w:bottom w:val="none" w:sz="0" w:space="0" w:color="auto"/>
            <w:right w:val="none" w:sz="0" w:space="0" w:color="auto"/>
          </w:divBdr>
        </w:div>
        <w:div w:id="250353821">
          <w:marLeft w:val="0"/>
          <w:marRight w:val="0"/>
          <w:marTop w:val="0"/>
          <w:marBottom w:val="0"/>
          <w:divBdr>
            <w:top w:val="none" w:sz="0" w:space="0" w:color="auto"/>
            <w:left w:val="none" w:sz="0" w:space="0" w:color="auto"/>
            <w:bottom w:val="none" w:sz="0" w:space="0" w:color="auto"/>
            <w:right w:val="none" w:sz="0" w:space="0" w:color="auto"/>
          </w:divBdr>
        </w:div>
        <w:div w:id="1391155474">
          <w:marLeft w:val="0"/>
          <w:marRight w:val="0"/>
          <w:marTop w:val="0"/>
          <w:marBottom w:val="0"/>
          <w:divBdr>
            <w:top w:val="none" w:sz="0" w:space="0" w:color="auto"/>
            <w:left w:val="none" w:sz="0" w:space="0" w:color="auto"/>
            <w:bottom w:val="none" w:sz="0" w:space="0" w:color="auto"/>
            <w:right w:val="none" w:sz="0" w:space="0" w:color="auto"/>
          </w:divBdr>
        </w:div>
        <w:div w:id="554973435">
          <w:marLeft w:val="0"/>
          <w:marRight w:val="0"/>
          <w:marTop w:val="0"/>
          <w:marBottom w:val="0"/>
          <w:divBdr>
            <w:top w:val="none" w:sz="0" w:space="0" w:color="auto"/>
            <w:left w:val="none" w:sz="0" w:space="0" w:color="auto"/>
            <w:bottom w:val="none" w:sz="0" w:space="0" w:color="auto"/>
            <w:right w:val="none" w:sz="0" w:space="0" w:color="auto"/>
          </w:divBdr>
        </w:div>
        <w:div w:id="68694673">
          <w:marLeft w:val="0"/>
          <w:marRight w:val="0"/>
          <w:marTop w:val="0"/>
          <w:marBottom w:val="0"/>
          <w:divBdr>
            <w:top w:val="none" w:sz="0" w:space="0" w:color="auto"/>
            <w:left w:val="none" w:sz="0" w:space="0" w:color="auto"/>
            <w:bottom w:val="none" w:sz="0" w:space="0" w:color="auto"/>
            <w:right w:val="none" w:sz="0" w:space="0" w:color="auto"/>
          </w:divBdr>
        </w:div>
        <w:div w:id="2075620742">
          <w:marLeft w:val="0"/>
          <w:marRight w:val="0"/>
          <w:marTop w:val="0"/>
          <w:marBottom w:val="0"/>
          <w:divBdr>
            <w:top w:val="none" w:sz="0" w:space="0" w:color="auto"/>
            <w:left w:val="none" w:sz="0" w:space="0" w:color="auto"/>
            <w:bottom w:val="none" w:sz="0" w:space="0" w:color="auto"/>
            <w:right w:val="none" w:sz="0" w:space="0" w:color="auto"/>
          </w:divBdr>
        </w:div>
        <w:div w:id="1139952873">
          <w:marLeft w:val="0"/>
          <w:marRight w:val="0"/>
          <w:marTop w:val="0"/>
          <w:marBottom w:val="0"/>
          <w:divBdr>
            <w:top w:val="none" w:sz="0" w:space="0" w:color="auto"/>
            <w:left w:val="none" w:sz="0" w:space="0" w:color="auto"/>
            <w:bottom w:val="none" w:sz="0" w:space="0" w:color="auto"/>
            <w:right w:val="none" w:sz="0" w:space="0" w:color="auto"/>
          </w:divBdr>
        </w:div>
        <w:div w:id="668143242">
          <w:marLeft w:val="0"/>
          <w:marRight w:val="0"/>
          <w:marTop w:val="0"/>
          <w:marBottom w:val="0"/>
          <w:divBdr>
            <w:top w:val="none" w:sz="0" w:space="0" w:color="auto"/>
            <w:left w:val="none" w:sz="0" w:space="0" w:color="auto"/>
            <w:bottom w:val="none" w:sz="0" w:space="0" w:color="auto"/>
            <w:right w:val="none" w:sz="0" w:space="0" w:color="auto"/>
          </w:divBdr>
        </w:div>
        <w:div w:id="1287349406">
          <w:marLeft w:val="0"/>
          <w:marRight w:val="0"/>
          <w:marTop w:val="0"/>
          <w:marBottom w:val="0"/>
          <w:divBdr>
            <w:top w:val="none" w:sz="0" w:space="0" w:color="auto"/>
            <w:left w:val="none" w:sz="0" w:space="0" w:color="auto"/>
            <w:bottom w:val="none" w:sz="0" w:space="0" w:color="auto"/>
            <w:right w:val="none" w:sz="0" w:space="0" w:color="auto"/>
          </w:divBdr>
        </w:div>
        <w:div w:id="513761526">
          <w:marLeft w:val="0"/>
          <w:marRight w:val="0"/>
          <w:marTop w:val="0"/>
          <w:marBottom w:val="0"/>
          <w:divBdr>
            <w:top w:val="none" w:sz="0" w:space="0" w:color="auto"/>
            <w:left w:val="none" w:sz="0" w:space="0" w:color="auto"/>
            <w:bottom w:val="none" w:sz="0" w:space="0" w:color="auto"/>
            <w:right w:val="none" w:sz="0" w:space="0" w:color="auto"/>
          </w:divBdr>
        </w:div>
        <w:div w:id="1346899330">
          <w:marLeft w:val="0"/>
          <w:marRight w:val="0"/>
          <w:marTop w:val="0"/>
          <w:marBottom w:val="0"/>
          <w:divBdr>
            <w:top w:val="none" w:sz="0" w:space="0" w:color="auto"/>
            <w:left w:val="none" w:sz="0" w:space="0" w:color="auto"/>
            <w:bottom w:val="none" w:sz="0" w:space="0" w:color="auto"/>
            <w:right w:val="none" w:sz="0" w:space="0" w:color="auto"/>
          </w:divBdr>
        </w:div>
        <w:div w:id="1261059460">
          <w:marLeft w:val="0"/>
          <w:marRight w:val="0"/>
          <w:marTop w:val="0"/>
          <w:marBottom w:val="0"/>
          <w:divBdr>
            <w:top w:val="none" w:sz="0" w:space="0" w:color="auto"/>
            <w:left w:val="none" w:sz="0" w:space="0" w:color="auto"/>
            <w:bottom w:val="none" w:sz="0" w:space="0" w:color="auto"/>
            <w:right w:val="none" w:sz="0" w:space="0" w:color="auto"/>
          </w:divBdr>
        </w:div>
        <w:div w:id="118886991">
          <w:marLeft w:val="0"/>
          <w:marRight w:val="0"/>
          <w:marTop w:val="0"/>
          <w:marBottom w:val="0"/>
          <w:divBdr>
            <w:top w:val="none" w:sz="0" w:space="0" w:color="auto"/>
            <w:left w:val="none" w:sz="0" w:space="0" w:color="auto"/>
            <w:bottom w:val="none" w:sz="0" w:space="0" w:color="auto"/>
            <w:right w:val="none" w:sz="0" w:space="0" w:color="auto"/>
          </w:divBdr>
        </w:div>
        <w:div w:id="1956666900">
          <w:marLeft w:val="0"/>
          <w:marRight w:val="0"/>
          <w:marTop w:val="0"/>
          <w:marBottom w:val="0"/>
          <w:divBdr>
            <w:top w:val="none" w:sz="0" w:space="0" w:color="auto"/>
            <w:left w:val="none" w:sz="0" w:space="0" w:color="auto"/>
            <w:bottom w:val="none" w:sz="0" w:space="0" w:color="auto"/>
            <w:right w:val="none" w:sz="0" w:space="0" w:color="auto"/>
          </w:divBdr>
        </w:div>
        <w:div w:id="1428496968">
          <w:marLeft w:val="0"/>
          <w:marRight w:val="0"/>
          <w:marTop w:val="0"/>
          <w:marBottom w:val="0"/>
          <w:divBdr>
            <w:top w:val="none" w:sz="0" w:space="0" w:color="auto"/>
            <w:left w:val="none" w:sz="0" w:space="0" w:color="auto"/>
            <w:bottom w:val="none" w:sz="0" w:space="0" w:color="auto"/>
            <w:right w:val="none" w:sz="0" w:space="0" w:color="auto"/>
          </w:divBdr>
        </w:div>
        <w:div w:id="674721853">
          <w:marLeft w:val="0"/>
          <w:marRight w:val="0"/>
          <w:marTop w:val="0"/>
          <w:marBottom w:val="0"/>
          <w:divBdr>
            <w:top w:val="none" w:sz="0" w:space="0" w:color="auto"/>
            <w:left w:val="none" w:sz="0" w:space="0" w:color="auto"/>
            <w:bottom w:val="none" w:sz="0" w:space="0" w:color="auto"/>
            <w:right w:val="none" w:sz="0" w:space="0" w:color="auto"/>
          </w:divBdr>
        </w:div>
        <w:div w:id="1793160872">
          <w:marLeft w:val="0"/>
          <w:marRight w:val="0"/>
          <w:marTop w:val="0"/>
          <w:marBottom w:val="0"/>
          <w:divBdr>
            <w:top w:val="none" w:sz="0" w:space="0" w:color="auto"/>
            <w:left w:val="none" w:sz="0" w:space="0" w:color="auto"/>
            <w:bottom w:val="none" w:sz="0" w:space="0" w:color="auto"/>
            <w:right w:val="none" w:sz="0" w:space="0" w:color="auto"/>
          </w:divBdr>
        </w:div>
        <w:div w:id="1101102766">
          <w:marLeft w:val="0"/>
          <w:marRight w:val="0"/>
          <w:marTop w:val="0"/>
          <w:marBottom w:val="0"/>
          <w:divBdr>
            <w:top w:val="none" w:sz="0" w:space="0" w:color="auto"/>
            <w:left w:val="none" w:sz="0" w:space="0" w:color="auto"/>
            <w:bottom w:val="none" w:sz="0" w:space="0" w:color="auto"/>
            <w:right w:val="none" w:sz="0" w:space="0" w:color="auto"/>
          </w:divBdr>
        </w:div>
        <w:div w:id="239488537">
          <w:marLeft w:val="0"/>
          <w:marRight w:val="0"/>
          <w:marTop w:val="0"/>
          <w:marBottom w:val="0"/>
          <w:divBdr>
            <w:top w:val="none" w:sz="0" w:space="0" w:color="auto"/>
            <w:left w:val="none" w:sz="0" w:space="0" w:color="auto"/>
            <w:bottom w:val="none" w:sz="0" w:space="0" w:color="auto"/>
            <w:right w:val="none" w:sz="0" w:space="0" w:color="auto"/>
          </w:divBdr>
        </w:div>
        <w:div w:id="1073357483">
          <w:marLeft w:val="0"/>
          <w:marRight w:val="0"/>
          <w:marTop w:val="0"/>
          <w:marBottom w:val="0"/>
          <w:divBdr>
            <w:top w:val="none" w:sz="0" w:space="0" w:color="auto"/>
            <w:left w:val="none" w:sz="0" w:space="0" w:color="auto"/>
            <w:bottom w:val="none" w:sz="0" w:space="0" w:color="auto"/>
            <w:right w:val="none" w:sz="0" w:space="0" w:color="auto"/>
          </w:divBdr>
        </w:div>
        <w:div w:id="381246170">
          <w:marLeft w:val="0"/>
          <w:marRight w:val="0"/>
          <w:marTop w:val="0"/>
          <w:marBottom w:val="0"/>
          <w:divBdr>
            <w:top w:val="none" w:sz="0" w:space="0" w:color="auto"/>
            <w:left w:val="none" w:sz="0" w:space="0" w:color="auto"/>
            <w:bottom w:val="none" w:sz="0" w:space="0" w:color="auto"/>
            <w:right w:val="none" w:sz="0" w:space="0" w:color="auto"/>
          </w:divBdr>
        </w:div>
        <w:div w:id="1940796347">
          <w:marLeft w:val="0"/>
          <w:marRight w:val="0"/>
          <w:marTop w:val="0"/>
          <w:marBottom w:val="0"/>
          <w:divBdr>
            <w:top w:val="none" w:sz="0" w:space="0" w:color="auto"/>
            <w:left w:val="none" w:sz="0" w:space="0" w:color="auto"/>
            <w:bottom w:val="none" w:sz="0" w:space="0" w:color="auto"/>
            <w:right w:val="none" w:sz="0" w:space="0" w:color="auto"/>
          </w:divBdr>
        </w:div>
        <w:div w:id="745346248">
          <w:marLeft w:val="0"/>
          <w:marRight w:val="0"/>
          <w:marTop w:val="0"/>
          <w:marBottom w:val="0"/>
          <w:divBdr>
            <w:top w:val="none" w:sz="0" w:space="0" w:color="auto"/>
            <w:left w:val="none" w:sz="0" w:space="0" w:color="auto"/>
            <w:bottom w:val="none" w:sz="0" w:space="0" w:color="auto"/>
            <w:right w:val="none" w:sz="0" w:space="0" w:color="auto"/>
          </w:divBdr>
        </w:div>
        <w:div w:id="1214391443">
          <w:marLeft w:val="0"/>
          <w:marRight w:val="0"/>
          <w:marTop w:val="0"/>
          <w:marBottom w:val="0"/>
          <w:divBdr>
            <w:top w:val="none" w:sz="0" w:space="0" w:color="auto"/>
            <w:left w:val="none" w:sz="0" w:space="0" w:color="auto"/>
            <w:bottom w:val="none" w:sz="0" w:space="0" w:color="auto"/>
            <w:right w:val="none" w:sz="0" w:space="0" w:color="auto"/>
          </w:divBdr>
        </w:div>
      </w:divsChild>
    </w:div>
    <w:div w:id="585041939">
      <w:bodyDiv w:val="1"/>
      <w:marLeft w:val="0"/>
      <w:marRight w:val="0"/>
      <w:marTop w:val="0"/>
      <w:marBottom w:val="0"/>
      <w:divBdr>
        <w:top w:val="none" w:sz="0" w:space="0" w:color="auto"/>
        <w:left w:val="none" w:sz="0" w:space="0" w:color="auto"/>
        <w:bottom w:val="none" w:sz="0" w:space="0" w:color="auto"/>
        <w:right w:val="none" w:sz="0" w:space="0" w:color="auto"/>
      </w:divBdr>
    </w:div>
    <w:div w:id="592980261">
      <w:bodyDiv w:val="1"/>
      <w:marLeft w:val="0"/>
      <w:marRight w:val="0"/>
      <w:marTop w:val="0"/>
      <w:marBottom w:val="0"/>
      <w:divBdr>
        <w:top w:val="none" w:sz="0" w:space="0" w:color="auto"/>
        <w:left w:val="none" w:sz="0" w:space="0" w:color="auto"/>
        <w:bottom w:val="none" w:sz="0" w:space="0" w:color="auto"/>
        <w:right w:val="none" w:sz="0" w:space="0" w:color="auto"/>
      </w:divBdr>
      <w:divsChild>
        <w:div w:id="172913466">
          <w:marLeft w:val="0"/>
          <w:marRight w:val="0"/>
          <w:marTop w:val="0"/>
          <w:marBottom w:val="0"/>
          <w:divBdr>
            <w:top w:val="none" w:sz="0" w:space="0" w:color="auto"/>
            <w:left w:val="none" w:sz="0" w:space="0" w:color="auto"/>
            <w:bottom w:val="none" w:sz="0" w:space="0" w:color="auto"/>
            <w:right w:val="none" w:sz="0" w:space="0" w:color="auto"/>
          </w:divBdr>
        </w:div>
      </w:divsChild>
    </w:div>
    <w:div w:id="613949621">
      <w:bodyDiv w:val="1"/>
      <w:marLeft w:val="0"/>
      <w:marRight w:val="0"/>
      <w:marTop w:val="0"/>
      <w:marBottom w:val="0"/>
      <w:divBdr>
        <w:top w:val="none" w:sz="0" w:space="0" w:color="auto"/>
        <w:left w:val="none" w:sz="0" w:space="0" w:color="auto"/>
        <w:bottom w:val="none" w:sz="0" w:space="0" w:color="auto"/>
        <w:right w:val="none" w:sz="0" w:space="0" w:color="auto"/>
      </w:divBdr>
      <w:divsChild>
        <w:div w:id="13457881">
          <w:marLeft w:val="0"/>
          <w:marRight w:val="0"/>
          <w:marTop w:val="0"/>
          <w:marBottom w:val="0"/>
          <w:divBdr>
            <w:top w:val="none" w:sz="0" w:space="0" w:color="auto"/>
            <w:left w:val="none" w:sz="0" w:space="0" w:color="auto"/>
            <w:bottom w:val="none" w:sz="0" w:space="0" w:color="auto"/>
            <w:right w:val="none" w:sz="0" w:space="0" w:color="auto"/>
          </w:divBdr>
        </w:div>
        <w:div w:id="96565058">
          <w:marLeft w:val="0"/>
          <w:marRight w:val="0"/>
          <w:marTop w:val="0"/>
          <w:marBottom w:val="0"/>
          <w:divBdr>
            <w:top w:val="none" w:sz="0" w:space="0" w:color="auto"/>
            <w:left w:val="none" w:sz="0" w:space="0" w:color="auto"/>
            <w:bottom w:val="none" w:sz="0" w:space="0" w:color="auto"/>
            <w:right w:val="none" w:sz="0" w:space="0" w:color="auto"/>
          </w:divBdr>
        </w:div>
        <w:div w:id="633413740">
          <w:marLeft w:val="0"/>
          <w:marRight w:val="0"/>
          <w:marTop w:val="0"/>
          <w:marBottom w:val="0"/>
          <w:divBdr>
            <w:top w:val="none" w:sz="0" w:space="0" w:color="auto"/>
            <w:left w:val="none" w:sz="0" w:space="0" w:color="auto"/>
            <w:bottom w:val="none" w:sz="0" w:space="0" w:color="auto"/>
            <w:right w:val="none" w:sz="0" w:space="0" w:color="auto"/>
          </w:divBdr>
        </w:div>
        <w:div w:id="718407385">
          <w:marLeft w:val="0"/>
          <w:marRight w:val="0"/>
          <w:marTop w:val="0"/>
          <w:marBottom w:val="0"/>
          <w:divBdr>
            <w:top w:val="none" w:sz="0" w:space="0" w:color="auto"/>
            <w:left w:val="none" w:sz="0" w:space="0" w:color="auto"/>
            <w:bottom w:val="none" w:sz="0" w:space="0" w:color="auto"/>
            <w:right w:val="none" w:sz="0" w:space="0" w:color="auto"/>
          </w:divBdr>
        </w:div>
        <w:div w:id="878012159">
          <w:marLeft w:val="0"/>
          <w:marRight w:val="0"/>
          <w:marTop w:val="0"/>
          <w:marBottom w:val="0"/>
          <w:divBdr>
            <w:top w:val="none" w:sz="0" w:space="0" w:color="auto"/>
            <w:left w:val="none" w:sz="0" w:space="0" w:color="auto"/>
            <w:bottom w:val="none" w:sz="0" w:space="0" w:color="auto"/>
            <w:right w:val="none" w:sz="0" w:space="0" w:color="auto"/>
          </w:divBdr>
        </w:div>
        <w:div w:id="950627358">
          <w:marLeft w:val="0"/>
          <w:marRight w:val="0"/>
          <w:marTop w:val="0"/>
          <w:marBottom w:val="0"/>
          <w:divBdr>
            <w:top w:val="none" w:sz="0" w:space="0" w:color="auto"/>
            <w:left w:val="none" w:sz="0" w:space="0" w:color="auto"/>
            <w:bottom w:val="none" w:sz="0" w:space="0" w:color="auto"/>
            <w:right w:val="none" w:sz="0" w:space="0" w:color="auto"/>
          </w:divBdr>
        </w:div>
        <w:div w:id="1017193127">
          <w:marLeft w:val="0"/>
          <w:marRight w:val="0"/>
          <w:marTop w:val="0"/>
          <w:marBottom w:val="0"/>
          <w:divBdr>
            <w:top w:val="none" w:sz="0" w:space="0" w:color="auto"/>
            <w:left w:val="none" w:sz="0" w:space="0" w:color="auto"/>
            <w:bottom w:val="none" w:sz="0" w:space="0" w:color="auto"/>
            <w:right w:val="none" w:sz="0" w:space="0" w:color="auto"/>
          </w:divBdr>
        </w:div>
        <w:div w:id="1172600951">
          <w:marLeft w:val="0"/>
          <w:marRight w:val="0"/>
          <w:marTop w:val="0"/>
          <w:marBottom w:val="0"/>
          <w:divBdr>
            <w:top w:val="none" w:sz="0" w:space="0" w:color="auto"/>
            <w:left w:val="none" w:sz="0" w:space="0" w:color="auto"/>
            <w:bottom w:val="none" w:sz="0" w:space="0" w:color="auto"/>
            <w:right w:val="none" w:sz="0" w:space="0" w:color="auto"/>
          </w:divBdr>
        </w:div>
        <w:div w:id="1233269506">
          <w:marLeft w:val="0"/>
          <w:marRight w:val="0"/>
          <w:marTop w:val="0"/>
          <w:marBottom w:val="0"/>
          <w:divBdr>
            <w:top w:val="none" w:sz="0" w:space="0" w:color="auto"/>
            <w:left w:val="none" w:sz="0" w:space="0" w:color="auto"/>
            <w:bottom w:val="none" w:sz="0" w:space="0" w:color="auto"/>
            <w:right w:val="none" w:sz="0" w:space="0" w:color="auto"/>
          </w:divBdr>
        </w:div>
        <w:div w:id="1301810282">
          <w:marLeft w:val="0"/>
          <w:marRight w:val="0"/>
          <w:marTop w:val="0"/>
          <w:marBottom w:val="0"/>
          <w:divBdr>
            <w:top w:val="none" w:sz="0" w:space="0" w:color="auto"/>
            <w:left w:val="none" w:sz="0" w:space="0" w:color="auto"/>
            <w:bottom w:val="none" w:sz="0" w:space="0" w:color="auto"/>
            <w:right w:val="none" w:sz="0" w:space="0" w:color="auto"/>
          </w:divBdr>
        </w:div>
        <w:div w:id="1364213450">
          <w:marLeft w:val="0"/>
          <w:marRight w:val="0"/>
          <w:marTop w:val="0"/>
          <w:marBottom w:val="0"/>
          <w:divBdr>
            <w:top w:val="none" w:sz="0" w:space="0" w:color="auto"/>
            <w:left w:val="none" w:sz="0" w:space="0" w:color="auto"/>
            <w:bottom w:val="none" w:sz="0" w:space="0" w:color="auto"/>
            <w:right w:val="none" w:sz="0" w:space="0" w:color="auto"/>
          </w:divBdr>
        </w:div>
        <w:div w:id="1529415917">
          <w:marLeft w:val="0"/>
          <w:marRight w:val="0"/>
          <w:marTop w:val="0"/>
          <w:marBottom w:val="0"/>
          <w:divBdr>
            <w:top w:val="none" w:sz="0" w:space="0" w:color="auto"/>
            <w:left w:val="none" w:sz="0" w:space="0" w:color="auto"/>
            <w:bottom w:val="none" w:sz="0" w:space="0" w:color="auto"/>
            <w:right w:val="none" w:sz="0" w:space="0" w:color="auto"/>
          </w:divBdr>
        </w:div>
        <w:div w:id="1708681311">
          <w:marLeft w:val="0"/>
          <w:marRight w:val="0"/>
          <w:marTop w:val="0"/>
          <w:marBottom w:val="0"/>
          <w:divBdr>
            <w:top w:val="none" w:sz="0" w:space="0" w:color="auto"/>
            <w:left w:val="none" w:sz="0" w:space="0" w:color="auto"/>
            <w:bottom w:val="none" w:sz="0" w:space="0" w:color="auto"/>
            <w:right w:val="none" w:sz="0" w:space="0" w:color="auto"/>
          </w:divBdr>
        </w:div>
        <w:div w:id="1915431924">
          <w:marLeft w:val="0"/>
          <w:marRight w:val="0"/>
          <w:marTop w:val="0"/>
          <w:marBottom w:val="0"/>
          <w:divBdr>
            <w:top w:val="none" w:sz="0" w:space="0" w:color="auto"/>
            <w:left w:val="none" w:sz="0" w:space="0" w:color="auto"/>
            <w:bottom w:val="none" w:sz="0" w:space="0" w:color="auto"/>
            <w:right w:val="none" w:sz="0" w:space="0" w:color="auto"/>
          </w:divBdr>
        </w:div>
        <w:div w:id="1925990862">
          <w:marLeft w:val="0"/>
          <w:marRight w:val="0"/>
          <w:marTop w:val="0"/>
          <w:marBottom w:val="0"/>
          <w:divBdr>
            <w:top w:val="none" w:sz="0" w:space="0" w:color="auto"/>
            <w:left w:val="none" w:sz="0" w:space="0" w:color="auto"/>
            <w:bottom w:val="none" w:sz="0" w:space="0" w:color="auto"/>
            <w:right w:val="none" w:sz="0" w:space="0" w:color="auto"/>
          </w:divBdr>
        </w:div>
        <w:div w:id="1926452153">
          <w:marLeft w:val="0"/>
          <w:marRight w:val="0"/>
          <w:marTop w:val="0"/>
          <w:marBottom w:val="0"/>
          <w:divBdr>
            <w:top w:val="none" w:sz="0" w:space="0" w:color="auto"/>
            <w:left w:val="none" w:sz="0" w:space="0" w:color="auto"/>
            <w:bottom w:val="none" w:sz="0" w:space="0" w:color="auto"/>
            <w:right w:val="none" w:sz="0" w:space="0" w:color="auto"/>
          </w:divBdr>
        </w:div>
        <w:div w:id="1944610160">
          <w:marLeft w:val="0"/>
          <w:marRight w:val="0"/>
          <w:marTop w:val="0"/>
          <w:marBottom w:val="0"/>
          <w:divBdr>
            <w:top w:val="none" w:sz="0" w:space="0" w:color="auto"/>
            <w:left w:val="none" w:sz="0" w:space="0" w:color="auto"/>
            <w:bottom w:val="none" w:sz="0" w:space="0" w:color="auto"/>
            <w:right w:val="none" w:sz="0" w:space="0" w:color="auto"/>
          </w:divBdr>
        </w:div>
        <w:div w:id="1955865010">
          <w:marLeft w:val="0"/>
          <w:marRight w:val="0"/>
          <w:marTop w:val="0"/>
          <w:marBottom w:val="0"/>
          <w:divBdr>
            <w:top w:val="none" w:sz="0" w:space="0" w:color="auto"/>
            <w:left w:val="none" w:sz="0" w:space="0" w:color="auto"/>
            <w:bottom w:val="none" w:sz="0" w:space="0" w:color="auto"/>
            <w:right w:val="none" w:sz="0" w:space="0" w:color="auto"/>
          </w:divBdr>
        </w:div>
        <w:div w:id="1971782331">
          <w:marLeft w:val="0"/>
          <w:marRight w:val="0"/>
          <w:marTop w:val="0"/>
          <w:marBottom w:val="0"/>
          <w:divBdr>
            <w:top w:val="none" w:sz="0" w:space="0" w:color="auto"/>
            <w:left w:val="none" w:sz="0" w:space="0" w:color="auto"/>
            <w:bottom w:val="none" w:sz="0" w:space="0" w:color="auto"/>
            <w:right w:val="none" w:sz="0" w:space="0" w:color="auto"/>
          </w:divBdr>
        </w:div>
        <w:div w:id="1982155052">
          <w:marLeft w:val="0"/>
          <w:marRight w:val="0"/>
          <w:marTop w:val="0"/>
          <w:marBottom w:val="0"/>
          <w:divBdr>
            <w:top w:val="none" w:sz="0" w:space="0" w:color="auto"/>
            <w:left w:val="none" w:sz="0" w:space="0" w:color="auto"/>
            <w:bottom w:val="none" w:sz="0" w:space="0" w:color="auto"/>
            <w:right w:val="none" w:sz="0" w:space="0" w:color="auto"/>
          </w:divBdr>
        </w:div>
        <w:div w:id="1993561113">
          <w:marLeft w:val="0"/>
          <w:marRight w:val="0"/>
          <w:marTop w:val="0"/>
          <w:marBottom w:val="0"/>
          <w:divBdr>
            <w:top w:val="none" w:sz="0" w:space="0" w:color="auto"/>
            <w:left w:val="none" w:sz="0" w:space="0" w:color="auto"/>
            <w:bottom w:val="none" w:sz="0" w:space="0" w:color="auto"/>
            <w:right w:val="none" w:sz="0" w:space="0" w:color="auto"/>
          </w:divBdr>
        </w:div>
      </w:divsChild>
    </w:div>
    <w:div w:id="663164305">
      <w:bodyDiv w:val="1"/>
      <w:marLeft w:val="0"/>
      <w:marRight w:val="0"/>
      <w:marTop w:val="0"/>
      <w:marBottom w:val="0"/>
      <w:divBdr>
        <w:top w:val="none" w:sz="0" w:space="0" w:color="auto"/>
        <w:left w:val="none" w:sz="0" w:space="0" w:color="auto"/>
        <w:bottom w:val="none" w:sz="0" w:space="0" w:color="auto"/>
        <w:right w:val="none" w:sz="0" w:space="0" w:color="auto"/>
      </w:divBdr>
      <w:divsChild>
        <w:div w:id="5446341">
          <w:marLeft w:val="0"/>
          <w:marRight w:val="0"/>
          <w:marTop w:val="0"/>
          <w:marBottom w:val="0"/>
          <w:divBdr>
            <w:top w:val="none" w:sz="0" w:space="0" w:color="auto"/>
            <w:left w:val="none" w:sz="0" w:space="0" w:color="auto"/>
            <w:bottom w:val="none" w:sz="0" w:space="0" w:color="auto"/>
            <w:right w:val="none" w:sz="0" w:space="0" w:color="auto"/>
          </w:divBdr>
        </w:div>
        <w:div w:id="21824311">
          <w:marLeft w:val="0"/>
          <w:marRight w:val="0"/>
          <w:marTop w:val="0"/>
          <w:marBottom w:val="0"/>
          <w:divBdr>
            <w:top w:val="none" w:sz="0" w:space="0" w:color="auto"/>
            <w:left w:val="none" w:sz="0" w:space="0" w:color="auto"/>
            <w:bottom w:val="none" w:sz="0" w:space="0" w:color="auto"/>
            <w:right w:val="none" w:sz="0" w:space="0" w:color="auto"/>
          </w:divBdr>
        </w:div>
        <w:div w:id="29960687">
          <w:marLeft w:val="0"/>
          <w:marRight w:val="0"/>
          <w:marTop w:val="0"/>
          <w:marBottom w:val="0"/>
          <w:divBdr>
            <w:top w:val="none" w:sz="0" w:space="0" w:color="auto"/>
            <w:left w:val="none" w:sz="0" w:space="0" w:color="auto"/>
            <w:bottom w:val="none" w:sz="0" w:space="0" w:color="auto"/>
            <w:right w:val="none" w:sz="0" w:space="0" w:color="auto"/>
          </w:divBdr>
        </w:div>
        <w:div w:id="35812459">
          <w:marLeft w:val="0"/>
          <w:marRight w:val="0"/>
          <w:marTop w:val="0"/>
          <w:marBottom w:val="0"/>
          <w:divBdr>
            <w:top w:val="none" w:sz="0" w:space="0" w:color="auto"/>
            <w:left w:val="none" w:sz="0" w:space="0" w:color="auto"/>
            <w:bottom w:val="none" w:sz="0" w:space="0" w:color="auto"/>
            <w:right w:val="none" w:sz="0" w:space="0" w:color="auto"/>
          </w:divBdr>
        </w:div>
        <w:div w:id="80218771">
          <w:marLeft w:val="0"/>
          <w:marRight w:val="0"/>
          <w:marTop w:val="0"/>
          <w:marBottom w:val="0"/>
          <w:divBdr>
            <w:top w:val="none" w:sz="0" w:space="0" w:color="auto"/>
            <w:left w:val="none" w:sz="0" w:space="0" w:color="auto"/>
            <w:bottom w:val="none" w:sz="0" w:space="0" w:color="auto"/>
            <w:right w:val="none" w:sz="0" w:space="0" w:color="auto"/>
          </w:divBdr>
        </w:div>
        <w:div w:id="104430153">
          <w:marLeft w:val="0"/>
          <w:marRight w:val="0"/>
          <w:marTop w:val="0"/>
          <w:marBottom w:val="0"/>
          <w:divBdr>
            <w:top w:val="none" w:sz="0" w:space="0" w:color="auto"/>
            <w:left w:val="none" w:sz="0" w:space="0" w:color="auto"/>
            <w:bottom w:val="none" w:sz="0" w:space="0" w:color="auto"/>
            <w:right w:val="none" w:sz="0" w:space="0" w:color="auto"/>
          </w:divBdr>
        </w:div>
        <w:div w:id="168107817">
          <w:marLeft w:val="0"/>
          <w:marRight w:val="0"/>
          <w:marTop w:val="0"/>
          <w:marBottom w:val="0"/>
          <w:divBdr>
            <w:top w:val="none" w:sz="0" w:space="0" w:color="auto"/>
            <w:left w:val="none" w:sz="0" w:space="0" w:color="auto"/>
            <w:bottom w:val="none" w:sz="0" w:space="0" w:color="auto"/>
            <w:right w:val="none" w:sz="0" w:space="0" w:color="auto"/>
          </w:divBdr>
        </w:div>
        <w:div w:id="218247842">
          <w:marLeft w:val="0"/>
          <w:marRight w:val="0"/>
          <w:marTop w:val="0"/>
          <w:marBottom w:val="0"/>
          <w:divBdr>
            <w:top w:val="none" w:sz="0" w:space="0" w:color="auto"/>
            <w:left w:val="none" w:sz="0" w:space="0" w:color="auto"/>
            <w:bottom w:val="none" w:sz="0" w:space="0" w:color="auto"/>
            <w:right w:val="none" w:sz="0" w:space="0" w:color="auto"/>
          </w:divBdr>
        </w:div>
        <w:div w:id="382485018">
          <w:marLeft w:val="0"/>
          <w:marRight w:val="0"/>
          <w:marTop w:val="0"/>
          <w:marBottom w:val="0"/>
          <w:divBdr>
            <w:top w:val="none" w:sz="0" w:space="0" w:color="auto"/>
            <w:left w:val="none" w:sz="0" w:space="0" w:color="auto"/>
            <w:bottom w:val="none" w:sz="0" w:space="0" w:color="auto"/>
            <w:right w:val="none" w:sz="0" w:space="0" w:color="auto"/>
          </w:divBdr>
        </w:div>
        <w:div w:id="384527203">
          <w:marLeft w:val="0"/>
          <w:marRight w:val="0"/>
          <w:marTop w:val="0"/>
          <w:marBottom w:val="0"/>
          <w:divBdr>
            <w:top w:val="none" w:sz="0" w:space="0" w:color="auto"/>
            <w:left w:val="none" w:sz="0" w:space="0" w:color="auto"/>
            <w:bottom w:val="none" w:sz="0" w:space="0" w:color="auto"/>
            <w:right w:val="none" w:sz="0" w:space="0" w:color="auto"/>
          </w:divBdr>
        </w:div>
        <w:div w:id="522062048">
          <w:marLeft w:val="0"/>
          <w:marRight w:val="0"/>
          <w:marTop w:val="0"/>
          <w:marBottom w:val="0"/>
          <w:divBdr>
            <w:top w:val="none" w:sz="0" w:space="0" w:color="auto"/>
            <w:left w:val="none" w:sz="0" w:space="0" w:color="auto"/>
            <w:bottom w:val="none" w:sz="0" w:space="0" w:color="auto"/>
            <w:right w:val="none" w:sz="0" w:space="0" w:color="auto"/>
          </w:divBdr>
        </w:div>
        <w:div w:id="593637798">
          <w:marLeft w:val="0"/>
          <w:marRight w:val="0"/>
          <w:marTop w:val="0"/>
          <w:marBottom w:val="0"/>
          <w:divBdr>
            <w:top w:val="none" w:sz="0" w:space="0" w:color="auto"/>
            <w:left w:val="none" w:sz="0" w:space="0" w:color="auto"/>
            <w:bottom w:val="none" w:sz="0" w:space="0" w:color="auto"/>
            <w:right w:val="none" w:sz="0" w:space="0" w:color="auto"/>
          </w:divBdr>
        </w:div>
        <w:div w:id="609505707">
          <w:marLeft w:val="0"/>
          <w:marRight w:val="0"/>
          <w:marTop w:val="0"/>
          <w:marBottom w:val="0"/>
          <w:divBdr>
            <w:top w:val="none" w:sz="0" w:space="0" w:color="auto"/>
            <w:left w:val="none" w:sz="0" w:space="0" w:color="auto"/>
            <w:bottom w:val="none" w:sz="0" w:space="0" w:color="auto"/>
            <w:right w:val="none" w:sz="0" w:space="0" w:color="auto"/>
          </w:divBdr>
        </w:div>
        <w:div w:id="637149859">
          <w:marLeft w:val="0"/>
          <w:marRight w:val="0"/>
          <w:marTop w:val="0"/>
          <w:marBottom w:val="0"/>
          <w:divBdr>
            <w:top w:val="none" w:sz="0" w:space="0" w:color="auto"/>
            <w:left w:val="none" w:sz="0" w:space="0" w:color="auto"/>
            <w:bottom w:val="none" w:sz="0" w:space="0" w:color="auto"/>
            <w:right w:val="none" w:sz="0" w:space="0" w:color="auto"/>
          </w:divBdr>
        </w:div>
        <w:div w:id="718091317">
          <w:marLeft w:val="0"/>
          <w:marRight w:val="0"/>
          <w:marTop w:val="0"/>
          <w:marBottom w:val="0"/>
          <w:divBdr>
            <w:top w:val="none" w:sz="0" w:space="0" w:color="auto"/>
            <w:left w:val="none" w:sz="0" w:space="0" w:color="auto"/>
            <w:bottom w:val="none" w:sz="0" w:space="0" w:color="auto"/>
            <w:right w:val="none" w:sz="0" w:space="0" w:color="auto"/>
          </w:divBdr>
        </w:div>
        <w:div w:id="723409662">
          <w:marLeft w:val="0"/>
          <w:marRight w:val="0"/>
          <w:marTop w:val="0"/>
          <w:marBottom w:val="0"/>
          <w:divBdr>
            <w:top w:val="none" w:sz="0" w:space="0" w:color="auto"/>
            <w:left w:val="none" w:sz="0" w:space="0" w:color="auto"/>
            <w:bottom w:val="none" w:sz="0" w:space="0" w:color="auto"/>
            <w:right w:val="none" w:sz="0" w:space="0" w:color="auto"/>
          </w:divBdr>
        </w:div>
        <w:div w:id="793642424">
          <w:marLeft w:val="0"/>
          <w:marRight w:val="0"/>
          <w:marTop w:val="0"/>
          <w:marBottom w:val="0"/>
          <w:divBdr>
            <w:top w:val="none" w:sz="0" w:space="0" w:color="auto"/>
            <w:left w:val="none" w:sz="0" w:space="0" w:color="auto"/>
            <w:bottom w:val="none" w:sz="0" w:space="0" w:color="auto"/>
            <w:right w:val="none" w:sz="0" w:space="0" w:color="auto"/>
          </w:divBdr>
        </w:div>
        <w:div w:id="806244371">
          <w:marLeft w:val="0"/>
          <w:marRight w:val="0"/>
          <w:marTop w:val="0"/>
          <w:marBottom w:val="0"/>
          <w:divBdr>
            <w:top w:val="none" w:sz="0" w:space="0" w:color="auto"/>
            <w:left w:val="none" w:sz="0" w:space="0" w:color="auto"/>
            <w:bottom w:val="none" w:sz="0" w:space="0" w:color="auto"/>
            <w:right w:val="none" w:sz="0" w:space="0" w:color="auto"/>
          </w:divBdr>
        </w:div>
        <w:div w:id="820931054">
          <w:marLeft w:val="0"/>
          <w:marRight w:val="0"/>
          <w:marTop w:val="0"/>
          <w:marBottom w:val="0"/>
          <w:divBdr>
            <w:top w:val="none" w:sz="0" w:space="0" w:color="auto"/>
            <w:left w:val="none" w:sz="0" w:space="0" w:color="auto"/>
            <w:bottom w:val="none" w:sz="0" w:space="0" w:color="auto"/>
            <w:right w:val="none" w:sz="0" w:space="0" w:color="auto"/>
          </w:divBdr>
        </w:div>
        <w:div w:id="940912868">
          <w:marLeft w:val="0"/>
          <w:marRight w:val="0"/>
          <w:marTop w:val="0"/>
          <w:marBottom w:val="0"/>
          <w:divBdr>
            <w:top w:val="none" w:sz="0" w:space="0" w:color="auto"/>
            <w:left w:val="none" w:sz="0" w:space="0" w:color="auto"/>
            <w:bottom w:val="none" w:sz="0" w:space="0" w:color="auto"/>
            <w:right w:val="none" w:sz="0" w:space="0" w:color="auto"/>
          </w:divBdr>
        </w:div>
        <w:div w:id="1045104776">
          <w:marLeft w:val="0"/>
          <w:marRight w:val="0"/>
          <w:marTop w:val="0"/>
          <w:marBottom w:val="0"/>
          <w:divBdr>
            <w:top w:val="none" w:sz="0" w:space="0" w:color="auto"/>
            <w:left w:val="none" w:sz="0" w:space="0" w:color="auto"/>
            <w:bottom w:val="none" w:sz="0" w:space="0" w:color="auto"/>
            <w:right w:val="none" w:sz="0" w:space="0" w:color="auto"/>
          </w:divBdr>
        </w:div>
        <w:div w:id="1155563502">
          <w:marLeft w:val="0"/>
          <w:marRight w:val="0"/>
          <w:marTop w:val="0"/>
          <w:marBottom w:val="0"/>
          <w:divBdr>
            <w:top w:val="none" w:sz="0" w:space="0" w:color="auto"/>
            <w:left w:val="none" w:sz="0" w:space="0" w:color="auto"/>
            <w:bottom w:val="none" w:sz="0" w:space="0" w:color="auto"/>
            <w:right w:val="none" w:sz="0" w:space="0" w:color="auto"/>
          </w:divBdr>
        </w:div>
        <w:div w:id="1160078737">
          <w:marLeft w:val="0"/>
          <w:marRight w:val="0"/>
          <w:marTop w:val="0"/>
          <w:marBottom w:val="0"/>
          <w:divBdr>
            <w:top w:val="none" w:sz="0" w:space="0" w:color="auto"/>
            <w:left w:val="none" w:sz="0" w:space="0" w:color="auto"/>
            <w:bottom w:val="none" w:sz="0" w:space="0" w:color="auto"/>
            <w:right w:val="none" w:sz="0" w:space="0" w:color="auto"/>
          </w:divBdr>
        </w:div>
        <w:div w:id="1228539212">
          <w:marLeft w:val="0"/>
          <w:marRight w:val="0"/>
          <w:marTop w:val="0"/>
          <w:marBottom w:val="0"/>
          <w:divBdr>
            <w:top w:val="none" w:sz="0" w:space="0" w:color="auto"/>
            <w:left w:val="none" w:sz="0" w:space="0" w:color="auto"/>
            <w:bottom w:val="none" w:sz="0" w:space="0" w:color="auto"/>
            <w:right w:val="none" w:sz="0" w:space="0" w:color="auto"/>
          </w:divBdr>
        </w:div>
        <w:div w:id="1284194156">
          <w:marLeft w:val="0"/>
          <w:marRight w:val="0"/>
          <w:marTop w:val="0"/>
          <w:marBottom w:val="0"/>
          <w:divBdr>
            <w:top w:val="none" w:sz="0" w:space="0" w:color="auto"/>
            <w:left w:val="none" w:sz="0" w:space="0" w:color="auto"/>
            <w:bottom w:val="none" w:sz="0" w:space="0" w:color="auto"/>
            <w:right w:val="none" w:sz="0" w:space="0" w:color="auto"/>
          </w:divBdr>
        </w:div>
        <w:div w:id="1336804039">
          <w:marLeft w:val="0"/>
          <w:marRight w:val="0"/>
          <w:marTop w:val="0"/>
          <w:marBottom w:val="0"/>
          <w:divBdr>
            <w:top w:val="none" w:sz="0" w:space="0" w:color="auto"/>
            <w:left w:val="none" w:sz="0" w:space="0" w:color="auto"/>
            <w:bottom w:val="none" w:sz="0" w:space="0" w:color="auto"/>
            <w:right w:val="none" w:sz="0" w:space="0" w:color="auto"/>
          </w:divBdr>
        </w:div>
        <w:div w:id="1365980041">
          <w:marLeft w:val="0"/>
          <w:marRight w:val="0"/>
          <w:marTop w:val="0"/>
          <w:marBottom w:val="0"/>
          <w:divBdr>
            <w:top w:val="none" w:sz="0" w:space="0" w:color="auto"/>
            <w:left w:val="none" w:sz="0" w:space="0" w:color="auto"/>
            <w:bottom w:val="none" w:sz="0" w:space="0" w:color="auto"/>
            <w:right w:val="none" w:sz="0" w:space="0" w:color="auto"/>
          </w:divBdr>
        </w:div>
        <w:div w:id="1480883715">
          <w:marLeft w:val="0"/>
          <w:marRight w:val="0"/>
          <w:marTop w:val="0"/>
          <w:marBottom w:val="0"/>
          <w:divBdr>
            <w:top w:val="none" w:sz="0" w:space="0" w:color="auto"/>
            <w:left w:val="none" w:sz="0" w:space="0" w:color="auto"/>
            <w:bottom w:val="none" w:sz="0" w:space="0" w:color="auto"/>
            <w:right w:val="none" w:sz="0" w:space="0" w:color="auto"/>
          </w:divBdr>
        </w:div>
        <w:div w:id="1524634387">
          <w:marLeft w:val="0"/>
          <w:marRight w:val="0"/>
          <w:marTop w:val="0"/>
          <w:marBottom w:val="0"/>
          <w:divBdr>
            <w:top w:val="none" w:sz="0" w:space="0" w:color="auto"/>
            <w:left w:val="none" w:sz="0" w:space="0" w:color="auto"/>
            <w:bottom w:val="none" w:sz="0" w:space="0" w:color="auto"/>
            <w:right w:val="none" w:sz="0" w:space="0" w:color="auto"/>
          </w:divBdr>
        </w:div>
        <w:div w:id="1550460890">
          <w:marLeft w:val="0"/>
          <w:marRight w:val="0"/>
          <w:marTop w:val="0"/>
          <w:marBottom w:val="0"/>
          <w:divBdr>
            <w:top w:val="none" w:sz="0" w:space="0" w:color="auto"/>
            <w:left w:val="none" w:sz="0" w:space="0" w:color="auto"/>
            <w:bottom w:val="none" w:sz="0" w:space="0" w:color="auto"/>
            <w:right w:val="none" w:sz="0" w:space="0" w:color="auto"/>
          </w:divBdr>
        </w:div>
        <w:div w:id="1578589755">
          <w:marLeft w:val="0"/>
          <w:marRight w:val="0"/>
          <w:marTop w:val="0"/>
          <w:marBottom w:val="0"/>
          <w:divBdr>
            <w:top w:val="none" w:sz="0" w:space="0" w:color="auto"/>
            <w:left w:val="none" w:sz="0" w:space="0" w:color="auto"/>
            <w:bottom w:val="none" w:sz="0" w:space="0" w:color="auto"/>
            <w:right w:val="none" w:sz="0" w:space="0" w:color="auto"/>
          </w:divBdr>
        </w:div>
        <w:div w:id="1634167224">
          <w:marLeft w:val="0"/>
          <w:marRight w:val="0"/>
          <w:marTop w:val="0"/>
          <w:marBottom w:val="0"/>
          <w:divBdr>
            <w:top w:val="none" w:sz="0" w:space="0" w:color="auto"/>
            <w:left w:val="none" w:sz="0" w:space="0" w:color="auto"/>
            <w:bottom w:val="none" w:sz="0" w:space="0" w:color="auto"/>
            <w:right w:val="none" w:sz="0" w:space="0" w:color="auto"/>
          </w:divBdr>
        </w:div>
        <w:div w:id="1657369458">
          <w:marLeft w:val="0"/>
          <w:marRight w:val="0"/>
          <w:marTop w:val="0"/>
          <w:marBottom w:val="0"/>
          <w:divBdr>
            <w:top w:val="none" w:sz="0" w:space="0" w:color="auto"/>
            <w:left w:val="none" w:sz="0" w:space="0" w:color="auto"/>
            <w:bottom w:val="none" w:sz="0" w:space="0" w:color="auto"/>
            <w:right w:val="none" w:sz="0" w:space="0" w:color="auto"/>
          </w:divBdr>
        </w:div>
        <w:div w:id="1692343126">
          <w:marLeft w:val="0"/>
          <w:marRight w:val="0"/>
          <w:marTop w:val="0"/>
          <w:marBottom w:val="0"/>
          <w:divBdr>
            <w:top w:val="none" w:sz="0" w:space="0" w:color="auto"/>
            <w:left w:val="none" w:sz="0" w:space="0" w:color="auto"/>
            <w:bottom w:val="none" w:sz="0" w:space="0" w:color="auto"/>
            <w:right w:val="none" w:sz="0" w:space="0" w:color="auto"/>
          </w:divBdr>
        </w:div>
        <w:div w:id="1751075230">
          <w:marLeft w:val="0"/>
          <w:marRight w:val="0"/>
          <w:marTop w:val="0"/>
          <w:marBottom w:val="0"/>
          <w:divBdr>
            <w:top w:val="none" w:sz="0" w:space="0" w:color="auto"/>
            <w:left w:val="none" w:sz="0" w:space="0" w:color="auto"/>
            <w:bottom w:val="none" w:sz="0" w:space="0" w:color="auto"/>
            <w:right w:val="none" w:sz="0" w:space="0" w:color="auto"/>
          </w:divBdr>
        </w:div>
        <w:div w:id="1764764828">
          <w:marLeft w:val="0"/>
          <w:marRight w:val="0"/>
          <w:marTop w:val="0"/>
          <w:marBottom w:val="0"/>
          <w:divBdr>
            <w:top w:val="none" w:sz="0" w:space="0" w:color="auto"/>
            <w:left w:val="none" w:sz="0" w:space="0" w:color="auto"/>
            <w:bottom w:val="none" w:sz="0" w:space="0" w:color="auto"/>
            <w:right w:val="none" w:sz="0" w:space="0" w:color="auto"/>
          </w:divBdr>
        </w:div>
        <w:div w:id="1771856757">
          <w:marLeft w:val="0"/>
          <w:marRight w:val="0"/>
          <w:marTop w:val="0"/>
          <w:marBottom w:val="0"/>
          <w:divBdr>
            <w:top w:val="none" w:sz="0" w:space="0" w:color="auto"/>
            <w:left w:val="none" w:sz="0" w:space="0" w:color="auto"/>
            <w:bottom w:val="none" w:sz="0" w:space="0" w:color="auto"/>
            <w:right w:val="none" w:sz="0" w:space="0" w:color="auto"/>
          </w:divBdr>
        </w:div>
        <w:div w:id="1809349958">
          <w:marLeft w:val="0"/>
          <w:marRight w:val="0"/>
          <w:marTop w:val="0"/>
          <w:marBottom w:val="0"/>
          <w:divBdr>
            <w:top w:val="none" w:sz="0" w:space="0" w:color="auto"/>
            <w:left w:val="none" w:sz="0" w:space="0" w:color="auto"/>
            <w:bottom w:val="none" w:sz="0" w:space="0" w:color="auto"/>
            <w:right w:val="none" w:sz="0" w:space="0" w:color="auto"/>
          </w:divBdr>
        </w:div>
        <w:div w:id="1829664261">
          <w:marLeft w:val="0"/>
          <w:marRight w:val="0"/>
          <w:marTop w:val="0"/>
          <w:marBottom w:val="0"/>
          <w:divBdr>
            <w:top w:val="none" w:sz="0" w:space="0" w:color="auto"/>
            <w:left w:val="none" w:sz="0" w:space="0" w:color="auto"/>
            <w:bottom w:val="none" w:sz="0" w:space="0" w:color="auto"/>
            <w:right w:val="none" w:sz="0" w:space="0" w:color="auto"/>
          </w:divBdr>
        </w:div>
        <w:div w:id="1833721436">
          <w:marLeft w:val="0"/>
          <w:marRight w:val="0"/>
          <w:marTop w:val="0"/>
          <w:marBottom w:val="0"/>
          <w:divBdr>
            <w:top w:val="none" w:sz="0" w:space="0" w:color="auto"/>
            <w:left w:val="none" w:sz="0" w:space="0" w:color="auto"/>
            <w:bottom w:val="none" w:sz="0" w:space="0" w:color="auto"/>
            <w:right w:val="none" w:sz="0" w:space="0" w:color="auto"/>
          </w:divBdr>
        </w:div>
        <w:div w:id="1959601052">
          <w:marLeft w:val="0"/>
          <w:marRight w:val="0"/>
          <w:marTop w:val="0"/>
          <w:marBottom w:val="0"/>
          <w:divBdr>
            <w:top w:val="none" w:sz="0" w:space="0" w:color="auto"/>
            <w:left w:val="none" w:sz="0" w:space="0" w:color="auto"/>
            <w:bottom w:val="none" w:sz="0" w:space="0" w:color="auto"/>
            <w:right w:val="none" w:sz="0" w:space="0" w:color="auto"/>
          </w:divBdr>
        </w:div>
      </w:divsChild>
    </w:div>
    <w:div w:id="688023455">
      <w:bodyDiv w:val="1"/>
      <w:marLeft w:val="0"/>
      <w:marRight w:val="0"/>
      <w:marTop w:val="0"/>
      <w:marBottom w:val="0"/>
      <w:divBdr>
        <w:top w:val="none" w:sz="0" w:space="0" w:color="auto"/>
        <w:left w:val="none" w:sz="0" w:space="0" w:color="auto"/>
        <w:bottom w:val="none" w:sz="0" w:space="0" w:color="auto"/>
        <w:right w:val="none" w:sz="0" w:space="0" w:color="auto"/>
      </w:divBdr>
      <w:divsChild>
        <w:div w:id="424960668">
          <w:marLeft w:val="0"/>
          <w:marRight w:val="0"/>
          <w:marTop w:val="0"/>
          <w:marBottom w:val="0"/>
          <w:divBdr>
            <w:top w:val="none" w:sz="0" w:space="0" w:color="auto"/>
            <w:left w:val="none" w:sz="0" w:space="0" w:color="auto"/>
            <w:bottom w:val="none" w:sz="0" w:space="0" w:color="auto"/>
            <w:right w:val="none" w:sz="0" w:space="0" w:color="auto"/>
          </w:divBdr>
        </w:div>
        <w:div w:id="723526876">
          <w:marLeft w:val="0"/>
          <w:marRight w:val="0"/>
          <w:marTop w:val="0"/>
          <w:marBottom w:val="0"/>
          <w:divBdr>
            <w:top w:val="none" w:sz="0" w:space="0" w:color="auto"/>
            <w:left w:val="none" w:sz="0" w:space="0" w:color="auto"/>
            <w:bottom w:val="none" w:sz="0" w:space="0" w:color="auto"/>
            <w:right w:val="none" w:sz="0" w:space="0" w:color="auto"/>
          </w:divBdr>
        </w:div>
        <w:div w:id="834612696">
          <w:marLeft w:val="0"/>
          <w:marRight w:val="0"/>
          <w:marTop w:val="0"/>
          <w:marBottom w:val="0"/>
          <w:divBdr>
            <w:top w:val="none" w:sz="0" w:space="0" w:color="auto"/>
            <w:left w:val="none" w:sz="0" w:space="0" w:color="auto"/>
            <w:bottom w:val="none" w:sz="0" w:space="0" w:color="auto"/>
            <w:right w:val="none" w:sz="0" w:space="0" w:color="auto"/>
          </w:divBdr>
        </w:div>
        <w:div w:id="958993614">
          <w:marLeft w:val="0"/>
          <w:marRight w:val="0"/>
          <w:marTop w:val="0"/>
          <w:marBottom w:val="0"/>
          <w:divBdr>
            <w:top w:val="none" w:sz="0" w:space="0" w:color="auto"/>
            <w:left w:val="none" w:sz="0" w:space="0" w:color="auto"/>
            <w:bottom w:val="none" w:sz="0" w:space="0" w:color="auto"/>
            <w:right w:val="none" w:sz="0" w:space="0" w:color="auto"/>
          </w:divBdr>
        </w:div>
        <w:div w:id="1037778467">
          <w:marLeft w:val="0"/>
          <w:marRight w:val="0"/>
          <w:marTop w:val="0"/>
          <w:marBottom w:val="0"/>
          <w:divBdr>
            <w:top w:val="none" w:sz="0" w:space="0" w:color="auto"/>
            <w:left w:val="none" w:sz="0" w:space="0" w:color="auto"/>
            <w:bottom w:val="none" w:sz="0" w:space="0" w:color="auto"/>
            <w:right w:val="none" w:sz="0" w:space="0" w:color="auto"/>
          </w:divBdr>
        </w:div>
        <w:div w:id="1060248840">
          <w:marLeft w:val="0"/>
          <w:marRight w:val="0"/>
          <w:marTop w:val="0"/>
          <w:marBottom w:val="0"/>
          <w:divBdr>
            <w:top w:val="none" w:sz="0" w:space="0" w:color="auto"/>
            <w:left w:val="none" w:sz="0" w:space="0" w:color="auto"/>
            <w:bottom w:val="none" w:sz="0" w:space="0" w:color="auto"/>
            <w:right w:val="none" w:sz="0" w:space="0" w:color="auto"/>
          </w:divBdr>
        </w:div>
        <w:div w:id="1094978061">
          <w:marLeft w:val="0"/>
          <w:marRight w:val="0"/>
          <w:marTop w:val="0"/>
          <w:marBottom w:val="0"/>
          <w:divBdr>
            <w:top w:val="none" w:sz="0" w:space="0" w:color="auto"/>
            <w:left w:val="none" w:sz="0" w:space="0" w:color="auto"/>
            <w:bottom w:val="none" w:sz="0" w:space="0" w:color="auto"/>
            <w:right w:val="none" w:sz="0" w:space="0" w:color="auto"/>
          </w:divBdr>
        </w:div>
        <w:div w:id="1279722756">
          <w:marLeft w:val="0"/>
          <w:marRight w:val="0"/>
          <w:marTop w:val="0"/>
          <w:marBottom w:val="0"/>
          <w:divBdr>
            <w:top w:val="none" w:sz="0" w:space="0" w:color="auto"/>
            <w:left w:val="none" w:sz="0" w:space="0" w:color="auto"/>
            <w:bottom w:val="none" w:sz="0" w:space="0" w:color="auto"/>
            <w:right w:val="none" w:sz="0" w:space="0" w:color="auto"/>
          </w:divBdr>
        </w:div>
        <w:div w:id="1455321144">
          <w:marLeft w:val="0"/>
          <w:marRight w:val="0"/>
          <w:marTop w:val="0"/>
          <w:marBottom w:val="0"/>
          <w:divBdr>
            <w:top w:val="none" w:sz="0" w:space="0" w:color="auto"/>
            <w:left w:val="none" w:sz="0" w:space="0" w:color="auto"/>
            <w:bottom w:val="none" w:sz="0" w:space="0" w:color="auto"/>
            <w:right w:val="none" w:sz="0" w:space="0" w:color="auto"/>
          </w:divBdr>
        </w:div>
        <w:div w:id="1883201338">
          <w:marLeft w:val="0"/>
          <w:marRight w:val="0"/>
          <w:marTop w:val="0"/>
          <w:marBottom w:val="0"/>
          <w:divBdr>
            <w:top w:val="none" w:sz="0" w:space="0" w:color="auto"/>
            <w:left w:val="none" w:sz="0" w:space="0" w:color="auto"/>
            <w:bottom w:val="none" w:sz="0" w:space="0" w:color="auto"/>
            <w:right w:val="none" w:sz="0" w:space="0" w:color="auto"/>
          </w:divBdr>
        </w:div>
        <w:div w:id="2072534758">
          <w:marLeft w:val="0"/>
          <w:marRight w:val="0"/>
          <w:marTop w:val="0"/>
          <w:marBottom w:val="0"/>
          <w:divBdr>
            <w:top w:val="none" w:sz="0" w:space="0" w:color="auto"/>
            <w:left w:val="none" w:sz="0" w:space="0" w:color="auto"/>
            <w:bottom w:val="none" w:sz="0" w:space="0" w:color="auto"/>
            <w:right w:val="none" w:sz="0" w:space="0" w:color="auto"/>
          </w:divBdr>
        </w:div>
      </w:divsChild>
    </w:div>
    <w:div w:id="688263449">
      <w:bodyDiv w:val="1"/>
      <w:marLeft w:val="0"/>
      <w:marRight w:val="0"/>
      <w:marTop w:val="0"/>
      <w:marBottom w:val="0"/>
      <w:divBdr>
        <w:top w:val="none" w:sz="0" w:space="0" w:color="auto"/>
        <w:left w:val="none" w:sz="0" w:space="0" w:color="auto"/>
        <w:bottom w:val="none" w:sz="0" w:space="0" w:color="auto"/>
        <w:right w:val="none" w:sz="0" w:space="0" w:color="auto"/>
      </w:divBdr>
      <w:divsChild>
        <w:div w:id="1839226591">
          <w:marLeft w:val="150"/>
          <w:marRight w:val="150"/>
          <w:marTop w:val="0"/>
          <w:marBottom w:val="0"/>
          <w:divBdr>
            <w:top w:val="none" w:sz="0" w:space="0" w:color="9999AA"/>
            <w:left w:val="none" w:sz="0" w:space="0" w:color="9999AA"/>
            <w:bottom w:val="none" w:sz="0" w:space="0" w:color="9999AA"/>
            <w:right w:val="none" w:sz="0" w:space="0" w:color="9999AA"/>
          </w:divBdr>
          <w:divsChild>
            <w:div w:id="2088644337">
              <w:marLeft w:val="0"/>
              <w:marRight w:val="0"/>
              <w:marTop w:val="0"/>
              <w:marBottom w:val="0"/>
              <w:divBdr>
                <w:top w:val="none" w:sz="0" w:space="0" w:color="auto"/>
                <w:left w:val="single" w:sz="48" w:space="0" w:color="FFFFFF"/>
                <w:bottom w:val="none" w:sz="0" w:space="0" w:color="auto"/>
                <w:right w:val="single" w:sz="48" w:space="0" w:color="FFFFFF"/>
              </w:divBdr>
              <w:divsChild>
                <w:div w:id="1114524433">
                  <w:marLeft w:val="-15"/>
                  <w:marRight w:val="-15"/>
                  <w:marTop w:val="0"/>
                  <w:marBottom w:val="0"/>
                  <w:divBdr>
                    <w:top w:val="dashed" w:sz="2" w:space="0" w:color="CCCCCC"/>
                    <w:left w:val="dashed" w:sz="6" w:space="0" w:color="CCCCCC"/>
                    <w:bottom w:val="dashed" w:sz="2" w:space="0" w:color="CCCCCC"/>
                    <w:right w:val="dashed" w:sz="6" w:space="0" w:color="CCCCCC"/>
                  </w:divBdr>
                  <w:divsChild>
                    <w:div w:id="2033266066">
                      <w:marLeft w:val="0"/>
                      <w:marRight w:val="-15"/>
                      <w:marTop w:val="0"/>
                      <w:marBottom w:val="0"/>
                      <w:divBdr>
                        <w:top w:val="none" w:sz="0" w:space="0" w:color="auto"/>
                        <w:left w:val="none" w:sz="0" w:space="0" w:color="auto"/>
                        <w:bottom w:val="none" w:sz="0" w:space="0" w:color="auto"/>
                        <w:right w:val="none" w:sz="0" w:space="0" w:color="auto"/>
                      </w:divBdr>
                      <w:divsChild>
                        <w:div w:id="239217450">
                          <w:marLeft w:val="-15"/>
                          <w:marRight w:val="0"/>
                          <w:marTop w:val="0"/>
                          <w:marBottom w:val="0"/>
                          <w:divBdr>
                            <w:top w:val="none" w:sz="0" w:space="0" w:color="auto"/>
                            <w:left w:val="none" w:sz="0" w:space="0" w:color="auto"/>
                            <w:bottom w:val="none" w:sz="0" w:space="0" w:color="auto"/>
                            <w:right w:val="none" w:sz="0" w:space="0" w:color="auto"/>
                          </w:divBdr>
                          <w:divsChild>
                            <w:div w:id="1878657462">
                              <w:marLeft w:val="225"/>
                              <w:marRight w:val="225"/>
                              <w:marTop w:val="225"/>
                              <w:marBottom w:val="225"/>
                              <w:divBdr>
                                <w:top w:val="none" w:sz="0" w:space="0" w:color="auto"/>
                                <w:left w:val="none" w:sz="0" w:space="0" w:color="auto"/>
                                <w:bottom w:val="none" w:sz="0" w:space="0" w:color="auto"/>
                                <w:right w:val="none" w:sz="0" w:space="0" w:color="auto"/>
                              </w:divBdr>
                              <w:divsChild>
                                <w:div w:id="1157184169">
                                  <w:marLeft w:val="0"/>
                                  <w:marRight w:val="0"/>
                                  <w:marTop w:val="0"/>
                                  <w:marBottom w:val="300"/>
                                  <w:divBdr>
                                    <w:top w:val="none" w:sz="0" w:space="0" w:color="auto"/>
                                    <w:left w:val="none" w:sz="0" w:space="0" w:color="auto"/>
                                    <w:bottom w:val="none" w:sz="0" w:space="0" w:color="auto"/>
                                    <w:right w:val="none" w:sz="0" w:space="0" w:color="auto"/>
                                  </w:divBdr>
                                  <w:divsChild>
                                    <w:div w:id="134161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49420">
      <w:bodyDiv w:val="1"/>
      <w:marLeft w:val="0"/>
      <w:marRight w:val="0"/>
      <w:marTop w:val="0"/>
      <w:marBottom w:val="0"/>
      <w:divBdr>
        <w:top w:val="none" w:sz="0" w:space="0" w:color="auto"/>
        <w:left w:val="none" w:sz="0" w:space="0" w:color="auto"/>
        <w:bottom w:val="none" w:sz="0" w:space="0" w:color="auto"/>
        <w:right w:val="none" w:sz="0" w:space="0" w:color="auto"/>
      </w:divBdr>
    </w:div>
    <w:div w:id="794912275">
      <w:bodyDiv w:val="1"/>
      <w:marLeft w:val="0"/>
      <w:marRight w:val="0"/>
      <w:marTop w:val="0"/>
      <w:marBottom w:val="0"/>
      <w:divBdr>
        <w:top w:val="none" w:sz="0" w:space="0" w:color="auto"/>
        <w:left w:val="none" w:sz="0" w:space="0" w:color="auto"/>
        <w:bottom w:val="none" w:sz="0" w:space="0" w:color="auto"/>
        <w:right w:val="none" w:sz="0" w:space="0" w:color="auto"/>
      </w:divBdr>
      <w:divsChild>
        <w:div w:id="1860045986">
          <w:marLeft w:val="0"/>
          <w:marRight w:val="0"/>
          <w:marTop w:val="0"/>
          <w:marBottom w:val="0"/>
          <w:divBdr>
            <w:top w:val="none" w:sz="0" w:space="0" w:color="auto"/>
            <w:left w:val="none" w:sz="0" w:space="0" w:color="auto"/>
            <w:bottom w:val="none" w:sz="0" w:space="0" w:color="auto"/>
            <w:right w:val="none" w:sz="0" w:space="0" w:color="auto"/>
          </w:divBdr>
          <w:divsChild>
            <w:div w:id="1482966864">
              <w:marLeft w:val="0"/>
              <w:marRight w:val="0"/>
              <w:marTop w:val="0"/>
              <w:marBottom w:val="0"/>
              <w:divBdr>
                <w:top w:val="none" w:sz="0" w:space="0" w:color="auto"/>
                <w:left w:val="none" w:sz="0" w:space="0" w:color="auto"/>
                <w:bottom w:val="none" w:sz="0" w:space="0" w:color="auto"/>
                <w:right w:val="none" w:sz="0" w:space="0" w:color="auto"/>
              </w:divBdr>
              <w:divsChild>
                <w:div w:id="1110977565">
                  <w:marLeft w:val="0"/>
                  <w:marRight w:val="0"/>
                  <w:marTop w:val="0"/>
                  <w:marBottom w:val="0"/>
                  <w:divBdr>
                    <w:top w:val="none" w:sz="0" w:space="0" w:color="auto"/>
                    <w:left w:val="none" w:sz="0" w:space="0" w:color="auto"/>
                    <w:bottom w:val="none" w:sz="0" w:space="0" w:color="auto"/>
                    <w:right w:val="none" w:sz="0" w:space="0" w:color="auto"/>
                  </w:divBdr>
                  <w:divsChild>
                    <w:div w:id="686760220">
                      <w:marLeft w:val="0"/>
                      <w:marRight w:val="0"/>
                      <w:marTop w:val="0"/>
                      <w:marBottom w:val="0"/>
                      <w:divBdr>
                        <w:top w:val="none" w:sz="0" w:space="0" w:color="auto"/>
                        <w:left w:val="none" w:sz="0" w:space="0" w:color="auto"/>
                        <w:bottom w:val="none" w:sz="0" w:space="0" w:color="auto"/>
                        <w:right w:val="none" w:sz="0" w:space="0" w:color="auto"/>
                      </w:divBdr>
                      <w:divsChild>
                        <w:div w:id="124272422">
                          <w:marLeft w:val="0"/>
                          <w:marRight w:val="0"/>
                          <w:marTop w:val="0"/>
                          <w:marBottom w:val="0"/>
                          <w:divBdr>
                            <w:top w:val="none" w:sz="0" w:space="0" w:color="auto"/>
                            <w:left w:val="none" w:sz="0" w:space="0" w:color="auto"/>
                            <w:bottom w:val="none" w:sz="0" w:space="0" w:color="auto"/>
                            <w:right w:val="none" w:sz="0" w:space="0" w:color="auto"/>
                          </w:divBdr>
                          <w:divsChild>
                            <w:div w:id="1589583050">
                              <w:marLeft w:val="0"/>
                              <w:marRight w:val="0"/>
                              <w:marTop w:val="0"/>
                              <w:marBottom w:val="0"/>
                              <w:divBdr>
                                <w:top w:val="none" w:sz="0" w:space="0" w:color="auto"/>
                                <w:left w:val="none" w:sz="0" w:space="0" w:color="auto"/>
                                <w:bottom w:val="none" w:sz="0" w:space="0" w:color="auto"/>
                                <w:right w:val="none" w:sz="0" w:space="0" w:color="auto"/>
                              </w:divBdr>
                              <w:divsChild>
                                <w:div w:id="6292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550770">
      <w:bodyDiv w:val="1"/>
      <w:marLeft w:val="0"/>
      <w:marRight w:val="0"/>
      <w:marTop w:val="0"/>
      <w:marBottom w:val="0"/>
      <w:divBdr>
        <w:top w:val="none" w:sz="0" w:space="0" w:color="auto"/>
        <w:left w:val="none" w:sz="0" w:space="0" w:color="auto"/>
        <w:bottom w:val="none" w:sz="0" w:space="0" w:color="auto"/>
        <w:right w:val="none" w:sz="0" w:space="0" w:color="auto"/>
      </w:divBdr>
      <w:divsChild>
        <w:div w:id="510070579">
          <w:marLeft w:val="0"/>
          <w:marRight w:val="0"/>
          <w:marTop w:val="0"/>
          <w:marBottom w:val="0"/>
          <w:divBdr>
            <w:top w:val="none" w:sz="0" w:space="0" w:color="auto"/>
            <w:left w:val="none" w:sz="0" w:space="0" w:color="auto"/>
            <w:bottom w:val="none" w:sz="0" w:space="0" w:color="auto"/>
            <w:right w:val="none" w:sz="0" w:space="0" w:color="auto"/>
          </w:divBdr>
        </w:div>
        <w:div w:id="431558077">
          <w:marLeft w:val="0"/>
          <w:marRight w:val="0"/>
          <w:marTop w:val="0"/>
          <w:marBottom w:val="0"/>
          <w:divBdr>
            <w:top w:val="none" w:sz="0" w:space="0" w:color="auto"/>
            <w:left w:val="none" w:sz="0" w:space="0" w:color="auto"/>
            <w:bottom w:val="none" w:sz="0" w:space="0" w:color="auto"/>
            <w:right w:val="none" w:sz="0" w:space="0" w:color="auto"/>
          </w:divBdr>
        </w:div>
        <w:div w:id="153836323">
          <w:marLeft w:val="0"/>
          <w:marRight w:val="0"/>
          <w:marTop w:val="0"/>
          <w:marBottom w:val="0"/>
          <w:divBdr>
            <w:top w:val="none" w:sz="0" w:space="0" w:color="auto"/>
            <w:left w:val="none" w:sz="0" w:space="0" w:color="auto"/>
            <w:bottom w:val="none" w:sz="0" w:space="0" w:color="auto"/>
            <w:right w:val="none" w:sz="0" w:space="0" w:color="auto"/>
          </w:divBdr>
        </w:div>
        <w:div w:id="2008357724">
          <w:marLeft w:val="0"/>
          <w:marRight w:val="0"/>
          <w:marTop w:val="0"/>
          <w:marBottom w:val="0"/>
          <w:divBdr>
            <w:top w:val="none" w:sz="0" w:space="0" w:color="auto"/>
            <w:left w:val="none" w:sz="0" w:space="0" w:color="auto"/>
            <w:bottom w:val="none" w:sz="0" w:space="0" w:color="auto"/>
            <w:right w:val="none" w:sz="0" w:space="0" w:color="auto"/>
          </w:divBdr>
        </w:div>
        <w:div w:id="375206453">
          <w:marLeft w:val="0"/>
          <w:marRight w:val="0"/>
          <w:marTop w:val="0"/>
          <w:marBottom w:val="0"/>
          <w:divBdr>
            <w:top w:val="none" w:sz="0" w:space="0" w:color="auto"/>
            <w:left w:val="none" w:sz="0" w:space="0" w:color="auto"/>
            <w:bottom w:val="none" w:sz="0" w:space="0" w:color="auto"/>
            <w:right w:val="none" w:sz="0" w:space="0" w:color="auto"/>
          </w:divBdr>
        </w:div>
      </w:divsChild>
    </w:div>
    <w:div w:id="831289519">
      <w:bodyDiv w:val="1"/>
      <w:marLeft w:val="0"/>
      <w:marRight w:val="0"/>
      <w:marTop w:val="0"/>
      <w:marBottom w:val="0"/>
      <w:divBdr>
        <w:top w:val="none" w:sz="0" w:space="0" w:color="auto"/>
        <w:left w:val="none" w:sz="0" w:space="0" w:color="auto"/>
        <w:bottom w:val="none" w:sz="0" w:space="0" w:color="auto"/>
        <w:right w:val="none" w:sz="0" w:space="0" w:color="auto"/>
      </w:divBdr>
    </w:div>
    <w:div w:id="839933711">
      <w:bodyDiv w:val="1"/>
      <w:marLeft w:val="0"/>
      <w:marRight w:val="0"/>
      <w:marTop w:val="0"/>
      <w:marBottom w:val="0"/>
      <w:divBdr>
        <w:top w:val="none" w:sz="0" w:space="0" w:color="auto"/>
        <w:left w:val="none" w:sz="0" w:space="0" w:color="auto"/>
        <w:bottom w:val="none" w:sz="0" w:space="0" w:color="auto"/>
        <w:right w:val="none" w:sz="0" w:space="0" w:color="auto"/>
      </w:divBdr>
      <w:divsChild>
        <w:div w:id="379523614">
          <w:marLeft w:val="0"/>
          <w:marRight w:val="0"/>
          <w:marTop w:val="0"/>
          <w:marBottom w:val="0"/>
          <w:divBdr>
            <w:top w:val="none" w:sz="0" w:space="0" w:color="auto"/>
            <w:left w:val="none" w:sz="0" w:space="0" w:color="auto"/>
            <w:bottom w:val="none" w:sz="0" w:space="0" w:color="auto"/>
            <w:right w:val="none" w:sz="0" w:space="0" w:color="auto"/>
          </w:divBdr>
        </w:div>
        <w:div w:id="586310250">
          <w:marLeft w:val="0"/>
          <w:marRight w:val="0"/>
          <w:marTop w:val="0"/>
          <w:marBottom w:val="0"/>
          <w:divBdr>
            <w:top w:val="none" w:sz="0" w:space="0" w:color="auto"/>
            <w:left w:val="none" w:sz="0" w:space="0" w:color="auto"/>
            <w:bottom w:val="none" w:sz="0" w:space="0" w:color="auto"/>
            <w:right w:val="none" w:sz="0" w:space="0" w:color="auto"/>
          </w:divBdr>
        </w:div>
        <w:div w:id="644237819">
          <w:marLeft w:val="0"/>
          <w:marRight w:val="0"/>
          <w:marTop w:val="0"/>
          <w:marBottom w:val="0"/>
          <w:divBdr>
            <w:top w:val="none" w:sz="0" w:space="0" w:color="auto"/>
            <w:left w:val="none" w:sz="0" w:space="0" w:color="auto"/>
            <w:bottom w:val="none" w:sz="0" w:space="0" w:color="auto"/>
            <w:right w:val="none" w:sz="0" w:space="0" w:color="auto"/>
          </w:divBdr>
        </w:div>
        <w:div w:id="684020745">
          <w:marLeft w:val="0"/>
          <w:marRight w:val="0"/>
          <w:marTop w:val="0"/>
          <w:marBottom w:val="0"/>
          <w:divBdr>
            <w:top w:val="none" w:sz="0" w:space="0" w:color="auto"/>
            <w:left w:val="none" w:sz="0" w:space="0" w:color="auto"/>
            <w:bottom w:val="none" w:sz="0" w:space="0" w:color="auto"/>
            <w:right w:val="none" w:sz="0" w:space="0" w:color="auto"/>
          </w:divBdr>
        </w:div>
        <w:div w:id="711225487">
          <w:marLeft w:val="0"/>
          <w:marRight w:val="0"/>
          <w:marTop w:val="0"/>
          <w:marBottom w:val="0"/>
          <w:divBdr>
            <w:top w:val="none" w:sz="0" w:space="0" w:color="auto"/>
            <w:left w:val="none" w:sz="0" w:space="0" w:color="auto"/>
            <w:bottom w:val="none" w:sz="0" w:space="0" w:color="auto"/>
            <w:right w:val="none" w:sz="0" w:space="0" w:color="auto"/>
          </w:divBdr>
        </w:div>
        <w:div w:id="924145595">
          <w:marLeft w:val="0"/>
          <w:marRight w:val="0"/>
          <w:marTop w:val="0"/>
          <w:marBottom w:val="0"/>
          <w:divBdr>
            <w:top w:val="none" w:sz="0" w:space="0" w:color="auto"/>
            <w:left w:val="none" w:sz="0" w:space="0" w:color="auto"/>
            <w:bottom w:val="none" w:sz="0" w:space="0" w:color="auto"/>
            <w:right w:val="none" w:sz="0" w:space="0" w:color="auto"/>
          </w:divBdr>
        </w:div>
        <w:div w:id="986276643">
          <w:marLeft w:val="0"/>
          <w:marRight w:val="0"/>
          <w:marTop w:val="0"/>
          <w:marBottom w:val="0"/>
          <w:divBdr>
            <w:top w:val="none" w:sz="0" w:space="0" w:color="auto"/>
            <w:left w:val="none" w:sz="0" w:space="0" w:color="auto"/>
            <w:bottom w:val="none" w:sz="0" w:space="0" w:color="auto"/>
            <w:right w:val="none" w:sz="0" w:space="0" w:color="auto"/>
          </w:divBdr>
        </w:div>
        <w:div w:id="1034308677">
          <w:marLeft w:val="0"/>
          <w:marRight w:val="0"/>
          <w:marTop w:val="0"/>
          <w:marBottom w:val="0"/>
          <w:divBdr>
            <w:top w:val="none" w:sz="0" w:space="0" w:color="auto"/>
            <w:left w:val="none" w:sz="0" w:space="0" w:color="auto"/>
            <w:bottom w:val="none" w:sz="0" w:space="0" w:color="auto"/>
            <w:right w:val="none" w:sz="0" w:space="0" w:color="auto"/>
          </w:divBdr>
        </w:div>
        <w:div w:id="1323125870">
          <w:marLeft w:val="0"/>
          <w:marRight w:val="0"/>
          <w:marTop w:val="0"/>
          <w:marBottom w:val="0"/>
          <w:divBdr>
            <w:top w:val="none" w:sz="0" w:space="0" w:color="auto"/>
            <w:left w:val="none" w:sz="0" w:space="0" w:color="auto"/>
            <w:bottom w:val="none" w:sz="0" w:space="0" w:color="auto"/>
            <w:right w:val="none" w:sz="0" w:space="0" w:color="auto"/>
          </w:divBdr>
        </w:div>
        <w:div w:id="1339425009">
          <w:marLeft w:val="0"/>
          <w:marRight w:val="0"/>
          <w:marTop w:val="0"/>
          <w:marBottom w:val="0"/>
          <w:divBdr>
            <w:top w:val="none" w:sz="0" w:space="0" w:color="auto"/>
            <w:left w:val="none" w:sz="0" w:space="0" w:color="auto"/>
            <w:bottom w:val="none" w:sz="0" w:space="0" w:color="auto"/>
            <w:right w:val="none" w:sz="0" w:space="0" w:color="auto"/>
          </w:divBdr>
        </w:div>
        <w:div w:id="1384255861">
          <w:marLeft w:val="0"/>
          <w:marRight w:val="0"/>
          <w:marTop w:val="0"/>
          <w:marBottom w:val="0"/>
          <w:divBdr>
            <w:top w:val="none" w:sz="0" w:space="0" w:color="auto"/>
            <w:left w:val="none" w:sz="0" w:space="0" w:color="auto"/>
            <w:bottom w:val="none" w:sz="0" w:space="0" w:color="auto"/>
            <w:right w:val="none" w:sz="0" w:space="0" w:color="auto"/>
          </w:divBdr>
        </w:div>
        <w:div w:id="1507019645">
          <w:marLeft w:val="0"/>
          <w:marRight w:val="0"/>
          <w:marTop w:val="0"/>
          <w:marBottom w:val="0"/>
          <w:divBdr>
            <w:top w:val="none" w:sz="0" w:space="0" w:color="auto"/>
            <w:left w:val="none" w:sz="0" w:space="0" w:color="auto"/>
            <w:bottom w:val="none" w:sz="0" w:space="0" w:color="auto"/>
            <w:right w:val="none" w:sz="0" w:space="0" w:color="auto"/>
          </w:divBdr>
        </w:div>
        <w:div w:id="1619944578">
          <w:marLeft w:val="0"/>
          <w:marRight w:val="0"/>
          <w:marTop w:val="0"/>
          <w:marBottom w:val="0"/>
          <w:divBdr>
            <w:top w:val="none" w:sz="0" w:space="0" w:color="auto"/>
            <w:left w:val="none" w:sz="0" w:space="0" w:color="auto"/>
            <w:bottom w:val="none" w:sz="0" w:space="0" w:color="auto"/>
            <w:right w:val="none" w:sz="0" w:space="0" w:color="auto"/>
          </w:divBdr>
        </w:div>
        <w:div w:id="1888443675">
          <w:marLeft w:val="0"/>
          <w:marRight w:val="0"/>
          <w:marTop w:val="0"/>
          <w:marBottom w:val="0"/>
          <w:divBdr>
            <w:top w:val="none" w:sz="0" w:space="0" w:color="auto"/>
            <w:left w:val="none" w:sz="0" w:space="0" w:color="auto"/>
            <w:bottom w:val="none" w:sz="0" w:space="0" w:color="auto"/>
            <w:right w:val="none" w:sz="0" w:space="0" w:color="auto"/>
          </w:divBdr>
        </w:div>
        <w:div w:id="1937976536">
          <w:marLeft w:val="0"/>
          <w:marRight w:val="0"/>
          <w:marTop w:val="0"/>
          <w:marBottom w:val="0"/>
          <w:divBdr>
            <w:top w:val="none" w:sz="0" w:space="0" w:color="auto"/>
            <w:left w:val="none" w:sz="0" w:space="0" w:color="auto"/>
            <w:bottom w:val="none" w:sz="0" w:space="0" w:color="auto"/>
            <w:right w:val="none" w:sz="0" w:space="0" w:color="auto"/>
          </w:divBdr>
        </w:div>
        <w:div w:id="1998728167">
          <w:marLeft w:val="0"/>
          <w:marRight w:val="0"/>
          <w:marTop w:val="0"/>
          <w:marBottom w:val="0"/>
          <w:divBdr>
            <w:top w:val="none" w:sz="0" w:space="0" w:color="auto"/>
            <w:left w:val="none" w:sz="0" w:space="0" w:color="auto"/>
            <w:bottom w:val="none" w:sz="0" w:space="0" w:color="auto"/>
            <w:right w:val="none" w:sz="0" w:space="0" w:color="auto"/>
          </w:divBdr>
        </w:div>
        <w:div w:id="2020083304">
          <w:marLeft w:val="0"/>
          <w:marRight w:val="0"/>
          <w:marTop w:val="0"/>
          <w:marBottom w:val="0"/>
          <w:divBdr>
            <w:top w:val="none" w:sz="0" w:space="0" w:color="auto"/>
            <w:left w:val="none" w:sz="0" w:space="0" w:color="auto"/>
            <w:bottom w:val="none" w:sz="0" w:space="0" w:color="auto"/>
            <w:right w:val="none" w:sz="0" w:space="0" w:color="auto"/>
          </w:divBdr>
        </w:div>
        <w:div w:id="2108498232">
          <w:marLeft w:val="0"/>
          <w:marRight w:val="0"/>
          <w:marTop w:val="0"/>
          <w:marBottom w:val="0"/>
          <w:divBdr>
            <w:top w:val="none" w:sz="0" w:space="0" w:color="auto"/>
            <w:left w:val="none" w:sz="0" w:space="0" w:color="auto"/>
            <w:bottom w:val="none" w:sz="0" w:space="0" w:color="auto"/>
            <w:right w:val="none" w:sz="0" w:space="0" w:color="auto"/>
          </w:divBdr>
        </w:div>
      </w:divsChild>
    </w:div>
    <w:div w:id="854417496">
      <w:bodyDiv w:val="1"/>
      <w:marLeft w:val="0"/>
      <w:marRight w:val="0"/>
      <w:marTop w:val="0"/>
      <w:marBottom w:val="0"/>
      <w:divBdr>
        <w:top w:val="none" w:sz="0" w:space="0" w:color="auto"/>
        <w:left w:val="none" w:sz="0" w:space="0" w:color="auto"/>
        <w:bottom w:val="none" w:sz="0" w:space="0" w:color="auto"/>
        <w:right w:val="none" w:sz="0" w:space="0" w:color="auto"/>
      </w:divBdr>
    </w:div>
    <w:div w:id="874465863">
      <w:bodyDiv w:val="1"/>
      <w:marLeft w:val="0"/>
      <w:marRight w:val="0"/>
      <w:marTop w:val="0"/>
      <w:marBottom w:val="0"/>
      <w:divBdr>
        <w:top w:val="none" w:sz="0" w:space="0" w:color="auto"/>
        <w:left w:val="none" w:sz="0" w:space="0" w:color="auto"/>
        <w:bottom w:val="none" w:sz="0" w:space="0" w:color="auto"/>
        <w:right w:val="none" w:sz="0" w:space="0" w:color="auto"/>
      </w:divBdr>
      <w:divsChild>
        <w:div w:id="111483266">
          <w:marLeft w:val="0"/>
          <w:marRight w:val="0"/>
          <w:marTop w:val="0"/>
          <w:marBottom w:val="0"/>
          <w:divBdr>
            <w:top w:val="none" w:sz="0" w:space="0" w:color="auto"/>
            <w:left w:val="none" w:sz="0" w:space="0" w:color="auto"/>
            <w:bottom w:val="none" w:sz="0" w:space="0" w:color="auto"/>
            <w:right w:val="none" w:sz="0" w:space="0" w:color="auto"/>
          </w:divBdr>
        </w:div>
        <w:div w:id="152527163">
          <w:marLeft w:val="0"/>
          <w:marRight w:val="0"/>
          <w:marTop w:val="0"/>
          <w:marBottom w:val="0"/>
          <w:divBdr>
            <w:top w:val="none" w:sz="0" w:space="0" w:color="auto"/>
            <w:left w:val="none" w:sz="0" w:space="0" w:color="auto"/>
            <w:bottom w:val="none" w:sz="0" w:space="0" w:color="auto"/>
            <w:right w:val="none" w:sz="0" w:space="0" w:color="auto"/>
          </w:divBdr>
        </w:div>
        <w:div w:id="179780144">
          <w:marLeft w:val="0"/>
          <w:marRight w:val="0"/>
          <w:marTop w:val="0"/>
          <w:marBottom w:val="0"/>
          <w:divBdr>
            <w:top w:val="none" w:sz="0" w:space="0" w:color="auto"/>
            <w:left w:val="none" w:sz="0" w:space="0" w:color="auto"/>
            <w:bottom w:val="none" w:sz="0" w:space="0" w:color="auto"/>
            <w:right w:val="none" w:sz="0" w:space="0" w:color="auto"/>
          </w:divBdr>
        </w:div>
        <w:div w:id="234628844">
          <w:marLeft w:val="0"/>
          <w:marRight w:val="0"/>
          <w:marTop w:val="0"/>
          <w:marBottom w:val="0"/>
          <w:divBdr>
            <w:top w:val="none" w:sz="0" w:space="0" w:color="auto"/>
            <w:left w:val="none" w:sz="0" w:space="0" w:color="auto"/>
            <w:bottom w:val="none" w:sz="0" w:space="0" w:color="auto"/>
            <w:right w:val="none" w:sz="0" w:space="0" w:color="auto"/>
          </w:divBdr>
        </w:div>
        <w:div w:id="353462656">
          <w:marLeft w:val="0"/>
          <w:marRight w:val="0"/>
          <w:marTop w:val="0"/>
          <w:marBottom w:val="0"/>
          <w:divBdr>
            <w:top w:val="none" w:sz="0" w:space="0" w:color="auto"/>
            <w:left w:val="none" w:sz="0" w:space="0" w:color="auto"/>
            <w:bottom w:val="none" w:sz="0" w:space="0" w:color="auto"/>
            <w:right w:val="none" w:sz="0" w:space="0" w:color="auto"/>
          </w:divBdr>
        </w:div>
        <w:div w:id="390160598">
          <w:marLeft w:val="0"/>
          <w:marRight w:val="0"/>
          <w:marTop w:val="0"/>
          <w:marBottom w:val="0"/>
          <w:divBdr>
            <w:top w:val="none" w:sz="0" w:space="0" w:color="auto"/>
            <w:left w:val="none" w:sz="0" w:space="0" w:color="auto"/>
            <w:bottom w:val="none" w:sz="0" w:space="0" w:color="auto"/>
            <w:right w:val="none" w:sz="0" w:space="0" w:color="auto"/>
          </w:divBdr>
        </w:div>
        <w:div w:id="586160458">
          <w:marLeft w:val="0"/>
          <w:marRight w:val="0"/>
          <w:marTop w:val="0"/>
          <w:marBottom w:val="0"/>
          <w:divBdr>
            <w:top w:val="none" w:sz="0" w:space="0" w:color="auto"/>
            <w:left w:val="none" w:sz="0" w:space="0" w:color="auto"/>
            <w:bottom w:val="none" w:sz="0" w:space="0" w:color="auto"/>
            <w:right w:val="none" w:sz="0" w:space="0" w:color="auto"/>
          </w:divBdr>
        </w:div>
        <w:div w:id="610867597">
          <w:marLeft w:val="0"/>
          <w:marRight w:val="0"/>
          <w:marTop w:val="0"/>
          <w:marBottom w:val="0"/>
          <w:divBdr>
            <w:top w:val="none" w:sz="0" w:space="0" w:color="auto"/>
            <w:left w:val="none" w:sz="0" w:space="0" w:color="auto"/>
            <w:bottom w:val="none" w:sz="0" w:space="0" w:color="auto"/>
            <w:right w:val="none" w:sz="0" w:space="0" w:color="auto"/>
          </w:divBdr>
        </w:div>
        <w:div w:id="669598644">
          <w:marLeft w:val="0"/>
          <w:marRight w:val="0"/>
          <w:marTop w:val="0"/>
          <w:marBottom w:val="0"/>
          <w:divBdr>
            <w:top w:val="none" w:sz="0" w:space="0" w:color="auto"/>
            <w:left w:val="none" w:sz="0" w:space="0" w:color="auto"/>
            <w:bottom w:val="none" w:sz="0" w:space="0" w:color="auto"/>
            <w:right w:val="none" w:sz="0" w:space="0" w:color="auto"/>
          </w:divBdr>
        </w:div>
        <w:div w:id="782069733">
          <w:marLeft w:val="0"/>
          <w:marRight w:val="0"/>
          <w:marTop w:val="0"/>
          <w:marBottom w:val="0"/>
          <w:divBdr>
            <w:top w:val="none" w:sz="0" w:space="0" w:color="auto"/>
            <w:left w:val="none" w:sz="0" w:space="0" w:color="auto"/>
            <w:bottom w:val="none" w:sz="0" w:space="0" w:color="auto"/>
            <w:right w:val="none" w:sz="0" w:space="0" w:color="auto"/>
          </w:divBdr>
        </w:div>
        <w:div w:id="846796799">
          <w:marLeft w:val="0"/>
          <w:marRight w:val="0"/>
          <w:marTop w:val="0"/>
          <w:marBottom w:val="0"/>
          <w:divBdr>
            <w:top w:val="none" w:sz="0" w:space="0" w:color="auto"/>
            <w:left w:val="none" w:sz="0" w:space="0" w:color="auto"/>
            <w:bottom w:val="none" w:sz="0" w:space="0" w:color="auto"/>
            <w:right w:val="none" w:sz="0" w:space="0" w:color="auto"/>
          </w:divBdr>
        </w:div>
        <w:div w:id="902526845">
          <w:marLeft w:val="0"/>
          <w:marRight w:val="0"/>
          <w:marTop w:val="0"/>
          <w:marBottom w:val="0"/>
          <w:divBdr>
            <w:top w:val="none" w:sz="0" w:space="0" w:color="auto"/>
            <w:left w:val="none" w:sz="0" w:space="0" w:color="auto"/>
            <w:bottom w:val="none" w:sz="0" w:space="0" w:color="auto"/>
            <w:right w:val="none" w:sz="0" w:space="0" w:color="auto"/>
          </w:divBdr>
        </w:div>
        <w:div w:id="930235550">
          <w:marLeft w:val="0"/>
          <w:marRight w:val="0"/>
          <w:marTop w:val="0"/>
          <w:marBottom w:val="0"/>
          <w:divBdr>
            <w:top w:val="none" w:sz="0" w:space="0" w:color="auto"/>
            <w:left w:val="none" w:sz="0" w:space="0" w:color="auto"/>
            <w:bottom w:val="none" w:sz="0" w:space="0" w:color="auto"/>
            <w:right w:val="none" w:sz="0" w:space="0" w:color="auto"/>
          </w:divBdr>
        </w:div>
        <w:div w:id="1150562455">
          <w:marLeft w:val="0"/>
          <w:marRight w:val="0"/>
          <w:marTop w:val="0"/>
          <w:marBottom w:val="0"/>
          <w:divBdr>
            <w:top w:val="none" w:sz="0" w:space="0" w:color="auto"/>
            <w:left w:val="none" w:sz="0" w:space="0" w:color="auto"/>
            <w:bottom w:val="none" w:sz="0" w:space="0" w:color="auto"/>
            <w:right w:val="none" w:sz="0" w:space="0" w:color="auto"/>
          </w:divBdr>
        </w:div>
        <w:div w:id="1198279260">
          <w:marLeft w:val="0"/>
          <w:marRight w:val="0"/>
          <w:marTop w:val="0"/>
          <w:marBottom w:val="0"/>
          <w:divBdr>
            <w:top w:val="none" w:sz="0" w:space="0" w:color="auto"/>
            <w:left w:val="none" w:sz="0" w:space="0" w:color="auto"/>
            <w:bottom w:val="none" w:sz="0" w:space="0" w:color="auto"/>
            <w:right w:val="none" w:sz="0" w:space="0" w:color="auto"/>
          </w:divBdr>
        </w:div>
        <w:div w:id="1199928988">
          <w:marLeft w:val="0"/>
          <w:marRight w:val="0"/>
          <w:marTop w:val="0"/>
          <w:marBottom w:val="0"/>
          <w:divBdr>
            <w:top w:val="none" w:sz="0" w:space="0" w:color="auto"/>
            <w:left w:val="none" w:sz="0" w:space="0" w:color="auto"/>
            <w:bottom w:val="none" w:sz="0" w:space="0" w:color="auto"/>
            <w:right w:val="none" w:sz="0" w:space="0" w:color="auto"/>
          </w:divBdr>
        </w:div>
        <w:div w:id="1237518483">
          <w:marLeft w:val="0"/>
          <w:marRight w:val="0"/>
          <w:marTop w:val="0"/>
          <w:marBottom w:val="0"/>
          <w:divBdr>
            <w:top w:val="none" w:sz="0" w:space="0" w:color="auto"/>
            <w:left w:val="none" w:sz="0" w:space="0" w:color="auto"/>
            <w:bottom w:val="none" w:sz="0" w:space="0" w:color="auto"/>
            <w:right w:val="none" w:sz="0" w:space="0" w:color="auto"/>
          </w:divBdr>
        </w:div>
        <w:div w:id="1346978491">
          <w:marLeft w:val="0"/>
          <w:marRight w:val="0"/>
          <w:marTop w:val="0"/>
          <w:marBottom w:val="0"/>
          <w:divBdr>
            <w:top w:val="none" w:sz="0" w:space="0" w:color="auto"/>
            <w:left w:val="none" w:sz="0" w:space="0" w:color="auto"/>
            <w:bottom w:val="none" w:sz="0" w:space="0" w:color="auto"/>
            <w:right w:val="none" w:sz="0" w:space="0" w:color="auto"/>
          </w:divBdr>
        </w:div>
        <w:div w:id="1434397317">
          <w:marLeft w:val="0"/>
          <w:marRight w:val="0"/>
          <w:marTop w:val="0"/>
          <w:marBottom w:val="0"/>
          <w:divBdr>
            <w:top w:val="none" w:sz="0" w:space="0" w:color="auto"/>
            <w:left w:val="none" w:sz="0" w:space="0" w:color="auto"/>
            <w:bottom w:val="none" w:sz="0" w:space="0" w:color="auto"/>
            <w:right w:val="none" w:sz="0" w:space="0" w:color="auto"/>
          </w:divBdr>
        </w:div>
        <w:div w:id="1463618990">
          <w:marLeft w:val="0"/>
          <w:marRight w:val="0"/>
          <w:marTop w:val="0"/>
          <w:marBottom w:val="0"/>
          <w:divBdr>
            <w:top w:val="none" w:sz="0" w:space="0" w:color="auto"/>
            <w:left w:val="none" w:sz="0" w:space="0" w:color="auto"/>
            <w:bottom w:val="none" w:sz="0" w:space="0" w:color="auto"/>
            <w:right w:val="none" w:sz="0" w:space="0" w:color="auto"/>
          </w:divBdr>
        </w:div>
        <w:div w:id="1536700059">
          <w:marLeft w:val="0"/>
          <w:marRight w:val="0"/>
          <w:marTop w:val="0"/>
          <w:marBottom w:val="0"/>
          <w:divBdr>
            <w:top w:val="none" w:sz="0" w:space="0" w:color="auto"/>
            <w:left w:val="none" w:sz="0" w:space="0" w:color="auto"/>
            <w:bottom w:val="none" w:sz="0" w:space="0" w:color="auto"/>
            <w:right w:val="none" w:sz="0" w:space="0" w:color="auto"/>
          </w:divBdr>
        </w:div>
        <w:div w:id="1657108483">
          <w:marLeft w:val="0"/>
          <w:marRight w:val="0"/>
          <w:marTop w:val="0"/>
          <w:marBottom w:val="0"/>
          <w:divBdr>
            <w:top w:val="none" w:sz="0" w:space="0" w:color="auto"/>
            <w:left w:val="none" w:sz="0" w:space="0" w:color="auto"/>
            <w:bottom w:val="none" w:sz="0" w:space="0" w:color="auto"/>
            <w:right w:val="none" w:sz="0" w:space="0" w:color="auto"/>
          </w:divBdr>
        </w:div>
        <w:div w:id="1709448415">
          <w:marLeft w:val="0"/>
          <w:marRight w:val="0"/>
          <w:marTop w:val="0"/>
          <w:marBottom w:val="0"/>
          <w:divBdr>
            <w:top w:val="none" w:sz="0" w:space="0" w:color="auto"/>
            <w:left w:val="none" w:sz="0" w:space="0" w:color="auto"/>
            <w:bottom w:val="none" w:sz="0" w:space="0" w:color="auto"/>
            <w:right w:val="none" w:sz="0" w:space="0" w:color="auto"/>
          </w:divBdr>
        </w:div>
        <w:div w:id="1825121530">
          <w:marLeft w:val="0"/>
          <w:marRight w:val="0"/>
          <w:marTop w:val="0"/>
          <w:marBottom w:val="0"/>
          <w:divBdr>
            <w:top w:val="none" w:sz="0" w:space="0" w:color="auto"/>
            <w:left w:val="none" w:sz="0" w:space="0" w:color="auto"/>
            <w:bottom w:val="none" w:sz="0" w:space="0" w:color="auto"/>
            <w:right w:val="none" w:sz="0" w:space="0" w:color="auto"/>
          </w:divBdr>
        </w:div>
        <w:div w:id="1881625205">
          <w:marLeft w:val="0"/>
          <w:marRight w:val="0"/>
          <w:marTop w:val="0"/>
          <w:marBottom w:val="0"/>
          <w:divBdr>
            <w:top w:val="none" w:sz="0" w:space="0" w:color="auto"/>
            <w:left w:val="none" w:sz="0" w:space="0" w:color="auto"/>
            <w:bottom w:val="none" w:sz="0" w:space="0" w:color="auto"/>
            <w:right w:val="none" w:sz="0" w:space="0" w:color="auto"/>
          </w:divBdr>
        </w:div>
        <w:div w:id="1898978816">
          <w:marLeft w:val="0"/>
          <w:marRight w:val="0"/>
          <w:marTop w:val="0"/>
          <w:marBottom w:val="0"/>
          <w:divBdr>
            <w:top w:val="none" w:sz="0" w:space="0" w:color="auto"/>
            <w:left w:val="none" w:sz="0" w:space="0" w:color="auto"/>
            <w:bottom w:val="none" w:sz="0" w:space="0" w:color="auto"/>
            <w:right w:val="none" w:sz="0" w:space="0" w:color="auto"/>
          </w:divBdr>
        </w:div>
        <w:div w:id="1917519619">
          <w:marLeft w:val="0"/>
          <w:marRight w:val="0"/>
          <w:marTop w:val="0"/>
          <w:marBottom w:val="0"/>
          <w:divBdr>
            <w:top w:val="none" w:sz="0" w:space="0" w:color="auto"/>
            <w:left w:val="none" w:sz="0" w:space="0" w:color="auto"/>
            <w:bottom w:val="none" w:sz="0" w:space="0" w:color="auto"/>
            <w:right w:val="none" w:sz="0" w:space="0" w:color="auto"/>
          </w:divBdr>
        </w:div>
        <w:div w:id="2041347830">
          <w:marLeft w:val="0"/>
          <w:marRight w:val="0"/>
          <w:marTop w:val="0"/>
          <w:marBottom w:val="0"/>
          <w:divBdr>
            <w:top w:val="none" w:sz="0" w:space="0" w:color="auto"/>
            <w:left w:val="none" w:sz="0" w:space="0" w:color="auto"/>
            <w:bottom w:val="none" w:sz="0" w:space="0" w:color="auto"/>
            <w:right w:val="none" w:sz="0" w:space="0" w:color="auto"/>
          </w:divBdr>
        </w:div>
        <w:div w:id="2062943515">
          <w:marLeft w:val="0"/>
          <w:marRight w:val="0"/>
          <w:marTop w:val="0"/>
          <w:marBottom w:val="0"/>
          <w:divBdr>
            <w:top w:val="none" w:sz="0" w:space="0" w:color="auto"/>
            <w:left w:val="none" w:sz="0" w:space="0" w:color="auto"/>
            <w:bottom w:val="none" w:sz="0" w:space="0" w:color="auto"/>
            <w:right w:val="none" w:sz="0" w:space="0" w:color="auto"/>
          </w:divBdr>
        </w:div>
        <w:div w:id="2080132106">
          <w:marLeft w:val="0"/>
          <w:marRight w:val="0"/>
          <w:marTop w:val="0"/>
          <w:marBottom w:val="0"/>
          <w:divBdr>
            <w:top w:val="none" w:sz="0" w:space="0" w:color="auto"/>
            <w:left w:val="none" w:sz="0" w:space="0" w:color="auto"/>
            <w:bottom w:val="none" w:sz="0" w:space="0" w:color="auto"/>
            <w:right w:val="none" w:sz="0" w:space="0" w:color="auto"/>
          </w:divBdr>
        </w:div>
      </w:divsChild>
    </w:div>
    <w:div w:id="900406631">
      <w:bodyDiv w:val="1"/>
      <w:marLeft w:val="0"/>
      <w:marRight w:val="0"/>
      <w:marTop w:val="0"/>
      <w:marBottom w:val="0"/>
      <w:divBdr>
        <w:top w:val="none" w:sz="0" w:space="0" w:color="auto"/>
        <w:left w:val="none" w:sz="0" w:space="0" w:color="auto"/>
        <w:bottom w:val="none" w:sz="0" w:space="0" w:color="auto"/>
        <w:right w:val="none" w:sz="0" w:space="0" w:color="auto"/>
      </w:divBdr>
    </w:div>
    <w:div w:id="904224477">
      <w:bodyDiv w:val="1"/>
      <w:marLeft w:val="0"/>
      <w:marRight w:val="0"/>
      <w:marTop w:val="0"/>
      <w:marBottom w:val="0"/>
      <w:divBdr>
        <w:top w:val="none" w:sz="0" w:space="0" w:color="auto"/>
        <w:left w:val="none" w:sz="0" w:space="0" w:color="auto"/>
        <w:bottom w:val="none" w:sz="0" w:space="0" w:color="auto"/>
        <w:right w:val="none" w:sz="0" w:space="0" w:color="auto"/>
      </w:divBdr>
    </w:div>
    <w:div w:id="909119638">
      <w:bodyDiv w:val="1"/>
      <w:marLeft w:val="0"/>
      <w:marRight w:val="0"/>
      <w:marTop w:val="0"/>
      <w:marBottom w:val="0"/>
      <w:divBdr>
        <w:top w:val="none" w:sz="0" w:space="0" w:color="auto"/>
        <w:left w:val="none" w:sz="0" w:space="0" w:color="auto"/>
        <w:bottom w:val="none" w:sz="0" w:space="0" w:color="auto"/>
        <w:right w:val="none" w:sz="0" w:space="0" w:color="auto"/>
      </w:divBdr>
      <w:divsChild>
        <w:div w:id="1845701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5285271">
      <w:bodyDiv w:val="1"/>
      <w:marLeft w:val="0"/>
      <w:marRight w:val="0"/>
      <w:marTop w:val="0"/>
      <w:marBottom w:val="0"/>
      <w:divBdr>
        <w:top w:val="none" w:sz="0" w:space="0" w:color="auto"/>
        <w:left w:val="none" w:sz="0" w:space="0" w:color="auto"/>
        <w:bottom w:val="none" w:sz="0" w:space="0" w:color="auto"/>
        <w:right w:val="none" w:sz="0" w:space="0" w:color="auto"/>
      </w:divBdr>
      <w:divsChild>
        <w:div w:id="847906361">
          <w:marLeft w:val="0"/>
          <w:marRight w:val="0"/>
          <w:marTop w:val="0"/>
          <w:marBottom w:val="0"/>
          <w:divBdr>
            <w:top w:val="none" w:sz="0" w:space="0" w:color="auto"/>
            <w:left w:val="none" w:sz="0" w:space="0" w:color="auto"/>
            <w:bottom w:val="none" w:sz="0" w:space="0" w:color="auto"/>
            <w:right w:val="none" w:sz="0" w:space="0" w:color="auto"/>
          </w:divBdr>
          <w:divsChild>
            <w:div w:id="677848184">
              <w:marLeft w:val="0"/>
              <w:marRight w:val="0"/>
              <w:marTop w:val="0"/>
              <w:marBottom w:val="0"/>
              <w:divBdr>
                <w:top w:val="none" w:sz="0" w:space="0" w:color="auto"/>
                <w:left w:val="none" w:sz="0" w:space="0" w:color="auto"/>
                <w:bottom w:val="none" w:sz="0" w:space="0" w:color="auto"/>
                <w:right w:val="none" w:sz="0" w:space="0" w:color="auto"/>
              </w:divBdr>
              <w:divsChild>
                <w:div w:id="1967272504">
                  <w:marLeft w:val="0"/>
                  <w:marRight w:val="0"/>
                  <w:marTop w:val="0"/>
                  <w:marBottom w:val="0"/>
                  <w:divBdr>
                    <w:top w:val="none" w:sz="0" w:space="0" w:color="auto"/>
                    <w:left w:val="none" w:sz="0" w:space="0" w:color="auto"/>
                    <w:bottom w:val="none" w:sz="0" w:space="0" w:color="auto"/>
                    <w:right w:val="none" w:sz="0" w:space="0" w:color="auto"/>
                  </w:divBdr>
                  <w:divsChild>
                    <w:div w:id="1532113219">
                      <w:marLeft w:val="2700"/>
                      <w:marRight w:val="2400"/>
                      <w:marTop w:val="0"/>
                      <w:marBottom w:val="0"/>
                      <w:divBdr>
                        <w:top w:val="none" w:sz="0" w:space="0" w:color="auto"/>
                        <w:left w:val="none" w:sz="0" w:space="0" w:color="auto"/>
                        <w:bottom w:val="none" w:sz="0" w:space="0" w:color="auto"/>
                        <w:right w:val="none" w:sz="0" w:space="0" w:color="auto"/>
                      </w:divBdr>
                      <w:divsChild>
                        <w:div w:id="17732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665518">
      <w:bodyDiv w:val="1"/>
      <w:marLeft w:val="0"/>
      <w:marRight w:val="0"/>
      <w:marTop w:val="0"/>
      <w:marBottom w:val="0"/>
      <w:divBdr>
        <w:top w:val="none" w:sz="0" w:space="0" w:color="auto"/>
        <w:left w:val="none" w:sz="0" w:space="0" w:color="auto"/>
        <w:bottom w:val="none" w:sz="0" w:space="0" w:color="auto"/>
        <w:right w:val="none" w:sz="0" w:space="0" w:color="auto"/>
      </w:divBdr>
      <w:divsChild>
        <w:div w:id="1355308197">
          <w:marLeft w:val="0"/>
          <w:marRight w:val="0"/>
          <w:marTop w:val="0"/>
          <w:marBottom w:val="0"/>
          <w:divBdr>
            <w:top w:val="none" w:sz="0" w:space="0" w:color="auto"/>
            <w:left w:val="none" w:sz="0" w:space="0" w:color="auto"/>
            <w:bottom w:val="none" w:sz="0" w:space="0" w:color="auto"/>
            <w:right w:val="none" w:sz="0" w:space="0" w:color="auto"/>
          </w:divBdr>
          <w:divsChild>
            <w:div w:id="16346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38600">
      <w:bodyDiv w:val="1"/>
      <w:marLeft w:val="0"/>
      <w:marRight w:val="0"/>
      <w:marTop w:val="0"/>
      <w:marBottom w:val="0"/>
      <w:divBdr>
        <w:top w:val="none" w:sz="0" w:space="0" w:color="auto"/>
        <w:left w:val="none" w:sz="0" w:space="0" w:color="auto"/>
        <w:bottom w:val="none" w:sz="0" w:space="0" w:color="auto"/>
        <w:right w:val="none" w:sz="0" w:space="0" w:color="auto"/>
      </w:divBdr>
      <w:divsChild>
        <w:div w:id="1581669711">
          <w:marLeft w:val="0"/>
          <w:marRight w:val="0"/>
          <w:marTop w:val="0"/>
          <w:marBottom w:val="0"/>
          <w:divBdr>
            <w:top w:val="none" w:sz="0" w:space="0" w:color="auto"/>
            <w:left w:val="none" w:sz="0" w:space="0" w:color="auto"/>
            <w:bottom w:val="none" w:sz="0" w:space="0" w:color="auto"/>
            <w:right w:val="none" w:sz="0" w:space="0" w:color="auto"/>
          </w:divBdr>
        </w:div>
        <w:div w:id="1282422001">
          <w:marLeft w:val="0"/>
          <w:marRight w:val="0"/>
          <w:marTop w:val="0"/>
          <w:marBottom w:val="0"/>
          <w:divBdr>
            <w:top w:val="none" w:sz="0" w:space="0" w:color="auto"/>
            <w:left w:val="none" w:sz="0" w:space="0" w:color="auto"/>
            <w:bottom w:val="none" w:sz="0" w:space="0" w:color="auto"/>
            <w:right w:val="none" w:sz="0" w:space="0" w:color="auto"/>
          </w:divBdr>
        </w:div>
        <w:div w:id="584345148">
          <w:marLeft w:val="0"/>
          <w:marRight w:val="0"/>
          <w:marTop w:val="0"/>
          <w:marBottom w:val="0"/>
          <w:divBdr>
            <w:top w:val="none" w:sz="0" w:space="0" w:color="auto"/>
            <w:left w:val="none" w:sz="0" w:space="0" w:color="auto"/>
            <w:bottom w:val="none" w:sz="0" w:space="0" w:color="auto"/>
            <w:right w:val="none" w:sz="0" w:space="0" w:color="auto"/>
          </w:divBdr>
        </w:div>
        <w:div w:id="902177859">
          <w:marLeft w:val="0"/>
          <w:marRight w:val="0"/>
          <w:marTop w:val="0"/>
          <w:marBottom w:val="0"/>
          <w:divBdr>
            <w:top w:val="none" w:sz="0" w:space="0" w:color="auto"/>
            <w:left w:val="none" w:sz="0" w:space="0" w:color="auto"/>
            <w:bottom w:val="none" w:sz="0" w:space="0" w:color="auto"/>
            <w:right w:val="none" w:sz="0" w:space="0" w:color="auto"/>
          </w:divBdr>
        </w:div>
        <w:div w:id="1002970258">
          <w:marLeft w:val="0"/>
          <w:marRight w:val="0"/>
          <w:marTop w:val="0"/>
          <w:marBottom w:val="0"/>
          <w:divBdr>
            <w:top w:val="none" w:sz="0" w:space="0" w:color="auto"/>
            <w:left w:val="none" w:sz="0" w:space="0" w:color="auto"/>
            <w:bottom w:val="none" w:sz="0" w:space="0" w:color="auto"/>
            <w:right w:val="none" w:sz="0" w:space="0" w:color="auto"/>
          </w:divBdr>
        </w:div>
        <w:div w:id="440996464">
          <w:marLeft w:val="0"/>
          <w:marRight w:val="0"/>
          <w:marTop w:val="0"/>
          <w:marBottom w:val="0"/>
          <w:divBdr>
            <w:top w:val="none" w:sz="0" w:space="0" w:color="auto"/>
            <w:left w:val="none" w:sz="0" w:space="0" w:color="auto"/>
            <w:bottom w:val="none" w:sz="0" w:space="0" w:color="auto"/>
            <w:right w:val="none" w:sz="0" w:space="0" w:color="auto"/>
          </w:divBdr>
        </w:div>
        <w:div w:id="1578201278">
          <w:marLeft w:val="0"/>
          <w:marRight w:val="0"/>
          <w:marTop w:val="0"/>
          <w:marBottom w:val="0"/>
          <w:divBdr>
            <w:top w:val="none" w:sz="0" w:space="0" w:color="auto"/>
            <w:left w:val="none" w:sz="0" w:space="0" w:color="auto"/>
            <w:bottom w:val="none" w:sz="0" w:space="0" w:color="auto"/>
            <w:right w:val="none" w:sz="0" w:space="0" w:color="auto"/>
          </w:divBdr>
        </w:div>
        <w:div w:id="1597787245">
          <w:marLeft w:val="0"/>
          <w:marRight w:val="0"/>
          <w:marTop w:val="0"/>
          <w:marBottom w:val="0"/>
          <w:divBdr>
            <w:top w:val="none" w:sz="0" w:space="0" w:color="auto"/>
            <w:left w:val="none" w:sz="0" w:space="0" w:color="auto"/>
            <w:bottom w:val="none" w:sz="0" w:space="0" w:color="auto"/>
            <w:right w:val="none" w:sz="0" w:space="0" w:color="auto"/>
          </w:divBdr>
        </w:div>
        <w:div w:id="425927978">
          <w:marLeft w:val="0"/>
          <w:marRight w:val="0"/>
          <w:marTop w:val="0"/>
          <w:marBottom w:val="0"/>
          <w:divBdr>
            <w:top w:val="none" w:sz="0" w:space="0" w:color="auto"/>
            <w:left w:val="none" w:sz="0" w:space="0" w:color="auto"/>
            <w:bottom w:val="none" w:sz="0" w:space="0" w:color="auto"/>
            <w:right w:val="none" w:sz="0" w:space="0" w:color="auto"/>
          </w:divBdr>
        </w:div>
        <w:div w:id="1217473370">
          <w:marLeft w:val="0"/>
          <w:marRight w:val="0"/>
          <w:marTop w:val="0"/>
          <w:marBottom w:val="0"/>
          <w:divBdr>
            <w:top w:val="none" w:sz="0" w:space="0" w:color="auto"/>
            <w:left w:val="none" w:sz="0" w:space="0" w:color="auto"/>
            <w:bottom w:val="none" w:sz="0" w:space="0" w:color="auto"/>
            <w:right w:val="none" w:sz="0" w:space="0" w:color="auto"/>
          </w:divBdr>
        </w:div>
      </w:divsChild>
    </w:div>
    <w:div w:id="982075450">
      <w:bodyDiv w:val="1"/>
      <w:marLeft w:val="0"/>
      <w:marRight w:val="0"/>
      <w:marTop w:val="0"/>
      <w:marBottom w:val="0"/>
      <w:divBdr>
        <w:top w:val="none" w:sz="0" w:space="0" w:color="auto"/>
        <w:left w:val="none" w:sz="0" w:space="0" w:color="auto"/>
        <w:bottom w:val="none" w:sz="0" w:space="0" w:color="auto"/>
        <w:right w:val="none" w:sz="0" w:space="0" w:color="auto"/>
      </w:divBdr>
      <w:divsChild>
        <w:div w:id="1299409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6148511">
      <w:bodyDiv w:val="1"/>
      <w:marLeft w:val="0"/>
      <w:marRight w:val="0"/>
      <w:marTop w:val="0"/>
      <w:marBottom w:val="0"/>
      <w:divBdr>
        <w:top w:val="none" w:sz="0" w:space="0" w:color="auto"/>
        <w:left w:val="none" w:sz="0" w:space="0" w:color="auto"/>
        <w:bottom w:val="none" w:sz="0" w:space="0" w:color="auto"/>
        <w:right w:val="none" w:sz="0" w:space="0" w:color="auto"/>
      </w:divBdr>
      <w:divsChild>
        <w:div w:id="183638149">
          <w:marLeft w:val="0"/>
          <w:marRight w:val="0"/>
          <w:marTop w:val="0"/>
          <w:marBottom w:val="0"/>
          <w:divBdr>
            <w:top w:val="none" w:sz="0" w:space="0" w:color="auto"/>
            <w:left w:val="none" w:sz="0" w:space="0" w:color="auto"/>
            <w:bottom w:val="none" w:sz="0" w:space="0" w:color="auto"/>
            <w:right w:val="none" w:sz="0" w:space="0" w:color="auto"/>
          </w:divBdr>
        </w:div>
        <w:div w:id="215943901">
          <w:marLeft w:val="0"/>
          <w:marRight w:val="0"/>
          <w:marTop w:val="0"/>
          <w:marBottom w:val="0"/>
          <w:divBdr>
            <w:top w:val="none" w:sz="0" w:space="0" w:color="auto"/>
            <w:left w:val="none" w:sz="0" w:space="0" w:color="auto"/>
            <w:bottom w:val="none" w:sz="0" w:space="0" w:color="auto"/>
            <w:right w:val="none" w:sz="0" w:space="0" w:color="auto"/>
          </w:divBdr>
        </w:div>
        <w:div w:id="1129592502">
          <w:marLeft w:val="0"/>
          <w:marRight w:val="0"/>
          <w:marTop w:val="0"/>
          <w:marBottom w:val="0"/>
          <w:divBdr>
            <w:top w:val="none" w:sz="0" w:space="0" w:color="auto"/>
            <w:left w:val="none" w:sz="0" w:space="0" w:color="auto"/>
            <w:bottom w:val="none" w:sz="0" w:space="0" w:color="auto"/>
            <w:right w:val="none" w:sz="0" w:space="0" w:color="auto"/>
          </w:divBdr>
        </w:div>
        <w:div w:id="1442645476">
          <w:marLeft w:val="0"/>
          <w:marRight w:val="0"/>
          <w:marTop w:val="0"/>
          <w:marBottom w:val="0"/>
          <w:divBdr>
            <w:top w:val="none" w:sz="0" w:space="0" w:color="auto"/>
            <w:left w:val="none" w:sz="0" w:space="0" w:color="auto"/>
            <w:bottom w:val="none" w:sz="0" w:space="0" w:color="auto"/>
            <w:right w:val="none" w:sz="0" w:space="0" w:color="auto"/>
          </w:divBdr>
        </w:div>
      </w:divsChild>
    </w:div>
    <w:div w:id="1003699709">
      <w:bodyDiv w:val="1"/>
      <w:marLeft w:val="0"/>
      <w:marRight w:val="0"/>
      <w:marTop w:val="0"/>
      <w:marBottom w:val="0"/>
      <w:divBdr>
        <w:top w:val="none" w:sz="0" w:space="0" w:color="auto"/>
        <w:left w:val="none" w:sz="0" w:space="0" w:color="auto"/>
        <w:bottom w:val="none" w:sz="0" w:space="0" w:color="auto"/>
        <w:right w:val="none" w:sz="0" w:space="0" w:color="auto"/>
      </w:divBdr>
      <w:divsChild>
        <w:div w:id="845637297">
          <w:marLeft w:val="0"/>
          <w:marRight w:val="0"/>
          <w:marTop w:val="0"/>
          <w:marBottom w:val="0"/>
          <w:divBdr>
            <w:top w:val="none" w:sz="0" w:space="0" w:color="auto"/>
            <w:left w:val="none" w:sz="0" w:space="0" w:color="auto"/>
            <w:bottom w:val="none" w:sz="0" w:space="0" w:color="auto"/>
            <w:right w:val="none" w:sz="0" w:space="0" w:color="auto"/>
          </w:divBdr>
          <w:divsChild>
            <w:div w:id="1914193189">
              <w:marLeft w:val="0"/>
              <w:marRight w:val="0"/>
              <w:marTop w:val="0"/>
              <w:marBottom w:val="150"/>
              <w:divBdr>
                <w:top w:val="none" w:sz="0" w:space="0" w:color="auto"/>
                <w:left w:val="none" w:sz="0" w:space="0" w:color="auto"/>
                <w:bottom w:val="none" w:sz="0" w:space="0" w:color="auto"/>
                <w:right w:val="none" w:sz="0" w:space="0" w:color="auto"/>
              </w:divBdr>
              <w:divsChild>
                <w:div w:id="927663644">
                  <w:marLeft w:val="0"/>
                  <w:marRight w:val="0"/>
                  <w:marTop w:val="0"/>
                  <w:marBottom w:val="0"/>
                  <w:divBdr>
                    <w:top w:val="none" w:sz="0" w:space="0" w:color="auto"/>
                    <w:left w:val="none" w:sz="0" w:space="0" w:color="auto"/>
                    <w:bottom w:val="none" w:sz="0" w:space="0" w:color="auto"/>
                    <w:right w:val="none" w:sz="0" w:space="0" w:color="auto"/>
                  </w:divBdr>
                  <w:divsChild>
                    <w:div w:id="1096176517">
                      <w:marLeft w:val="0"/>
                      <w:marRight w:val="0"/>
                      <w:marTop w:val="0"/>
                      <w:marBottom w:val="0"/>
                      <w:divBdr>
                        <w:top w:val="none" w:sz="0" w:space="0" w:color="auto"/>
                        <w:left w:val="none" w:sz="0" w:space="0" w:color="auto"/>
                        <w:bottom w:val="none" w:sz="0" w:space="0" w:color="auto"/>
                        <w:right w:val="none" w:sz="0" w:space="0" w:color="auto"/>
                      </w:divBdr>
                      <w:divsChild>
                        <w:div w:id="89335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101474">
      <w:bodyDiv w:val="1"/>
      <w:marLeft w:val="0"/>
      <w:marRight w:val="0"/>
      <w:marTop w:val="0"/>
      <w:marBottom w:val="0"/>
      <w:divBdr>
        <w:top w:val="none" w:sz="0" w:space="0" w:color="auto"/>
        <w:left w:val="none" w:sz="0" w:space="0" w:color="auto"/>
        <w:bottom w:val="none" w:sz="0" w:space="0" w:color="auto"/>
        <w:right w:val="none" w:sz="0" w:space="0" w:color="auto"/>
      </w:divBdr>
      <w:divsChild>
        <w:div w:id="1214388573">
          <w:marLeft w:val="0"/>
          <w:marRight w:val="0"/>
          <w:marTop w:val="0"/>
          <w:marBottom w:val="0"/>
          <w:divBdr>
            <w:top w:val="none" w:sz="0" w:space="0" w:color="auto"/>
            <w:left w:val="none" w:sz="0" w:space="0" w:color="auto"/>
            <w:bottom w:val="none" w:sz="0" w:space="0" w:color="auto"/>
            <w:right w:val="none" w:sz="0" w:space="0" w:color="auto"/>
          </w:divBdr>
        </w:div>
        <w:div w:id="88814980">
          <w:marLeft w:val="0"/>
          <w:marRight w:val="0"/>
          <w:marTop w:val="0"/>
          <w:marBottom w:val="0"/>
          <w:divBdr>
            <w:top w:val="none" w:sz="0" w:space="0" w:color="auto"/>
            <w:left w:val="none" w:sz="0" w:space="0" w:color="auto"/>
            <w:bottom w:val="none" w:sz="0" w:space="0" w:color="auto"/>
            <w:right w:val="none" w:sz="0" w:space="0" w:color="auto"/>
          </w:divBdr>
        </w:div>
        <w:div w:id="250969102">
          <w:marLeft w:val="0"/>
          <w:marRight w:val="0"/>
          <w:marTop w:val="0"/>
          <w:marBottom w:val="0"/>
          <w:divBdr>
            <w:top w:val="none" w:sz="0" w:space="0" w:color="auto"/>
            <w:left w:val="none" w:sz="0" w:space="0" w:color="auto"/>
            <w:bottom w:val="none" w:sz="0" w:space="0" w:color="auto"/>
            <w:right w:val="none" w:sz="0" w:space="0" w:color="auto"/>
          </w:divBdr>
        </w:div>
        <w:div w:id="1317807411">
          <w:marLeft w:val="0"/>
          <w:marRight w:val="0"/>
          <w:marTop w:val="0"/>
          <w:marBottom w:val="0"/>
          <w:divBdr>
            <w:top w:val="none" w:sz="0" w:space="0" w:color="auto"/>
            <w:left w:val="none" w:sz="0" w:space="0" w:color="auto"/>
            <w:bottom w:val="none" w:sz="0" w:space="0" w:color="auto"/>
            <w:right w:val="none" w:sz="0" w:space="0" w:color="auto"/>
          </w:divBdr>
        </w:div>
        <w:div w:id="550464359">
          <w:marLeft w:val="0"/>
          <w:marRight w:val="0"/>
          <w:marTop w:val="0"/>
          <w:marBottom w:val="0"/>
          <w:divBdr>
            <w:top w:val="none" w:sz="0" w:space="0" w:color="auto"/>
            <w:left w:val="none" w:sz="0" w:space="0" w:color="auto"/>
            <w:bottom w:val="none" w:sz="0" w:space="0" w:color="auto"/>
            <w:right w:val="none" w:sz="0" w:space="0" w:color="auto"/>
          </w:divBdr>
        </w:div>
        <w:div w:id="2020043321">
          <w:marLeft w:val="0"/>
          <w:marRight w:val="0"/>
          <w:marTop w:val="0"/>
          <w:marBottom w:val="0"/>
          <w:divBdr>
            <w:top w:val="none" w:sz="0" w:space="0" w:color="auto"/>
            <w:left w:val="none" w:sz="0" w:space="0" w:color="auto"/>
            <w:bottom w:val="none" w:sz="0" w:space="0" w:color="auto"/>
            <w:right w:val="none" w:sz="0" w:space="0" w:color="auto"/>
          </w:divBdr>
        </w:div>
      </w:divsChild>
    </w:div>
    <w:div w:id="1067799062">
      <w:bodyDiv w:val="1"/>
      <w:marLeft w:val="0"/>
      <w:marRight w:val="0"/>
      <w:marTop w:val="0"/>
      <w:marBottom w:val="0"/>
      <w:divBdr>
        <w:top w:val="none" w:sz="0" w:space="0" w:color="auto"/>
        <w:left w:val="none" w:sz="0" w:space="0" w:color="auto"/>
        <w:bottom w:val="none" w:sz="0" w:space="0" w:color="auto"/>
        <w:right w:val="none" w:sz="0" w:space="0" w:color="auto"/>
      </w:divBdr>
    </w:div>
    <w:div w:id="1104500262">
      <w:bodyDiv w:val="1"/>
      <w:marLeft w:val="0"/>
      <w:marRight w:val="0"/>
      <w:marTop w:val="0"/>
      <w:marBottom w:val="0"/>
      <w:divBdr>
        <w:top w:val="none" w:sz="0" w:space="0" w:color="auto"/>
        <w:left w:val="none" w:sz="0" w:space="0" w:color="auto"/>
        <w:bottom w:val="none" w:sz="0" w:space="0" w:color="auto"/>
        <w:right w:val="none" w:sz="0" w:space="0" w:color="auto"/>
      </w:divBdr>
      <w:divsChild>
        <w:div w:id="1513573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236939">
      <w:bodyDiv w:val="1"/>
      <w:marLeft w:val="0"/>
      <w:marRight w:val="0"/>
      <w:marTop w:val="0"/>
      <w:marBottom w:val="0"/>
      <w:divBdr>
        <w:top w:val="none" w:sz="0" w:space="0" w:color="auto"/>
        <w:left w:val="none" w:sz="0" w:space="0" w:color="auto"/>
        <w:bottom w:val="none" w:sz="0" w:space="0" w:color="auto"/>
        <w:right w:val="none" w:sz="0" w:space="0" w:color="auto"/>
      </w:divBdr>
      <w:divsChild>
        <w:div w:id="1223979022">
          <w:marLeft w:val="0"/>
          <w:marRight w:val="0"/>
          <w:marTop w:val="0"/>
          <w:marBottom w:val="0"/>
          <w:divBdr>
            <w:top w:val="none" w:sz="0" w:space="0" w:color="auto"/>
            <w:left w:val="none" w:sz="0" w:space="0" w:color="auto"/>
            <w:bottom w:val="none" w:sz="0" w:space="0" w:color="auto"/>
            <w:right w:val="none" w:sz="0" w:space="0" w:color="auto"/>
          </w:divBdr>
        </w:div>
        <w:div w:id="86464853">
          <w:marLeft w:val="0"/>
          <w:marRight w:val="0"/>
          <w:marTop w:val="0"/>
          <w:marBottom w:val="0"/>
          <w:divBdr>
            <w:top w:val="none" w:sz="0" w:space="0" w:color="auto"/>
            <w:left w:val="none" w:sz="0" w:space="0" w:color="auto"/>
            <w:bottom w:val="none" w:sz="0" w:space="0" w:color="auto"/>
            <w:right w:val="none" w:sz="0" w:space="0" w:color="auto"/>
          </w:divBdr>
        </w:div>
      </w:divsChild>
    </w:div>
    <w:div w:id="1171213947">
      <w:bodyDiv w:val="1"/>
      <w:marLeft w:val="0"/>
      <w:marRight w:val="0"/>
      <w:marTop w:val="0"/>
      <w:marBottom w:val="0"/>
      <w:divBdr>
        <w:top w:val="none" w:sz="0" w:space="0" w:color="auto"/>
        <w:left w:val="none" w:sz="0" w:space="0" w:color="auto"/>
        <w:bottom w:val="none" w:sz="0" w:space="0" w:color="auto"/>
        <w:right w:val="none" w:sz="0" w:space="0" w:color="auto"/>
      </w:divBdr>
    </w:div>
    <w:div w:id="1218932598">
      <w:bodyDiv w:val="1"/>
      <w:marLeft w:val="0"/>
      <w:marRight w:val="0"/>
      <w:marTop w:val="0"/>
      <w:marBottom w:val="0"/>
      <w:divBdr>
        <w:top w:val="none" w:sz="0" w:space="0" w:color="auto"/>
        <w:left w:val="none" w:sz="0" w:space="0" w:color="auto"/>
        <w:bottom w:val="none" w:sz="0" w:space="0" w:color="auto"/>
        <w:right w:val="none" w:sz="0" w:space="0" w:color="auto"/>
      </w:divBdr>
    </w:div>
    <w:div w:id="1224171591">
      <w:bodyDiv w:val="1"/>
      <w:marLeft w:val="0"/>
      <w:marRight w:val="0"/>
      <w:marTop w:val="0"/>
      <w:marBottom w:val="0"/>
      <w:divBdr>
        <w:top w:val="none" w:sz="0" w:space="0" w:color="auto"/>
        <w:left w:val="none" w:sz="0" w:space="0" w:color="auto"/>
        <w:bottom w:val="none" w:sz="0" w:space="0" w:color="auto"/>
        <w:right w:val="none" w:sz="0" w:space="0" w:color="auto"/>
      </w:divBdr>
      <w:divsChild>
        <w:div w:id="686251420">
          <w:marLeft w:val="0"/>
          <w:marRight w:val="0"/>
          <w:marTop w:val="0"/>
          <w:marBottom w:val="0"/>
          <w:divBdr>
            <w:top w:val="none" w:sz="0" w:space="0" w:color="auto"/>
            <w:left w:val="none" w:sz="0" w:space="0" w:color="auto"/>
            <w:bottom w:val="none" w:sz="0" w:space="0" w:color="auto"/>
            <w:right w:val="none" w:sz="0" w:space="0" w:color="auto"/>
          </w:divBdr>
        </w:div>
        <w:div w:id="953907899">
          <w:marLeft w:val="0"/>
          <w:marRight w:val="0"/>
          <w:marTop w:val="0"/>
          <w:marBottom w:val="0"/>
          <w:divBdr>
            <w:top w:val="none" w:sz="0" w:space="0" w:color="auto"/>
            <w:left w:val="none" w:sz="0" w:space="0" w:color="auto"/>
            <w:bottom w:val="none" w:sz="0" w:space="0" w:color="auto"/>
            <w:right w:val="none" w:sz="0" w:space="0" w:color="auto"/>
          </w:divBdr>
        </w:div>
        <w:div w:id="1054548664">
          <w:marLeft w:val="0"/>
          <w:marRight w:val="0"/>
          <w:marTop w:val="0"/>
          <w:marBottom w:val="0"/>
          <w:divBdr>
            <w:top w:val="none" w:sz="0" w:space="0" w:color="auto"/>
            <w:left w:val="none" w:sz="0" w:space="0" w:color="auto"/>
            <w:bottom w:val="none" w:sz="0" w:space="0" w:color="auto"/>
            <w:right w:val="none" w:sz="0" w:space="0" w:color="auto"/>
          </w:divBdr>
        </w:div>
        <w:div w:id="1108889717">
          <w:marLeft w:val="0"/>
          <w:marRight w:val="0"/>
          <w:marTop w:val="0"/>
          <w:marBottom w:val="0"/>
          <w:divBdr>
            <w:top w:val="none" w:sz="0" w:space="0" w:color="auto"/>
            <w:left w:val="none" w:sz="0" w:space="0" w:color="auto"/>
            <w:bottom w:val="none" w:sz="0" w:space="0" w:color="auto"/>
            <w:right w:val="none" w:sz="0" w:space="0" w:color="auto"/>
          </w:divBdr>
        </w:div>
        <w:div w:id="1889490313">
          <w:marLeft w:val="0"/>
          <w:marRight w:val="0"/>
          <w:marTop w:val="0"/>
          <w:marBottom w:val="0"/>
          <w:divBdr>
            <w:top w:val="none" w:sz="0" w:space="0" w:color="auto"/>
            <w:left w:val="none" w:sz="0" w:space="0" w:color="auto"/>
            <w:bottom w:val="none" w:sz="0" w:space="0" w:color="auto"/>
            <w:right w:val="none" w:sz="0" w:space="0" w:color="auto"/>
          </w:divBdr>
        </w:div>
        <w:div w:id="1930504810">
          <w:marLeft w:val="0"/>
          <w:marRight w:val="0"/>
          <w:marTop w:val="0"/>
          <w:marBottom w:val="0"/>
          <w:divBdr>
            <w:top w:val="none" w:sz="0" w:space="0" w:color="auto"/>
            <w:left w:val="none" w:sz="0" w:space="0" w:color="auto"/>
            <w:bottom w:val="none" w:sz="0" w:space="0" w:color="auto"/>
            <w:right w:val="none" w:sz="0" w:space="0" w:color="auto"/>
          </w:divBdr>
        </w:div>
        <w:div w:id="2134901835">
          <w:marLeft w:val="0"/>
          <w:marRight w:val="0"/>
          <w:marTop w:val="0"/>
          <w:marBottom w:val="0"/>
          <w:divBdr>
            <w:top w:val="none" w:sz="0" w:space="0" w:color="auto"/>
            <w:left w:val="none" w:sz="0" w:space="0" w:color="auto"/>
            <w:bottom w:val="none" w:sz="0" w:space="0" w:color="auto"/>
            <w:right w:val="none" w:sz="0" w:space="0" w:color="auto"/>
          </w:divBdr>
        </w:div>
      </w:divsChild>
    </w:div>
    <w:div w:id="1230263194">
      <w:bodyDiv w:val="1"/>
      <w:marLeft w:val="0"/>
      <w:marRight w:val="0"/>
      <w:marTop w:val="0"/>
      <w:marBottom w:val="0"/>
      <w:divBdr>
        <w:top w:val="none" w:sz="0" w:space="0" w:color="auto"/>
        <w:left w:val="none" w:sz="0" w:space="0" w:color="auto"/>
        <w:bottom w:val="none" w:sz="0" w:space="0" w:color="auto"/>
        <w:right w:val="none" w:sz="0" w:space="0" w:color="auto"/>
      </w:divBdr>
    </w:div>
    <w:div w:id="1248266129">
      <w:bodyDiv w:val="1"/>
      <w:marLeft w:val="0"/>
      <w:marRight w:val="0"/>
      <w:marTop w:val="0"/>
      <w:marBottom w:val="0"/>
      <w:divBdr>
        <w:top w:val="none" w:sz="0" w:space="0" w:color="auto"/>
        <w:left w:val="none" w:sz="0" w:space="0" w:color="auto"/>
        <w:bottom w:val="none" w:sz="0" w:space="0" w:color="auto"/>
        <w:right w:val="none" w:sz="0" w:space="0" w:color="auto"/>
      </w:divBdr>
    </w:div>
    <w:div w:id="1249729577">
      <w:bodyDiv w:val="1"/>
      <w:marLeft w:val="0"/>
      <w:marRight w:val="0"/>
      <w:marTop w:val="0"/>
      <w:marBottom w:val="0"/>
      <w:divBdr>
        <w:top w:val="none" w:sz="0" w:space="0" w:color="auto"/>
        <w:left w:val="none" w:sz="0" w:space="0" w:color="auto"/>
        <w:bottom w:val="none" w:sz="0" w:space="0" w:color="auto"/>
        <w:right w:val="none" w:sz="0" w:space="0" w:color="auto"/>
      </w:divBdr>
      <w:divsChild>
        <w:div w:id="1057440498">
          <w:marLeft w:val="0"/>
          <w:marRight w:val="0"/>
          <w:marTop w:val="0"/>
          <w:marBottom w:val="0"/>
          <w:divBdr>
            <w:top w:val="none" w:sz="0" w:space="0" w:color="auto"/>
            <w:left w:val="none" w:sz="0" w:space="0" w:color="auto"/>
            <w:bottom w:val="none" w:sz="0" w:space="0" w:color="auto"/>
            <w:right w:val="none" w:sz="0" w:space="0" w:color="auto"/>
          </w:divBdr>
          <w:divsChild>
            <w:div w:id="835994427">
              <w:marLeft w:val="0"/>
              <w:marRight w:val="0"/>
              <w:marTop w:val="0"/>
              <w:marBottom w:val="0"/>
              <w:divBdr>
                <w:top w:val="none" w:sz="0" w:space="0" w:color="auto"/>
                <w:left w:val="none" w:sz="0" w:space="0" w:color="auto"/>
                <w:bottom w:val="none" w:sz="0" w:space="0" w:color="auto"/>
                <w:right w:val="none" w:sz="0" w:space="0" w:color="auto"/>
              </w:divBdr>
            </w:div>
            <w:div w:id="1095327638">
              <w:marLeft w:val="0"/>
              <w:marRight w:val="0"/>
              <w:marTop w:val="0"/>
              <w:marBottom w:val="0"/>
              <w:divBdr>
                <w:top w:val="none" w:sz="0" w:space="0" w:color="auto"/>
                <w:left w:val="none" w:sz="0" w:space="0" w:color="auto"/>
                <w:bottom w:val="none" w:sz="0" w:space="0" w:color="auto"/>
                <w:right w:val="none" w:sz="0" w:space="0" w:color="auto"/>
              </w:divBdr>
            </w:div>
            <w:div w:id="654259348">
              <w:marLeft w:val="0"/>
              <w:marRight w:val="0"/>
              <w:marTop w:val="0"/>
              <w:marBottom w:val="0"/>
              <w:divBdr>
                <w:top w:val="none" w:sz="0" w:space="0" w:color="auto"/>
                <w:left w:val="none" w:sz="0" w:space="0" w:color="auto"/>
                <w:bottom w:val="none" w:sz="0" w:space="0" w:color="auto"/>
                <w:right w:val="none" w:sz="0" w:space="0" w:color="auto"/>
              </w:divBdr>
            </w:div>
            <w:div w:id="504324907">
              <w:marLeft w:val="0"/>
              <w:marRight w:val="0"/>
              <w:marTop w:val="0"/>
              <w:marBottom w:val="0"/>
              <w:divBdr>
                <w:top w:val="none" w:sz="0" w:space="0" w:color="auto"/>
                <w:left w:val="none" w:sz="0" w:space="0" w:color="auto"/>
                <w:bottom w:val="none" w:sz="0" w:space="0" w:color="auto"/>
                <w:right w:val="none" w:sz="0" w:space="0" w:color="auto"/>
              </w:divBdr>
            </w:div>
            <w:div w:id="536746414">
              <w:marLeft w:val="0"/>
              <w:marRight w:val="0"/>
              <w:marTop w:val="0"/>
              <w:marBottom w:val="0"/>
              <w:divBdr>
                <w:top w:val="none" w:sz="0" w:space="0" w:color="auto"/>
                <w:left w:val="none" w:sz="0" w:space="0" w:color="auto"/>
                <w:bottom w:val="none" w:sz="0" w:space="0" w:color="auto"/>
                <w:right w:val="none" w:sz="0" w:space="0" w:color="auto"/>
              </w:divBdr>
            </w:div>
            <w:div w:id="1013413645">
              <w:marLeft w:val="0"/>
              <w:marRight w:val="0"/>
              <w:marTop w:val="0"/>
              <w:marBottom w:val="0"/>
              <w:divBdr>
                <w:top w:val="none" w:sz="0" w:space="0" w:color="auto"/>
                <w:left w:val="none" w:sz="0" w:space="0" w:color="auto"/>
                <w:bottom w:val="none" w:sz="0" w:space="0" w:color="auto"/>
                <w:right w:val="none" w:sz="0" w:space="0" w:color="auto"/>
              </w:divBdr>
            </w:div>
            <w:div w:id="1458834958">
              <w:marLeft w:val="0"/>
              <w:marRight w:val="0"/>
              <w:marTop w:val="0"/>
              <w:marBottom w:val="0"/>
              <w:divBdr>
                <w:top w:val="none" w:sz="0" w:space="0" w:color="auto"/>
                <w:left w:val="none" w:sz="0" w:space="0" w:color="auto"/>
                <w:bottom w:val="none" w:sz="0" w:space="0" w:color="auto"/>
                <w:right w:val="none" w:sz="0" w:space="0" w:color="auto"/>
              </w:divBdr>
            </w:div>
            <w:div w:id="1076125119">
              <w:marLeft w:val="0"/>
              <w:marRight w:val="0"/>
              <w:marTop w:val="0"/>
              <w:marBottom w:val="0"/>
              <w:divBdr>
                <w:top w:val="none" w:sz="0" w:space="0" w:color="auto"/>
                <w:left w:val="none" w:sz="0" w:space="0" w:color="auto"/>
                <w:bottom w:val="none" w:sz="0" w:space="0" w:color="auto"/>
                <w:right w:val="none" w:sz="0" w:space="0" w:color="auto"/>
              </w:divBdr>
            </w:div>
            <w:div w:id="525752509">
              <w:marLeft w:val="0"/>
              <w:marRight w:val="0"/>
              <w:marTop w:val="0"/>
              <w:marBottom w:val="0"/>
              <w:divBdr>
                <w:top w:val="none" w:sz="0" w:space="0" w:color="auto"/>
                <w:left w:val="none" w:sz="0" w:space="0" w:color="auto"/>
                <w:bottom w:val="none" w:sz="0" w:space="0" w:color="auto"/>
                <w:right w:val="none" w:sz="0" w:space="0" w:color="auto"/>
              </w:divBdr>
            </w:div>
            <w:div w:id="1625648891">
              <w:marLeft w:val="0"/>
              <w:marRight w:val="0"/>
              <w:marTop w:val="0"/>
              <w:marBottom w:val="0"/>
              <w:divBdr>
                <w:top w:val="none" w:sz="0" w:space="0" w:color="auto"/>
                <w:left w:val="none" w:sz="0" w:space="0" w:color="auto"/>
                <w:bottom w:val="none" w:sz="0" w:space="0" w:color="auto"/>
                <w:right w:val="none" w:sz="0" w:space="0" w:color="auto"/>
              </w:divBdr>
            </w:div>
            <w:div w:id="986205417">
              <w:marLeft w:val="0"/>
              <w:marRight w:val="0"/>
              <w:marTop w:val="0"/>
              <w:marBottom w:val="0"/>
              <w:divBdr>
                <w:top w:val="none" w:sz="0" w:space="0" w:color="auto"/>
                <w:left w:val="none" w:sz="0" w:space="0" w:color="auto"/>
                <w:bottom w:val="none" w:sz="0" w:space="0" w:color="auto"/>
                <w:right w:val="none" w:sz="0" w:space="0" w:color="auto"/>
              </w:divBdr>
            </w:div>
            <w:div w:id="454061927">
              <w:marLeft w:val="0"/>
              <w:marRight w:val="0"/>
              <w:marTop w:val="0"/>
              <w:marBottom w:val="0"/>
              <w:divBdr>
                <w:top w:val="none" w:sz="0" w:space="0" w:color="auto"/>
                <w:left w:val="none" w:sz="0" w:space="0" w:color="auto"/>
                <w:bottom w:val="none" w:sz="0" w:space="0" w:color="auto"/>
                <w:right w:val="none" w:sz="0" w:space="0" w:color="auto"/>
              </w:divBdr>
            </w:div>
            <w:div w:id="1927767206">
              <w:marLeft w:val="0"/>
              <w:marRight w:val="0"/>
              <w:marTop w:val="0"/>
              <w:marBottom w:val="0"/>
              <w:divBdr>
                <w:top w:val="none" w:sz="0" w:space="0" w:color="auto"/>
                <w:left w:val="none" w:sz="0" w:space="0" w:color="auto"/>
                <w:bottom w:val="none" w:sz="0" w:space="0" w:color="auto"/>
                <w:right w:val="none" w:sz="0" w:space="0" w:color="auto"/>
              </w:divBdr>
            </w:div>
            <w:div w:id="1650864819">
              <w:marLeft w:val="0"/>
              <w:marRight w:val="0"/>
              <w:marTop w:val="0"/>
              <w:marBottom w:val="0"/>
              <w:divBdr>
                <w:top w:val="none" w:sz="0" w:space="0" w:color="auto"/>
                <w:left w:val="none" w:sz="0" w:space="0" w:color="auto"/>
                <w:bottom w:val="none" w:sz="0" w:space="0" w:color="auto"/>
                <w:right w:val="none" w:sz="0" w:space="0" w:color="auto"/>
              </w:divBdr>
            </w:div>
            <w:div w:id="416481581">
              <w:marLeft w:val="0"/>
              <w:marRight w:val="0"/>
              <w:marTop w:val="0"/>
              <w:marBottom w:val="0"/>
              <w:divBdr>
                <w:top w:val="none" w:sz="0" w:space="0" w:color="auto"/>
                <w:left w:val="none" w:sz="0" w:space="0" w:color="auto"/>
                <w:bottom w:val="none" w:sz="0" w:space="0" w:color="auto"/>
                <w:right w:val="none" w:sz="0" w:space="0" w:color="auto"/>
              </w:divBdr>
            </w:div>
            <w:div w:id="913667098">
              <w:marLeft w:val="0"/>
              <w:marRight w:val="0"/>
              <w:marTop w:val="0"/>
              <w:marBottom w:val="0"/>
              <w:divBdr>
                <w:top w:val="none" w:sz="0" w:space="0" w:color="auto"/>
                <w:left w:val="none" w:sz="0" w:space="0" w:color="auto"/>
                <w:bottom w:val="none" w:sz="0" w:space="0" w:color="auto"/>
                <w:right w:val="none" w:sz="0" w:space="0" w:color="auto"/>
              </w:divBdr>
            </w:div>
            <w:div w:id="579365201">
              <w:marLeft w:val="0"/>
              <w:marRight w:val="0"/>
              <w:marTop w:val="0"/>
              <w:marBottom w:val="0"/>
              <w:divBdr>
                <w:top w:val="none" w:sz="0" w:space="0" w:color="auto"/>
                <w:left w:val="none" w:sz="0" w:space="0" w:color="auto"/>
                <w:bottom w:val="none" w:sz="0" w:space="0" w:color="auto"/>
                <w:right w:val="none" w:sz="0" w:space="0" w:color="auto"/>
              </w:divBdr>
            </w:div>
            <w:div w:id="1711106931">
              <w:marLeft w:val="0"/>
              <w:marRight w:val="0"/>
              <w:marTop w:val="0"/>
              <w:marBottom w:val="0"/>
              <w:divBdr>
                <w:top w:val="none" w:sz="0" w:space="0" w:color="auto"/>
                <w:left w:val="none" w:sz="0" w:space="0" w:color="auto"/>
                <w:bottom w:val="none" w:sz="0" w:space="0" w:color="auto"/>
                <w:right w:val="none" w:sz="0" w:space="0" w:color="auto"/>
              </w:divBdr>
            </w:div>
            <w:div w:id="913591379">
              <w:marLeft w:val="0"/>
              <w:marRight w:val="0"/>
              <w:marTop w:val="0"/>
              <w:marBottom w:val="0"/>
              <w:divBdr>
                <w:top w:val="none" w:sz="0" w:space="0" w:color="auto"/>
                <w:left w:val="none" w:sz="0" w:space="0" w:color="auto"/>
                <w:bottom w:val="none" w:sz="0" w:space="0" w:color="auto"/>
                <w:right w:val="none" w:sz="0" w:space="0" w:color="auto"/>
              </w:divBdr>
            </w:div>
            <w:div w:id="411968107">
              <w:marLeft w:val="0"/>
              <w:marRight w:val="0"/>
              <w:marTop w:val="0"/>
              <w:marBottom w:val="0"/>
              <w:divBdr>
                <w:top w:val="none" w:sz="0" w:space="0" w:color="auto"/>
                <w:left w:val="none" w:sz="0" w:space="0" w:color="auto"/>
                <w:bottom w:val="none" w:sz="0" w:space="0" w:color="auto"/>
                <w:right w:val="none" w:sz="0" w:space="0" w:color="auto"/>
              </w:divBdr>
            </w:div>
            <w:div w:id="2029024073">
              <w:marLeft w:val="0"/>
              <w:marRight w:val="0"/>
              <w:marTop w:val="0"/>
              <w:marBottom w:val="0"/>
              <w:divBdr>
                <w:top w:val="none" w:sz="0" w:space="0" w:color="auto"/>
                <w:left w:val="none" w:sz="0" w:space="0" w:color="auto"/>
                <w:bottom w:val="none" w:sz="0" w:space="0" w:color="auto"/>
                <w:right w:val="none" w:sz="0" w:space="0" w:color="auto"/>
              </w:divBdr>
            </w:div>
            <w:div w:id="1752969780">
              <w:marLeft w:val="0"/>
              <w:marRight w:val="0"/>
              <w:marTop w:val="0"/>
              <w:marBottom w:val="0"/>
              <w:divBdr>
                <w:top w:val="none" w:sz="0" w:space="0" w:color="auto"/>
                <w:left w:val="none" w:sz="0" w:space="0" w:color="auto"/>
                <w:bottom w:val="none" w:sz="0" w:space="0" w:color="auto"/>
                <w:right w:val="none" w:sz="0" w:space="0" w:color="auto"/>
              </w:divBdr>
            </w:div>
            <w:div w:id="51976164">
              <w:marLeft w:val="0"/>
              <w:marRight w:val="0"/>
              <w:marTop w:val="0"/>
              <w:marBottom w:val="0"/>
              <w:divBdr>
                <w:top w:val="none" w:sz="0" w:space="0" w:color="auto"/>
                <w:left w:val="none" w:sz="0" w:space="0" w:color="auto"/>
                <w:bottom w:val="none" w:sz="0" w:space="0" w:color="auto"/>
                <w:right w:val="none" w:sz="0" w:space="0" w:color="auto"/>
              </w:divBdr>
            </w:div>
            <w:div w:id="272788772">
              <w:marLeft w:val="0"/>
              <w:marRight w:val="0"/>
              <w:marTop w:val="0"/>
              <w:marBottom w:val="0"/>
              <w:divBdr>
                <w:top w:val="none" w:sz="0" w:space="0" w:color="auto"/>
                <w:left w:val="none" w:sz="0" w:space="0" w:color="auto"/>
                <w:bottom w:val="none" w:sz="0" w:space="0" w:color="auto"/>
                <w:right w:val="none" w:sz="0" w:space="0" w:color="auto"/>
              </w:divBdr>
            </w:div>
            <w:div w:id="957638254">
              <w:marLeft w:val="0"/>
              <w:marRight w:val="0"/>
              <w:marTop w:val="0"/>
              <w:marBottom w:val="0"/>
              <w:divBdr>
                <w:top w:val="none" w:sz="0" w:space="0" w:color="auto"/>
                <w:left w:val="none" w:sz="0" w:space="0" w:color="auto"/>
                <w:bottom w:val="none" w:sz="0" w:space="0" w:color="auto"/>
                <w:right w:val="none" w:sz="0" w:space="0" w:color="auto"/>
              </w:divBdr>
            </w:div>
            <w:div w:id="561450056">
              <w:marLeft w:val="0"/>
              <w:marRight w:val="0"/>
              <w:marTop w:val="0"/>
              <w:marBottom w:val="0"/>
              <w:divBdr>
                <w:top w:val="none" w:sz="0" w:space="0" w:color="auto"/>
                <w:left w:val="none" w:sz="0" w:space="0" w:color="auto"/>
                <w:bottom w:val="none" w:sz="0" w:space="0" w:color="auto"/>
                <w:right w:val="none" w:sz="0" w:space="0" w:color="auto"/>
              </w:divBdr>
            </w:div>
            <w:div w:id="963270543">
              <w:marLeft w:val="0"/>
              <w:marRight w:val="0"/>
              <w:marTop w:val="0"/>
              <w:marBottom w:val="0"/>
              <w:divBdr>
                <w:top w:val="none" w:sz="0" w:space="0" w:color="auto"/>
                <w:left w:val="none" w:sz="0" w:space="0" w:color="auto"/>
                <w:bottom w:val="none" w:sz="0" w:space="0" w:color="auto"/>
                <w:right w:val="none" w:sz="0" w:space="0" w:color="auto"/>
              </w:divBdr>
            </w:div>
            <w:div w:id="883172683">
              <w:marLeft w:val="0"/>
              <w:marRight w:val="0"/>
              <w:marTop w:val="0"/>
              <w:marBottom w:val="0"/>
              <w:divBdr>
                <w:top w:val="none" w:sz="0" w:space="0" w:color="auto"/>
                <w:left w:val="none" w:sz="0" w:space="0" w:color="auto"/>
                <w:bottom w:val="none" w:sz="0" w:space="0" w:color="auto"/>
                <w:right w:val="none" w:sz="0" w:space="0" w:color="auto"/>
              </w:divBdr>
            </w:div>
            <w:div w:id="1170560683">
              <w:marLeft w:val="0"/>
              <w:marRight w:val="0"/>
              <w:marTop w:val="0"/>
              <w:marBottom w:val="0"/>
              <w:divBdr>
                <w:top w:val="none" w:sz="0" w:space="0" w:color="auto"/>
                <w:left w:val="none" w:sz="0" w:space="0" w:color="auto"/>
                <w:bottom w:val="none" w:sz="0" w:space="0" w:color="auto"/>
                <w:right w:val="none" w:sz="0" w:space="0" w:color="auto"/>
              </w:divBdr>
            </w:div>
            <w:div w:id="2125995030">
              <w:marLeft w:val="0"/>
              <w:marRight w:val="0"/>
              <w:marTop w:val="0"/>
              <w:marBottom w:val="0"/>
              <w:divBdr>
                <w:top w:val="none" w:sz="0" w:space="0" w:color="auto"/>
                <w:left w:val="none" w:sz="0" w:space="0" w:color="auto"/>
                <w:bottom w:val="none" w:sz="0" w:space="0" w:color="auto"/>
                <w:right w:val="none" w:sz="0" w:space="0" w:color="auto"/>
              </w:divBdr>
            </w:div>
            <w:div w:id="1994721317">
              <w:marLeft w:val="0"/>
              <w:marRight w:val="0"/>
              <w:marTop w:val="0"/>
              <w:marBottom w:val="0"/>
              <w:divBdr>
                <w:top w:val="none" w:sz="0" w:space="0" w:color="auto"/>
                <w:left w:val="none" w:sz="0" w:space="0" w:color="auto"/>
                <w:bottom w:val="none" w:sz="0" w:space="0" w:color="auto"/>
                <w:right w:val="none" w:sz="0" w:space="0" w:color="auto"/>
              </w:divBdr>
            </w:div>
            <w:div w:id="1972323331">
              <w:marLeft w:val="0"/>
              <w:marRight w:val="0"/>
              <w:marTop w:val="0"/>
              <w:marBottom w:val="0"/>
              <w:divBdr>
                <w:top w:val="none" w:sz="0" w:space="0" w:color="auto"/>
                <w:left w:val="none" w:sz="0" w:space="0" w:color="auto"/>
                <w:bottom w:val="none" w:sz="0" w:space="0" w:color="auto"/>
                <w:right w:val="none" w:sz="0" w:space="0" w:color="auto"/>
              </w:divBdr>
            </w:div>
            <w:div w:id="1451316940">
              <w:marLeft w:val="0"/>
              <w:marRight w:val="0"/>
              <w:marTop w:val="0"/>
              <w:marBottom w:val="0"/>
              <w:divBdr>
                <w:top w:val="none" w:sz="0" w:space="0" w:color="auto"/>
                <w:left w:val="none" w:sz="0" w:space="0" w:color="auto"/>
                <w:bottom w:val="none" w:sz="0" w:space="0" w:color="auto"/>
                <w:right w:val="none" w:sz="0" w:space="0" w:color="auto"/>
              </w:divBdr>
            </w:div>
            <w:div w:id="1900707828">
              <w:marLeft w:val="0"/>
              <w:marRight w:val="0"/>
              <w:marTop w:val="0"/>
              <w:marBottom w:val="0"/>
              <w:divBdr>
                <w:top w:val="none" w:sz="0" w:space="0" w:color="auto"/>
                <w:left w:val="none" w:sz="0" w:space="0" w:color="auto"/>
                <w:bottom w:val="none" w:sz="0" w:space="0" w:color="auto"/>
                <w:right w:val="none" w:sz="0" w:space="0" w:color="auto"/>
              </w:divBdr>
            </w:div>
            <w:div w:id="1546020484">
              <w:marLeft w:val="0"/>
              <w:marRight w:val="0"/>
              <w:marTop w:val="0"/>
              <w:marBottom w:val="0"/>
              <w:divBdr>
                <w:top w:val="none" w:sz="0" w:space="0" w:color="auto"/>
                <w:left w:val="none" w:sz="0" w:space="0" w:color="auto"/>
                <w:bottom w:val="none" w:sz="0" w:space="0" w:color="auto"/>
                <w:right w:val="none" w:sz="0" w:space="0" w:color="auto"/>
              </w:divBdr>
            </w:div>
            <w:div w:id="1899050825">
              <w:marLeft w:val="0"/>
              <w:marRight w:val="0"/>
              <w:marTop w:val="0"/>
              <w:marBottom w:val="0"/>
              <w:divBdr>
                <w:top w:val="none" w:sz="0" w:space="0" w:color="auto"/>
                <w:left w:val="none" w:sz="0" w:space="0" w:color="auto"/>
                <w:bottom w:val="none" w:sz="0" w:space="0" w:color="auto"/>
                <w:right w:val="none" w:sz="0" w:space="0" w:color="auto"/>
              </w:divBdr>
            </w:div>
            <w:div w:id="43339098">
              <w:marLeft w:val="0"/>
              <w:marRight w:val="0"/>
              <w:marTop w:val="0"/>
              <w:marBottom w:val="0"/>
              <w:divBdr>
                <w:top w:val="none" w:sz="0" w:space="0" w:color="auto"/>
                <w:left w:val="none" w:sz="0" w:space="0" w:color="auto"/>
                <w:bottom w:val="none" w:sz="0" w:space="0" w:color="auto"/>
                <w:right w:val="none" w:sz="0" w:space="0" w:color="auto"/>
              </w:divBdr>
            </w:div>
            <w:div w:id="587662077">
              <w:marLeft w:val="0"/>
              <w:marRight w:val="0"/>
              <w:marTop w:val="0"/>
              <w:marBottom w:val="0"/>
              <w:divBdr>
                <w:top w:val="none" w:sz="0" w:space="0" w:color="auto"/>
                <w:left w:val="none" w:sz="0" w:space="0" w:color="auto"/>
                <w:bottom w:val="none" w:sz="0" w:space="0" w:color="auto"/>
                <w:right w:val="none" w:sz="0" w:space="0" w:color="auto"/>
              </w:divBdr>
            </w:div>
            <w:div w:id="674843639">
              <w:marLeft w:val="0"/>
              <w:marRight w:val="0"/>
              <w:marTop w:val="0"/>
              <w:marBottom w:val="0"/>
              <w:divBdr>
                <w:top w:val="none" w:sz="0" w:space="0" w:color="auto"/>
                <w:left w:val="none" w:sz="0" w:space="0" w:color="auto"/>
                <w:bottom w:val="none" w:sz="0" w:space="0" w:color="auto"/>
                <w:right w:val="none" w:sz="0" w:space="0" w:color="auto"/>
              </w:divBdr>
            </w:div>
            <w:div w:id="1668287903">
              <w:marLeft w:val="0"/>
              <w:marRight w:val="0"/>
              <w:marTop w:val="0"/>
              <w:marBottom w:val="0"/>
              <w:divBdr>
                <w:top w:val="none" w:sz="0" w:space="0" w:color="auto"/>
                <w:left w:val="none" w:sz="0" w:space="0" w:color="auto"/>
                <w:bottom w:val="none" w:sz="0" w:space="0" w:color="auto"/>
                <w:right w:val="none" w:sz="0" w:space="0" w:color="auto"/>
              </w:divBdr>
            </w:div>
            <w:div w:id="238295959">
              <w:marLeft w:val="0"/>
              <w:marRight w:val="0"/>
              <w:marTop w:val="0"/>
              <w:marBottom w:val="0"/>
              <w:divBdr>
                <w:top w:val="none" w:sz="0" w:space="0" w:color="auto"/>
                <w:left w:val="none" w:sz="0" w:space="0" w:color="auto"/>
                <w:bottom w:val="none" w:sz="0" w:space="0" w:color="auto"/>
                <w:right w:val="none" w:sz="0" w:space="0" w:color="auto"/>
              </w:divBdr>
            </w:div>
            <w:div w:id="63455127">
              <w:marLeft w:val="0"/>
              <w:marRight w:val="0"/>
              <w:marTop w:val="0"/>
              <w:marBottom w:val="0"/>
              <w:divBdr>
                <w:top w:val="none" w:sz="0" w:space="0" w:color="auto"/>
                <w:left w:val="none" w:sz="0" w:space="0" w:color="auto"/>
                <w:bottom w:val="none" w:sz="0" w:space="0" w:color="auto"/>
                <w:right w:val="none" w:sz="0" w:space="0" w:color="auto"/>
              </w:divBdr>
            </w:div>
            <w:div w:id="2860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95793">
      <w:bodyDiv w:val="1"/>
      <w:marLeft w:val="0"/>
      <w:marRight w:val="0"/>
      <w:marTop w:val="0"/>
      <w:marBottom w:val="0"/>
      <w:divBdr>
        <w:top w:val="none" w:sz="0" w:space="0" w:color="auto"/>
        <w:left w:val="none" w:sz="0" w:space="0" w:color="auto"/>
        <w:bottom w:val="none" w:sz="0" w:space="0" w:color="auto"/>
        <w:right w:val="none" w:sz="0" w:space="0" w:color="auto"/>
      </w:divBdr>
      <w:divsChild>
        <w:div w:id="478416">
          <w:marLeft w:val="0"/>
          <w:marRight w:val="0"/>
          <w:marTop w:val="0"/>
          <w:marBottom w:val="0"/>
          <w:divBdr>
            <w:top w:val="none" w:sz="0" w:space="0" w:color="auto"/>
            <w:left w:val="none" w:sz="0" w:space="0" w:color="auto"/>
            <w:bottom w:val="none" w:sz="0" w:space="0" w:color="auto"/>
            <w:right w:val="none" w:sz="0" w:space="0" w:color="auto"/>
          </w:divBdr>
        </w:div>
        <w:div w:id="7484798">
          <w:marLeft w:val="0"/>
          <w:marRight w:val="0"/>
          <w:marTop w:val="0"/>
          <w:marBottom w:val="0"/>
          <w:divBdr>
            <w:top w:val="none" w:sz="0" w:space="0" w:color="auto"/>
            <w:left w:val="none" w:sz="0" w:space="0" w:color="auto"/>
            <w:bottom w:val="none" w:sz="0" w:space="0" w:color="auto"/>
            <w:right w:val="none" w:sz="0" w:space="0" w:color="auto"/>
          </w:divBdr>
        </w:div>
        <w:div w:id="19405884">
          <w:marLeft w:val="0"/>
          <w:marRight w:val="0"/>
          <w:marTop w:val="0"/>
          <w:marBottom w:val="0"/>
          <w:divBdr>
            <w:top w:val="none" w:sz="0" w:space="0" w:color="auto"/>
            <w:left w:val="none" w:sz="0" w:space="0" w:color="auto"/>
            <w:bottom w:val="none" w:sz="0" w:space="0" w:color="auto"/>
            <w:right w:val="none" w:sz="0" w:space="0" w:color="auto"/>
          </w:divBdr>
        </w:div>
        <w:div w:id="36324430">
          <w:marLeft w:val="0"/>
          <w:marRight w:val="0"/>
          <w:marTop w:val="0"/>
          <w:marBottom w:val="0"/>
          <w:divBdr>
            <w:top w:val="none" w:sz="0" w:space="0" w:color="auto"/>
            <w:left w:val="none" w:sz="0" w:space="0" w:color="auto"/>
            <w:bottom w:val="none" w:sz="0" w:space="0" w:color="auto"/>
            <w:right w:val="none" w:sz="0" w:space="0" w:color="auto"/>
          </w:divBdr>
        </w:div>
        <w:div w:id="43406992">
          <w:marLeft w:val="0"/>
          <w:marRight w:val="0"/>
          <w:marTop w:val="0"/>
          <w:marBottom w:val="0"/>
          <w:divBdr>
            <w:top w:val="none" w:sz="0" w:space="0" w:color="auto"/>
            <w:left w:val="none" w:sz="0" w:space="0" w:color="auto"/>
            <w:bottom w:val="none" w:sz="0" w:space="0" w:color="auto"/>
            <w:right w:val="none" w:sz="0" w:space="0" w:color="auto"/>
          </w:divBdr>
        </w:div>
        <w:div w:id="55007822">
          <w:marLeft w:val="0"/>
          <w:marRight w:val="0"/>
          <w:marTop w:val="0"/>
          <w:marBottom w:val="0"/>
          <w:divBdr>
            <w:top w:val="none" w:sz="0" w:space="0" w:color="auto"/>
            <w:left w:val="none" w:sz="0" w:space="0" w:color="auto"/>
            <w:bottom w:val="none" w:sz="0" w:space="0" w:color="auto"/>
            <w:right w:val="none" w:sz="0" w:space="0" w:color="auto"/>
          </w:divBdr>
        </w:div>
        <w:div w:id="79527390">
          <w:marLeft w:val="0"/>
          <w:marRight w:val="0"/>
          <w:marTop w:val="0"/>
          <w:marBottom w:val="0"/>
          <w:divBdr>
            <w:top w:val="none" w:sz="0" w:space="0" w:color="auto"/>
            <w:left w:val="none" w:sz="0" w:space="0" w:color="auto"/>
            <w:bottom w:val="none" w:sz="0" w:space="0" w:color="auto"/>
            <w:right w:val="none" w:sz="0" w:space="0" w:color="auto"/>
          </w:divBdr>
        </w:div>
        <w:div w:id="91513606">
          <w:marLeft w:val="0"/>
          <w:marRight w:val="0"/>
          <w:marTop w:val="0"/>
          <w:marBottom w:val="0"/>
          <w:divBdr>
            <w:top w:val="none" w:sz="0" w:space="0" w:color="auto"/>
            <w:left w:val="none" w:sz="0" w:space="0" w:color="auto"/>
            <w:bottom w:val="none" w:sz="0" w:space="0" w:color="auto"/>
            <w:right w:val="none" w:sz="0" w:space="0" w:color="auto"/>
          </w:divBdr>
        </w:div>
        <w:div w:id="92475938">
          <w:marLeft w:val="0"/>
          <w:marRight w:val="0"/>
          <w:marTop w:val="0"/>
          <w:marBottom w:val="0"/>
          <w:divBdr>
            <w:top w:val="none" w:sz="0" w:space="0" w:color="auto"/>
            <w:left w:val="none" w:sz="0" w:space="0" w:color="auto"/>
            <w:bottom w:val="none" w:sz="0" w:space="0" w:color="auto"/>
            <w:right w:val="none" w:sz="0" w:space="0" w:color="auto"/>
          </w:divBdr>
        </w:div>
        <w:div w:id="107554298">
          <w:marLeft w:val="0"/>
          <w:marRight w:val="0"/>
          <w:marTop w:val="0"/>
          <w:marBottom w:val="0"/>
          <w:divBdr>
            <w:top w:val="none" w:sz="0" w:space="0" w:color="auto"/>
            <w:left w:val="none" w:sz="0" w:space="0" w:color="auto"/>
            <w:bottom w:val="none" w:sz="0" w:space="0" w:color="auto"/>
            <w:right w:val="none" w:sz="0" w:space="0" w:color="auto"/>
          </w:divBdr>
        </w:div>
        <w:div w:id="113795294">
          <w:marLeft w:val="0"/>
          <w:marRight w:val="0"/>
          <w:marTop w:val="0"/>
          <w:marBottom w:val="0"/>
          <w:divBdr>
            <w:top w:val="none" w:sz="0" w:space="0" w:color="auto"/>
            <w:left w:val="none" w:sz="0" w:space="0" w:color="auto"/>
            <w:bottom w:val="none" w:sz="0" w:space="0" w:color="auto"/>
            <w:right w:val="none" w:sz="0" w:space="0" w:color="auto"/>
          </w:divBdr>
        </w:div>
        <w:div w:id="120421239">
          <w:marLeft w:val="0"/>
          <w:marRight w:val="0"/>
          <w:marTop w:val="0"/>
          <w:marBottom w:val="0"/>
          <w:divBdr>
            <w:top w:val="none" w:sz="0" w:space="0" w:color="auto"/>
            <w:left w:val="none" w:sz="0" w:space="0" w:color="auto"/>
            <w:bottom w:val="none" w:sz="0" w:space="0" w:color="auto"/>
            <w:right w:val="none" w:sz="0" w:space="0" w:color="auto"/>
          </w:divBdr>
        </w:div>
        <w:div w:id="123740842">
          <w:marLeft w:val="0"/>
          <w:marRight w:val="0"/>
          <w:marTop w:val="0"/>
          <w:marBottom w:val="0"/>
          <w:divBdr>
            <w:top w:val="none" w:sz="0" w:space="0" w:color="auto"/>
            <w:left w:val="none" w:sz="0" w:space="0" w:color="auto"/>
            <w:bottom w:val="none" w:sz="0" w:space="0" w:color="auto"/>
            <w:right w:val="none" w:sz="0" w:space="0" w:color="auto"/>
          </w:divBdr>
        </w:div>
        <w:div w:id="126244673">
          <w:marLeft w:val="0"/>
          <w:marRight w:val="0"/>
          <w:marTop w:val="0"/>
          <w:marBottom w:val="0"/>
          <w:divBdr>
            <w:top w:val="none" w:sz="0" w:space="0" w:color="auto"/>
            <w:left w:val="none" w:sz="0" w:space="0" w:color="auto"/>
            <w:bottom w:val="none" w:sz="0" w:space="0" w:color="auto"/>
            <w:right w:val="none" w:sz="0" w:space="0" w:color="auto"/>
          </w:divBdr>
        </w:div>
        <w:div w:id="127626873">
          <w:marLeft w:val="0"/>
          <w:marRight w:val="0"/>
          <w:marTop w:val="0"/>
          <w:marBottom w:val="0"/>
          <w:divBdr>
            <w:top w:val="none" w:sz="0" w:space="0" w:color="auto"/>
            <w:left w:val="none" w:sz="0" w:space="0" w:color="auto"/>
            <w:bottom w:val="none" w:sz="0" w:space="0" w:color="auto"/>
            <w:right w:val="none" w:sz="0" w:space="0" w:color="auto"/>
          </w:divBdr>
        </w:div>
        <w:div w:id="134566295">
          <w:marLeft w:val="0"/>
          <w:marRight w:val="0"/>
          <w:marTop w:val="0"/>
          <w:marBottom w:val="0"/>
          <w:divBdr>
            <w:top w:val="none" w:sz="0" w:space="0" w:color="auto"/>
            <w:left w:val="none" w:sz="0" w:space="0" w:color="auto"/>
            <w:bottom w:val="none" w:sz="0" w:space="0" w:color="auto"/>
            <w:right w:val="none" w:sz="0" w:space="0" w:color="auto"/>
          </w:divBdr>
        </w:div>
        <w:div w:id="147523731">
          <w:marLeft w:val="0"/>
          <w:marRight w:val="0"/>
          <w:marTop w:val="0"/>
          <w:marBottom w:val="0"/>
          <w:divBdr>
            <w:top w:val="none" w:sz="0" w:space="0" w:color="auto"/>
            <w:left w:val="none" w:sz="0" w:space="0" w:color="auto"/>
            <w:bottom w:val="none" w:sz="0" w:space="0" w:color="auto"/>
            <w:right w:val="none" w:sz="0" w:space="0" w:color="auto"/>
          </w:divBdr>
        </w:div>
        <w:div w:id="153885905">
          <w:marLeft w:val="0"/>
          <w:marRight w:val="0"/>
          <w:marTop w:val="0"/>
          <w:marBottom w:val="0"/>
          <w:divBdr>
            <w:top w:val="none" w:sz="0" w:space="0" w:color="auto"/>
            <w:left w:val="none" w:sz="0" w:space="0" w:color="auto"/>
            <w:bottom w:val="none" w:sz="0" w:space="0" w:color="auto"/>
            <w:right w:val="none" w:sz="0" w:space="0" w:color="auto"/>
          </w:divBdr>
        </w:div>
        <w:div w:id="160195108">
          <w:marLeft w:val="0"/>
          <w:marRight w:val="0"/>
          <w:marTop w:val="0"/>
          <w:marBottom w:val="0"/>
          <w:divBdr>
            <w:top w:val="none" w:sz="0" w:space="0" w:color="auto"/>
            <w:left w:val="none" w:sz="0" w:space="0" w:color="auto"/>
            <w:bottom w:val="none" w:sz="0" w:space="0" w:color="auto"/>
            <w:right w:val="none" w:sz="0" w:space="0" w:color="auto"/>
          </w:divBdr>
        </w:div>
        <w:div w:id="200748484">
          <w:marLeft w:val="0"/>
          <w:marRight w:val="0"/>
          <w:marTop w:val="0"/>
          <w:marBottom w:val="0"/>
          <w:divBdr>
            <w:top w:val="none" w:sz="0" w:space="0" w:color="auto"/>
            <w:left w:val="none" w:sz="0" w:space="0" w:color="auto"/>
            <w:bottom w:val="none" w:sz="0" w:space="0" w:color="auto"/>
            <w:right w:val="none" w:sz="0" w:space="0" w:color="auto"/>
          </w:divBdr>
        </w:div>
        <w:div w:id="221067824">
          <w:marLeft w:val="0"/>
          <w:marRight w:val="0"/>
          <w:marTop w:val="0"/>
          <w:marBottom w:val="0"/>
          <w:divBdr>
            <w:top w:val="none" w:sz="0" w:space="0" w:color="auto"/>
            <w:left w:val="none" w:sz="0" w:space="0" w:color="auto"/>
            <w:bottom w:val="none" w:sz="0" w:space="0" w:color="auto"/>
            <w:right w:val="none" w:sz="0" w:space="0" w:color="auto"/>
          </w:divBdr>
        </w:div>
        <w:div w:id="222763934">
          <w:marLeft w:val="0"/>
          <w:marRight w:val="0"/>
          <w:marTop w:val="0"/>
          <w:marBottom w:val="0"/>
          <w:divBdr>
            <w:top w:val="none" w:sz="0" w:space="0" w:color="auto"/>
            <w:left w:val="none" w:sz="0" w:space="0" w:color="auto"/>
            <w:bottom w:val="none" w:sz="0" w:space="0" w:color="auto"/>
            <w:right w:val="none" w:sz="0" w:space="0" w:color="auto"/>
          </w:divBdr>
        </w:div>
        <w:div w:id="227612851">
          <w:marLeft w:val="0"/>
          <w:marRight w:val="0"/>
          <w:marTop w:val="0"/>
          <w:marBottom w:val="0"/>
          <w:divBdr>
            <w:top w:val="none" w:sz="0" w:space="0" w:color="auto"/>
            <w:left w:val="none" w:sz="0" w:space="0" w:color="auto"/>
            <w:bottom w:val="none" w:sz="0" w:space="0" w:color="auto"/>
            <w:right w:val="none" w:sz="0" w:space="0" w:color="auto"/>
          </w:divBdr>
        </w:div>
        <w:div w:id="229462444">
          <w:marLeft w:val="0"/>
          <w:marRight w:val="0"/>
          <w:marTop w:val="0"/>
          <w:marBottom w:val="0"/>
          <w:divBdr>
            <w:top w:val="none" w:sz="0" w:space="0" w:color="auto"/>
            <w:left w:val="none" w:sz="0" w:space="0" w:color="auto"/>
            <w:bottom w:val="none" w:sz="0" w:space="0" w:color="auto"/>
            <w:right w:val="none" w:sz="0" w:space="0" w:color="auto"/>
          </w:divBdr>
        </w:div>
        <w:div w:id="239486400">
          <w:marLeft w:val="0"/>
          <w:marRight w:val="0"/>
          <w:marTop w:val="0"/>
          <w:marBottom w:val="0"/>
          <w:divBdr>
            <w:top w:val="none" w:sz="0" w:space="0" w:color="auto"/>
            <w:left w:val="none" w:sz="0" w:space="0" w:color="auto"/>
            <w:bottom w:val="none" w:sz="0" w:space="0" w:color="auto"/>
            <w:right w:val="none" w:sz="0" w:space="0" w:color="auto"/>
          </w:divBdr>
        </w:div>
        <w:div w:id="268241818">
          <w:marLeft w:val="0"/>
          <w:marRight w:val="0"/>
          <w:marTop w:val="0"/>
          <w:marBottom w:val="0"/>
          <w:divBdr>
            <w:top w:val="none" w:sz="0" w:space="0" w:color="auto"/>
            <w:left w:val="none" w:sz="0" w:space="0" w:color="auto"/>
            <w:bottom w:val="none" w:sz="0" w:space="0" w:color="auto"/>
            <w:right w:val="none" w:sz="0" w:space="0" w:color="auto"/>
          </w:divBdr>
        </w:div>
        <w:div w:id="276524040">
          <w:marLeft w:val="0"/>
          <w:marRight w:val="0"/>
          <w:marTop w:val="0"/>
          <w:marBottom w:val="0"/>
          <w:divBdr>
            <w:top w:val="none" w:sz="0" w:space="0" w:color="auto"/>
            <w:left w:val="none" w:sz="0" w:space="0" w:color="auto"/>
            <w:bottom w:val="none" w:sz="0" w:space="0" w:color="auto"/>
            <w:right w:val="none" w:sz="0" w:space="0" w:color="auto"/>
          </w:divBdr>
        </w:div>
        <w:div w:id="288978424">
          <w:marLeft w:val="0"/>
          <w:marRight w:val="0"/>
          <w:marTop w:val="0"/>
          <w:marBottom w:val="0"/>
          <w:divBdr>
            <w:top w:val="none" w:sz="0" w:space="0" w:color="auto"/>
            <w:left w:val="none" w:sz="0" w:space="0" w:color="auto"/>
            <w:bottom w:val="none" w:sz="0" w:space="0" w:color="auto"/>
            <w:right w:val="none" w:sz="0" w:space="0" w:color="auto"/>
          </w:divBdr>
        </w:div>
        <w:div w:id="303241183">
          <w:marLeft w:val="0"/>
          <w:marRight w:val="0"/>
          <w:marTop w:val="0"/>
          <w:marBottom w:val="0"/>
          <w:divBdr>
            <w:top w:val="none" w:sz="0" w:space="0" w:color="auto"/>
            <w:left w:val="none" w:sz="0" w:space="0" w:color="auto"/>
            <w:bottom w:val="none" w:sz="0" w:space="0" w:color="auto"/>
            <w:right w:val="none" w:sz="0" w:space="0" w:color="auto"/>
          </w:divBdr>
        </w:div>
        <w:div w:id="306321721">
          <w:marLeft w:val="0"/>
          <w:marRight w:val="0"/>
          <w:marTop w:val="0"/>
          <w:marBottom w:val="0"/>
          <w:divBdr>
            <w:top w:val="none" w:sz="0" w:space="0" w:color="auto"/>
            <w:left w:val="none" w:sz="0" w:space="0" w:color="auto"/>
            <w:bottom w:val="none" w:sz="0" w:space="0" w:color="auto"/>
            <w:right w:val="none" w:sz="0" w:space="0" w:color="auto"/>
          </w:divBdr>
        </w:div>
        <w:div w:id="319845247">
          <w:marLeft w:val="0"/>
          <w:marRight w:val="0"/>
          <w:marTop w:val="0"/>
          <w:marBottom w:val="0"/>
          <w:divBdr>
            <w:top w:val="none" w:sz="0" w:space="0" w:color="auto"/>
            <w:left w:val="none" w:sz="0" w:space="0" w:color="auto"/>
            <w:bottom w:val="none" w:sz="0" w:space="0" w:color="auto"/>
            <w:right w:val="none" w:sz="0" w:space="0" w:color="auto"/>
          </w:divBdr>
        </w:div>
        <w:div w:id="323705969">
          <w:marLeft w:val="0"/>
          <w:marRight w:val="0"/>
          <w:marTop w:val="0"/>
          <w:marBottom w:val="0"/>
          <w:divBdr>
            <w:top w:val="none" w:sz="0" w:space="0" w:color="auto"/>
            <w:left w:val="none" w:sz="0" w:space="0" w:color="auto"/>
            <w:bottom w:val="none" w:sz="0" w:space="0" w:color="auto"/>
            <w:right w:val="none" w:sz="0" w:space="0" w:color="auto"/>
          </w:divBdr>
        </w:div>
        <w:div w:id="333067959">
          <w:marLeft w:val="0"/>
          <w:marRight w:val="0"/>
          <w:marTop w:val="0"/>
          <w:marBottom w:val="0"/>
          <w:divBdr>
            <w:top w:val="none" w:sz="0" w:space="0" w:color="auto"/>
            <w:left w:val="none" w:sz="0" w:space="0" w:color="auto"/>
            <w:bottom w:val="none" w:sz="0" w:space="0" w:color="auto"/>
            <w:right w:val="none" w:sz="0" w:space="0" w:color="auto"/>
          </w:divBdr>
        </w:div>
        <w:div w:id="362899983">
          <w:marLeft w:val="0"/>
          <w:marRight w:val="0"/>
          <w:marTop w:val="0"/>
          <w:marBottom w:val="0"/>
          <w:divBdr>
            <w:top w:val="none" w:sz="0" w:space="0" w:color="auto"/>
            <w:left w:val="none" w:sz="0" w:space="0" w:color="auto"/>
            <w:bottom w:val="none" w:sz="0" w:space="0" w:color="auto"/>
            <w:right w:val="none" w:sz="0" w:space="0" w:color="auto"/>
          </w:divBdr>
        </w:div>
        <w:div w:id="383529697">
          <w:marLeft w:val="0"/>
          <w:marRight w:val="0"/>
          <w:marTop w:val="0"/>
          <w:marBottom w:val="0"/>
          <w:divBdr>
            <w:top w:val="none" w:sz="0" w:space="0" w:color="auto"/>
            <w:left w:val="none" w:sz="0" w:space="0" w:color="auto"/>
            <w:bottom w:val="none" w:sz="0" w:space="0" w:color="auto"/>
            <w:right w:val="none" w:sz="0" w:space="0" w:color="auto"/>
          </w:divBdr>
        </w:div>
        <w:div w:id="413939066">
          <w:marLeft w:val="0"/>
          <w:marRight w:val="0"/>
          <w:marTop w:val="0"/>
          <w:marBottom w:val="0"/>
          <w:divBdr>
            <w:top w:val="none" w:sz="0" w:space="0" w:color="auto"/>
            <w:left w:val="none" w:sz="0" w:space="0" w:color="auto"/>
            <w:bottom w:val="none" w:sz="0" w:space="0" w:color="auto"/>
            <w:right w:val="none" w:sz="0" w:space="0" w:color="auto"/>
          </w:divBdr>
        </w:div>
        <w:div w:id="427388888">
          <w:marLeft w:val="0"/>
          <w:marRight w:val="0"/>
          <w:marTop w:val="0"/>
          <w:marBottom w:val="0"/>
          <w:divBdr>
            <w:top w:val="none" w:sz="0" w:space="0" w:color="auto"/>
            <w:left w:val="none" w:sz="0" w:space="0" w:color="auto"/>
            <w:bottom w:val="none" w:sz="0" w:space="0" w:color="auto"/>
            <w:right w:val="none" w:sz="0" w:space="0" w:color="auto"/>
          </w:divBdr>
        </w:div>
        <w:div w:id="453141662">
          <w:marLeft w:val="0"/>
          <w:marRight w:val="0"/>
          <w:marTop w:val="0"/>
          <w:marBottom w:val="0"/>
          <w:divBdr>
            <w:top w:val="none" w:sz="0" w:space="0" w:color="auto"/>
            <w:left w:val="none" w:sz="0" w:space="0" w:color="auto"/>
            <w:bottom w:val="none" w:sz="0" w:space="0" w:color="auto"/>
            <w:right w:val="none" w:sz="0" w:space="0" w:color="auto"/>
          </w:divBdr>
        </w:div>
        <w:div w:id="464934668">
          <w:marLeft w:val="0"/>
          <w:marRight w:val="0"/>
          <w:marTop w:val="0"/>
          <w:marBottom w:val="0"/>
          <w:divBdr>
            <w:top w:val="none" w:sz="0" w:space="0" w:color="auto"/>
            <w:left w:val="none" w:sz="0" w:space="0" w:color="auto"/>
            <w:bottom w:val="none" w:sz="0" w:space="0" w:color="auto"/>
            <w:right w:val="none" w:sz="0" w:space="0" w:color="auto"/>
          </w:divBdr>
        </w:div>
        <w:div w:id="474101218">
          <w:marLeft w:val="0"/>
          <w:marRight w:val="0"/>
          <w:marTop w:val="0"/>
          <w:marBottom w:val="0"/>
          <w:divBdr>
            <w:top w:val="none" w:sz="0" w:space="0" w:color="auto"/>
            <w:left w:val="none" w:sz="0" w:space="0" w:color="auto"/>
            <w:bottom w:val="none" w:sz="0" w:space="0" w:color="auto"/>
            <w:right w:val="none" w:sz="0" w:space="0" w:color="auto"/>
          </w:divBdr>
        </w:div>
        <w:div w:id="476729113">
          <w:marLeft w:val="0"/>
          <w:marRight w:val="0"/>
          <w:marTop w:val="0"/>
          <w:marBottom w:val="0"/>
          <w:divBdr>
            <w:top w:val="none" w:sz="0" w:space="0" w:color="auto"/>
            <w:left w:val="none" w:sz="0" w:space="0" w:color="auto"/>
            <w:bottom w:val="none" w:sz="0" w:space="0" w:color="auto"/>
            <w:right w:val="none" w:sz="0" w:space="0" w:color="auto"/>
          </w:divBdr>
        </w:div>
        <w:div w:id="491455920">
          <w:marLeft w:val="0"/>
          <w:marRight w:val="0"/>
          <w:marTop w:val="0"/>
          <w:marBottom w:val="0"/>
          <w:divBdr>
            <w:top w:val="none" w:sz="0" w:space="0" w:color="auto"/>
            <w:left w:val="none" w:sz="0" w:space="0" w:color="auto"/>
            <w:bottom w:val="none" w:sz="0" w:space="0" w:color="auto"/>
            <w:right w:val="none" w:sz="0" w:space="0" w:color="auto"/>
          </w:divBdr>
        </w:div>
        <w:div w:id="492990054">
          <w:marLeft w:val="0"/>
          <w:marRight w:val="0"/>
          <w:marTop w:val="0"/>
          <w:marBottom w:val="0"/>
          <w:divBdr>
            <w:top w:val="none" w:sz="0" w:space="0" w:color="auto"/>
            <w:left w:val="none" w:sz="0" w:space="0" w:color="auto"/>
            <w:bottom w:val="none" w:sz="0" w:space="0" w:color="auto"/>
            <w:right w:val="none" w:sz="0" w:space="0" w:color="auto"/>
          </w:divBdr>
        </w:div>
        <w:div w:id="496923318">
          <w:marLeft w:val="0"/>
          <w:marRight w:val="0"/>
          <w:marTop w:val="0"/>
          <w:marBottom w:val="0"/>
          <w:divBdr>
            <w:top w:val="none" w:sz="0" w:space="0" w:color="auto"/>
            <w:left w:val="none" w:sz="0" w:space="0" w:color="auto"/>
            <w:bottom w:val="none" w:sz="0" w:space="0" w:color="auto"/>
            <w:right w:val="none" w:sz="0" w:space="0" w:color="auto"/>
          </w:divBdr>
        </w:div>
        <w:div w:id="522287148">
          <w:marLeft w:val="0"/>
          <w:marRight w:val="0"/>
          <w:marTop w:val="0"/>
          <w:marBottom w:val="0"/>
          <w:divBdr>
            <w:top w:val="none" w:sz="0" w:space="0" w:color="auto"/>
            <w:left w:val="none" w:sz="0" w:space="0" w:color="auto"/>
            <w:bottom w:val="none" w:sz="0" w:space="0" w:color="auto"/>
            <w:right w:val="none" w:sz="0" w:space="0" w:color="auto"/>
          </w:divBdr>
        </w:div>
        <w:div w:id="526871936">
          <w:marLeft w:val="0"/>
          <w:marRight w:val="0"/>
          <w:marTop w:val="0"/>
          <w:marBottom w:val="0"/>
          <w:divBdr>
            <w:top w:val="none" w:sz="0" w:space="0" w:color="auto"/>
            <w:left w:val="none" w:sz="0" w:space="0" w:color="auto"/>
            <w:bottom w:val="none" w:sz="0" w:space="0" w:color="auto"/>
            <w:right w:val="none" w:sz="0" w:space="0" w:color="auto"/>
          </w:divBdr>
        </w:div>
        <w:div w:id="545024309">
          <w:marLeft w:val="0"/>
          <w:marRight w:val="0"/>
          <w:marTop w:val="0"/>
          <w:marBottom w:val="0"/>
          <w:divBdr>
            <w:top w:val="none" w:sz="0" w:space="0" w:color="auto"/>
            <w:left w:val="none" w:sz="0" w:space="0" w:color="auto"/>
            <w:bottom w:val="none" w:sz="0" w:space="0" w:color="auto"/>
            <w:right w:val="none" w:sz="0" w:space="0" w:color="auto"/>
          </w:divBdr>
        </w:div>
        <w:div w:id="557668364">
          <w:marLeft w:val="0"/>
          <w:marRight w:val="0"/>
          <w:marTop w:val="0"/>
          <w:marBottom w:val="0"/>
          <w:divBdr>
            <w:top w:val="none" w:sz="0" w:space="0" w:color="auto"/>
            <w:left w:val="none" w:sz="0" w:space="0" w:color="auto"/>
            <w:bottom w:val="none" w:sz="0" w:space="0" w:color="auto"/>
            <w:right w:val="none" w:sz="0" w:space="0" w:color="auto"/>
          </w:divBdr>
        </w:div>
        <w:div w:id="598177808">
          <w:marLeft w:val="0"/>
          <w:marRight w:val="0"/>
          <w:marTop w:val="0"/>
          <w:marBottom w:val="0"/>
          <w:divBdr>
            <w:top w:val="none" w:sz="0" w:space="0" w:color="auto"/>
            <w:left w:val="none" w:sz="0" w:space="0" w:color="auto"/>
            <w:bottom w:val="none" w:sz="0" w:space="0" w:color="auto"/>
            <w:right w:val="none" w:sz="0" w:space="0" w:color="auto"/>
          </w:divBdr>
        </w:div>
        <w:div w:id="599752191">
          <w:marLeft w:val="0"/>
          <w:marRight w:val="0"/>
          <w:marTop w:val="0"/>
          <w:marBottom w:val="0"/>
          <w:divBdr>
            <w:top w:val="none" w:sz="0" w:space="0" w:color="auto"/>
            <w:left w:val="none" w:sz="0" w:space="0" w:color="auto"/>
            <w:bottom w:val="none" w:sz="0" w:space="0" w:color="auto"/>
            <w:right w:val="none" w:sz="0" w:space="0" w:color="auto"/>
          </w:divBdr>
        </w:div>
        <w:div w:id="621690347">
          <w:marLeft w:val="0"/>
          <w:marRight w:val="0"/>
          <w:marTop w:val="0"/>
          <w:marBottom w:val="0"/>
          <w:divBdr>
            <w:top w:val="none" w:sz="0" w:space="0" w:color="auto"/>
            <w:left w:val="none" w:sz="0" w:space="0" w:color="auto"/>
            <w:bottom w:val="none" w:sz="0" w:space="0" w:color="auto"/>
            <w:right w:val="none" w:sz="0" w:space="0" w:color="auto"/>
          </w:divBdr>
        </w:div>
        <w:div w:id="624897045">
          <w:marLeft w:val="0"/>
          <w:marRight w:val="0"/>
          <w:marTop w:val="0"/>
          <w:marBottom w:val="0"/>
          <w:divBdr>
            <w:top w:val="none" w:sz="0" w:space="0" w:color="auto"/>
            <w:left w:val="none" w:sz="0" w:space="0" w:color="auto"/>
            <w:bottom w:val="none" w:sz="0" w:space="0" w:color="auto"/>
            <w:right w:val="none" w:sz="0" w:space="0" w:color="auto"/>
          </w:divBdr>
        </w:div>
        <w:div w:id="629282387">
          <w:marLeft w:val="0"/>
          <w:marRight w:val="0"/>
          <w:marTop w:val="0"/>
          <w:marBottom w:val="0"/>
          <w:divBdr>
            <w:top w:val="none" w:sz="0" w:space="0" w:color="auto"/>
            <w:left w:val="none" w:sz="0" w:space="0" w:color="auto"/>
            <w:bottom w:val="none" w:sz="0" w:space="0" w:color="auto"/>
            <w:right w:val="none" w:sz="0" w:space="0" w:color="auto"/>
          </w:divBdr>
        </w:div>
        <w:div w:id="637608609">
          <w:marLeft w:val="0"/>
          <w:marRight w:val="0"/>
          <w:marTop w:val="0"/>
          <w:marBottom w:val="0"/>
          <w:divBdr>
            <w:top w:val="none" w:sz="0" w:space="0" w:color="auto"/>
            <w:left w:val="none" w:sz="0" w:space="0" w:color="auto"/>
            <w:bottom w:val="none" w:sz="0" w:space="0" w:color="auto"/>
            <w:right w:val="none" w:sz="0" w:space="0" w:color="auto"/>
          </w:divBdr>
        </w:div>
        <w:div w:id="639188657">
          <w:marLeft w:val="0"/>
          <w:marRight w:val="0"/>
          <w:marTop w:val="0"/>
          <w:marBottom w:val="0"/>
          <w:divBdr>
            <w:top w:val="none" w:sz="0" w:space="0" w:color="auto"/>
            <w:left w:val="none" w:sz="0" w:space="0" w:color="auto"/>
            <w:bottom w:val="none" w:sz="0" w:space="0" w:color="auto"/>
            <w:right w:val="none" w:sz="0" w:space="0" w:color="auto"/>
          </w:divBdr>
        </w:div>
        <w:div w:id="652686379">
          <w:marLeft w:val="0"/>
          <w:marRight w:val="0"/>
          <w:marTop w:val="0"/>
          <w:marBottom w:val="0"/>
          <w:divBdr>
            <w:top w:val="none" w:sz="0" w:space="0" w:color="auto"/>
            <w:left w:val="none" w:sz="0" w:space="0" w:color="auto"/>
            <w:bottom w:val="none" w:sz="0" w:space="0" w:color="auto"/>
            <w:right w:val="none" w:sz="0" w:space="0" w:color="auto"/>
          </w:divBdr>
        </w:div>
        <w:div w:id="660818570">
          <w:marLeft w:val="0"/>
          <w:marRight w:val="0"/>
          <w:marTop w:val="0"/>
          <w:marBottom w:val="0"/>
          <w:divBdr>
            <w:top w:val="none" w:sz="0" w:space="0" w:color="auto"/>
            <w:left w:val="none" w:sz="0" w:space="0" w:color="auto"/>
            <w:bottom w:val="none" w:sz="0" w:space="0" w:color="auto"/>
            <w:right w:val="none" w:sz="0" w:space="0" w:color="auto"/>
          </w:divBdr>
        </w:div>
        <w:div w:id="686686220">
          <w:marLeft w:val="0"/>
          <w:marRight w:val="0"/>
          <w:marTop w:val="0"/>
          <w:marBottom w:val="0"/>
          <w:divBdr>
            <w:top w:val="none" w:sz="0" w:space="0" w:color="auto"/>
            <w:left w:val="none" w:sz="0" w:space="0" w:color="auto"/>
            <w:bottom w:val="none" w:sz="0" w:space="0" w:color="auto"/>
            <w:right w:val="none" w:sz="0" w:space="0" w:color="auto"/>
          </w:divBdr>
        </w:div>
        <w:div w:id="686907218">
          <w:marLeft w:val="0"/>
          <w:marRight w:val="0"/>
          <w:marTop w:val="0"/>
          <w:marBottom w:val="0"/>
          <w:divBdr>
            <w:top w:val="none" w:sz="0" w:space="0" w:color="auto"/>
            <w:left w:val="none" w:sz="0" w:space="0" w:color="auto"/>
            <w:bottom w:val="none" w:sz="0" w:space="0" w:color="auto"/>
            <w:right w:val="none" w:sz="0" w:space="0" w:color="auto"/>
          </w:divBdr>
        </w:div>
        <w:div w:id="694042867">
          <w:marLeft w:val="0"/>
          <w:marRight w:val="0"/>
          <w:marTop w:val="0"/>
          <w:marBottom w:val="0"/>
          <w:divBdr>
            <w:top w:val="none" w:sz="0" w:space="0" w:color="auto"/>
            <w:left w:val="none" w:sz="0" w:space="0" w:color="auto"/>
            <w:bottom w:val="none" w:sz="0" w:space="0" w:color="auto"/>
            <w:right w:val="none" w:sz="0" w:space="0" w:color="auto"/>
          </w:divBdr>
        </w:div>
        <w:div w:id="704909665">
          <w:marLeft w:val="0"/>
          <w:marRight w:val="0"/>
          <w:marTop w:val="0"/>
          <w:marBottom w:val="0"/>
          <w:divBdr>
            <w:top w:val="none" w:sz="0" w:space="0" w:color="auto"/>
            <w:left w:val="none" w:sz="0" w:space="0" w:color="auto"/>
            <w:bottom w:val="none" w:sz="0" w:space="0" w:color="auto"/>
            <w:right w:val="none" w:sz="0" w:space="0" w:color="auto"/>
          </w:divBdr>
        </w:div>
        <w:div w:id="705134197">
          <w:marLeft w:val="0"/>
          <w:marRight w:val="0"/>
          <w:marTop w:val="0"/>
          <w:marBottom w:val="0"/>
          <w:divBdr>
            <w:top w:val="none" w:sz="0" w:space="0" w:color="auto"/>
            <w:left w:val="none" w:sz="0" w:space="0" w:color="auto"/>
            <w:bottom w:val="none" w:sz="0" w:space="0" w:color="auto"/>
            <w:right w:val="none" w:sz="0" w:space="0" w:color="auto"/>
          </w:divBdr>
        </w:div>
        <w:div w:id="705522997">
          <w:marLeft w:val="0"/>
          <w:marRight w:val="0"/>
          <w:marTop w:val="0"/>
          <w:marBottom w:val="0"/>
          <w:divBdr>
            <w:top w:val="none" w:sz="0" w:space="0" w:color="auto"/>
            <w:left w:val="none" w:sz="0" w:space="0" w:color="auto"/>
            <w:bottom w:val="none" w:sz="0" w:space="0" w:color="auto"/>
            <w:right w:val="none" w:sz="0" w:space="0" w:color="auto"/>
          </w:divBdr>
        </w:div>
        <w:div w:id="706367763">
          <w:marLeft w:val="0"/>
          <w:marRight w:val="0"/>
          <w:marTop w:val="0"/>
          <w:marBottom w:val="0"/>
          <w:divBdr>
            <w:top w:val="none" w:sz="0" w:space="0" w:color="auto"/>
            <w:left w:val="none" w:sz="0" w:space="0" w:color="auto"/>
            <w:bottom w:val="none" w:sz="0" w:space="0" w:color="auto"/>
            <w:right w:val="none" w:sz="0" w:space="0" w:color="auto"/>
          </w:divBdr>
        </w:div>
        <w:div w:id="727848169">
          <w:marLeft w:val="0"/>
          <w:marRight w:val="0"/>
          <w:marTop w:val="0"/>
          <w:marBottom w:val="0"/>
          <w:divBdr>
            <w:top w:val="none" w:sz="0" w:space="0" w:color="auto"/>
            <w:left w:val="none" w:sz="0" w:space="0" w:color="auto"/>
            <w:bottom w:val="none" w:sz="0" w:space="0" w:color="auto"/>
            <w:right w:val="none" w:sz="0" w:space="0" w:color="auto"/>
          </w:divBdr>
        </w:div>
        <w:div w:id="734476816">
          <w:marLeft w:val="0"/>
          <w:marRight w:val="0"/>
          <w:marTop w:val="0"/>
          <w:marBottom w:val="0"/>
          <w:divBdr>
            <w:top w:val="none" w:sz="0" w:space="0" w:color="auto"/>
            <w:left w:val="none" w:sz="0" w:space="0" w:color="auto"/>
            <w:bottom w:val="none" w:sz="0" w:space="0" w:color="auto"/>
            <w:right w:val="none" w:sz="0" w:space="0" w:color="auto"/>
          </w:divBdr>
        </w:div>
        <w:div w:id="749279180">
          <w:marLeft w:val="0"/>
          <w:marRight w:val="0"/>
          <w:marTop w:val="0"/>
          <w:marBottom w:val="0"/>
          <w:divBdr>
            <w:top w:val="none" w:sz="0" w:space="0" w:color="auto"/>
            <w:left w:val="none" w:sz="0" w:space="0" w:color="auto"/>
            <w:bottom w:val="none" w:sz="0" w:space="0" w:color="auto"/>
            <w:right w:val="none" w:sz="0" w:space="0" w:color="auto"/>
          </w:divBdr>
        </w:div>
        <w:div w:id="752238254">
          <w:marLeft w:val="0"/>
          <w:marRight w:val="0"/>
          <w:marTop w:val="0"/>
          <w:marBottom w:val="0"/>
          <w:divBdr>
            <w:top w:val="none" w:sz="0" w:space="0" w:color="auto"/>
            <w:left w:val="none" w:sz="0" w:space="0" w:color="auto"/>
            <w:bottom w:val="none" w:sz="0" w:space="0" w:color="auto"/>
            <w:right w:val="none" w:sz="0" w:space="0" w:color="auto"/>
          </w:divBdr>
        </w:div>
        <w:div w:id="758217437">
          <w:marLeft w:val="0"/>
          <w:marRight w:val="0"/>
          <w:marTop w:val="0"/>
          <w:marBottom w:val="0"/>
          <w:divBdr>
            <w:top w:val="none" w:sz="0" w:space="0" w:color="auto"/>
            <w:left w:val="none" w:sz="0" w:space="0" w:color="auto"/>
            <w:bottom w:val="none" w:sz="0" w:space="0" w:color="auto"/>
            <w:right w:val="none" w:sz="0" w:space="0" w:color="auto"/>
          </w:divBdr>
        </w:div>
        <w:div w:id="762725564">
          <w:marLeft w:val="0"/>
          <w:marRight w:val="0"/>
          <w:marTop w:val="0"/>
          <w:marBottom w:val="0"/>
          <w:divBdr>
            <w:top w:val="none" w:sz="0" w:space="0" w:color="auto"/>
            <w:left w:val="none" w:sz="0" w:space="0" w:color="auto"/>
            <w:bottom w:val="none" w:sz="0" w:space="0" w:color="auto"/>
            <w:right w:val="none" w:sz="0" w:space="0" w:color="auto"/>
          </w:divBdr>
        </w:div>
        <w:div w:id="819736311">
          <w:marLeft w:val="0"/>
          <w:marRight w:val="0"/>
          <w:marTop w:val="0"/>
          <w:marBottom w:val="0"/>
          <w:divBdr>
            <w:top w:val="none" w:sz="0" w:space="0" w:color="auto"/>
            <w:left w:val="none" w:sz="0" w:space="0" w:color="auto"/>
            <w:bottom w:val="none" w:sz="0" w:space="0" w:color="auto"/>
            <w:right w:val="none" w:sz="0" w:space="0" w:color="auto"/>
          </w:divBdr>
        </w:div>
        <w:div w:id="820577824">
          <w:marLeft w:val="0"/>
          <w:marRight w:val="0"/>
          <w:marTop w:val="0"/>
          <w:marBottom w:val="0"/>
          <w:divBdr>
            <w:top w:val="none" w:sz="0" w:space="0" w:color="auto"/>
            <w:left w:val="none" w:sz="0" w:space="0" w:color="auto"/>
            <w:bottom w:val="none" w:sz="0" w:space="0" w:color="auto"/>
            <w:right w:val="none" w:sz="0" w:space="0" w:color="auto"/>
          </w:divBdr>
        </w:div>
        <w:div w:id="846406909">
          <w:marLeft w:val="0"/>
          <w:marRight w:val="0"/>
          <w:marTop w:val="0"/>
          <w:marBottom w:val="0"/>
          <w:divBdr>
            <w:top w:val="none" w:sz="0" w:space="0" w:color="auto"/>
            <w:left w:val="none" w:sz="0" w:space="0" w:color="auto"/>
            <w:bottom w:val="none" w:sz="0" w:space="0" w:color="auto"/>
            <w:right w:val="none" w:sz="0" w:space="0" w:color="auto"/>
          </w:divBdr>
        </w:div>
        <w:div w:id="858087902">
          <w:marLeft w:val="0"/>
          <w:marRight w:val="0"/>
          <w:marTop w:val="0"/>
          <w:marBottom w:val="0"/>
          <w:divBdr>
            <w:top w:val="none" w:sz="0" w:space="0" w:color="auto"/>
            <w:left w:val="none" w:sz="0" w:space="0" w:color="auto"/>
            <w:bottom w:val="none" w:sz="0" w:space="0" w:color="auto"/>
            <w:right w:val="none" w:sz="0" w:space="0" w:color="auto"/>
          </w:divBdr>
        </w:div>
        <w:div w:id="859584332">
          <w:marLeft w:val="0"/>
          <w:marRight w:val="0"/>
          <w:marTop w:val="0"/>
          <w:marBottom w:val="0"/>
          <w:divBdr>
            <w:top w:val="none" w:sz="0" w:space="0" w:color="auto"/>
            <w:left w:val="none" w:sz="0" w:space="0" w:color="auto"/>
            <w:bottom w:val="none" w:sz="0" w:space="0" w:color="auto"/>
            <w:right w:val="none" w:sz="0" w:space="0" w:color="auto"/>
          </w:divBdr>
        </w:div>
        <w:div w:id="863790599">
          <w:marLeft w:val="0"/>
          <w:marRight w:val="0"/>
          <w:marTop w:val="0"/>
          <w:marBottom w:val="0"/>
          <w:divBdr>
            <w:top w:val="none" w:sz="0" w:space="0" w:color="auto"/>
            <w:left w:val="none" w:sz="0" w:space="0" w:color="auto"/>
            <w:bottom w:val="none" w:sz="0" w:space="0" w:color="auto"/>
            <w:right w:val="none" w:sz="0" w:space="0" w:color="auto"/>
          </w:divBdr>
        </w:div>
        <w:div w:id="874736905">
          <w:marLeft w:val="0"/>
          <w:marRight w:val="0"/>
          <w:marTop w:val="0"/>
          <w:marBottom w:val="0"/>
          <w:divBdr>
            <w:top w:val="none" w:sz="0" w:space="0" w:color="auto"/>
            <w:left w:val="none" w:sz="0" w:space="0" w:color="auto"/>
            <w:bottom w:val="none" w:sz="0" w:space="0" w:color="auto"/>
            <w:right w:val="none" w:sz="0" w:space="0" w:color="auto"/>
          </w:divBdr>
        </w:div>
        <w:div w:id="879324294">
          <w:marLeft w:val="0"/>
          <w:marRight w:val="0"/>
          <w:marTop w:val="0"/>
          <w:marBottom w:val="0"/>
          <w:divBdr>
            <w:top w:val="none" w:sz="0" w:space="0" w:color="auto"/>
            <w:left w:val="none" w:sz="0" w:space="0" w:color="auto"/>
            <w:bottom w:val="none" w:sz="0" w:space="0" w:color="auto"/>
            <w:right w:val="none" w:sz="0" w:space="0" w:color="auto"/>
          </w:divBdr>
        </w:div>
        <w:div w:id="904991946">
          <w:marLeft w:val="0"/>
          <w:marRight w:val="0"/>
          <w:marTop w:val="0"/>
          <w:marBottom w:val="0"/>
          <w:divBdr>
            <w:top w:val="none" w:sz="0" w:space="0" w:color="auto"/>
            <w:left w:val="none" w:sz="0" w:space="0" w:color="auto"/>
            <w:bottom w:val="none" w:sz="0" w:space="0" w:color="auto"/>
            <w:right w:val="none" w:sz="0" w:space="0" w:color="auto"/>
          </w:divBdr>
        </w:div>
        <w:div w:id="932930194">
          <w:marLeft w:val="0"/>
          <w:marRight w:val="0"/>
          <w:marTop w:val="0"/>
          <w:marBottom w:val="0"/>
          <w:divBdr>
            <w:top w:val="none" w:sz="0" w:space="0" w:color="auto"/>
            <w:left w:val="none" w:sz="0" w:space="0" w:color="auto"/>
            <w:bottom w:val="none" w:sz="0" w:space="0" w:color="auto"/>
            <w:right w:val="none" w:sz="0" w:space="0" w:color="auto"/>
          </w:divBdr>
        </w:div>
        <w:div w:id="935598321">
          <w:marLeft w:val="0"/>
          <w:marRight w:val="0"/>
          <w:marTop w:val="0"/>
          <w:marBottom w:val="0"/>
          <w:divBdr>
            <w:top w:val="none" w:sz="0" w:space="0" w:color="auto"/>
            <w:left w:val="none" w:sz="0" w:space="0" w:color="auto"/>
            <w:bottom w:val="none" w:sz="0" w:space="0" w:color="auto"/>
            <w:right w:val="none" w:sz="0" w:space="0" w:color="auto"/>
          </w:divBdr>
        </w:div>
        <w:div w:id="942954989">
          <w:marLeft w:val="0"/>
          <w:marRight w:val="0"/>
          <w:marTop w:val="0"/>
          <w:marBottom w:val="0"/>
          <w:divBdr>
            <w:top w:val="none" w:sz="0" w:space="0" w:color="auto"/>
            <w:left w:val="none" w:sz="0" w:space="0" w:color="auto"/>
            <w:bottom w:val="none" w:sz="0" w:space="0" w:color="auto"/>
            <w:right w:val="none" w:sz="0" w:space="0" w:color="auto"/>
          </w:divBdr>
        </w:div>
        <w:div w:id="945230835">
          <w:marLeft w:val="0"/>
          <w:marRight w:val="0"/>
          <w:marTop w:val="0"/>
          <w:marBottom w:val="0"/>
          <w:divBdr>
            <w:top w:val="none" w:sz="0" w:space="0" w:color="auto"/>
            <w:left w:val="none" w:sz="0" w:space="0" w:color="auto"/>
            <w:bottom w:val="none" w:sz="0" w:space="0" w:color="auto"/>
            <w:right w:val="none" w:sz="0" w:space="0" w:color="auto"/>
          </w:divBdr>
        </w:div>
        <w:div w:id="950480060">
          <w:marLeft w:val="0"/>
          <w:marRight w:val="0"/>
          <w:marTop w:val="0"/>
          <w:marBottom w:val="0"/>
          <w:divBdr>
            <w:top w:val="none" w:sz="0" w:space="0" w:color="auto"/>
            <w:left w:val="none" w:sz="0" w:space="0" w:color="auto"/>
            <w:bottom w:val="none" w:sz="0" w:space="0" w:color="auto"/>
            <w:right w:val="none" w:sz="0" w:space="0" w:color="auto"/>
          </w:divBdr>
        </w:div>
        <w:div w:id="961838685">
          <w:marLeft w:val="0"/>
          <w:marRight w:val="0"/>
          <w:marTop w:val="0"/>
          <w:marBottom w:val="0"/>
          <w:divBdr>
            <w:top w:val="none" w:sz="0" w:space="0" w:color="auto"/>
            <w:left w:val="none" w:sz="0" w:space="0" w:color="auto"/>
            <w:bottom w:val="none" w:sz="0" w:space="0" w:color="auto"/>
            <w:right w:val="none" w:sz="0" w:space="0" w:color="auto"/>
          </w:divBdr>
        </w:div>
        <w:div w:id="964695540">
          <w:marLeft w:val="0"/>
          <w:marRight w:val="0"/>
          <w:marTop w:val="0"/>
          <w:marBottom w:val="0"/>
          <w:divBdr>
            <w:top w:val="none" w:sz="0" w:space="0" w:color="auto"/>
            <w:left w:val="none" w:sz="0" w:space="0" w:color="auto"/>
            <w:bottom w:val="none" w:sz="0" w:space="0" w:color="auto"/>
            <w:right w:val="none" w:sz="0" w:space="0" w:color="auto"/>
          </w:divBdr>
        </w:div>
        <w:div w:id="980500271">
          <w:marLeft w:val="0"/>
          <w:marRight w:val="0"/>
          <w:marTop w:val="0"/>
          <w:marBottom w:val="0"/>
          <w:divBdr>
            <w:top w:val="none" w:sz="0" w:space="0" w:color="auto"/>
            <w:left w:val="none" w:sz="0" w:space="0" w:color="auto"/>
            <w:bottom w:val="none" w:sz="0" w:space="0" w:color="auto"/>
            <w:right w:val="none" w:sz="0" w:space="0" w:color="auto"/>
          </w:divBdr>
        </w:div>
        <w:div w:id="1008368354">
          <w:marLeft w:val="0"/>
          <w:marRight w:val="0"/>
          <w:marTop w:val="0"/>
          <w:marBottom w:val="0"/>
          <w:divBdr>
            <w:top w:val="none" w:sz="0" w:space="0" w:color="auto"/>
            <w:left w:val="none" w:sz="0" w:space="0" w:color="auto"/>
            <w:bottom w:val="none" w:sz="0" w:space="0" w:color="auto"/>
            <w:right w:val="none" w:sz="0" w:space="0" w:color="auto"/>
          </w:divBdr>
        </w:div>
        <w:div w:id="1023824070">
          <w:marLeft w:val="0"/>
          <w:marRight w:val="0"/>
          <w:marTop w:val="0"/>
          <w:marBottom w:val="0"/>
          <w:divBdr>
            <w:top w:val="none" w:sz="0" w:space="0" w:color="auto"/>
            <w:left w:val="none" w:sz="0" w:space="0" w:color="auto"/>
            <w:bottom w:val="none" w:sz="0" w:space="0" w:color="auto"/>
            <w:right w:val="none" w:sz="0" w:space="0" w:color="auto"/>
          </w:divBdr>
        </w:div>
        <w:div w:id="1038162140">
          <w:marLeft w:val="0"/>
          <w:marRight w:val="0"/>
          <w:marTop w:val="0"/>
          <w:marBottom w:val="0"/>
          <w:divBdr>
            <w:top w:val="none" w:sz="0" w:space="0" w:color="auto"/>
            <w:left w:val="none" w:sz="0" w:space="0" w:color="auto"/>
            <w:bottom w:val="none" w:sz="0" w:space="0" w:color="auto"/>
            <w:right w:val="none" w:sz="0" w:space="0" w:color="auto"/>
          </w:divBdr>
        </w:div>
        <w:div w:id="1042561318">
          <w:marLeft w:val="0"/>
          <w:marRight w:val="0"/>
          <w:marTop w:val="0"/>
          <w:marBottom w:val="0"/>
          <w:divBdr>
            <w:top w:val="none" w:sz="0" w:space="0" w:color="auto"/>
            <w:left w:val="none" w:sz="0" w:space="0" w:color="auto"/>
            <w:bottom w:val="none" w:sz="0" w:space="0" w:color="auto"/>
            <w:right w:val="none" w:sz="0" w:space="0" w:color="auto"/>
          </w:divBdr>
        </w:div>
        <w:div w:id="1059010330">
          <w:marLeft w:val="0"/>
          <w:marRight w:val="0"/>
          <w:marTop w:val="0"/>
          <w:marBottom w:val="0"/>
          <w:divBdr>
            <w:top w:val="none" w:sz="0" w:space="0" w:color="auto"/>
            <w:left w:val="none" w:sz="0" w:space="0" w:color="auto"/>
            <w:bottom w:val="none" w:sz="0" w:space="0" w:color="auto"/>
            <w:right w:val="none" w:sz="0" w:space="0" w:color="auto"/>
          </w:divBdr>
        </w:div>
        <w:div w:id="1073508886">
          <w:marLeft w:val="0"/>
          <w:marRight w:val="0"/>
          <w:marTop w:val="0"/>
          <w:marBottom w:val="0"/>
          <w:divBdr>
            <w:top w:val="none" w:sz="0" w:space="0" w:color="auto"/>
            <w:left w:val="none" w:sz="0" w:space="0" w:color="auto"/>
            <w:bottom w:val="none" w:sz="0" w:space="0" w:color="auto"/>
            <w:right w:val="none" w:sz="0" w:space="0" w:color="auto"/>
          </w:divBdr>
        </w:div>
        <w:div w:id="1081292835">
          <w:marLeft w:val="0"/>
          <w:marRight w:val="0"/>
          <w:marTop w:val="0"/>
          <w:marBottom w:val="0"/>
          <w:divBdr>
            <w:top w:val="none" w:sz="0" w:space="0" w:color="auto"/>
            <w:left w:val="none" w:sz="0" w:space="0" w:color="auto"/>
            <w:bottom w:val="none" w:sz="0" w:space="0" w:color="auto"/>
            <w:right w:val="none" w:sz="0" w:space="0" w:color="auto"/>
          </w:divBdr>
        </w:div>
        <w:div w:id="1085686853">
          <w:marLeft w:val="0"/>
          <w:marRight w:val="0"/>
          <w:marTop w:val="0"/>
          <w:marBottom w:val="0"/>
          <w:divBdr>
            <w:top w:val="none" w:sz="0" w:space="0" w:color="auto"/>
            <w:left w:val="none" w:sz="0" w:space="0" w:color="auto"/>
            <w:bottom w:val="none" w:sz="0" w:space="0" w:color="auto"/>
            <w:right w:val="none" w:sz="0" w:space="0" w:color="auto"/>
          </w:divBdr>
        </w:div>
        <w:div w:id="1096631018">
          <w:marLeft w:val="0"/>
          <w:marRight w:val="0"/>
          <w:marTop w:val="0"/>
          <w:marBottom w:val="0"/>
          <w:divBdr>
            <w:top w:val="none" w:sz="0" w:space="0" w:color="auto"/>
            <w:left w:val="none" w:sz="0" w:space="0" w:color="auto"/>
            <w:bottom w:val="none" w:sz="0" w:space="0" w:color="auto"/>
            <w:right w:val="none" w:sz="0" w:space="0" w:color="auto"/>
          </w:divBdr>
        </w:div>
        <w:div w:id="1101341274">
          <w:marLeft w:val="0"/>
          <w:marRight w:val="0"/>
          <w:marTop w:val="0"/>
          <w:marBottom w:val="0"/>
          <w:divBdr>
            <w:top w:val="none" w:sz="0" w:space="0" w:color="auto"/>
            <w:left w:val="none" w:sz="0" w:space="0" w:color="auto"/>
            <w:bottom w:val="none" w:sz="0" w:space="0" w:color="auto"/>
            <w:right w:val="none" w:sz="0" w:space="0" w:color="auto"/>
          </w:divBdr>
        </w:div>
        <w:div w:id="1132485387">
          <w:marLeft w:val="0"/>
          <w:marRight w:val="0"/>
          <w:marTop w:val="0"/>
          <w:marBottom w:val="0"/>
          <w:divBdr>
            <w:top w:val="none" w:sz="0" w:space="0" w:color="auto"/>
            <w:left w:val="none" w:sz="0" w:space="0" w:color="auto"/>
            <w:bottom w:val="none" w:sz="0" w:space="0" w:color="auto"/>
            <w:right w:val="none" w:sz="0" w:space="0" w:color="auto"/>
          </w:divBdr>
        </w:div>
        <w:div w:id="1135024996">
          <w:marLeft w:val="0"/>
          <w:marRight w:val="0"/>
          <w:marTop w:val="0"/>
          <w:marBottom w:val="0"/>
          <w:divBdr>
            <w:top w:val="none" w:sz="0" w:space="0" w:color="auto"/>
            <w:left w:val="none" w:sz="0" w:space="0" w:color="auto"/>
            <w:bottom w:val="none" w:sz="0" w:space="0" w:color="auto"/>
            <w:right w:val="none" w:sz="0" w:space="0" w:color="auto"/>
          </w:divBdr>
        </w:div>
        <w:div w:id="1148665345">
          <w:marLeft w:val="0"/>
          <w:marRight w:val="0"/>
          <w:marTop w:val="0"/>
          <w:marBottom w:val="0"/>
          <w:divBdr>
            <w:top w:val="none" w:sz="0" w:space="0" w:color="auto"/>
            <w:left w:val="none" w:sz="0" w:space="0" w:color="auto"/>
            <w:bottom w:val="none" w:sz="0" w:space="0" w:color="auto"/>
            <w:right w:val="none" w:sz="0" w:space="0" w:color="auto"/>
          </w:divBdr>
        </w:div>
        <w:div w:id="1168640524">
          <w:marLeft w:val="0"/>
          <w:marRight w:val="0"/>
          <w:marTop w:val="0"/>
          <w:marBottom w:val="0"/>
          <w:divBdr>
            <w:top w:val="none" w:sz="0" w:space="0" w:color="auto"/>
            <w:left w:val="none" w:sz="0" w:space="0" w:color="auto"/>
            <w:bottom w:val="none" w:sz="0" w:space="0" w:color="auto"/>
            <w:right w:val="none" w:sz="0" w:space="0" w:color="auto"/>
          </w:divBdr>
        </w:div>
        <w:div w:id="1186362426">
          <w:marLeft w:val="0"/>
          <w:marRight w:val="0"/>
          <w:marTop w:val="0"/>
          <w:marBottom w:val="0"/>
          <w:divBdr>
            <w:top w:val="none" w:sz="0" w:space="0" w:color="auto"/>
            <w:left w:val="none" w:sz="0" w:space="0" w:color="auto"/>
            <w:bottom w:val="none" w:sz="0" w:space="0" w:color="auto"/>
            <w:right w:val="none" w:sz="0" w:space="0" w:color="auto"/>
          </w:divBdr>
        </w:div>
        <w:div w:id="1194197947">
          <w:marLeft w:val="0"/>
          <w:marRight w:val="0"/>
          <w:marTop w:val="0"/>
          <w:marBottom w:val="0"/>
          <w:divBdr>
            <w:top w:val="none" w:sz="0" w:space="0" w:color="auto"/>
            <w:left w:val="none" w:sz="0" w:space="0" w:color="auto"/>
            <w:bottom w:val="none" w:sz="0" w:space="0" w:color="auto"/>
            <w:right w:val="none" w:sz="0" w:space="0" w:color="auto"/>
          </w:divBdr>
        </w:div>
        <w:div w:id="1200246418">
          <w:marLeft w:val="0"/>
          <w:marRight w:val="0"/>
          <w:marTop w:val="0"/>
          <w:marBottom w:val="0"/>
          <w:divBdr>
            <w:top w:val="none" w:sz="0" w:space="0" w:color="auto"/>
            <w:left w:val="none" w:sz="0" w:space="0" w:color="auto"/>
            <w:bottom w:val="none" w:sz="0" w:space="0" w:color="auto"/>
            <w:right w:val="none" w:sz="0" w:space="0" w:color="auto"/>
          </w:divBdr>
        </w:div>
        <w:div w:id="1205367349">
          <w:marLeft w:val="0"/>
          <w:marRight w:val="0"/>
          <w:marTop w:val="0"/>
          <w:marBottom w:val="0"/>
          <w:divBdr>
            <w:top w:val="none" w:sz="0" w:space="0" w:color="auto"/>
            <w:left w:val="none" w:sz="0" w:space="0" w:color="auto"/>
            <w:bottom w:val="none" w:sz="0" w:space="0" w:color="auto"/>
            <w:right w:val="none" w:sz="0" w:space="0" w:color="auto"/>
          </w:divBdr>
        </w:div>
        <w:div w:id="1209730549">
          <w:marLeft w:val="0"/>
          <w:marRight w:val="0"/>
          <w:marTop w:val="0"/>
          <w:marBottom w:val="0"/>
          <w:divBdr>
            <w:top w:val="none" w:sz="0" w:space="0" w:color="auto"/>
            <w:left w:val="none" w:sz="0" w:space="0" w:color="auto"/>
            <w:bottom w:val="none" w:sz="0" w:space="0" w:color="auto"/>
            <w:right w:val="none" w:sz="0" w:space="0" w:color="auto"/>
          </w:divBdr>
        </w:div>
        <w:div w:id="1217620350">
          <w:marLeft w:val="0"/>
          <w:marRight w:val="0"/>
          <w:marTop w:val="0"/>
          <w:marBottom w:val="0"/>
          <w:divBdr>
            <w:top w:val="none" w:sz="0" w:space="0" w:color="auto"/>
            <w:left w:val="none" w:sz="0" w:space="0" w:color="auto"/>
            <w:bottom w:val="none" w:sz="0" w:space="0" w:color="auto"/>
            <w:right w:val="none" w:sz="0" w:space="0" w:color="auto"/>
          </w:divBdr>
        </w:div>
        <w:div w:id="1234704874">
          <w:marLeft w:val="0"/>
          <w:marRight w:val="0"/>
          <w:marTop w:val="0"/>
          <w:marBottom w:val="0"/>
          <w:divBdr>
            <w:top w:val="none" w:sz="0" w:space="0" w:color="auto"/>
            <w:left w:val="none" w:sz="0" w:space="0" w:color="auto"/>
            <w:bottom w:val="none" w:sz="0" w:space="0" w:color="auto"/>
            <w:right w:val="none" w:sz="0" w:space="0" w:color="auto"/>
          </w:divBdr>
        </w:div>
        <w:div w:id="1239630658">
          <w:marLeft w:val="0"/>
          <w:marRight w:val="0"/>
          <w:marTop w:val="0"/>
          <w:marBottom w:val="0"/>
          <w:divBdr>
            <w:top w:val="none" w:sz="0" w:space="0" w:color="auto"/>
            <w:left w:val="none" w:sz="0" w:space="0" w:color="auto"/>
            <w:bottom w:val="none" w:sz="0" w:space="0" w:color="auto"/>
            <w:right w:val="none" w:sz="0" w:space="0" w:color="auto"/>
          </w:divBdr>
        </w:div>
        <w:div w:id="1247038015">
          <w:marLeft w:val="0"/>
          <w:marRight w:val="0"/>
          <w:marTop w:val="0"/>
          <w:marBottom w:val="0"/>
          <w:divBdr>
            <w:top w:val="none" w:sz="0" w:space="0" w:color="auto"/>
            <w:left w:val="none" w:sz="0" w:space="0" w:color="auto"/>
            <w:bottom w:val="none" w:sz="0" w:space="0" w:color="auto"/>
            <w:right w:val="none" w:sz="0" w:space="0" w:color="auto"/>
          </w:divBdr>
        </w:div>
        <w:div w:id="1255674281">
          <w:marLeft w:val="0"/>
          <w:marRight w:val="0"/>
          <w:marTop w:val="0"/>
          <w:marBottom w:val="0"/>
          <w:divBdr>
            <w:top w:val="none" w:sz="0" w:space="0" w:color="auto"/>
            <w:left w:val="none" w:sz="0" w:space="0" w:color="auto"/>
            <w:bottom w:val="none" w:sz="0" w:space="0" w:color="auto"/>
            <w:right w:val="none" w:sz="0" w:space="0" w:color="auto"/>
          </w:divBdr>
        </w:div>
        <w:div w:id="1263295177">
          <w:marLeft w:val="0"/>
          <w:marRight w:val="0"/>
          <w:marTop w:val="0"/>
          <w:marBottom w:val="0"/>
          <w:divBdr>
            <w:top w:val="none" w:sz="0" w:space="0" w:color="auto"/>
            <w:left w:val="none" w:sz="0" w:space="0" w:color="auto"/>
            <w:bottom w:val="none" w:sz="0" w:space="0" w:color="auto"/>
            <w:right w:val="none" w:sz="0" w:space="0" w:color="auto"/>
          </w:divBdr>
        </w:div>
        <w:div w:id="1266502885">
          <w:marLeft w:val="0"/>
          <w:marRight w:val="0"/>
          <w:marTop w:val="0"/>
          <w:marBottom w:val="0"/>
          <w:divBdr>
            <w:top w:val="none" w:sz="0" w:space="0" w:color="auto"/>
            <w:left w:val="none" w:sz="0" w:space="0" w:color="auto"/>
            <w:bottom w:val="none" w:sz="0" w:space="0" w:color="auto"/>
            <w:right w:val="none" w:sz="0" w:space="0" w:color="auto"/>
          </w:divBdr>
        </w:div>
        <w:div w:id="1287617036">
          <w:marLeft w:val="0"/>
          <w:marRight w:val="0"/>
          <w:marTop w:val="0"/>
          <w:marBottom w:val="0"/>
          <w:divBdr>
            <w:top w:val="none" w:sz="0" w:space="0" w:color="auto"/>
            <w:left w:val="none" w:sz="0" w:space="0" w:color="auto"/>
            <w:bottom w:val="none" w:sz="0" w:space="0" w:color="auto"/>
            <w:right w:val="none" w:sz="0" w:space="0" w:color="auto"/>
          </w:divBdr>
        </w:div>
        <w:div w:id="1307517568">
          <w:marLeft w:val="0"/>
          <w:marRight w:val="0"/>
          <w:marTop w:val="0"/>
          <w:marBottom w:val="0"/>
          <w:divBdr>
            <w:top w:val="none" w:sz="0" w:space="0" w:color="auto"/>
            <w:left w:val="none" w:sz="0" w:space="0" w:color="auto"/>
            <w:bottom w:val="none" w:sz="0" w:space="0" w:color="auto"/>
            <w:right w:val="none" w:sz="0" w:space="0" w:color="auto"/>
          </w:divBdr>
        </w:div>
        <w:div w:id="1331175261">
          <w:marLeft w:val="0"/>
          <w:marRight w:val="0"/>
          <w:marTop w:val="0"/>
          <w:marBottom w:val="0"/>
          <w:divBdr>
            <w:top w:val="none" w:sz="0" w:space="0" w:color="auto"/>
            <w:left w:val="none" w:sz="0" w:space="0" w:color="auto"/>
            <w:bottom w:val="none" w:sz="0" w:space="0" w:color="auto"/>
            <w:right w:val="none" w:sz="0" w:space="0" w:color="auto"/>
          </w:divBdr>
        </w:div>
        <w:div w:id="1337686864">
          <w:marLeft w:val="0"/>
          <w:marRight w:val="0"/>
          <w:marTop w:val="0"/>
          <w:marBottom w:val="0"/>
          <w:divBdr>
            <w:top w:val="none" w:sz="0" w:space="0" w:color="auto"/>
            <w:left w:val="none" w:sz="0" w:space="0" w:color="auto"/>
            <w:bottom w:val="none" w:sz="0" w:space="0" w:color="auto"/>
            <w:right w:val="none" w:sz="0" w:space="0" w:color="auto"/>
          </w:divBdr>
        </w:div>
        <w:div w:id="1347631544">
          <w:marLeft w:val="0"/>
          <w:marRight w:val="0"/>
          <w:marTop w:val="0"/>
          <w:marBottom w:val="0"/>
          <w:divBdr>
            <w:top w:val="none" w:sz="0" w:space="0" w:color="auto"/>
            <w:left w:val="none" w:sz="0" w:space="0" w:color="auto"/>
            <w:bottom w:val="none" w:sz="0" w:space="0" w:color="auto"/>
            <w:right w:val="none" w:sz="0" w:space="0" w:color="auto"/>
          </w:divBdr>
        </w:div>
        <w:div w:id="1370914671">
          <w:marLeft w:val="0"/>
          <w:marRight w:val="0"/>
          <w:marTop w:val="0"/>
          <w:marBottom w:val="0"/>
          <w:divBdr>
            <w:top w:val="none" w:sz="0" w:space="0" w:color="auto"/>
            <w:left w:val="none" w:sz="0" w:space="0" w:color="auto"/>
            <w:bottom w:val="none" w:sz="0" w:space="0" w:color="auto"/>
            <w:right w:val="none" w:sz="0" w:space="0" w:color="auto"/>
          </w:divBdr>
        </w:div>
        <w:div w:id="1375815403">
          <w:marLeft w:val="0"/>
          <w:marRight w:val="0"/>
          <w:marTop w:val="0"/>
          <w:marBottom w:val="0"/>
          <w:divBdr>
            <w:top w:val="none" w:sz="0" w:space="0" w:color="auto"/>
            <w:left w:val="none" w:sz="0" w:space="0" w:color="auto"/>
            <w:bottom w:val="none" w:sz="0" w:space="0" w:color="auto"/>
            <w:right w:val="none" w:sz="0" w:space="0" w:color="auto"/>
          </w:divBdr>
        </w:div>
        <w:div w:id="1390612927">
          <w:marLeft w:val="0"/>
          <w:marRight w:val="0"/>
          <w:marTop w:val="0"/>
          <w:marBottom w:val="0"/>
          <w:divBdr>
            <w:top w:val="none" w:sz="0" w:space="0" w:color="auto"/>
            <w:left w:val="none" w:sz="0" w:space="0" w:color="auto"/>
            <w:bottom w:val="none" w:sz="0" w:space="0" w:color="auto"/>
            <w:right w:val="none" w:sz="0" w:space="0" w:color="auto"/>
          </w:divBdr>
        </w:div>
        <w:div w:id="1392655937">
          <w:marLeft w:val="0"/>
          <w:marRight w:val="0"/>
          <w:marTop w:val="0"/>
          <w:marBottom w:val="0"/>
          <w:divBdr>
            <w:top w:val="none" w:sz="0" w:space="0" w:color="auto"/>
            <w:left w:val="none" w:sz="0" w:space="0" w:color="auto"/>
            <w:bottom w:val="none" w:sz="0" w:space="0" w:color="auto"/>
            <w:right w:val="none" w:sz="0" w:space="0" w:color="auto"/>
          </w:divBdr>
        </w:div>
        <w:div w:id="1398433566">
          <w:marLeft w:val="0"/>
          <w:marRight w:val="0"/>
          <w:marTop w:val="0"/>
          <w:marBottom w:val="0"/>
          <w:divBdr>
            <w:top w:val="none" w:sz="0" w:space="0" w:color="auto"/>
            <w:left w:val="none" w:sz="0" w:space="0" w:color="auto"/>
            <w:bottom w:val="none" w:sz="0" w:space="0" w:color="auto"/>
            <w:right w:val="none" w:sz="0" w:space="0" w:color="auto"/>
          </w:divBdr>
        </w:div>
        <w:div w:id="1404328299">
          <w:marLeft w:val="0"/>
          <w:marRight w:val="0"/>
          <w:marTop w:val="0"/>
          <w:marBottom w:val="0"/>
          <w:divBdr>
            <w:top w:val="none" w:sz="0" w:space="0" w:color="auto"/>
            <w:left w:val="none" w:sz="0" w:space="0" w:color="auto"/>
            <w:bottom w:val="none" w:sz="0" w:space="0" w:color="auto"/>
            <w:right w:val="none" w:sz="0" w:space="0" w:color="auto"/>
          </w:divBdr>
        </w:div>
        <w:div w:id="1406219939">
          <w:marLeft w:val="0"/>
          <w:marRight w:val="0"/>
          <w:marTop w:val="0"/>
          <w:marBottom w:val="0"/>
          <w:divBdr>
            <w:top w:val="none" w:sz="0" w:space="0" w:color="auto"/>
            <w:left w:val="none" w:sz="0" w:space="0" w:color="auto"/>
            <w:bottom w:val="none" w:sz="0" w:space="0" w:color="auto"/>
            <w:right w:val="none" w:sz="0" w:space="0" w:color="auto"/>
          </w:divBdr>
        </w:div>
        <w:div w:id="1430926694">
          <w:marLeft w:val="0"/>
          <w:marRight w:val="0"/>
          <w:marTop w:val="0"/>
          <w:marBottom w:val="0"/>
          <w:divBdr>
            <w:top w:val="none" w:sz="0" w:space="0" w:color="auto"/>
            <w:left w:val="none" w:sz="0" w:space="0" w:color="auto"/>
            <w:bottom w:val="none" w:sz="0" w:space="0" w:color="auto"/>
            <w:right w:val="none" w:sz="0" w:space="0" w:color="auto"/>
          </w:divBdr>
        </w:div>
        <w:div w:id="1442190353">
          <w:marLeft w:val="0"/>
          <w:marRight w:val="0"/>
          <w:marTop w:val="0"/>
          <w:marBottom w:val="0"/>
          <w:divBdr>
            <w:top w:val="none" w:sz="0" w:space="0" w:color="auto"/>
            <w:left w:val="none" w:sz="0" w:space="0" w:color="auto"/>
            <w:bottom w:val="none" w:sz="0" w:space="0" w:color="auto"/>
            <w:right w:val="none" w:sz="0" w:space="0" w:color="auto"/>
          </w:divBdr>
        </w:div>
        <w:div w:id="1445881087">
          <w:marLeft w:val="0"/>
          <w:marRight w:val="0"/>
          <w:marTop w:val="0"/>
          <w:marBottom w:val="0"/>
          <w:divBdr>
            <w:top w:val="none" w:sz="0" w:space="0" w:color="auto"/>
            <w:left w:val="none" w:sz="0" w:space="0" w:color="auto"/>
            <w:bottom w:val="none" w:sz="0" w:space="0" w:color="auto"/>
            <w:right w:val="none" w:sz="0" w:space="0" w:color="auto"/>
          </w:divBdr>
        </w:div>
        <w:div w:id="1459297395">
          <w:marLeft w:val="0"/>
          <w:marRight w:val="0"/>
          <w:marTop w:val="0"/>
          <w:marBottom w:val="0"/>
          <w:divBdr>
            <w:top w:val="none" w:sz="0" w:space="0" w:color="auto"/>
            <w:left w:val="none" w:sz="0" w:space="0" w:color="auto"/>
            <w:bottom w:val="none" w:sz="0" w:space="0" w:color="auto"/>
            <w:right w:val="none" w:sz="0" w:space="0" w:color="auto"/>
          </w:divBdr>
        </w:div>
        <w:div w:id="1519850344">
          <w:marLeft w:val="0"/>
          <w:marRight w:val="0"/>
          <w:marTop w:val="0"/>
          <w:marBottom w:val="0"/>
          <w:divBdr>
            <w:top w:val="none" w:sz="0" w:space="0" w:color="auto"/>
            <w:left w:val="none" w:sz="0" w:space="0" w:color="auto"/>
            <w:bottom w:val="none" w:sz="0" w:space="0" w:color="auto"/>
            <w:right w:val="none" w:sz="0" w:space="0" w:color="auto"/>
          </w:divBdr>
        </w:div>
        <w:div w:id="1521042428">
          <w:marLeft w:val="0"/>
          <w:marRight w:val="0"/>
          <w:marTop w:val="0"/>
          <w:marBottom w:val="0"/>
          <w:divBdr>
            <w:top w:val="none" w:sz="0" w:space="0" w:color="auto"/>
            <w:left w:val="none" w:sz="0" w:space="0" w:color="auto"/>
            <w:bottom w:val="none" w:sz="0" w:space="0" w:color="auto"/>
            <w:right w:val="none" w:sz="0" w:space="0" w:color="auto"/>
          </w:divBdr>
        </w:div>
        <w:div w:id="1544513546">
          <w:marLeft w:val="0"/>
          <w:marRight w:val="0"/>
          <w:marTop w:val="0"/>
          <w:marBottom w:val="0"/>
          <w:divBdr>
            <w:top w:val="none" w:sz="0" w:space="0" w:color="auto"/>
            <w:left w:val="none" w:sz="0" w:space="0" w:color="auto"/>
            <w:bottom w:val="none" w:sz="0" w:space="0" w:color="auto"/>
            <w:right w:val="none" w:sz="0" w:space="0" w:color="auto"/>
          </w:divBdr>
        </w:div>
        <w:div w:id="1551768256">
          <w:marLeft w:val="0"/>
          <w:marRight w:val="0"/>
          <w:marTop w:val="0"/>
          <w:marBottom w:val="0"/>
          <w:divBdr>
            <w:top w:val="none" w:sz="0" w:space="0" w:color="auto"/>
            <w:left w:val="none" w:sz="0" w:space="0" w:color="auto"/>
            <w:bottom w:val="none" w:sz="0" w:space="0" w:color="auto"/>
            <w:right w:val="none" w:sz="0" w:space="0" w:color="auto"/>
          </w:divBdr>
        </w:div>
        <w:div w:id="1567299617">
          <w:marLeft w:val="0"/>
          <w:marRight w:val="0"/>
          <w:marTop w:val="0"/>
          <w:marBottom w:val="0"/>
          <w:divBdr>
            <w:top w:val="none" w:sz="0" w:space="0" w:color="auto"/>
            <w:left w:val="none" w:sz="0" w:space="0" w:color="auto"/>
            <w:bottom w:val="none" w:sz="0" w:space="0" w:color="auto"/>
            <w:right w:val="none" w:sz="0" w:space="0" w:color="auto"/>
          </w:divBdr>
        </w:div>
        <w:div w:id="1569806948">
          <w:marLeft w:val="0"/>
          <w:marRight w:val="0"/>
          <w:marTop w:val="0"/>
          <w:marBottom w:val="0"/>
          <w:divBdr>
            <w:top w:val="none" w:sz="0" w:space="0" w:color="auto"/>
            <w:left w:val="none" w:sz="0" w:space="0" w:color="auto"/>
            <w:bottom w:val="none" w:sz="0" w:space="0" w:color="auto"/>
            <w:right w:val="none" w:sz="0" w:space="0" w:color="auto"/>
          </w:divBdr>
        </w:div>
        <w:div w:id="1582448286">
          <w:marLeft w:val="0"/>
          <w:marRight w:val="0"/>
          <w:marTop w:val="0"/>
          <w:marBottom w:val="0"/>
          <w:divBdr>
            <w:top w:val="none" w:sz="0" w:space="0" w:color="auto"/>
            <w:left w:val="none" w:sz="0" w:space="0" w:color="auto"/>
            <w:bottom w:val="none" w:sz="0" w:space="0" w:color="auto"/>
            <w:right w:val="none" w:sz="0" w:space="0" w:color="auto"/>
          </w:divBdr>
        </w:div>
        <w:div w:id="1584022202">
          <w:marLeft w:val="0"/>
          <w:marRight w:val="0"/>
          <w:marTop w:val="0"/>
          <w:marBottom w:val="0"/>
          <w:divBdr>
            <w:top w:val="none" w:sz="0" w:space="0" w:color="auto"/>
            <w:left w:val="none" w:sz="0" w:space="0" w:color="auto"/>
            <w:bottom w:val="none" w:sz="0" w:space="0" w:color="auto"/>
            <w:right w:val="none" w:sz="0" w:space="0" w:color="auto"/>
          </w:divBdr>
        </w:div>
        <w:div w:id="1597133049">
          <w:marLeft w:val="0"/>
          <w:marRight w:val="0"/>
          <w:marTop w:val="0"/>
          <w:marBottom w:val="0"/>
          <w:divBdr>
            <w:top w:val="none" w:sz="0" w:space="0" w:color="auto"/>
            <w:left w:val="none" w:sz="0" w:space="0" w:color="auto"/>
            <w:bottom w:val="none" w:sz="0" w:space="0" w:color="auto"/>
            <w:right w:val="none" w:sz="0" w:space="0" w:color="auto"/>
          </w:divBdr>
        </w:div>
        <w:div w:id="1598754256">
          <w:marLeft w:val="0"/>
          <w:marRight w:val="0"/>
          <w:marTop w:val="0"/>
          <w:marBottom w:val="0"/>
          <w:divBdr>
            <w:top w:val="none" w:sz="0" w:space="0" w:color="auto"/>
            <w:left w:val="none" w:sz="0" w:space="0" w:color="auto"/>
            <w:bottom w:val="none" w:sz="0" w:space="0" w:color="auto"/>
            <w:right w:val="none" w:sz="0" w:space="0" w:color="auto"/>
          </w:divBdr>
        </w:div>
        <w:div w:id="1600064053">
          <w:marLeft w:val="0"/>
          <w:marRight w:val="0"/>
          <w:marTop w:val="0"/>
          <w:marBottom w:val="0"/>
          <w:divBdr>
            <w:top w:val="none" w:sz="0" w:space="0" w:color="auto"/>
            <w:left w:val="none" w:sz="0" w:space="0" w:color="auto"/>
            <w:bottom w:val="none" w:sz="0" w:space="0" w:color="auto"/>
            <w:right w:val="none" w:sz="0" w:space="0" w:color="auto"/>
          </w:divBdr>
        </w:div>
        <w:div w:id="1631475800">
          <w:marLeft w:val="0"/>
          <w:marRight w:val="0"/>
          <w:marTop w:val="0"/>
          <w:marBottom w:val="0"/>
          <w:divBdr>
            <w:top w:val="none" w:sz="0" w:space="0" w:color="auto"/>
            <w:left w:val="none" w:sz="0" w:space="0" w:color="auto"/>
            <w:bottom w:val="none" w:sz="0" w:space="0" w:color="auto"/>
            <w:right w:val="none" w:sz="0" w:space="0" w:color="auto"/>
          </w:divBdr>
        </w:div>
        <w:div w:id="1633360590">
          <w:marLeft w:val="0"/>
          <w:marRight w:val="0"/>
          <w:marTop w:val="0"/>
          <w:marBottom w:val="0"/>
          <w:divBdr>
            <w:top w:val="none" w:sz="0" w:space="0" w:color="auto"/>
            <w:left w:val="none" w:sz="0" w:space="0" w:color="auto"/>
            <w:bottom w:val="none" w:sz="0" w:space="0" w:color="auto"/>
            <w:right w:val="none" w:sz="0" w:space="0" w:color="auto"/>
          </w:divBdr>
        </w:div>
        <w:div w:id="1640111268">
          <w:marLeft w:val="0"/>
          <w:marRight w:val="0"/>
          <w:marTop w:val="0"/>
          <w:marBottom w:val="0"/>
          <w:divBdr>
            <w:top w:val="none" w:sz="0" w:space="0" w:color="auto"/>
            <w:left w:val="none" w:sz="0" w:space="0" w:color="auto"/>
            <w:bottom w:val="none" w:sz="0" w:space="0" w:color="auto"/>
            <w:right w:val="none" w:sz="0" w:space="0" w:color="auto"/>
          </w:divBdr>
        </w:div>
        <w:div w:id="1644240184">
          <w:marLeft w:val="0"/>
          <w:marRight w:val="0"/>
          <w:marTop w:val="0"/>
          <w:marBottom w:val="0"/>
          <w:divBdr>
            <w:top w:val="none" w:sz="0" w:space="0" w:color="auto"/>
            <w:left w:val="none" w:sz="0" w:space="0" w:color="auto"/>
            <w:bottom w:val="none" w:sz="0" w:space="0" w:color="auto"/>
            <w:right w:val="none" w:sz="0" w:space="0" w:color="auto"/>
          </w:divBdr>
        </w:div>
        <w:div w:id="1646473223">
          <w:marLeft w:val="0"/>
          <w:marRight w:val="0"/>
          <w:marTop w:val="0"/>
          <w:marBottom w:val="0"/>
          <w:divBdr>
            <w:top w:val="none" w:sz="0" w:space="0" w:color="auto"/>
            <w:left w:val="none" w:sz="0" w:space="0" w:color="auto"/>
            <w:bottom w:val="none" w:sz="0" w:space="0" w:color="auto"/>
            <w:right w:val="none" w:sz="0" w:space="0" w:color="auto"/>
          </w:divBdr>
        </w:div>
        <w:div w:id="1709376025">
          <w:marLeft w:val="0"/>
          <w:marRight w:val="0"/>
          <w:marTop w:val="0"/>
          <w:marBottom w:val="0"/>
          <w:divBdr>
            <w:top w:val="none" w:sz="0" w:space="0" w:color="auto"/>
            <w:left w:val="none" w:sz="0" w:space="0" w:color="auto"/>
            <w:bottom w:val="none" w:sz="0" w:space="0" w:color="auto"/>
            <w:right w:val="none" w:sz="0" w:space="0" w:color="auto"/>
          </w:divBdr>
        </w:div>
        <w:div w:id="1710295777">
          <w:marLeft w:val="0"/>
          <w:marRight w:val="0"/>
          <w:marTop w:val="0"/>
          <w:marBottom w:val="0"/>
          <w:divBdr>
            <w:top w:val="none" w:sz="0" w:space="0" w:color="auto"/>
            <w:left w:val="none" w:sz="0" w:space="0" w:color="auto"/>
            <w:bottom w:val="none" w:sz="0" w:space="0" w:color="auto"/>
            <w:right w:val="none" w:sz="0" w:space="0" w:color="auto"/>
          </w:divBdr>
        </w:div>
        <w:div w:id="1726174731">
          <w:marLeft w:val="0"/>
          <w:marRight w:val="0"/>
          <w:marTop w:val="0"/>
          <w:marBottom w:val="0"/>
          <w:divBdr>
            <w:top w:val="none" w:sz="0" w:space="0" w:color="auto"/>
            <w:left w:val="none" w:sz="0" w:space="0" w:color="auto"/>
            <w:bottom w:val="none" w:sz="0" w:space="0" w:color="auto"/>
            <w:right w:val="none" w:sz="0" w:space="0" w:color="auto"/>
          </w:divBdr>
        </w:div>
        <w:div w:id="1726559296">
          <w:marLeft w:val="0"/>
          <w:marRight w:val="0"/>
          <w:marTop w:val="0"/>
          <w:marBottom w:val="0"/>
          <w:divBdr>
            <w:top w:val="none" w:sz="0" w:space="0" w:color="auto"/>
            <w:left w:val="none" w:sz="0" w:space="0" w:color="auto"/>
            <w:bottom w:val="none" w:sz="0" w:space="0" w:color="auto"/>
            <w:right w:val="none" w:sz="0" w:space="0" w:color="auto"/>
          </w:divBdr>
        </w:div>
        <w:div w:id="1733506440">
          <w:marLeft w:val="0"/>
          <w:marRight w:val="0"/>
          <w:marTop w:val="0"/>
          <w:marBottom w:val="0"/>
          <w:divBdr>
            <w:top w:val="none" w:sz="0" w:space="0" w:color="auto"/>
            <w:left w:val="none" w:sz="0" w:space="0" w:color="auto"/>
            <w:bottom w:val="none" w:sz="0" w:space="0" w:color="auto"/>
            <w:right w:val="none" w:sz="0" w:space="0" w:color="auto"/>
          </w:divBdr>
        </w:div>
        <w:div w:id="1756051631">
          <w:marLeft w:val="0"/>
          <w:marRight w:val="0"/>
          <w:marTop w:val="0"/>
          <w:marBottom w:val="0"/>
          <w:divBdr>
            <w:top w:val="none" w:sz="0" w:space="0" w:color="auto"/>
            <w:left w:val="none" w:sz="0" w:space="0" w:color="auto"/>
            <w:bottom w:val="none" w:sz="0" w:space="0" w:color="auto"/>
            <w:right w:val="none" w:sz="0" w:space="0" w:color="auto"/>
          </w:divBdr>
        </w:div>
        <w:div w:id="1776748966">
          <w:marLeft w:val="0"/>
          <w:marRight w:val="0"/>
          <w:marTop w:val="0"/>
          <w:marBottom w:val="0"/>
          <w:divBdr>
            <w:top w:val="none" w:sz="0" w:space="0" w:color="auto"/>
            <w:left w:val="none" w:sz="0" w:space="0" w:color="auto"/>
            <w:bottom w:val="none" w:sz="0" w:space="0" w:color="auto"/>
            <w:right w:val="none" w:sz="0" w:space="0" w:color="auto"/>
          </w:divBdr>
        </w:div>
        <w:div w:id="1778282539">
          <w:marLeft w:val="0"/>
          <w:marRight w:val="0"/>
          <w:marTop w:val="0"/>
          <w:marBottom w:val="0"/>
          <w:divBdr>
            <w:top w:val="none" w:sz="0" w:space="0" w:color="auto"/>
            <w:left w:val="none" w:sz="0" w:space="0" w:color="auto"/>
            <w:bottom w:val="none" w:sz="0" w:space="0" w:color="auto"/>
            <w:right w:val="none" w:sz="0" w:space="0" w:color="auto"/>
          </w:divBdr>
        </w:div>
        <w:div w:id="1784182124">
          <w:marLeft w:val="0"/>
          <w:marRight w:val="0"/>
          <w:marTop w:val="0"/>
          <w:marBottom w:val="0"/>
          <w:divBdr>
            <w:top w:val="none" w:sz="0" w:space="0" w:color="auto"/>
            <w:left w:val="none" w:sz="0" w:space="0" w:color="auto"/>
            <w:bottom w:val="none" w:sz="0" w:space="0" w:color="auto"/>
            <w:right w:val="none" w:sz="0" w:space="0" w:color="auto"/>
          </w:divBdr>
        </w:div>
        <w:div w:id="1786998798">
          <w:marLeft w:val="0"/>
          <w:marRight w:val="0"/>
          <w:marTop w:val="0"/>
          <w:marBottom w:val="0"/>
          <w:divBdr>
            <w:top w:val="none" w:sz="0" w:space="0" w:color="auto"/>
            <w:left w:val="none" w:sz="0" w:space="0" w:color="auto"/>
            <w:bottom w:val="none" w:sz="0" w:space="0" w:color="auto"/>
            <w:right w:val="none" w:sz="0" w:space="0" w:color="auto"/>
          </w:divBdr>
        </w:div>
        <w:div w:id="1787701274">
          <w:marLeft w:val="0"/>
          <w:marRight w:val="0"/>
          <w:marTop w:val="0"/>
          <w:marBottom w:val="0"/>
          <w:divBdr>
            <w:top w:val="none" w:sz="0" w:space="0" w:color="auto"/>
            <w:left w:val="none" w:sz="0" w:space="0" w:color="auto"/>
            <w:bottom w:val="none" w:sz="0" w:space="0" w:color="auto"/>
            <w:right w:val="none" w:sz="0" w:space="0" w:color="auto"/>
          </w:divBdr>
        </w:div>
        <w:div w:id="1790736503">
          <w:marLeft w:val="0"/>
          <w:marRight w:val="0"/>
          <w:marTop w:val="0"/>
          <w:marBottom w:val="0"/>
          <w:divBdr>
            <w:top w:val="none" w:sz="0" w:space="0" w:color="auto"/>
            <w:left w:val="none" w:sz="0" w:space="0" w:color="auto"/>
            <w:bottom w:val="none" w:sz="0" w:space="0" w:color="auto"/>
            <w:right w:val="none" w:sz="0" w:space="0" w:color="auto"/>
          </w:divBdr>
        </w:div>
        <w:div w:id="1802385733">
          <w:marLeft w:val="0"/>
          <w:marRight w:val="0"/>
          <w:marTop w:val="0"/>
          <w:marBottom w:val="0"/>
          <w:divBdr>
            <w:top w:val="none" w:sz="0" w:space="0" w:color="auto"/>
            <w:left w:val="none" w:sz="0" w:space="0" w:color="auto"/>
            <w:bottom w:val="none" w:sz="0" w:space="0" w:color="auto"/>
            <w:right w:val="none" w:sz="0" w:space="0" w:color="auto"/>
          </w:divBdr>
        </w:div>
        <w:div w:id="1817987084">
          <w:marLeft w:val="0"/>
          <w:marRight w:val="0"/>
          <w:marTop w:val="0"/>
          <w:marBottom w:val="0"/>
          <w:divBdr>
            <w:top w:val="none" w:sz="0" w:space="0" w:color="auto"/>
            <w:left w:val="none" w:sz="0" w:space="0" w:color="auto"/>
            <w:bottom w:val="none" w:sz="0" w:space="0" w:color="auto"/>
            <w:right w:val="none" w:sz="0" w:space="0" w:color="auto"/>
          </w:divBdr>
        </w:div>
        <w:div w:id="1837727557">
          <w:marLeft w:val="0"/>
          <w:marRight w:val="0"/>
          <w:marTop w:val="0"/>
          <w:marBottom w:val="0"/>
          <w:divBdr>
            <w:top w:val="none" w:sz="0" w:space="0" w:color="auto"/>
            <w:left w:val="none" w:sz="0" w:space="0" w:color="auto"/>
            <w:bottom w:val="none" w:sz="0" w:space="0" w:color="auto"/>
            <w:right w:val="none" w:sz="0" w:space="0" w:color="auto"/>
          </w:divBdr>
        </w:div>
        <w:div w:id="1839270406">
          <w:marLeft w:val="0"/>
          <w:marRight w:val="0"/>
          <w:marTop w:val="0"/>
          <w:marBottom w:val="0"/>
          <w:divBdr>
            <w:top w:val="none" w:sz="0" w:space="0" w:color="auto"/>
            <w:left w:val="none" w:sz="0" w:space="0" w:color="auto"/>
            <w:bottom w:val="none" w:sz="0" w:space="0" w:color="auto"/>
            <w:right w:val="none" w:sz="0" w:space="0" w:color="auto"/>
          </w:divBdr>
        </w:div>
        <w:div w:id="1846242222">
          <w:marLeft w:val="0"/>
          <w:marRight w:val="0"/>
          <w:marTop w:val="0"/>
          <w:marBottom w:val="0"/>
          <w:divBdr>
            <w:top w:val="none" w:sz="0" w:space="0" w:color="auto"/>
            <w:left w:val="none" w:sz="0" w:space="0" w:color="auto"/>
            <w:bottom w:val="none" w:sz="0" w:space="0" w:color="auto"/>
            <w:right w:val="none" w:sz="0" w:space="0" w:color="auto"/>
          </w:divBdr>
        </w:div>
        <w:div w:id="1848278807">
          <w:marLeft w:val="0"/>
          <w:marRight w:val="0"/>
          <w:marTop w:val="0"/>
          <w:marBottom w:val="0"/>
          <w:divBdr>
            <w:top w:val="none" w:sz="0" w:space="0" w:color="auto"/>
            <w:left w:val="none" w:sz="0" w:space="0" w:color="auto"/>
            <w:bottom w:val="none" w:sz="0" w:space="0" w:color="auto"/>
            <w:right w:val="none" w:sz="0" w:space="0" w:color="auto"/>
          </w:divBdr>
        </w:div>
        <w:div w:id="1884097300">
          <w:marLeft w:val="0"/>
          <w:marRight w:val="0"/>
          <w:marTop w:val="0"/>
          <w:marBottom w:val="0"/>
          <w:divBdr>
            <w:top w:val="none" w:sz="0" w:space="0" w:color="auto"/>
            <w:left w:val="none" w:sz="0" w:space="0" w:color="auto"/>
            <w:bottom w:val="none" w:sz="0" w:space="0" w:color="auto"/>
            <w:right w:val="none" w:sz="0" w:space="0" w:color="auto"/>
          </w:divBdr>
        </w:div>
        <w:div w:id="1888447105">
          <w:marLeft w:val="0"/>
          <w:marRight w:val="0"/>
          <w:marTop w:val="0"/>
          <w:marBottom w:val="0"/>
          <w:divBdr>
            <w:top w:val="none" w:sz="0" w:space="0" w:color="auto"/>
            <w:left w:val="none" w:sz="0" w:space="0" w:color="auto"/>
            <w:bottom w:val="none" w:sz="0" w:space="0" w:color="auto"/>
            <w:right w:val="none" w:sz="0" w:space="0" w:color="auto"/>
          </w:divBdr>
        </w:div>
        <w:div w:id="1931545615">
          <w:marLeft w:val="0"/>
          <w:marRight w:val="0"/>
          <w:marTop w:val="0"/>
          <w:marBottom w:val="0"/>
          <w:divBdr>
            <w:top w:val="none" w:sz="0" w:space="0" w:color="auto"/>
            <w:left w:val="none" w:sz="0" w:space="0" w:color="auto"/>
            <w:bottom w:val="none" w:sz="0" w:space="0" w:color="auto"/>
            <w:right w:val="none" w:sz="0" w:space="0" w:color="auto"/>
          </w:divBdr>
        </w:div>
        <w:div w:id="1935747519">
          <w:marLeft w:val="0"/>
          <w:marRight w:val="0"/>
          <w:marTop w:val="0"/>
          <w:marBottom w:val="0"/>
          <w:divBdr>
            <w:top w:val="none" w:sz="0" w:space="0" w:color="auto"/>
            <w:left w:val="none" w:sz="0" w:space="0" w:color="auto"/>
            <w:bottom w:val="none" w:sz="0" w:space="0" w:color="auto"/>
            <w:right w:val="none" w:sz="0" w:space="0" w:color="auto"/>
          </w:divBdr>
        </w:div>
        <w:div w:id="1940094687">
          <w:marLeft w:val="0"/>
          <w:marRight w:val="0"/>
          <w:marTop w:val="0"/>
          <w:marBottom w:val="0"/>
          <w:divBdr>
            <w:top w:val="none" w:sz="0" w:space="0" w:color="auto"/>
            <w:left w:val="none" w:sz="0" w:space="0" w:color="auto"/>
            <w:bottom w:val="none" w:sz="0" w:space="0" w:color="auto"/>
            <w:right w:val="none" w:sz="0" w:space="0" w:color="auto"/>
          </w:divBdr>
        </w:div>
        <w:div w:id="1940916028">
          <w:marLeft w:val="0"/>
          <w:marRight w:val="0"/>
          <w:marTop w:val="0"/>
          <w:marBottom w:val="0"/>
          <w:divBdr>
            <w:top w:val="none" w:sz="0" w:space="0" w:color="auto"/>
            <w:left w:val="none" w:sz="0" w:space="0" w:color="auto"/>
            <w:bottom w:val="none" w:sz="0" w:space="0" w:color="auto"/>
            <w:right w:val="none" w:sz="0" w:space="0" w:color="auto"/>
          </w:divBdr>
        </w:div>
        <w:div w:id="1985045583">
          <w:marLeft w:val="0"/>
          <w:marRight w:val="0"/>
          <w:marTop w:val="0"/>
          <w:marBottom w:val="0"/>
          <w:divBdr>
            <w:top w:val="none" w:sz="0" w:space="0" w:color="auto"/>
            <w:left w:val="none" w:sz="0" w:space="0" w:color="auto"/>
            <w:bottom w:val="none" w:sz="0" w:space="0" w:color="auto"/>
            <w:right w:val="none" w:sz="0" w:space="0" w:color="auto"/>
          </w:divBdr>
        </w:div>
        <w:div w:id="1993872622">
          <w:marLeft w:val="0"/>
          <w:marRight w:val="0"/>
          <w:marTop w:val="0"/>
          <w:marBottom w:val="0"/>
          <w:divBdr>
            <w:top w:val="none" w:sz="0" w:space="0" w:color="auto"/>
            <w:left w:val="none" w:sz="0" w:space="0" w:color="auto"/>
            <w:bottom w:val="none" w:sz="0" w:space="0" w:color="auto"/>
            <w:right w:val="none" w:sz="0" w:space="0" w:color="auto"/>
          </w:divBdr>
        </w:div>
        <w:div w:id="1997996842">
          <w:marLeft w:val="0"/>
          <w:marRight w:val="0"/>
          <w:marTop w:val="0"/>
          <w:marBottom w:val="0"/>
          <w:divBdr>
            <w:top w:val="none" w:sz="0" w:space="0" w:color="auto"/>
            <w:left w:val="none" w:sz="0" w:space="0" w:color="auto"/>
            <w:bottom w:val="none" w:sz="0" w:space="0" w:color="auto"/>
            <w:right w:val="none" w:sz="0" w:space="0" w:color="auto"/>
          </w:divBdr>
        </w:div>
        <w:div w:id="1999528421">
          <w:marLeft w:val="0"/>
          <w:marRight w:val="0"/>
          <w:marTop w:val="0"/>
          <w:marBottom w:val="0"/>
          <w:divBdr>
            <w:top w:val="none" w:sz="0" w:space="0" w:color="auto"/>
            <w:left w:val="none" w:sz="0" w:space="0" w:color="auto"/>
            <w:bottom w:val="none" w:sz="0" w:space="0" w:color="auto"/>
            <w:right w:val="none" w:sz="0" w:space="0" w:color="auto"/>
          </w:divBdr>
        </w:div>
        <w:div w:id="2005039875">
          <w:marLeft w:val="0"/>
          <w:marRight w:val="0"/>
          <w:marTop w:val="0"/>
          <w:marBottom w:val="0"/>
          <w:divBdr>
            <w:top w:val="none" w:sz="0" w:space="0" w:color="auto"/>
            <w:left w:val="none" w:sz="0" w:space="0" w:color="auto"/>
            <w:bottom w:val="none" w:sz="0" w:space="0" w:color="auto"/>
            <w:right w:val="none" w:sz="0" w:space="0" w:color="auto"/>
          </w:divBdr>
        </w:div>
        <w:div w:id="2005861178">
          <w:marLeft w:val="0"/>
          <w:marRight w:val="0"/>
          <w:marTop w:val="0"/>
          <w:marBottom w:val="0"/>
          <w:divBdr>
            <w:top w:val="none" w:sz="0" w:space="0" w:color="auto"/>
            <w:left w:val="none" w:sz="0" w:space="0" w:color="auto"/>
            <w:bottom w:val="none" w:sz="0" w:space="0" w:color="auto"/>
            <w:right w:val="none" w:sz="0" w:space="0" w:color="auto"/>
          </w:divBdr>
        </w:div>
        <w:div w:id="2011135601">
          <w:marLeft w:val="0"/>
          <w:marRight w:val="0"/>
          <w:marTop w:val="0"/>
          <w:marBottom w:val="0"/>
          <w:divBdr>
            <w:top w:val="none" w:sz="0" w:space="0" w:color="auto"/>
            <w:left w:val="none" w:sz="0" w:space="0" w:color="auto"/>
            <w:bottom w:val="none" w:sz="0" w:space="0" w:color="auto"/>
            <w:right w:val="none" w:sz="0" w:space="0" w:color="auto"/>
          </w:divBdr>
        </w:div>
        <w:div w:id="2033190762">
          <w:marLeft w:val="0"/>
          <w:marRight w:val="0"/>
          <w:marTop w:val="0"/>
          <w:marBottom w:val="0"/>
          <w:divBdr>
            <w:top w:val="none" w:sz="0" w:space="0" w:color="auto"/>
            <w:left w:val="none" w:sz="0" w:space="0" w:color="auto"/>
            <w:bottom w:val="none" w:sz="0" w:space="0" w:color="auto"/>
            <w:right w:val="none" w:sz="0" w:space="0" w:color="auto"/>
          </w:divBdr>
        </w:div>
        <w:div w:id="2041005716">
          <w:marLeft w:val="0"/>
          <w:marRight w:val="0"/>
          <w:marTop w:val="0"/>
          <w:marBottom w:val="0"/>
          <w:divBdr>
            <w:top w:val="none" w:sz="0" w:space="0" w:color="auto"/>
            <w:left w:val="none" w:sz="0" w:space="0" w:color="auto"/>
            <w:bottom w:val="none" w:sz="0" w:space="0" w:color="auto"/>
            <w:right w:val="none" w:sz="0" w:space="0" w:color="auto"/>
          </w:divBdr>
        </w:div>
        <w:div w:id="2044476239">
          <w:marLeft w:val="0"/>
          <w:marRight w:val="0"/>
          <w:marTop w:val="0"/>
          <w:marBottom w:val="0"/>
          <w:divBdr>
            <w:top w:val="none" w:sz="0" w:space="0" w:color="auto"/>
            <w:left w:val="none" w:sz="0" w:space="0" w:color="auto"/>
            <w:bottom w:val="none" w:sz="0" w:space="0" w:color="auto"/>
            <w:right w:val="none" w:sz="0" w:space="0" w:color="auto"/>
          </w:divBdr>
        </w:div>
        <w:div w:id="2076707452">
          <w:marLeft w:val="0"/>
          <w:marRight w:val="0"/>
          <w:marTop w:val="0"/>
          <w:marBottom w:val="0"/>
          <w:divBdr>
            <w:top w:val="none" w:sz="0" w:space="0" w:color="auto"/>
            <w:left w:val="none" w:sz="0" w:space="0" w:color="auto"/>
            <w:bottom w:val="none" w:sz="0" w:space="0" w:color="auto"/>
            <w:right w:val="none" w:sz="0" w:space="0" w:color="auto"/>
          </w:divBdr>
        </w:div>
        <w:div w:id="2087877085">
          <w:marLeft w:val="0"/>
          <w:marRight w:val="0"/>
          <w:marTop w:val="0"/>
          <w:marBottom w:val="0"/>
          <w:divBdr>
            <w:top w:val="none" w:sz="0" w:space="0" w:color="auto"/>
            <w:left w:val="none" w:sz="0" w:space="0" w:color="auto"/>
            <w:bottom w:val="none" w:sz="0" w:space="0" w:color="auto"/>
            <w:right w:val="none" w:sz="0" w:space="0" w:color="auto"/>
          </w:divBdr>
        </w:div>
        <w:div w:id="2090301612">
          <w:marLeft w:val="0"/>
          <w:marRight w:val="0"/>
          <w:marTop w:val="0"/>
          <w:marBottom w:val="0"/>
          <w:divBdr>
            <w:top w:val="none" w:sz="0" w:space="0" w:color="auto"/>
            <w:left w:val="none" w:sz="0" w:space="0" w:color="auto"/>
            <w:bottom w:val="none" w:sz="0" w:space="0" w:color="auto"/>
            <w:right w:val="none" w:sz="0" w:space="0" w:color="auto"/>
          </w:divBdr>
        </w:div>
        <w:div w:id="2106150595">
          <w:marLeft w:val="0"/>
          <w:marRight w:val="0"/>
          <w:marTop w:val="0"/>
          <w:marBottom w:val="0"/>
          <w:divBdr>
            <w:top w:val="none" w:sz="0" w:space="0" w:color="auto"/>
            <w:left w:val="none" w:sz="0" w:space="0" w:color="auto"/>
            <w:bottom w:val="none" w:sz="0" w:space="0" w:color="auto"/>
            <w:right w:val="none" w:sz="0" w:space="0" w:color="auto"/>
          </w:divBdr>
        </w:div>
        <w:div w:id="2115400712">
          <w:marLeft w:val="0"/>
          <w:marRight w:val="0"/>
          <w:marTop w:val="0"/>
          <w:marBottom w:val="0"/>
          <w:divBdr>
            <w:top w:val="none" w:sz="0" w:space="0" w:color="auto"/>
            <w:left w:val="none" w:sz="0" w:space="0" w:color="auto"/>
            <w:bottom w:val="none" w:sz="0" w:space="0" w:color="auto"/>
            <w:right w:val="none" w:sz="0" w:space="0" w:color="auto"/>
          </w:divBdr>
        </w:div>
        <w:div w:id="2124765372">
          <w:marLeft w:val="0"/>
          <w:marRight w:val="0"/>
          <w:marTop w:val="0"/>
          <w:marBottom w:val="0"/>
          <w:divBdr>
            <w:top w:val="none" w:sz="0" w:space="0" w:color="auto"/>
            <w:left w:val="none" w:sz="0" w:space="0" w:color="auto"/>
            <w:bottom w:val="none" w:sz="0" w:space="0" w:color="auto"/>
            <w:right w:val="none" w:sz="0" w:space="0" w:color="auto"/>
          </w:divBdr>
        </w:div>
        <w:div w:id="2126340659">
          <w:marLeft w:val="0"/>
          <w:marRight w:val="0"/>
          <w:marTop w:val="0"/>
          <w:marBottom w:val="0"/>
          <w:divBdr>
            <w:top w:val="none" w:sz="0" w:space="0" w:color="auto"/>
            <w:left w:val="none" w:sz="0" w:space="0" w:color="auto"/>
            <w:bottom w:val="none" w:sz="0" w:space="0" w:color="auto"/>
            <w:right w:val="none" w:sz="0" w:space="0" w:color="auto"/>
          </w:divBdr>
        </w:div>
        <w:div w:id="2135904189">
          <w:marLeft w:val="0"/>
          <w:marRight w:val="0"/>
          <w:marTop w:val="0"/>
          <w:marBottom w:val="0"/>
          <w:divBdr>
            <w:top w:val="none" w:sz="0" w:space="0" w:color="auto"/>
            <w:left w:val="none" w:sz="0" w:space="0" w:color="auto"/>
            <w:bottom w:val="none" w:sz="0" w:space="0" w:color="auto"/>
            <w:right w:val="none" w:sz="0" w:space="0" w:color="auto"/>
          </w:divBdr>
        </w:div>
      </w:divsChild>
    </w:div>
    <w:div w:id="1295795604">
      <w:bodyDiv w:val="1"/>
      <w:marLeft w:val="0"/>
      <w:marRight w:val="0"/>
      <w:marTop w:val="0"/>
      <w:marBottom w:val="0"/>
      <w:divBdr>
        <w:top w:val="none" w:sz="0" w:space="0" w:color="auto"/>
        <w:left w:val="none" w:sz="0" w:space="0" w:color="auto"/>
        <w:bottom w:val="none" w:sz="0" w:space="0" w:color="auto"/>
        <w:right w:val="none" w:sz="0" w:space="0" w:color="auto"/>
      </w:divBdr>
    </w:div>
    <w:div w:id="1297252321">
      <w:bodyDiv w:val="1"/>
      <w:marLeft w:val="0"/>
      <w:marRight w:val="0"/>
      <w:marTop w:val="0"/>
      <w:marBottom w:val="0"/>
      <w:divBdr>
        <w:top w:val="none" w:sz="0" w:space="0" w:color="auto"/>
        <w:left w:val="none" w:sz="0" w:space="0" w:color="auto"/>
        <w:bottom w:val="none" w:sz="0" w:space="0" w:color="auto"/>
        <w:right w:val="none" w:sz="0" w:space="0" w:color="auto"/>
      </w:divBdr>
      <w:divsChild>
        <w:div w:id="1330984548">
          <w:marLeft w:val="0"/>
          <w:marRight w:val="0"/>
          <w:marTop w:val="0"/>
          <w:marBottom w:val="0"/>
          <w:divBdr>
            <w:top w:val="none" w:sz="0" w:space="0" w:color="auto"/>
            <w:left w:val="none" w:sz="0" w:space="0" w:color="auto"/>
            <w:bottom w:val="none" w:sz="0" w:space="0" w:color="auto"/>
            <w:right w:val="none" w:sz="0" w:space="0" w:color="auto"/>
          </w:divBdr>
        </w:div>
        <w:div w:id="1165125254">
          <w:marLeft w:val="0"/>
          <w:marRight w:val="0"/>
          <w:marTop w:val="0"/>
          <w:marBottom w:val="0"/>
          <w:divBdr>
            <w:top w:val="none" w:sz="0" w:space="0" w:color="auto"/>
            <w:left w:val="none" w:sz="0" w:space="0" w:color="auto"/>
            <w:bottom w:val="none" w:sz="0" w:space="0" w:color="auto"/>
            <w:right w:val="none" w:sz="0" w:space="0" w:color="auto"/>
          </w:divBdr>
        </w:div>
        <w:div w:id="1068964534">
          <w:marLeft w:val="0"/>
          <w:marRight w:val="0"/>
          <w:marTop w:val="0"/>
          <w:marBottom w:val="0"/>
          <w:divBdr>
            <w:top w:val="none" w:sz="0" w:space="0" w:color="auto"/>
            <w:left w:val="none" w:sz="0" w:space="0" w:color="auto"/>
            <w:bottom w:val="none" w:sz="0" w:space="0" w:color="auto"/>
            <w:right w:val="none" w:sz="0" w:space="0" w:color="auto"/>
          </w:divBdr>
        </w:div>
        <w:div w:id="1082948916">
          <w:marLeft w:val="0"/>
          <w:marRight w:val="0"/>
          <w:marTop w:val="0"/>
          <w:marBottom w:val="0"/>
          <w:divBdr>
            <w:top w:val="none" w:sz="0" w:space="0" w:color="auto"/>
            <w:left w:val="none" w:sz="0" w:space="0" w:color="auto"/>
            <w:bottom w:val="none" w:sz="0" w:space="0" w:color="auto"/>
            <w:right w:val="none" w:sz="0" w:space="0" w:color="auto"/>
          </w:divBdr>
        </w:div>
        <w:div w:id="1510828301">
          <w:marLeft w:val="0"/>
          <w:marRight w:val="0"/>
          <w:marTop w:val="0"/>
          <w:marBottom w:val="0"/>
          <w:divBdr>
            <w:top w:val="none" w:sz="0" w:space="0" w:color="auto"/>
            <w:left w:val="none" w:sz="0" w:space="0" w:color="auto"/>
            <w:bottom w:val="none" w:sz="0" w:space="0" w:color="auto"/>
            <w:right w:val="none" w:sz="0" w:space="0" w:color="auto"/>
          </w:divBdr>
        </w:div>
        <w:div w:id="1109275594">
          <w:marLeft w:val="0"/>
          <w:marRight w:val="0"/>
          <w:marTop w:val="0"/>
          <w:marBottom w:val="0"/>
          <w:divBdr>
            <w:top w:val="none" w:sz="0" w:space="0" w:color="auto"/>
            <w:left w:val="none" w:sz="0" w:space="0" w:color="auto"/>
            <w:bottom w:val="none" w:sz="0" w:space="0" w:color="auto"/>
            <w:right w:val="none" w:sz="0" w:space="0" w:color="auto"/>
          </w:divBdr>
        </w:div>
        <w:div w:id="1475174262">
          <w:marLeft w:val="0"/>
          <w:marRight w:val="0"/>
          <w:marTop w:val="0"/>
          <w:marBottom w:val="0"/>
          <w:divBdr>
            <w:top w:val="none" w:sz="0" w:space="0" w:color="auto"/>
            <w:left w:val="none" w:sz="0" w:space="0" w:color="auto"/>
            <w:bottom w:val="none" w:sz="0" w:space="0" w:color="auto"/>
            <w:right w:val="none" w:sz="0" w:space="0" w:color="auto"/>
          </w:divBdr>
        </w:div>
      </w:divsChild>
    </w:div>
    <w:div w:id="1302926001">
      <w:bodyDiv w:val="1"/>
      <w:marLeft w:val="0"/>
      <w:marRight w:val="0"/>
      <w:marTop w:val="0"/>
      <w:marBottom w:val="0"/>
      <w:divBdr>
        <w:top w:val="none" w:sz="0" w:space="0" w:color="auto"/>
        <w:left w:val="none" w:sz="0" w:space="0" w:color="auto"/>
        <w:bottom w:val="none" w:sz="0" w:space="0" w:color="auto"/>
        <w:right w:val="none" w:sz="0" w:space="0" w:color="auto"/>
      </w:divBdr>
      <w:divsChild>
        <w:div w:id="458845824">
          <w:marLeft w:val="0"/>
          <w:marRight w:val="0"/>
          <w:marTop w:val="0"/>
          <w:marBottom w:val="0"/>
          <w:divBdr>
            <w:top w:val="none" w:sz="0" w:space="0" w:color="auto"/>
            <w:left w:val="none" w:sz="0" w:space="0" w:color="auto"/>
            <w:bottom w:val="none" w:sz="0" w:space="0" w:color="auto"/>
            <w:right w:val="none" w:sz="0" w:space="0" w:color="auto"/>
          </w:divBdr>
          <w:divsChild>
            <w:div w:id="429131227">
              <w:marLeft w:val="0"/>
              <w:marRight w:val="0"/>
              <w:marTop w:val="0"/>
              <w:marBottom w:val="0"/>
              <w:divBdr>
                <w:top w:val="none" w:sz="0" w:space="0" w:color="auto"/>
                <w:left w:val="none" w:sz="0" w:space="0" w:color="auto"/>
                <w:bottom w:val="none" w:sz="0" w:space="0" w:color="auto"/>
                <w:right w:val="none" w:sz="0" w:space="0" w:color="auto"/>
              </w:divBdr>
              <w:divsChild>
                <w:div w:id="186021817">
                  <w:marLeft w:val="0"/>
                  <w:marRight w:val="0"/>
                  <w:marTop w:val="0"/>
                  <w:marBottom w:val="0"/>
                  <w:divBdr>
                    <w:top w:val="none" w:sz="0" w:space="0" w:color="auto"/>
                    <w:left w:val="none" w:sz="0" w:space="0" w:color="auto"/>
                    <w:bottom w:val="none" w:sz="0" w:space="0" w:color="auto"/>
                    <w:right w:val="none" w:sz="0" w:space="0" w:color="auto"/>
                  </w:divBdr>
                  <w:divsChild>
                    <w:div w:id="4706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94807">
          <w:marLeft w:val="0"/>
          <w:marRight w:val="0"/>
          <w:marTop w:val="0"/>
          <w:marBottom w:val="0"/>
          <w:divBdr>
            <w:top w:val="none" w:sz="0" w:space="0" w:color="auto"/>
            <w:left w:val="none" w:sz="0" w:space="0" w:color="auto"/>
            <w:bottom w:val="none" w:sz="0" w:space="0" w:color="auto"/>
            <w:right w:val="none" w:sz="0" w:space="0" w:color="auto"/>
          </w:divBdr>
        </w:div>
      </w:divsChild>
    </w:div>
    <w:div w:id="1327589439">
      <w:bodyDiv w:val="1"/>
      <w:marLeft w:val="0"/>
      <w:marRight w:val="0"/>
      <w:marTop w:val="0"/>
      <w:marBottom w:val="0"/>
      <w:divBdr>
        <w:top w:val="none" w:sz="0" w:space="0" w:color="auto"/>
        <w:left w:val="none" w:sz="0" w:space="0" w:color="auto"/>
        <w:bottom w:val="none" w:sz="0" w:space="0" w:color="auto"/>
        <w:right w:val="none" w:sz="0" w:space="0" w:color="auto"/>
      </w:divBdr>
    </w:div>
    <w:div w:id="1368414806">
      <w:bodyDiv w:val="1"/>
      <w:marLeft w:val="0"/>
      <w:marRight w:val="0"/>
      <w:marTop w:val="0"/>
      <w:marBottom w:val="0"/>
      <w:divBdr>
        <w:top w:val="none" w:sz="0" w:space="0" w:color="auto"/>
        <w:left w:val="none" w:sz="0" w:space="0" w:color="auto"/>
        <w:bottom w:val="none" w:sz="0" w:space="0" w:color="auto"/>
        <w:right w:val="none" w:sz="0" w:space="0" w:color="auto"/>
      </w:divBdr>
    </w:div>
    <w:div w:id="1385836398">
      <w:bodyDiv w:val="1"/>
      <w:marLeft w:val="0"/>
      <w:marRight w:val="0"/>
      <w:marTop w:val="0"/>
      <w:marBottom w:val="0"/>
      <w:divBdr>
        <w:top w:val="none" w:sz="0" w:space="0" w:color="auto"/>
        <w:left w:val="none" w:sz="0" w:space="0" w:color="auto"/>
        <w:bottom w:val="none" w:sz="0" w:space="0" w:color="auto"/>
        <w:right w:val="none" w:sz="0" w:space="0" w:color="auto"/>
      </w:divBdr>
      <w:divsChild>
        <w:div w:id="3071683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64322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569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43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484783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782311">
      <w:bodyDiv w:val="1"/>
      <w:marLeft w:val="0"/>
      <w:marRight w:val="0"/>
      <w:marTop w:val="0"/>
      <w:marBottom w:val="0"/>
      <w:divBdr>
        <w:top w:val="none" w:sz="0" w:space="0" w:color="auto"/>
        <w:left w:val="none" w:sz="0" w:space="0" w:color="auto"/>
        <w:bottom w:val="none" w:sz="0" w:space="0" w:color="auto"/>
        <w:right w:val="none" w:sz="0" w:space="0" w:color="auto"/>
      </w:divBdr>
    </w:div>
    <w:div w:id="1417745401">
      <w:bodyDiv w:val="1"/>
      <w:marLeft w:val="0"/>
      <w:marRight w:val="0"/>
      <w:marTop w:val="0"/>
      <w:marBottom w:val="0"/>
      <w:divBdr>
        <w:top w:val="none" w:sz="0" w:space="0" w:color="auto"/>
        <w:left w:val="none" w:sz="0" w:space="0" w:color="auto"/>
        <w:bottom w:val="none" w:sz="0" w:space="0" w:color="auto"/>
        <w:right w:val="none" w:sz="0" w:space="0" w:color="auto"/>
      </w:divBdr>
      <w:divsChild>
        <w:div w:id="53086017">
          <w:marLeft w:val="0"/>
          <w:marRight w:val="0"/>
          <w:marTop w:val="0"/>
          <w:marBottom w:val="0"/>
          <w:divBdr>
            <w:top w:val="none" w:sz="0" w:space="0" w:color="auto"/>
            <w:left w:val="none" w:sz="0" w:space="0" w:color="auto"/>
            <w:bottom w:val="none" w:sz="0" w:space="0" w:color="auto"/>
            <w:right w:val="none" w:sz="0" w:space="0" w:color="auto"/>
          </w:divBdr>
          <w:divsChild>
            <w:div w:id="935479014">
              <w:marLeft w:val="0"/>
              <w:marRight w:val="0"/>
              <w:marTop w:val="0"/>
              <w:marBottom w:val="0"/>
              <w:divBdr>
                <w:top w:val="none" w:sz="0" w:space="0" w:color="auto"/>
                <w:left w:val="none" w:sz="0" w:space="0" w:color="auto"/>
                <w:bottom w:val="none" w:sz="0" w:space="0" w:color="auto"/>
                <w:right w:val="none" w:sz="0" w:space="0" w:color="auto"/>
              </w:divBdr>
              <w:divsChild>
                <w:div w:id="98304560">
                  <w:marLeft w:val="0"/>
                  <w:marRight w:val="0"/>
                  <w:marTop w:val="0"/>
                  <w:marBottom w:val="0"/>
                  <w:divBdr>
                    <w:top w:val="none" w:sz="0" w:space="0" w:color="auto"/>
                    <w:left w:val="none" w:sz="0" w:space="0" w:color="auto"/>
                    <w:bottom w:val="none" w:sz="0" w:space="0" w:color="auto"/>
                    <w:right w:val="none" w:sz="0" w:space="0" w:color="auto"/>
                  </w:divBdr>
                </w:div>
                <w:div w:id="156194847">
                  <w:marLeft w:val="0"/>
                  <w:marRight w:val="0"/>
                  <w:marTop w:val="0"/>
                  <w:marBottom w:val="0"/>
                  <w:divBdr>
                    <w:top w:val="none" w:sz="0" w:space="0" w:color="auto"/>
                    <w:left w:val="none" w:sz="0" w:space="0" w:color="auto"/>
                    <w:bottom w:val="none" w:sz="0" w:space="0" w:color="auto"/>
                    <w:right w:val="none" w:sz="0" w:space="0" w:color="auto"/>
                  </w:divBdr>
                </w:div>
                <w:div w:id="234167605">
                  <w:marLeft w:val="0"/>
                  <w:marRight w:val="0"/>
                  <w:marTop w:val="0"/>
                  <w:marBottom w:val="0"/>
                  <w:divBdr>
                    <w:top w:val="none" w:sz="0" w:space="0" w:color="auto"/>
                    <w:left w:val="none" w:sz="0" w:space="0" w:color="auto"/>
                    <w:bottom w:val="none" w:sz="0" w:space="0" w:color="auto"/>
                    <w:right w:val="none" w:sz="0" w:space="0" w:color="auto"/>
                  </w:divBdr>
                </w:div>
                <w:div w:id="238830318">
                  <w:marLeft w:val="0"/>
                  <w:marRight w:val="0"/>
                  <w:marTop w:val="0"/>
                  <w:marBottom w:val="0"/>
                  <w:divBdr>
                    <w:top w:val="none" w:sz="0" w:space="0" w:color="auto"/>
                    <w:left w:val="none" w:sz="0" w:space="0" w:color="auto"/>
                    <w:bottom w:val="none" w:sz="0" w:space="0" w:color="auto"/>
                    <w:right w:val="none" w:sz="0" w:space="0" w:color="auto"/>
                  </w:divBdr>
                </w:div>
                <w:div w:id="262807569">
                  <w:marLeft w:val="0"/>
                  <w:marRight w:val="0"/>
                  <w:marTop w:val="0"/>
                  <w:marBottom w:val="0"/>
                  <w:divBdr>
                    <w:top w:val="none" w:sz="0" w:space="0" w:color="auto"/>
                    <w:left w:val="none" w:sz="0" w:space="0" w:color="auto"/>
                    <w:bottom w:val="none" w:sz="0" w:space="0" w:color="auto"/>
                    <w:right w:val="none" w:sz="0" w:space="0" w:color="auto"/>
                  </w:divBdr>
                </w:div>
                <w:div w:id="280458491">
                  <w:marLeft w:val="0"/>
                  <w:marRight w:val="0"/>
                  <w:marTop w:val="0"/>
                  <w:marBottom w:val="0"/>
                  <w:divBdr>
                    <w:top w:val="none" w:sz="0" w:space="0" w:color="auto"/>
                    <w:left w:val="none" w:sz="0" w:space="0" w:color="auto"/>
                    <w:bottom w:val="none" w:sz="0" w:space="0" w:color="auto"/>
                    <w:right w:val="none" w:sz="0" w:space="0" w:color="auto"/>
                  </w:divBdr>
                </w:div>
                <w:div w:id="281036715">
                  <w:marLeft w:val="0"/>
                  <w:marRight w:val="0"/>
                  <w:marTop w:val="0"/>
                  <w:marBottom w:val="0"/>
                  <w:divBdr>
                    <w:top w:val="none" w:sz="0" w:space="0" w:color="auto"/>
                    <w:left w:val="none" w:sz="0" w:space="0" w:color="auto"/>
                    <w:bottom w:val="none" w:sz="0" w:space="0" w:color="auto"/>
                    <w:right w:val="none" w:sz="0" w:space="0" w:color="auto"/>
                  </w:divBdr>
                </w:div>
                <w:div w:id="404378332">
                  <w:marLeft w:val="0"/>
                  <w:marRight w:val="0"/>
                  <w:marTop w:val="0"/>
                  <w:marBottom w:val="0"/>
                  <w:divBdr>
                    <w:top w:val="none" w:sz="0" w:space="0" w:color="auto"/>
                    <w:left w:val="none" w:sz="0" w:space="0" w:color="auto"/>
                    <w:bottom w:val="none" w:sz="0" w:space="0" w:color="auto"/>
                    <w:right w:val="none" w:sz="0" w:space="0" w:color="auto"/>
                  </w:divBdr>
                </w:div>
                <w:div w:id="426778300">
                  <w:marLeft w:val="0"/>
                  <w:marRight w:val="0"/>
                  <w:marTop w:val="0"/>
                  <w:marBottom w:val="0"/>
                  <w:divBdr>
                    <w:top w:val="none" w:sz="0" w:space="0" w:color="auto"/>
                    <w:left w:val="none" w:sz="0" w:space="0" w:color="auto"/>
                    <w:bottom w:val="none" w:sz="0" w:space="0" w:color="auto"/>
                    <w:right w:val="none" w:sz="0" w:space="0" w:color="auto"/>
                  </w:divBdr>
                </w:div>
                <w:div w:id="527453037">
                  <w:marLeft w:val="0"/>
                  <w:marRight w:val="0"/>
                  <w:marTop w:val="0"/>
                  <w:marBottom w:val="0"/>
                  <w:divBdr>
                    <w:top w:val="none" w:sz="0" w:space="0" w:color="auto"/>
                    <w:left w:val="none" w:sz="0" w:space="0" w:color="auto"/>
                    <w:bottom w:val="none" w:sz="0" w:space="0" w:color="auto"/>
                    <w:right w:val="none" w:sz="0" w:space="0" w:color="auto"/>
                  </w:divBdr>
                </w:div>
                <w:div w:id="532421663">
                  <w:marLeft w:val="0"/>
                  <w:marRight w:val="0"/>
                  <w:marTop w:val="0"/>
                  <w:marBottom w:val="0"/>
                  <w:divBdr>
                    <w:top w:val="none" w:sz="0" w:space="0" w:color="auto"/>
                    <w:left w:val="none" w:sz="0" w:space="0" w:color="auto"/>
                    <w:bottom w:val="none" w:sz="0" w:space="0" w:color="auto"/>
                    <w:right w:val="none" w:sz="0" w:space="0" w:color="auto"/>
                  </w:divBdr>
                </w:div>
                <w:div w:id="598174466">
                  <w:marLeft w:val="0"/>
                  <w:marRight w:val="0"/>
                  <w:marTop w:val="0"/>
                  <w:marBottom w:val="0"/>
                  <w:divBdr>
                    <w:top w:val="none" w:sz="0" w:space="0" w:color="auto"/>
                    <w:left w:val="none" w:sz="0" w:space="0" w:color="auto"/>
                    <w:bottom w:val="none" w:sz="0" w:space="0" w:color="auto"/>
                    <w:right w:val="none" w:sz="0" w:space="0" w:color="auto"/>
                  </w:divBdr>
                </w:div>
                <w:div w:id="629287387">
                  <w:marLeft w:val="0"/>
                  <w:marRight w:val="0"/>
                  <w:marTop w:val="0"/>
                  <w:marBottom w:val="0"/>
                  <w:divBdr>
                    <w:top w:val="none" w:sz="0" w:space="0" w:color="auto"/>
                    <w:left w:val="none" w:sz="0" w:space="0" w:color="auto"/>
                    <w:bottom w:val="none" w:sz="0" w:space="0" w:color="auto"/>
                    <w:right w:val="none" w:sz="0" w:space="0" w:color="auto"/>
                  </w:divBdr>
                </w:div>
                <w:div w:id="653533344">
                  <w:marLeft w:val="0"/>
                  <w:marRight w:val="0"/>
                  <w:marTop w:val="0"/>
                  <w:marBottom w:val="0"/>
                  <w:divBdr>
                    <w:top w:val="none" w:sz="0" w:space="0" w:color="auto"/>
                    <w:left w:val="none" w:sz="0" w:space="0" w:color="auto"/>
                    <w:bottom w:val="none" w:sz="0" w:space="0" w:color="auto"/>
                    <w:right w:val="none" w:sz="0" w:space="0" w:color="auto"/>
                  </w:divBdr>
                </w:div>
                <w:div w:id="656685420">
                  <w:marLeft w:val="0"/>
                  <w:marRight w:val="0"/>
                  <w:marTop w:val="0"/>
                  <w:marBottom w:val="0"/>
                  <w:divBdr>
                    <w:top w:val="none" w:sz="0" w:space="0" w:color="auto"/>
                    <w:left w:val="none" w:sz="0" w:space="0" w:color="auto"/>
                    <w:bottom w:val="none" w:sz="0" w:space="0" w:color="auto"/>
                    <w:right w:val="none" w:sz="0" w:space="0" w:color="auto"/>
                  </w:divBdr>
                </w:div>
                <w:div w:id="664745799">
                  <w:marLeft w:val="0"/>
                  <w:marRight w:val="0"/>
                  <w:marTop w:val="0"/>
                  <w:marBottom w:val="0"/>
                  <w:divBdr>
                    <w:top w:val="none" w:sz="0" w:space="0" w:color="auto"/>
                    <w:left w:val="none" w:sz="0" w:space="0" w:color="auto"/>
                    <w:bottom w:val="none" w:sz="0" w:space="0" w:color="auto"/>
                    <w:right w:val="none" w:sz="0" w:space="0" w:color="auto"/>
                  </w:divBdr>
                </w:div>
                <w:div w:id="670597090">
                  <w:marLeft w:val="0"/>
                  <w:marRight w:val="0"/>
                  <w:marTop w:val="0"/>
                  <w:marBottom w:val="0"/>
                  <w:divBdr>
                    <w:top w:val="none" w:sz="0" w:space="0" w:color="auto"/>
                    <w:left w:val="none" w:sz="0" w:space="0" w:color="auto"/>
                    <w:bottom w:val="none" w:sz="0" w:space="0" w:color="auto"/>
                    <w:right w:val="none" w:sz="0" w:space="0" w:color="auto"/>
                  </w:divBdr>
                </w:div>
                <w:div w:id="673801038">
                  <w:marLeft w:val="0"/>
                  <w:marRight w:val="0"/>
                  <w:marTop w:val="0"/>
                  <w:marBottom w:val="0"/>
                  <w:divBdr>
                    <w:top w:val="none" w:sz="0" w:space="0" w:color="auto"/>
                    <w:left w:val="none" w:sz="0" w:space="0" w:color="auto"/>
                    <w:bottom w:val="none" w:sz="0" w:space="0" w:color="auto"/>
                    <w:right w:val="none" w:sz="0" w:space="0" w:color="auto"/>
                  </w:divBdr>
                </w:div>
                <w:div w:id="696735079">
                  <w:marLeft w:val="0"/>
                  <w:marRight w:val="0"/>
                  <w:marTop w:val="0"/>
                  <w:marBottom w:val="0"/>
                  <w:divBdr>
                    <w:top w:val="none" w:sz="0" w:space="0" w:color="auto"/>
                    <w:left w:val="none" w:sz="0" w:space="0" w:color="auto"/>
                    <w:bottom w:val="none" w:sz="0" w:space="0" w:color="auto"/>
                    <w:right w:val="none" w:sz="0" w:space="0" w:color="auto"/>
                  </w:divBdr>
                </w:div>
                <w:div w:id="730272800">
                  <w:marLeft w:val="0"/>
                  <w:marRight w:val="0"/>
                  <w:marTop w:val="0"/>
                  <w:marBottom w:val="0"/>
                  <w:divBdr>
                    <w:top w:val="none" w:sz="0" w:space="0" w:color="auto"/>
                    <w:left w:val="none" w:sz="0" w:space="0" w:color="auto"/>
                    <w:bottom w:val="none" w:sz="0" w:space="0" w:color="auto"/>
                    <w:right w:val="none" w:sz="0" w:space="0" w:color="auto"/>
                  </w:divBdr>
                </w:div>
                <w:div w:id="852956577">
                  <w:marLeft w:val="0"/>
                  <w:marRight w:val="0"/>
                  <w:marTop w:val="0"/>
                  <w:marBottom w:val="0"/>
                  <w:divBdr>
                    <w:top w:val="none" w:sz="0" w:space="0" w:color="auto"/>
                    <w:left w:val="none" w:sz="0" w:space="0" w:color="auto"/>
                    <w:bottom w:val="none" w:sz="0" w:space="0" w:color="auto"/>
                    <w:right w:val="none" w:sz="0" w:space="0" w:color="auto"/>
                  </w:divBdr>
                </w:div>
                <w:div w:id="896935053">
                  <w:marLeft w:val="0"/>
                  <w:marRight w:val="0"/>
                  <w:marTop w:val="0"/>
                  <w:marBottom w:val="0"/>
                  <w:divBdr>
                    <w:top w:val="none" w:sz="0" w:space="0" w:color="auto"/>
                    <w:left w:val="none" w:sz="0" w:space="0" w:color="auto"/>
                    <w:bottom w:val="none" w:sz="0" w:space="0" w:color="auto"/>
                    <w:right w:val="none" w:sz="0" w:space="0" w:color="auto"/>
                  </w:divBdr>
                </w:div>
                <w:div w:id="943920407">
                  <w:marLeft w:val="0"/>
                  <w:marRight w:val="0"/>
                  <w:marTop w:val="0"/>
                  <w:marBottom w:val="0"/>
                  <w:divBdr>
                    <w:top w:val="none" w:sz="0" w:space="0" w:color="auto"/>
                    <w:left w:val="none" w:sz="0" w:space="0" w:color="auto"/>
                    <w:bottom w:val="none" w:sz="0" w:space="0" w:color="auto"/>
                    <w:right w:val="none" w:sz="0" w:space="0" w:color="auto"/>
                  </w:divBdr>
                </w:div>
                <w:div w:id="944573979">
                  <w:marLeft w:val="0"/>
                  <w:marRight w:val="0"/>
                  <w:marTop w:val="0"/>
                  <w:marBottom w:val="0"/>
                  <w:divBdr>
                    <w:top w:val="none" w:sz="0" w:space="0" w:color="auto"/>
                    <w:left w:val="none" w:sz="0" w:space="0" w:color="auto"/>
                    <w:bottom w:val="none" w:sz="0" w:space="0" w:color="auto"/>
                    <w:right w:val="none" w:sz="0" w:space="0" w:color="auto"/>
                  </w:divBdr>
                </w:div>
                <w:div w:id="945773204">
                  <w:marLeft w:val="0"/>
                  <w:marRight w:val="0"/>
                  <w:marTop w:val="0"/>
                  <w:marBottom w:val="0"/>
                  <w:divBdr>
                    <w:top w:val="none" w:sz="0" w:space="0" w:color="auto"/>
                    <w:left w:val="none" w:sz="0" w:space="0" w:color="auto"/>
                    <w:bottom w:val="none" w:sz="0" w:space="0" w:color="auto"/>
                    <w:right w:val="none" w:sz="0" w:space="0" w:color="auto"/>
                  </w:divBdr>
                </w:div>
                <w:div w:id="990869165">
                  <w:marLeft w:val="0"/>
                  <w:marRight w:val="0"/>
                  <w:marTop w:val="0"/>
                  <w:marBottom w:val="0"/>
                  <w:divBdr>
                    <w:top w:val="none" w:sz="0" w:space="0" w:color="auto"/>
                    <w:left w:val="none" w:sz="0" w:space="0" w:color="auto"/>
                    <w:bottom w:val="none" w:sz="0" w:space="0" w:color="auto"/>
                    <w:right w:val="none" w:sz="0" w:space="0" w:color="auto"/>
                  </w:divBdr>
                </w:div>
                <w:div w:id="1010642208">
                  <w:marLeft w:val="0"/>
                  <w:marRight w:val="0"/>
                  <w:marTop w:val="0"/>
                  <w:marBottom w:val="0"/>
                  <w:divBdr>
                    <w:top w:val="none" w:sz="0" w:space="0" w:color="auto"/>
                    <w:left w:val="none" w:sz="0" w:space="0" w:color="auto"/>
                    <w:bottom w:val="none" w:sz="0" w:space="0" w:color="auto"/>
                    <w:right w:val="none" w:sz="0" w:space="0" w:color="auto"/>
                  </w:divBdr>
                </w:div>
                <w:div w:id="1049841735">
                  <w:marLeft w:val="0"/>
                  <w:marRight w:val="0"/>
                  <w:marTop w:val="0"/>
                  <w:marBottom w:val="0"/>
                  <w:divBdr>
                    <w:top w:val="none" w:sz="0" w:space="0" w:color="auto"/>
                    <w:left w:val="none" w:sz="0" w:space="0" w:color="auto"/>
                    <w:bottom w:val="none" w:sz="0" w:space="0" w:color="auto"/>
                    <w:right w:val="none" w:sz="0" w:space="0" w:color="auto"/>
                  </w:divBdr>
                </w:div>
                <w:div w:id="1092773567">
                  <w:marLeft w:val="0"/>
                  <w:marRight w:val="0"/>
                  <w:marTop w:val="0"/>
                  <w:marBottom w:val="0"/>
                  <w:divBdr>
                    <w:top w:val="none" w:sz="0" w:space="0" w:color="auto"/>
                    <w:left w:val="none" w:sz="0" w:space="0" w:color="auto"/>
                    <w:bottom w:val="none" w:sz="0" w:space="0" w:color="auto"/>
                    <w:right w:val="none" w:sz="0" w:space="0" w:color="auto"/>
                  </w:divBdr>
                </w:div>
                <w:div w:id="1102064799">
                  <w:marLeft w:val="0"/>
                  <w:marRight w:val="0"/>
                  <w:marTop w:val="0"/>
                  <w:marBottom w:val="0"/>
                  <w:divBdr>
                    <w:top w:val="none" w:sz="0" w:space="0" w:color="auto"/>
                    <w:left w:val="none" w:sz="0" w:space="0" w:color="auto"/>
                    <w:bottom w:val="none" w:sz="0" w:space="0" w:color="auto"/>
                    <w:right w:val="none" w:sz="0" w:space="0" w:color="auto"/>
                  </w:divBdr>
                </w:div>
                <w:div w:id="1119490911">
                  <w:marLeft w:val="0"/>
                  <w:marRight w:val="0"/>
                  <w:marTop w:val="0"/>
                  <w:marBottom w:val="0"/>
                  <w:divBdr>
                    <w:top w:val="none" w:sz="0" w:space="0" w:color="auto"/>
                    <w:left w:val="none" w:sz="0" w:space="0" w:color="auto"/>
                    <w:bottom w:val="none" w:sz="0" w:space="0" w:color="auto"/>
                    <w:right w:val="none" w:sz="0" w:space="0" w:color="auto"/>
                  </w:divBdr>
                </w:div>
                <w:div w:id="1149206358">
                  <w:marLeft w:val="0"/>
                  <w:marRight w:val="0"/>
                  <w:marTop w:val="0"/>
                  <w:marBottom w:val="0"/>
                  <w:divBdr>
                    <w:top w:val="none" w:sz="0" w:space="0" w:color="auto"/>
                    <w:left w:val="none" w:sz="0" w:space="0" w:color="auto"/>
                    <w:bottom w:val="none" w:sz="0" w:space="0" w:color="auto"/>
                    <w:right w:val="none" w:sz="0" w:space="0" w:color="auto"/>
                  </w:divBdr>
                </w:div>
                <w:div w:id="1156143064">
                  <w:marLeft w:val="0"/>
                  <w:marRight w:val="0"/>
                  <w:marTop w:val="0"/>
                  <w:marBottom w:val="0"/>
                  <w:divBdr>
                    <w:top w:val="none" w:sz="0" w:space="0" w:color="auto"/>
                    <w:left w:val="none" w:sz="0" w:space="0" w:color="auto"/>
                    <w:bottom w:val="none" w:sz="0" w:space="0" w:color="auto"/>
                    <w:right w:val="none" w:sz="0" w:space="0" w:color="auto"/>
                  </w:divBdr>
                </w:div>
                <w:div w:id="1181820619">
                  <w:marLeft w:val="0"/>
                  <w:marRight w:val="0"/>
                  <w:marTop w:val="0"/>
                  <w:marBottom w:val="0"/>
                  <w:divBdr>
                    <w:top w:val="none" w:sz="0" w:space="0" w:color="auto"/>
                    <w:left w:val="none" w:sz="0" w:space="0" w:color="auto"/>
                    <w:bottom w:val="none" w:sz="0" w:space="0" w:color="auto"/>
                    <w:right w:val="none" w:sz="0" w:space="0" w:color="auto"/>
                  </w:divBdr>
                </w:div>
                <w:div w:id="1222787497">
                  <w:marLeft w:val="0"/>
                  <w:marRight w:val="0"/>
                  <w:marTop w:val="0"/>
                  <w:marBottom w:val="0"/>
                  <w:divBdr>
                    <w:top w:val="none" w:sz="0" w:space="0" w:color="auto"/>
                    <w:left w:val="none" w:sz="0" w:space="0" w:color="auto"/>
                    <w:bottom w:val="none" w:sz="0" w:space="0" w:color="auto"/>
                    <w:right w:val="none" w:sz="0" w:space="0" w:color="auto"/>
                  </w:divBdr>
                </w:div>
                <w:div w:id="1239100400">
                  <w:marLeft w:val="0"/>
                  <w:marRight w:val="0"/>
                  <w:marTop w:val="0"/>
                  <w:marBottom w:val="0"/>
                  <w:divBdr>
                    <w:top w:val="none" w:sz="0" w:space="0" w:color="auto"/>
                    <w:left w:val="none" w:sz="0" w:space="0" w:color="auto"/>
                    <w:bottom w:val="none" w:sz="0" w:space="0" w:color="auto"/>
                    <w:right w:val="none" w:sz="0" w:space="0" w:color="auto"/>
                  </w:divBdr>
                </w:div>
                <w:div w:id="1270359311">
                  <w:marLeft w:val="0"/>
                  <w:marRight w:val="0"/>
                  <w:marTop w:val="0"/>
                  <w:marBottom w:val="0"/>
                  <w:divBdr>
                    <w:top w:val="none" w:sz="0" w:space="0" w:color="auto"/>
                    <w:left w:val="none" w:sz="0" w:space="0" w:color="auto"/>
                    <w:bottom w:val="none" w:sz="0" w:space="0" w:color="auto"/>
                    <w:right w:val="none" w:sz="0" w:space="0" w:color="auto"/>
                  </w:divBdr>
                </w:div>
                <w:div w:id="1311591774">
                  <w:marLeft w:val="0"/>
                  <w:marRight w:val="0"/>
                  <w:marTop w:val="0"/>
                  <w:marBottom w:val="0"/>
                  <w:divBdr>
                    <w:top w:val="none" w:sz="0" w:space="0" w:color="auto"/>
                    <w:left w:val="none" w:sz="0" w:space="0" w:color="auto"/>
                    <w:bottom w:val="none" w:sz="0" w:space="0" w:color="auto"/>
                    <w:right w:val="none" w:sz="0" w:space="0" w:color="auto"/>
                  </w:divBdr>
                </w:div>
                <w:div w:id="1351905715">
                  <w:marLeft w:val="0"/>
                  <w:marRight w:val="0"/>
                  <w:marTop w:val="0"/>
                  <w:marBottom w:val="0"/>
                  <w:divBdr>
                    <w:top w:val="none" w:sz="0" w:space="0" w:color="auto"/>
                    <w:left w:val="none" w:sz="0" w:space="0" w:color="auto"/>
                    <w:bottom w:val="none" w:sz="0" w:space="0" w:color="auto"/>
                    <w:right w:val="none" w:sz="0" w:space="0" w:color="auto"/>
                  </w:divBdr>
                </w:div>
                <w:div w:id="1420516025">
                  <w:marLeft w:val="0"/>
                  <w:marRight w:val="0"/>
                  <w:marTop w:val="0"/>
                  <w:marBottom w:val="0"/>
                  <w:divBdr>
                    <w:top w:val="none" w:sz="0" w:space="0" w:color="auto"/>
                    <w:left w:val="none" w:sz="0" w:space="0" w:color="auto"/>
                    <w:bottom w:val="none" w:sz="0" w:space="0" w:color="auto"/>
                    <w:right w:val="none" w:sz="0" w:space="0" w:color="auto"/>
                  </w:divBdr>
                </w:div>
                <w:div w:id="1422676872">
                  <w:marLeft w:val="0"/>
                  <w:marRight w:val="0"/>
                  <w:marTop w:val="0"/>
                  <w:marBottom w:val="0"/>
                  <w:divBdr>
                    <w:top w:val="none" w:sz="0" w:space="0" w:color="auto"/>
                    <w:left w:val="none" w:sz="0" w:space="0" w:color="auto"/>
                    <w:bottom w:val="none" w:sz="0" w:space="0" w:color="auto"/>
                    <w:right w:val="none" w:sz="0" w:space="0" w:color="auto"/>
                  </w:divBdr>
                </w:div>
                <w:div w:id="1425104159">
                  <w:marLeft w:val="0"/>
                  <w:marRight w:val="0"/>
                  <w:marTop w:val="0"/>
                  <w:marBottom w:val="0"/>
                  <w:divBdr>
                    <w:top w:val="none" w:sz="0" w:space="0" w:color="auto"/>
                    <w:left w:val="none" w:sz="0" w:space="0" w:color="auto"/>
                    <w:bottom w:val="none" w:sz="0" w:space="0" w:color="auto"/>
                    <w:right w:val="none" w:sz="0" w:space="0" w:color="auto"/>
                  </w:divBdr>
                </w:div>
                <w:div w:id="1460686783">
                  <w:marLeft w:val="0"/>
                  <w:marRight w:val="0"/>
                  <w:marTop w:val="0"/>
                  <w:marBottom w:val="0"/>
                  <w:divBdr>
                    <w:top w:val="none" w:sz="0" w:space="0" w:color="auto"/>
                    <w:left w:val="none" w:sz="0" w:space="0" w:color="auto"/>
                    <w:bottom w:val="none" w:sz="0" w:space="0" w:color="auto"/>
                    <w:right w:val="none" w:sz="0" w:space="0" w:color="auto"/>
                  </w:divBdr>
                </w:div>
                <w:div w:id="1462653377">
                  <w:marLeft w:val="0"/>
                  <w:marRight w:val="0"/>
                  <w:marTop w:val="0"/>
                  <w:marBottom w:val="0"/>
                  <w:divBdr>
                    <w:top w:val="none" w:sz="0" w:space="0" w:color="auto"/>
                    <w:left w:val="none" w:sz="0" w:space="0" w:color="auto"/>
                    <w:bottom w:val="none" w:sz="0" w:space="0" w:color="auto"/>
                    <w:right w:val="none" w:sz="0" w:space="0" w:color="auto"/>
                  </w:divBdr>
                </w:div>
                <w:div w:id="1499267628">
                  <w:marLeft w:val="0"/>
                  <w:marRight w:val="0"/>
                  <w:marTop w:val="0"/>
                  <w:marBottom w:val="0"/>
                  <w:divBdr>
                    <w:top w:val="none" w:sz="0" w:space="0" w:color="auto"/>
                    <w:left w:val="none" w:sz="0" w:space="0" w:color="auto"/>
                    <w:bottom w:val="none" w:sz="0" w:space="0" w:color="auto"/>
                    <w:right w:val="none" w:sz="0" w:space="0" w:color="auto"/>
                  </w:divBdr>
                </w:div>
                <w:div w:id="1614366902">
                  <w:marLeft w:val="0"/>
                  <w:marRight w:val="0"/>
                  <w:marTop w:val="0"/>
                  <w:marBottom w:val="0"/>
                  <w:divBdr>
                    <w:top w:val="none" w:sz="0" w:space="0" w:color="auto"/>
                    <w:left w:val="none" w:sz="0" w:space="0" w:color="auto"/>
                    <w:bottom w:val="none" w:sz="0" w:space="0" w:color="auto"/>
                    <w:right w:val="none" w:sz="0" w:space="0" w:color="auto"/>
                  </w:divBdr>
                </w:div>
                <w:div w:id="1614626840">
                  <w:marLeft w:val="0"/>
                  <w:marRight w:val="0"/>
                  <w:marTop w:val="0"/>
                  <w:marBottom w:val="0"/>
                  <w:divBdr>
                    <w:top w:val="none" w:sz="0" w:space="0" w:color="auto"/>
                    <w:left w:val="none" w:sz="0" w:space="0" w:color="auto"/>
                    <w:bottom w:val="none" w:sz="0" w:space="0" w:color="auto"/>
                    <w:right w:val="none" w:sz="0" w:space="0" w:color="auto"/>
                  </w:divBdr>
                </w:div>
                <w:div w:id="1633945118">
                  <w:marLeft w:val="0"/>
                  <w:marRight w:val="0"/>
                  <w:marTop w:val="0"/>
                  <w:marBottom w:val="0"/>
                  <w:divBdr>
                    <w:top w:val="none" w:sz="0" w:space="0" w:color="auto"/>
                    <w:left w:val="none" w:sz="0" w:space="0" w:color="auto"/>
                    <w:bottom w:val="none" w:sz="0" w:space="0" w:color="auto"/>
                    <w:right w:val="none" w:sz="0" w:space="0" w:color="auto"/>
                  </w:divBdr>
                </w:div>
                <w:div w:id="1655138199">
                  <w:marLeft w:val="0"/>
                  <w:marRight w:val="0"/>
                  <w:marTop w:val="0"/>
                  <w:marBottom w:val="0"/>
                  <w:divBdr>
                    <w:top w:val="none" w:sz="0" w:space="0" w:color="auto"/>
                    <w:left w:val="none" w:sz="0" w:space="0" w:color="auto"/>
                    <w:bottom w:val="none" w:sz="0" w:space="0" w:color="auto"/>
                    <w:right w:val="none" w:sz="0" w:space="0" w:color="auto"/>
                  </w:divBdr>
                </w:div>
                <w:div w:id="1656951042">
                  <w:marLeft w:val="0"/>
                  <w:marRight w:val="0"/>
                  <w:marTop w:val="0"/>
                  <w:marBottom w:val="0"/>
                  <w:divBdr>
                    <w:top w:val="none" w:sz="0" w:space="0" w:color="auto"/>
                    <w:left w:val="none" w:sz="0" w:space="0" w:color="auto"/>
                    <w:bottom w:val="none" w:sz="0" w:space="0" w:color="auto"/>
                    <w:right w:val="none" w:sz="0" w:space="0" w:color="auto"/>
                  </w:divBdr>
                </w:div>
                <w:div w:id="1727872724">
                  <w:marLeft w:val="0"/>
                  <w:marRight w:val="0"/>
                  <w:marTop w:val="0"/>
                  <w:marBottom w:val="0"/>
                  <w:divBdr>
                    <w:top w:val="none" w:sz="0" w:space="0" w:color="auto"/>
                    <w:left w:val="none" w:sz="0" w:space="0" w:color="auto"/>
                    <w:bottom w:val="none" w:sz="0" w:space="0" w:color="auto"/>
                    <w:right w:val="none" w:sz="0" w:space="0" w:color="auto"/>
                  </w:divBdr>
                </w:div>
                <w:div w:id="1739550165">
                  <w:marLeft w:val="0"/>
                  <w:marRight w:val="0"/>
                  <w:marTop w:val="0"/>
                  <w:marBottom w:val="0"/>
                  <w:divBdr>
                    <w:top w:val="none" w:sz="0" w:space="0" w:color="auto"/>
                    <w:left w:val="none" w:sz="0" w:space="0" w:color="auto"/>
                    <w:bottom w:val="none" w:sz="0" w:space="0" w:color="auto"/>
                    <w:right w:val="none" w:sz="0" w:space="0" w:color="auto"/>
                  </w:divBdr>
                </w:div>
                <w:div w:id="1757049439">
                  <w:marLeft w:val="0"/>
                  <w:marRight w:val="0"/>
                  <w:marTop w:val="0"/>
                  <w:marBottom w:val="0"/>
                  <w:divBdr>
                    <w:top w:val="none" w:sz="0" w:space="0" w:color="auto"/>
                    <w:left w:val="none" w:sz="0" w:space="0" w:color="auto"/>
                    <w:bottom w:val="none" w:sz="0" w:space="0" w:color="auto"/>
                    <w:right w:val="none" w:sz="0" w:space="0" w:color="auto"/>
                  </w:divBdr>
                </w:div>
                <w:div w:id="1858227707">
                  <w:marLeft w:val="0"/>
                  <w:marRight w:val="0"/>
                  <w:marTop w:val="0"/>
                  <w:marBottom w:val="0"/>
                  <w:divBdr>
                    <w:top w:val="none" w:sz="0" w:space="0" w:color="auto"/>
                    <w:left w:val="none" w:sz="0" w:space="0" w:color="auto"/>
                    <w:bottom w:val="none" w:sz="0" w:space="0" w:color="auto"/>
                    <w:right w:val="none" w:sz="0" w:space="0" w:color="auto"/>
                  </w:divBdr>
                </w:div>
                <w:div w:id="1944073311">
                  <w:marLeft w:val="0"/>
                  <w:marRight w:val="0"/>
                  <w:marTop w:val="0"/>
                  <w:marBottom w:val="0"/>
                  <w:divBdr>
                    <w:top w:val="none" w:sz="0" w:space="0" w:color="auto"/>
                    <w:left w:val="none" w:sz="0" w:space="0" w:color="auto"/>
                    <w:bottom w:val="none" w:sz="0" w:space="0" w:color="auto"/>
                    <w:right w:val="none" w:sz="0" w:space="0" w:color="auto"/>
                  </w:divBdr>
                </w:div>
                <w:div w:id="1980112287">
                  <w:marLeft w:val="0"/>
                  <w:marRight w:val="0"/>
                  <w:marTop w:val="0"/>
                  <w:marBottom w:val="0"/>
                  <w:divBdr>
                    <w:top w:val="none" w:sz="0" w:space="0" w:color="auto"/>
                    <w:left w:val="none" w:sz="0" w:space="0" w:color="auto"/>
                    <w:bottom w:val="none" w:sz="0" w:space="0" w:color="auto"/>
                    <w:right w:val="none" w:sz="0" w:space="0" w:color="auto"/>
                  </w:divBdr>
                </w:div>
                <w:div w:id="2063214062">
                  <w:marLeft w:val="0"/>
                  <w:marRight w:val="0"/>
                  <w:marTop w:val="0"/>
                  <w:marBottom w:val="0"/>
                  <w:divBdr>
                    <w:top w:val="none" w:sz="0" w:space="0" w:color="auto"/>
                    <w:left w:val="none" w:sz="0" w:space="0" w:color="auto"/>
                    <w:bottom w:val="none" w:sz="0" w:space="0" w:color="auto"/>
                    <w:right w:val="none" w:sz="0" w:space="0" w:color="auto"/>
                  </w:divBdr>
                </w:div>
                <w:div w:id="2084796036">
                  <w:marLeft w:val="0"/>
                  <w:marRight w:val="0"/>
                  <w:marTop w:val="0"/>
                  <w:marBottom w:val="0"/>
                  <w:divBdr>
                    <w:top w:val="none" w:sz="0" w:space="0" w:color="auto"/>
                    <w:left w:val="none" w:sz="0" w:space="0" w:color="auto"/>
                    <w:bottom w:val="none" w:sz="0" w:space="0" w:color="auto"/>
                    <w:right w:val="none" w:sz="0" w:space="0" w:color="auto"/>
                  </w:divBdr>
                </w:div>
                <w:div w:id="2105835243">
                  <w:marLeft w:val="0"/>
                  <w:marRight w:val="0"/>
                  <w:marTop w:val="0"/>
                  <w:marBottom w:val="0"/>
                  <w:divBdr>
                    <w:top w:val="none" w:sz="0" w:space="0" w:color="auto"/>
                    <w:left w:val="none" w:sz="0" w:space="0" w:color="auto"/>
                    <w:bottom w:val="none" w:sz="0" w:space="0" w:color="auto"/>
                    <w:right w:val="none" w:sz="0" w:space="0" w:color="auto"/>
                  </w:divBdr>
                </w:div>
                <w:div w:id="2142721279">
                  <w:marLeft w:val="0"/>
                  <w:marRight w:val="0"/>
                  <w:marTop w:val="0"/>
                  <w:marBottom w:val="0"/>
                  <w:divBdr>
                    <w:top w:val="none" w:sz="0" w:space="0" w:color="auto"/>
                    <w:left w:val="none" w:sz="0" w:space="0" w:color="auto"/>
                    <w:bottom w:val="none" w:sz="0" w:space="0" w:color="auto"/>
                    <w:right w:val="none" w:sz="0" w:space="0" w:color="auto"/>
                  </w:divBdr>
                </w:div>
                <w:div w:id="21439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9492">
          <w:marLeft w:val="0"/>
          <w:marRight w:val="0"/>
          <w:marTop w:val="0"/>
          <w:marBottom w:val="0"/>
          <w:divBdr>
            <w:top w:val="none" w:sz="0" w:space="0" w:color="auto"/>
            <w:left w:val="none" w:sz="0" w:space="0" w:color="auto"/>
            <w:bottom w:val="none" w:sz="0" w:space="0" w:color="auto"/>
            <w:right w:val="none" w:sz="0" w:space="0" w:color="auto"/>
          </w:divBdr>
        </w:div>
        <w:div w:id="137574242">
          <w:marLeft w:val="0"/>
          <w:marRight w:val="0"/>
          <w:marTop w:val="0"/>
          <w:marBottom w:val="0"/>
          <w:divBdr>
            <w:top w:val="none" w:sz="0" w:space="0" w:color="auto"/>
            <w:left w:val="none" w:sz="0" w:space="0" w:color="auto"/>
            <w:bottom w:val="none" w:sz="0" w:space="0" w:color="auto"/>
            <w:right w:val="none" w:sz="0" w:space="0" w:color="auto"/>
          </w:divBdr>
        </w:div>
        <w:div w:id="173998506">
          <w:marLeft w:val="0"/>
          <w:marRight w:val="0"/>
          <w:marTop w:val="0"/>
          <w:marBottom w:val="0"/>
          <w:divBdr>
            <w:top w:val="none" w:sz="0" w:space="0" w:color="auto"/>
            <w:left w:val="none" w:sz="0" w:space="0" w:color="auto"/>
            <w:bottom w:val="none" w:sz="0" w:space="0" w:color="auto"/>
            <w:right w:val="none" w:sz="0" w:space="0" w:color="auto"/>
          </w:divBdr>
        </w:div>
        <w:div w:id="244384211">
          <w:marLeft w:val="0"/>
          <w:marRight w:val="0"/>
          <w:marTop w:val="0"/>
          <w:marBottom w:val="0"/>
          <w:divBdr>
            <w:top w:val="none" w:sz="0" w:space="0" w:color="auto"/>
            <w:left w:val="none" w:sz="0" w:space="0" w:color="auto"/>
            <w:bottom w:val="none" w:sz="0" w:space="0" w:color="auto"/>
            <w:right w:val="none" w:sz="0" w:space="0" w:color="auto"/>
          </w:divBdr>
        </w:div>
        <w:div w:id="246429705">
          <w:marLeft w:val="0"/>
          <w:marRight w:val="0"/>
          <w:marTop w:val="0"/>
          <w:marBottom w:val="0"/>
          <w:divBdr>
            <w:top w:val="none" w:sz="0" w:space="0" w:color="auto"/>
            <w:left w:val="none" w:sz="0" w:space="0" w:color="auto"/>
            <w:bottom w:val="none" w:sz="0" w:space="0" w:color="auto"/>
            <w:right w:val="none" w:sz="0" w:space="0" w:color="auto"/>
          </w:divBdr>
        </w:div>
        <w:div w:id="253057753">
          <w:marLeft w:val="0"/>
          <w:marRight w:val="0"/>
          <w:marTop w:val="0"/>
          <w:marBottom w:val="0"/>
          <w:divBdr>
            <w:top w:val="none" w:sz="0" w:space="0" w:color="auto"/>
            <w:left w:val="none" w:sz="0" w:space="0" w:color="auto"/>
            <w:bottom w:val="none" w:sz="0" w:space="0" w:color="auto"/>
            <w:right w:val="none" w:sz="0" w:space="0" w:color="auto"/>
          </w:divBdr>
        </w:div>
        <w:div w:id="371030799">
          <w:marLeft w:val="0"/>
          <w:marRight w:val="0"/>
          <w:marTop w:val="0"/>
          <w:marBottom w:val="0"/>
          <w:divBdr>
            <w:top w:val="none" w:sz="0" w:space="0" w:color="auto"/>
            <w:left w:val="none" w:sz="0" w:space="0" w:color="auto"/>
            <w:bottom w:val="none" w:sz="0" w:space="0" w:color="auto"/>
            <w:right w:val="none" w:sz="0" w:space="0" w:color="auto"/>
          </w:divBdr>
        </w:div>
        <w:div w:id="375394718">
          <w:marLeft w:val="0"/>
          <w:marRight w:val="0"/>
          <w:marTop w:val="0"/>
          <w:marBottom w:val="0"/>
          <w:divBdr>
            <w:top w:val="none" w:sz="0" w:space="0" w:color="auto"/>
            <w:left w:val="none" w:sz="0" w:space="0" w:color="auto"/>
            <w:bottom w:val="none" w:sz="0" w:space="0" w:color="auto"/>
            <w:right w:val="none" w:sz="0" w:space="0" w:color="auto"/>
          </w:divBdr>
        </w:div>
        <w:div w:id="423260733">
          <w:marLeft w:val="0"/>
          <w:marRight w:val="0"/>
          <w:marTop w:val="0"/>
          <w:marBottom w:val="0"/>
          <w:divBdr>
            <w:top w:val="none" w:sz="0" w:space="0" w:color="auto"/>
            <w:left w:val="none" w:sz="0" w:space="0" w:color="auto"/>
            <w:bottom w:val="none" w:sz="0" w:space="0" w:color="auto"/>
            <w:right w:val="none" w:sz="0" w:space="0" w:color="auto"/>
          </w:divBdr>
        </w:div>
        <w:div w:id="475758491">
          <w:marLeft w:val="0"/>
          <w:marRight w:val="0"/>
          <w:marTop w:val="0"/>
          <w:marBottom w:val="0"/>
          <w:divBdr>
            <w:top w:val="none" w:sz="0" w:space="0" w:color="auto"/>
            <w:left w:val="none" w:sz="0" w:space="0" w:color="auto"/>
            <w:bottom w:val="none" w:sz="0" w:space="0" w:color="auto"/>
            <w:right w:val="none" w:sz="0" w:space="0" w:color="auto"/>
          </w:divBdr>
        </w:div>
        <w:div w:id="500855321">
          <w:marLeft w:val="0"/>
          <w:marRight w:val="0"/>
          <w:marTop w:val="0"/>
          <w:marBottom w:val="0"/>
          <w:divBdr>
            <w:top w:val="none" w:sz="0" w:space="0" w:color="auto"/>
            <w:left w:val="none" w:sz="0" w:space="0" w:color="auto"/>
            <w:bottom w:val="none" w:sz="0" w:space="0" w:color="auto"/>
            <w:right w:val="none" w:sz="0" w:space="0" w:color="auto"/>
          </w:divBdr>
        </w:div>
        <w:div w:id="538780181">
          <w:marLeft w:val="0"/>
          <w:marRight w:val="0"/>
          <w:marTop w:val="0"/>
          <w:marBottom w:val="0"/>
          <w:divBdr>
            <w:top w:val="none" w:sz="0" w:space="0" w:color="auto"/>
            <w:left w:val="none" w:sz="0" w:space="0" w:color="auto"/>
            <w:bottom w:val="none" w:sz="0" w:space="0" w:color="auto"/>
            <w:right w:val="none" w:sz="0" w:space="0" w:color="auto"/>
          </w:divBdr>
        </w:div>
        <w:div w:id="576784969">
          <w:marLeft w:val="0"/>
          <w:marRight w:val="0"/>
          <w:marTop w:val="0"/>
          <w:marBottom w:val="0"/>
          <w:divBdr>
            <w:top w:val="none" w:sz="0" w:space="0" w:color="auto"/>
            <w:left w:val="none" w:sz="0" w:space="0" w:color="auto"/>
            <w:bottom w:val="none" w:sz="0" w:space="0" w:color="auto"/>
            <w:right w:val="none" w:sz="0" w:space="0" w:color="auto"/>
          </w:divBdr>
        </w:div>
        <w:div w:id="597176873">
          <w:marLeft w:val="0"/>
          <w:marRight w:val="0"/>
          <w:marTop w:val="0"/>
          <w:marBottom w:val="0"/>
          <w:divBdr>
            <w:top w:val="none" w:sz="0" w:space="0" w:color="auto"/>
            <w:left w:val="none" w:sz="0" w:space="0" w:color="auto"/>
            <w:bottom w:val="none" w:sz="0" w:space="0" w:color="auto"/>
            <w:right w:val="none" w:sz="0" w:space="0" w:color="auto"/>
          </w:divBdr>
          <w:divsChild>
            <w:div w:id="1286352226">
              <w:marLeft w:val="0"/>
              <w:marRight w:val="0"/>
              <w:marTop w:val="0"/>
              <w:marBottom w:val="0"/>
              <w:divBdr>
                <w:top w:val="none" w:sz="0" w:space="0" w:color="auto"/>
                <w:left w:val="none" w:sz="0" w:space="0" w:color="auto"/>
                <w:bottom w:val="none" w:sz="0" w:space="0" w:color="auto"/>
                <w:right w:val="none" w:sz="0" w:space="0" w:color="auto"/>
              </w:divBdr>
              <w:divsChild>
                <w:div w:id="13044894">
                  <w:marLeft w:val="0"/>
                  <w:marRight w:val="0"/>
                  <w:marTop w:val="0"/>
                  <w:marBottom w:val="0"/>
                  <w:divBdr>
                    <w:top w:val="none" w:sz="0" w:space="0" w:color="auto"/>
                    <w:left w:val="none" w:sz="0" w:space="0" w:color="auto"/>
                    <w:bottom w:val="none" w:sz="0" w:space="0" w:color="auto"/>
                    <w:right w:val="none" w:sz="0" w:space="0" w:color="auto"/>
                  </w:divBdr>
                </w:div>
                <w:div w:id="45419637">
                  <w:marLeft w:val="0"/>
                  <w:marRight w:val="0"/>
                  <w:marTop w:val="0"/>
                  <w:marBottom w:val="0"/>
                  <w:divBdr>
                    <w:top w:val="none" w:sz="0" w:space="0" w:color="auto"/>
                    <w:left w:val="none" w:sz="0" w:space="0" w:color="auto"/>
                    <w:bottom w:val="none" w:sz="0" w:space="0" w:color="auto"/>
                    <w:right w:val="none" w:sz="0" w:space="0" w:color="auto"/>
                  </w:divBdr>
                </w:div>
                <w:div w:id="57828692">
                  <w:marLeft w:val="0"/>
                  <w:marRight w:val="0"/>
                  <w:marTop w:val="0"/>
                  <w:marBottom w:val="0"/>
                  <w:divBdr>
                    <w:top w:val="none" w:sz="0" w:space="0" w:color="auto"/>
                    <w:left w:val="none" w:sz="0" w:space="0" w:color="auto"/>
                    <w:bottom w:val="none" w:sz="0" w:space="0" w:color="auto"/>
                    <w:right w:val="none" w:sz="0" w:space="0" w:color="auto"/>
                  </w:divBdr>
                </w:div>
                <w:div w:id="100154690">
                  <w:marLeft w:val="0"/>
                  <w:marRight w:val="0"/>
                  <w:marTop w:val="0"/>
                  <w:marBottom w:val="0"/>
                  <w:divBdr>
                    <w:top w:val="none" w:sz="0" w:space="0" w:color="auto"/>
                    <w:left w:val="none" w:sz="0" w:space="0" w:color="auto"/>
                    <w:bottom w:val="none" w:sz="0" w:space="0" w:color="auto"/>
                    <w:right w:val="none" w:sz="0" w:space="0" w:color="auto"/>
                  </w:divBdr>
                </w:div>
                <w:div w:id="216013429">
                  <w:marLeft w:val="0"/>
                  <w:marRight w:val="0"/>
                  <w:marTop w:val="0"/>
                  <w:marBottom w:val="0"/>
                  <w:divBdr>
                    <w:top w:val="none" w:sz="0" w:space="0" w:color="auto"/>
                    <w:left w:val="none" w:sz="0" w:space="0" w:color="auto"/>
                    <w:bottom w:val="none" w:sz="0" w:space="0" w:color="auto"/>
                    <w:right w:val="none" w:sz="0" w:space="0" w:color="auto"/>
                  </w:divBdr>
                </w:div>
                <w:div w:id="216552956">
                  <w:marLeft w:val="0"/>
                  <w:marRight w:val="0"/>
                  <w:marTop w:val="0"/>
                  <w:marBottom w:val="0"/>
                  <w:divBdr>
                    <w:top w:val="none" w:sz="0" w:space="0" w:color="auto"/>
                    <w:left w:val="none" w:sz="0" w:space="0" w:color="auto"/>
                    <w:bottom w:val="none" w:sz="0" w:space="0" w:color="auto"/>
                    <w:right w:val="none" w:sz="0" w:space="0" w:color="auto"/>
                  </w:divBdr>
                </w:div>
                <w:div w:id="231890949">
                  <w:marLeft w:val="0"/>
                  <w:marRight w:val="0"/>
                  <w:marTop w:val="0"/>
                  <w:marBottom w:val="0"/>
                  <w:divBdr>
                    <w:top w:val="none" w:sz="0" w:space="0" w:color="auto"/>
                    <w:left w:val="none" w:sz="0" w:space="0" w:color="auto"/>
                    <w:bottom w:val="none" w:sz="0" w:space="0" w:color="auto"/>
                    <w:right w:val="none" w:sz="0" w:space="0" w:color="auto"/>
                  </w:divBdr>
                </w:div>
                <w:div w:id="294682118">
                  <w:marLeft w:val="0"/>
                  <w:marRight w:val="0"/>
                  <w:marTop w:val="0"/>
                  <w:marBottom w:val="0"/>
                  <w:divBdr>
                    <w:top w:val="none" w:sz="0" w:space="0" w:color="auto"/>
                    <w:left w:val="none" w:sz="0" w:space="0" w:color="auto"/>
                    <w:bottom w:val="none" w:sz="0" w:space="0" w:color="auto"/>
                    <w:right w:val="none" w:sz="0" w:space="0" w:color="auto"/>
                  </w:divBdr>
                </w:div>
                <w:div w:id="343556915">
                  <w:marLeft w:val="0"/>
                  <w:marRight w:val="0"/>
                  <w:marTop w:val="0"/>
                  <w:marBottom w:val="0"/>
                  <w:divBdr>
                    <w:top w:val="none" w:sz="0" w:space="0" w:color="auto"/>
                    <w:left w:val="none" w:sz="0" w:space="0" w:color="auto"/>
                    <w:bottom w:val="none" w:sz="0" w:space="0" w:color="auto"/>
                    <w:right w:val="none" w:sz="0" w:space="0" w:color="auto"/>
                  </w:divBdr>
                </w:div>
                <w:div w:id="376972438">
                  <w:marLeft w:val="0"/>
                  <w:marRight w:val="0"/>
                  <w:marTop w:val="0"/>
                  <w:marBottom w:val="0"/>
                  <w:divBdr>
                    <w:top w:val="none" w:sz="0" w:space="0" w:color="auto"/>
                    <w:left w:val="none" w:sz="0" w:space="0" w:color="auto"/>
                    <w:bottom w:val="none" w:sz="0" w:space="0" w:color="auto"/>
                    <w:right w:val="none" w:sz="0" w:space="0" w:color="auto"/>
                  </w:divBdr>
                </w:div>
                <w:div w:id="379861514">
                  <w:marLeft w:val="0"/>
                  <w:marRight w:val="0"/>
                  <w:marTop w:val="0"/>
                  <w:marBottom w:val="0"/>
                  <w:divBdr>
                    <w:top w:val="none" w:sz="0" w:space="0" w:color="auto"/>
                    <w:left w:val="none" w:sz="0" w:space="0" w:color="auto"/>
                    <w:bottom w:val="none" w:sz="0" w:space="0" w:color="auto"/>
                    <w:right w:val="none" w:sz="0" w:space="0" w:color="auto"/>
                  </w:divBdr>
                </w:div>
                <w:div w:id="387459878">
                  <w:marLeft w:val="0"/>
                  <w:marRight w:val="0"/>
                  <w:marTop w:val="0"/>
                  <w:marBottom w:val="0"/>
                  <w:divBdr>
                    <w:top w:val="none" w:sz="0" w:space="0" w:color="auto"/>
                    <w:left w:val="none" w:sz="0" w:space="0" w:color="auto"/>
                    <w:bottom w:val="none" w:sz="0" w:space="0" w:color="auto"/>
                    <w:right w:val="none" w:sz="0" w:space="0" w:color="auto"/>
                  </w:divBdr>
                </w:div>
                <w:div w:id="394162084">
                  <w:marLeft w:val="0"/>
                  <w:marRight w:val="0"/>
                  <w:marTop w:val="0"/>
                  <w:marBottom w:val="0"/>
                  <w:divBdr>
                    <w:top w:val="none" w:sz="0" w:space="0" w:color="auto"/>
                    <w:left w:val="none" w:sz="0" w:space="0" w:color="auto"/>
                    <w:bottom w:val="none" w:sz="0" w:space="0" w:color="auto"/>
                    <w:right w:val="none" w:sz="0" w:space="0" w:color="auto"/>
                  </w:divBdr>
                </w:div>
                <w:div w:id="405031043">
                  <w:marLeft w:val="0"/>
                  <w:marRight w:val="0"/>
                  <w:marTop w:val="0"/>
                  <w:marBottom w:val="0"/>
                  <w:divBdr>
                    <w:top w:val="none" w:sz="0" w:space="0" w:color="auto"/>
                    <w:left w:val="none" w:sz="0" w:space="0" w:color="auto"/>
                    <w:bottom w:val="none" w:sz="0" w:space="0" w:color="auto"/>
                    <w:right w:val="none" w:sz="0" w:space="0" w:color="auto"/>
                  </w:divBdr>
                </w:div>
                <w:div w:id="434642542">
                  <w:marLeft w:val="0"/>
                  <w:marRight w:val="0"/>
                  <w:marTop w:val="0"/>
                  <w:marBottom w:val="0"/>
                  <w:divBdr>
                    <w:top w:val="none" w:sz="0" w:space="0" w:color="auto"/>
                    <w:left w:val="none" w:sz="0" w:space="0" w:color="auto"/>
                    <w:bottom w:val="none" w:sz="0" w:space="0" w:color="auto"/>
                    <w:right w:val="none" w:sz="0" w:space="0" w:color="auto"/>
                  </w:divBdr>
                </w:div>
                <w:div w:id="446701323">
                  <w:marLeft w:val="0"/>
                  <w:marRight w:val="0"/>
                  <w:marTop w:val="0"/>
                  <w:marBottom w:val="0"/>
                  <w:divBdr>
                    <w:top w:val="none" w:sz="0" w:space="0" w:color="auto"/>
                    <w:left w:val="none" w:sz="0" w:space="0" w:color="auto"/>
                    <w:bottom w:val="none" w:sz="0" w:space="0" w:color="auto"/>
                    <w:right w:val="none" w:sz="0" w:space="0" w:color="auto"/>
                  </w:divBdr>
                </w:div>
                <w:div w:id="452208626">
                  <w:marLeft w:val="0"/>
                  <w:marRight w:val="0"/>
                  <w:marTop w:val="0"/>
                  <w:marBottom w:val="0"/>
                  <w:divBdr>
                    <w:top w:val="none" w:sz="0" w:space="0" w:color="auto"/>
                    <w:left w:val="none" w:sz="0" w:space="0" w:color="auto"/>
                    <w:bottom w:val="none" w:sz="0" w:space="0" w:color="auto"/>
                    <w:right w:val="none" w:sz="0" w:space="0" w:color="auto"/>
                  </w:divBdr>
                </w:div>
                <w:div w:id="505247828">
                  <w:marLeft w:val="0"/>
                  <w:marRight w:val="0"/>
                  <w:marTop w:val="0"/>
                  <w:marBottom w:val="0"/>
                  <w:divBdr>
                    <w:top w:val="none" w:sz="0" w:space="0" w:color="auto"/>
                    <w:left w:val="none" w:sz="0" w:space="0" w:color="auto"/>
                    <w:bottom w:val="none" w:sz="0" w:space="0" w:color="auto"/>
                    <w:right w:val="none" w:sz="0" w:space="0" w:color="auto"/>
                  </w:divBdr>
                </w:div>
                <w:div w:id="508638743">
                  <w:marLeft w:val="0"/>
                  <w:marRight w:val="0"/>
                  <w:marTop w:val="0"/>
                  <w:marBottom w:val="0"/>
                  <w:divBdr>
                    <w:top w:val="none" w:sz="0" w:space="0" w:color="auto"/>
                    <w:left w:val="none" w:sz="0" w:space="0" w:color="auto"/>
                    <w:bottom w:val="none" w:sz="0" w:space="0" w:color="auto"/>
                    <w:right w:val="none" w:sz="0" w:space="0" w:color="auto"/>
                  </w:divBdr>
                </w:div>
                <w:div w:id="550851771">
                  <w:marLeft w:val="0"/>
                  <w:marRight w:val="0"/>
                  <w:marTop w:val="0"/>
                  <w:marBottom w:val="0"/>
                  <w:divBdr>
                    <w:top w:val="none" w:sz="0" w:space="0" w:color="auto"/>
                    <w:left w:val="none" w:sz="0" w:space="0" w:color="auto"/>
                    <w:bottom w:val="none" w:sz="0" w:space="0" w:color="auto"/>
                    <w:right w:val="none" w:sz="0" w:space="0" w:color="auto"/>
                  </w:divBdr>
                </w:div>
                <w:div w:id="611522333">
                  <w:marLeft w:val="0"/>
                  <w:marRight w:val="0"/>
                  <w:marTop w:val="0"/>
                  <w:marBottom w:val="0"/>
                  <w:divBdr>
                    <w:top w:val="none" w:sz="0" w:space="0" w:color="auto"/>
                    <w:left w:val="none" w:sz="0" w:space="0" w:color="auto"/>
                    <w:bottom w:val="none" w:sz="0" w:space="0" w:color="auto"/>
                    <w:right w:val="none" w:sz="0" w:space="0" w:color="auto"/>
                  </w:divBdr>
                </w:div>
                <w:div w:id="747308092">
                  <w:marLeft w:val="0"/>
                  <w:marRight w:val="0"/>
                  <w:marTop w:val="0"/>
                  <w:marBottom w:val="0"/>
                  <w:divBdr>
                    <w:top w:val="none" w:sz="0" w:space="0" w:color="auto"/>
                    <w:left w:val="none" w:sz="0" w:space="0" w:color="auto"/>
                    <w:bottom w:val="none" w:sz="0" w:space="0" w:color="auto"/>
                    <w:right w:val="none" w:sz="0" w:space="0" w:color="auto"/>
                  </w:divBdr>
                </w:div>
                <w:div w:id="762918272">
                  <w:marLeft w:val="0"/>
                  <w:marRight w:val="0"/>
                  <w:marTop w:val="0"/>
                  <w:marBottom w:val="0"/>
                  <w:divBdr>
                    <w:top w:val="none" w:sz="0" w:space="0" w:color="auto"/>
                    <w:left w:val="none" w:sz="0" w:space="0" w:color="auto"/>
                    <w:bottom w:val="none" w:sz="0" w:space="0" w:color="auto"/>
                    <w:right w:val="none" w:sz="0" w:space="0" w:color="auto"/>
                  </w:divBdr>
                </w:div>
                <w:div w:id="835656261">
                  <w:marLeft w:val="0"/>
                  <w:marRight w:val="0"/>
                  <w:marTop w:val="0"/>
                  <w:marBottom w:val="0"/>
                  <w:divBdr>
                    <w:top w:val="none" w:sz="0" w:space="0" w:color="auto"/>
                    <w:left w:val="none" w:sz="0" w:space="0" w:color="auto"/>
                    <w:bottom w:val="none" w:sz="0" w:space="0" w:color="auto"/>
                    <w:right w:val="none" w:sz="0" w:space="0" w:color="auto"/>
                  </w:divBdr>
                </w:div>
                <w:div w:id="847521616">
                  <w:marLeft w:val="0"/>
                  <w:marRight w:val="0"/>
                  <w:marTop w:val="0"/>
                  <w:marBottom w:val="0"/>
                  <w:divBdr>
                    <w:top w:val="none" w:sz="0" w:space="0" w:color="auto"/>
                    <w:left w:val="none" w:sz="0" w:space="0" w:color="auto"/>
                    <w:bottom w:val="none" w:sz="0" w:space="0" w:color="auto"/>
                    <w:right w:val="none" w:sz="0" w:space="0" w:color="auto"/>
                  </w:divBdr>
                </w:div>
                <w:div w:id="859390840">
                  <w:marLeft w:val="0"/>
                  <w:marRight w:val="0"/>
                  <w:marTop w:val="0"/>
                  <w:marBottom w:val="0"/>
                  <w:divBdr>
                    <w:top w:val="none" w:sz="0" w:space="0" w:color="auto"/>
                    <w:left w:val="none" w:sz="0" w:space="0" w:color="auto"/>
                    <w:bottom w:val="none" w:sz="0" w:space="0" w:color="auto"/>
                    <w:right w:val="none" w:sz="0" w:space="0" w:color="auto"/>
                  </w:divBdr>
                </w:div>
                <w:div w:id="864362680">
                  <w:marLeft w:val="0"/>
                  <w:marRight w:val="0"/>
                  <w:marTop w:val="0"/>
                  <w:marBottom w:val="0"/>
                  <w:divBdr>
                    <w:top w:val="none" w:sz="0" w:space="0" w:color="auto"/>
                    <w:left w:val="none" w:sz="0" w:space="0" w:color="auto"/>
                    <w:bottom w:val="none" w:sz="0" w:space="0" w:color="auto"/>
                    <w:right w:val="none" w:sz="0" w:space="0" w:color="auto"/>
                  </w:divBdr>
                </w:div>
                <w:div w:id="998269929">
                  <w:marLeft w:val="0"/>
                  <w:marRight w:val="0"/>
                  <w:marTop w:val="0"/>
                  <w:marBottom w:val="0"/>
                  <w:divBdr>
                    <w:top w:val="none" w:sz="0" w:space="0" w:color="auto"/>
                    <w:left w:val="none" w:sz="0" w:space="0" w:color="auto"/>
                    <w:bottom w:val="none" w:sz="0" w:space="0" w:color="auto"/>
                    <w:right w:val="none" w:sz="0" w:space="0" w:color="auto"/>
                  </w:divBdr>
                </w:div>
                <w:div w:id="1036468405">
                  <w:marLeft w:val="0"/>
                  <w:marRight w:val="0"/>
                  <w:marTop w:val="0"/>
                  <w:marBottom w:val="0"/>
                  <w:divBdr>
                    <w:top w:val="none" w:sz="0" w:space="0" w:color="auto"/>
                    <w:left w:val="none" w:sz="0" w:space="0" w:color="auto"/>
                    <w:bottom w:val="none" w:sz="0" w:space="0" w:color="auto"/>
                    <w:right w:val="none" w:sz="0" w:space="0" w:color="auto"/>
                  </w:divBdr>
                </w:div>
                <w:div w:id="1044015613">
                  <w:marLeft w:val="0"/>
                  <w:marRight w:val="0"/>
                  <w:marTop w:val="0"/>
                  <w:marBottom w:val="0"/>
                  <w:divBdr>
                    <w:top w:val="none" w:sz="0" w:space="0" w:color="auto"/>
                    <w:left w:val="none" w:sz="0" w:space="0" w:color="auto"/>
                    <w:bottom w:val="none" w:sz="0" w:space="0" w:color="auto"/>
                    <w:right w:val="none" w:sz="0" w:space="0" w:color="auto"/>
                  </w:divBdr>
                </w:div>
                <w:div w:id="1070536753">
                  <w:marLeft w:val="0"/>
                  <w:marRight w:val="0"/>
                  <w:marTop w:val="0"/>
                  <w:marBottom w:val="0"/>
                  <w:divBdr>
                    <w:top w:val="none" w:sz="0" w:space="0" w:color="auto"/>
                    <w:left w:val="none" w:sz="0" w:space="0" w:color="auto"/>
                    <w:bottom w:val="none" w:sz="0" w:space="0" w:color="auto"/>
                    <w:right w:val="none" w:sz="0" w:space="0" w:color="auto"/>
                  </w:divBdr>
                </w:div>
                <w:div w:id="1082262910">
                  <w:marLeft w:val="0"/>
                  <w:marRight w:val="0"/>
                  <w:marTop w:val="0"/>
                  <w:marBottom w:val="0"/>
                  <w:divBdr>
                    <w:top w:val="none" w:sz="0" w:space="0" w:color="auto"/>
                    <w:left w:val="none" w:sz="0" w:space="0" w:color="auto"/>
                    <w:bottom w:val="none" w:sz="0" w:space="0" w:color="auto"/>
                    <w:right w:val="none" w:sz="0" w:space="0" w:color="auto"/>
                  </w:divBdr>
                </w:div>
                <w:div w:id="1087924712">
                  <w:marLeft w:val="0"/>
                  <w:marRight w:val="0"/>
                  <w:marTop w:val="0"/>
                  <w:marBottom w:val="0"/>
                  <w:divBdr>
                    <w:top w:val="none" w:sz="0" w:space="0" w:color="auto"/>
                    <w:left w:val="none" w:sz="0" w:space="0" w:color="auto"/>
                    <w:bottom w:val="none" w:sz="0" w:space="0" w:color="auto"/>
                    <w:right w:val="none" w:sz="0" w:space="0" w:color="auto"/>
                  </w:divBdr>
                </w:div>
                <w:div w:id="1093091601">
                  <w:marLeft w:val="0"/>
                  <w:marRight w:val="0"/>
                  <w:marTop w:val="0"/>
                  <w:marBottom w:val="0"/>
                  <w:divBdr>
                    <w:top w:val="none" w:sz="0" w:space="0" w:color="auto"/>
                    <w:left w:val="none" w:sz="0" w:space="0" w:color="auto"/>
                    <w:bottom w:val="none" w:sz="0" w:space="0" w:color="auto"/>
                    <w:right w:val="none" w:sz="0" w:space="0" w:color="auto"/>
                  </w:divBdr>
                </w:div>
                <w:div w:id="1117676209">
                  <w:marLeft w:val="0"/>
                  <w:marRight w:val="0"/>
                  <w:marTop w:val="0"/>
                  <w:marBottom w:val="0"/>
                  <w:divBdr>
                    <w:top w:val="none" w:sz="0" w:space="0" w:color="auto"/>
                    <w:left w:val="none" w:sz="0" w:space="0" w:color="auto"/>
                    <w:bottom w:val="none" w:sz="0" w:space="0" w:color="auto"/>
                    <w:right w:val="none" w:sz="0" w:space="0" w:color="auto"/>
                  </w:divBdr>
                </w:div>
                <w:div w:id="1192262781">
                  <w:marLeft w:val="0"/>
                  <w:marRight w:val="0"/>
                  <w:marTop w:val="0"/>
                  <w:marBottom w:val="0"/>
                  <w:divBdr>
                    <w:top w:val="none" w:sz="0" w:space="0" w:color="auto"/>
                    <w:left w:val="none" w:sz="0" w:space="0" w:color="auto"/>
                    <w:bottom w:val="none" w:sz="0" w:space="0" w:color="auto"/>
                    <w:right w:val="none" w:sz="0" w:space="0" w:color="auto"/>
                  </w:divBdr>
                </w:div>
                <w:div w:id="1267612395">
                  <w:marLeft w:val="0"/>
                  <w:marRight w:val="0"/>
                  <w:marTop w:val="0"/>
                  <w:marBottom w:val="0"/>
                  <w:divBdr>
                    <w:top w:val="none" w:sz="0" w:space="0" w:color="auto"/>
                    <w:left w:val="none" w:sz="0" w:space="0" w:color="auto"/>
                    <w:bottom w:val="none" w:sz="0" w:space="0" w:color="auto"/>
                    <w:right w:val="none" w:sz="0" w:space="0" w:color="auto"/>
                  </w:divBdr>
                </w:div>
                <w:div w:id="1339848020">
                  <w:marLeft w:val="0"/>
                  <w:marRight w:val="0"/>
                  <w:marTop w:val="0"/>
                  <w:marBottom w:val="0"/>
                  <w:divBdr>
                    <w:top w:val="none" w:sz="0" w:space="0" w:color="auto"/>
                    <w:left w:val="none" w:sz="0" w:space="0" w:color="auto"/>
                    <w:bottom w:val="none" w:sz="0" w:space="0" w:color="auto"/>
                    <w:right w:val="none" w:sz="0" w:space="0" w:color="auto"/>
                  </w:divBdr>
                </w:div>
                <w:div w:id="1357927677">
                  <w:marLeft w:val="0"/>
                  <w:marRight w:val="0"/>
                  <w:marTop w:val="0"/>
                  <w:marBottom w:val="0"/>
                  <w:divBdr>
                    <w:top w:val="none" w:sz="0" w:space="0" w:color="auto"/>
                    <w:left w:val="none" w:sz="0" w:space="0" w:color="auto"/>
                    <w:bottom w:val="none" w:sz="0" w:space="0" w:color="auto"/>
                    <w:right w:val="none" w:sz="0" w:space="0" w:color="auto"/>
                  </w:divBdr>
                </w:div>
                <w:div w:id="1364790928">
                  <w:marLeft w:val="0"/>
                  <w:marRight w:val="0"/>
                  <w:marTop w:val="0"/>
                  <w:marBottom w:val="0"/>
                  <w:divBdr>
                    <w:top w:val="none" w:sz="0" w:space="0" w:color="auto"/>
                    <w:left w:val="none" w:sz="0" w:space="0" w:color="auto"/>
                    <w:bottom w:val="none" w:sz="0" w:space="0" w:color="auto"/>
                    <w:right w:val="none" w:sz="0" w:space="0" w:color="auto"/>
                  </w:divBdr>
                </w:div>
                <w:div w:id="1410882623">
                  <w:marLeft w:val="0"/>
                  <w:marRight w:val="0"/>
                  <w:marTop w:val="0"/>
                  <w:marBottom w:val="0"/>
                  <w:divBdr>
                    <w:top w:val="none" w:sz="0" w:space="0" w:color="auto"/>
                    <w:left w:val="none" w:sz="0" w:space="0" w:color="auto"/>
                    <w:bottom w:val="none" w:sz="0" w:space="0" w:color="auto"/>
                    <w:right w:val="none" w:sz="0" w:space="0" w:color="auto"/>
                  </w:divBdr>
                </w:div>
                <w:div w:id="1442532688">
                  <w:marLeft w:val="0"/>
                  <w:marRight w:val="0"/>
                  <w:marTop w:val="0"/>
                  <w:marBottom w:val="0"/>
                  <w:divBdr>
                    <w:top w:val="none" w:sz="0" w:space="0" w:color="auto"/>
                    <w:left w:val="none" w:sz="0" w:space="0" w:color="auto"/>
                    <w:bottom w:val="none" w:sz="0" w:space="0" w:color="auto"/>
                    <w:right w:val="none" w:sz="0" w:space="0" w:color="auto"/>
                  </w:divBdr>
                </w:div>
                <w:div w:id="1463033885">
                  <w:marLeft w:val="0"/>
                  <w:marRight w:val="0"/>
                  <w:marTop w:val="0"/>
                  <w:marBottom w:val="0"/>
                  <w:divBdr>
                    <w:top w:val="none" w:sz="0" w:space="0" w:color="auto"/>
                    <w:left w:val="none" w:sz="0" w:space="0" w:color="auto"/>
                    <w:bottom w:val="none" w:sz="0" w:space="0" w:color="auto"/>
                    <w:right w:val="none" w:sz="0" w:space="0" w:color="auto"/>
                  </w:divBdr>
                </w:div>
                <w:div w:id="1473598162">
                  <w:marLeft w:val="0"/>
                  <w:marRight w:val="0"/>
                  <w:marTop w:val="0"/>
                  <w:marBottom w:val="0"/>
                  <w:divBdr>
                    <w:top w:val="none" w:sz="0" w:space="0" w:color="auto"/>
                    <w:left w:val="none" w:sz="0" w:space="0" w:color="auto"/>
                    <w:bottom w:val="none" w:sz="0" w:space="0" w:color="auto"/>
                    <w:right w:val="none" w:sz="0" w:space="0" w:color="auto"/>
                  </w:divBdr>
                </w:div>
                <w:div w:id="1517697782">
                  <w:marLeft w:val="0"/>
                  <w:marRight w:val="0"/>
                  <w:marTop w:val="0"/>
                  <w:marBottom w:val="0"/>
                  <w:divBdr>
                    <w:top w:val="none" w:sz="0" w:space="0" w:color="auto"/>
                    <w:left w:val="none" w:sz="0" w:space="0" w:color="auto"/>
                    <w:bottom w:val="none" w:sz="0" w:space="0" w:color="auto"/>
                    <w:right w:val="none" w:sz="0" w:space="0" w:color="auto"/>
                  </w:divBdr>
                </w:div>
                <w:div w:id="1559054903">
                  <w:marLeft w:val="0"/>
                  <w:marRight w:val="0"/>
                  <w:marTop w:val="0"/>
                  <w:marBottom w:val="0"/>
                  <w:divBdr>
                    <w:top w:val="none" w:sz="0" w:space="0" w:color="auto"/>
                    <w:left w:val="none" w:sz="0" w:space="0" w:color="auto"/>
                    <w:bottom w:val="none" w:sz="0" w:space="0" w:color="auto"/>
                    <w:right w:val="none" w:sz="0" w:space="0" w:color="auto"/>
                  </w:divBdr>
                </w:div>
                <w:div w:id="1579750413">
                  <w:marLeft w:val="0"/>
                  <w:marRight w:val="0"/>
                  <w:marTop w:val="0"/>
                  <w:marBottom w:val="0"/>
                  <w:divBdr>
                    <w:top w:val="none" w:sz="0" w:space="0" w:color="auto"/>
                    <w:left w:val="none" w:sz="0" w:space="0" w:color="auto"/>
                    <w:bottom w:val="none" w:sz="0" w:space="0" w:color="auto"/>
                    <w:right w:val="none" w:sz="0" w:space="0" w:color="auto"/>
                  </w:divBdr>
                </w:div>
                <w:div w:id="1676375440">
                  <w:marLeft w:val="0"/>
                  <w:marRight w:val="0"/>
                  <w:marTop w:val="0"/>
                  <w:marBottom w:val="0"/>
                  <w:divBdr>
                    <w:top w:val="none" w:sz="0" w:space="0" w:color="auto"/>
                    <w:left w:val="none" w:sz="0" w:space="0" w:color="auto"/>
                    <w:bottom w:val="none" w:sz="0" w:space="0" w:color="auto"/>
                    <w:right w:val="none" w:sz="0" w:space="0" w:color="auto"/>
                  </w:divBdr>
                </w:div>
                <w:div w:id="1802840479">
                  <w:marLeft w:val="0"/>
                  <w:marRight w:val="0"/>
                  <w:marTop w:val="0"/>
                  <w:marBottom w:val="0"/>
                  <w:divBdr>
                    <w:top w:val="none" w:sz="0" w:space="0" w:color="auto"/>
                    <w:left w:val="none" w:sz="0" w:space="0" w:color="auto"/>
                    <w:bottom w:val="none" w:sz="0" w:space="0" w:color="auto"/>
                    <w:right w:val="none" w:sz="0" w:space="0" w:color="auto"/>
                  </w:divBdr>
                </w:div>
                <w:div w:id="1806779280">
                  <w:marLeft w:val="0"/>
                  <w:marRight w:val="0"/>
                  <w:marTop w:val="0"/>
                  <w:marBottom w:val="0"/>
                  <w:divBdr>
                    <w:top w:val="none" w:sz="0" w:space="0" w:color="auto"/>
                    <w:left w:val="none" w:sz="0" w:space="0" w:color="auto"/>
                    <w:bottom w:val="none" w:sz="0" w:space="0" w:color="auto"/>
                    <w:right w:val="none" w:sz="0" w:space="0" w:color="auto"/>
                  </w:divBdr>
                </w:div>
                <w:div w:id="1980768549">
                  <w:marLeft w:val="0"/>
                  <w:marRight w:val="0"/>
                  <w:marTop w:val="0"/>
                  <w:marBottom w:val="0"/>
                  <w:divBdr>
                    <w:top w:val="none" w:sz="0" w:space="0" w:color="auto"/>
                    <w:left w:val="none" w:sz="0" w:space="0" w:color="auto"/>
                    <w:bottom w:val="none" w:sz="0" w:space="0" w:color="auto"/>
                    <w:right w:val="none" w:sz="0" w:space="0" w:color="auto"/>
                  </w:divBdr>
                </w:div>
                <w:div w:id="2021008865">
                  <w:marLeft w:val="0"/>
                  <w:marRight w:val="0"/>
                  <w:marTop w:val="0"/>
                  <w:marBottom w:val="0"/>
                  <w:divBdr>
                    <w:top w:val="none" w:sz="0" w:space="0" w:color="auto"/>
                    <w:left w:val="none" w:sz="0" w:space="0" w:color="auto"/>
                    <w:bottom w:val="none" w:sz="0" w:space="0" w:color="auto"/>
                    <w:right w:val="none" w:sz="0" w:space="0" w:color="auto"/>
                  </w:divBdr>
                </w:div>
                <w:div w:id="2042703903">
                  <w:marLeft w:val="0"/>
                  <w:marRight w:val="0"/>
                  <w:marTop w:val="0"/>
                  <w:marBottom w:val="0"/>
                  <w:divBdr>
                    <w:top w:val="none" w:sz="0" w:space="0" w:color="auto"/>
                    <w:left w:val="none" w:sz="0" w:space="0" w:color="auto"/>
                    <w:bottom w:val="none" w:sz="0" w:space="0" w:color="auto"/>
                    <w:right w:val="none" w:sz="0" w:space="0" w:color="auto"/>
                  </w:divBdr>
                </w:div>
                <w:div w:id="2043897367">
                  <w:marLeft w:val="0"/>
                  <w:marRight w:val="0"/>
                  <w:marTop w:val="0"/>
                  <w:marBottom w:val="0"/>
                  <w:divBdr>
                    <w:top w:val="none" w:sz="0" w:space="0" w:color="auto"/>
                    <w:left w:val="none" w:sz="0" w:space="0" w:color="auto"/>
                    <w:bottom w:val="none" w:sz="0" w:space="0" w:color="auto"/>
                    <w:right w:val="none" w:sz="0" w:space="0" w:color="auto"/>
                  </w:divBdr>
                </w:div>
                <w:div w:id="2046364076">
                  <w:marLeft w:val="0"/>
                  <w:marRight w:val="0"/>
                  <w:marTop w:val="0"/>
                  <w:marBottom w:val="0"/>
                  <w:divBdr>
                    <w:top w:val="none" w:sz="0" w:space="0" w:color="auto"/>
                    <w:left w:val="none" w:sz="0" w:space="0" w:color="auto"/>
                    <w:bottom w:val="none" w:sz="0" w:space="0" w:color="auto"/>
                    <w:right w:val="none" w:sz="0" w:space="0" w:color="auto"/>
                  </w:divBdr>
                </w:div>
                <w:div w:id="21218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0448">
          <w:marLeft w:val="0"/>
          <w:marRight w:val="0"/>
          <w:marTop w:val="0"/>
          <w:marBottom w:val="0"/>
          <w:divBdr>
            <w:top w:val="none" w:sz="0" w:space="0" w:color="auto"/>
            <w:left w:val="none" w:sz="0" w:space="0" w:color="auto"/>
            <w:bottom w:val="none" w:sz="0" w:space="0" w:color="auto"/>
            <w:right w:val="none" w:sz="0" w:space="0" w:color="auto"/>
          </w:divBdr>
        </w:div>
        <w:div w:id="643505565">
          <w:marLeft w:val="0"/>
          <w:marRight w:val="0"/>
          <w:marTop w:val="0"/>
          <w:marBottom w:val="0"/>
          <w:divBdr>
            <w:top w:val="none" w:sz="0" w:space="0" w:color="auto"/>
            <w:left w:val="none" w:sz="0" w:space="0" w:color="auto"/>
            <w:bottom w:val="none" w:sz="0" w:space="0" w:color="auto"/>
            <w:right w:val="none" w:sz="0" w:space="0" w:color="auto"/>
          </w:divBdr>
          <w:divsChild>
            <w:div w:id="482359181">
              <w:marLeft w:val="0"/>
              <w:marRight w:val="0"/>
              <w:marTop w:val="0"/>
              <w:marBottom w:val="0"/>
              <w:divBdr>
                <w:top w:val="none" w:sz="0" w:space="0" w:color="auto"/>
                <w:left w:val="none" w:sz="0" w:space="0" w:color="auto"/>
                <w:bottom w:val="none" w:sz="0" w:space="0" w:color="auto"/>
                <w:right w:val="none" w:sz="0" w:space="0" w:color="auto"/>
              </w:divBdr>
              <w:divsChild>
                <w:div w:id="59717301">
                  <w:marLeft w:val="0"/>
                  <w:marRight w:val="0"/>
                  <w:marTop w:val="0"/>
                  <w:marBottom w:val="0"/>
                  <w:divBdr>
                    <w:top w:val="none" w:sz="0" w:space="0" w:color="auto"/>
                    <w:left w:val="none" w:sz="0" w:space="0" w:color="auto"/>
                    <w:bottom w:val="none" w:sz="0" w:space="0" w:color="auto"/>
                    <w:right w:val="none" w:sz="0" w:space="0" w:color="auto"/>
                  </w:divBdr>
                </w:div>
                <w:div w:id="65499852">
                  <w:marLeft w:val="0"/>
                  <w:marRight w:val="0"/>
                  <w:marTop w:val="0"/>
                  <w:marBottom w:val="0"/>
                  <w:divBdr>
                    <w:top w:val="none" w:sz="0" w:space="0" w:color="auto"/>
                    <w:left w:val="none" w:sz="0" w:space="0" w:color="auto"/>
                    <w:bottom w:val="none" w:sz="0" w:space="0" w:color="auto"/>
                    <w:right w:val="none" w:sz="0" w:space="0" w:color="auto"/>
                  </w:divBdr>
                </w:div>
                <w:div w:id="93863971">
                  <w:marLeft w:val="0"/>
                  <w:marRight w:val="0"/>
                  <w:marTop w:val="0"/>
                  <w:marBottom w:val="0"/>
                  <w:divBdr>
                    <w:top w:val="none" w:sz="0" w:space="0" w:color="auto"/>
                    <w:left w:val="none" w:sz="0" w:space="0" w:color="auto"/>
                    <w:bottom w:val="none" w:sz="0" w:space="0" w:color="auto"/>
                    <w:right w:val="none" w:sz="0" w:space="0" w:color="auto"/>
                  </w:divBdr>
                </w:div>
                <w:div w:id="116720454">
                  <w:marLeft w:val="0"/>
                  <w:marRight w:val="0"/>
                  <w:marTop w:val="0"/>
                  <w:marBottom w:val="0"/>
                  <w:divBdr>
                    <w:top w:val="none" w:sz="0" w:space="0" w:color="auto"/>
                    <w:left w:val="none" w:sz="0" w:space="0" w:color="auto"/>
                    <w:bottom w:val="none" w:sz="0" w:space="0" w:color="auto"/>
                    <w:right w:val="none" w:sz="0" w:space="0" w:color="auto"/>
                  </w:divBdr>
                </w:div>
                <w:div w:id="120611063">
                  <w:marLeft w:val="0"/>
                  <w:marRight w:val="0"/>
                  <w:marTop w:val="0"/>
                  <w:marBottom w:val="0"/>
                  <w:divBdr>
                    <w:top w:val="none" w:sz="0" w:space="0" w:color="auto"/>
                    <w:left w:val="none" w:sz="0" w:space="0" w:color="auto"/>
                    <w:bottom w:val="none" w:sz="0" w:space="0" w:color="auto"/>
                    <w:right w:val="none" w:sz="0" w:space="0" w:color="auto"/>
                  </w:divBdr>
                </w:div>
                <w:div w:id="170412699">
                  <w:marLeft w:val="0"/>
                  <w:marRight w:val="0"/>
                  <w:marTop w:val="0"/>
                  <w:marBottom w:val="0"/>
                  <w:divBdr>
                    <w:top w:val="none" w:sz="0" w:space="0" w:color="auto"/>
                    <w:left w:val="none" w:sz="0" w:space="0" w:color="auto"/>
                    <w:bottom w:val="none" w:sz="0" w:space="0" w:color="auto"/>
                    <w:right w:val="none" w:sz="0" w:space="0" w:color="auto"/>
                  </w:divBdr>
                </w:div>
                <w:div w:id="182669120">
                  <w:marLeft w:val="0"/>
                  <w:marRight w:val="0"/>
                  <w:marTop w:val="0"/>
                  <w:marBottom w:val="0"/>
                  <w:divBdr>
                    <w:top w:val="none" w:sz="0" w:space="0" w:color="auto"/>
                    <w:left w:val="none" w:sz="0" w:space="0" w:color="auto"/>
                    <w:bottom w:val="none" w:sz="0" w:space="0" w:color="auto"/>
                    <w:right w:val="none" w:sz="0" w:space="0" w:color="auto"/>
                  </w:divBdr>
                </w:div>
                <w:div w:id="203493459">
                  <w:marLeft w:val="0"/>
                  <w:marRight w:val="0"/>
                  <w:marTop w:val="0"/>
                  <w:marBottom w:val="0"/>
                  <w:divBdr>
                    <w:top w:val="none" w:sz="0" w:space="0" w:color="auto"/>
                    <w:left w:val="none" w:sz="0" w:space="0" w:color="auto"/>
                    <w:bottom w:val="none" w:sz="0" w:space="0" w:color="auto"/>
                    <w:right w:val="none" w:sz="0" w:space="0" w:color="auto"/>
                  </w:divBdr>
                </w:div>
                <w:div w:id="223763707">
                  <w:marLeft w:val="0"/>
                  <w:marRight w:val="0"/>
                  <w:marTop w:val="0"/>
                  <w:marBottom w:val="0"/>
                  <w:divBdr>
                    <w:top w:val="none" w:sz="0" w:space="0" w:color="auto"/>
                    <w:left w:val="none" w:sz="0" w:space="0" w:color="auto"/>
                    <w:bottom w:val="none" w:sz="0" w:space="0" w:color="auto"/>
                    <w:right w:val="none" w:sz="0" w:space="0" w:color="auto"/>
                  </w:divBdr>
                </w:div>
                <w:div w:id="255674054">
                  <w:marLeft w:val="0"/>
                  <w:marRight w:val="0"/>
                  <w:marTop w:val="0"/>
                  <w:marBottom w:val="0"/>
                  <w:divBdr>
                    <w:top w:val="none" w:sz="0" w:space="0" w:color="auto"/>
                    <w:left w:val="none" w:sz="0" w:space="0" w:color="auto"/>
                    <w:bottom w:val="none" w:sz="0" w:space="0" w:color="auto"/>
                    <w:right w:val="none" w:sz="0" w:space="0" w:color="auto"/>
                  </w:divBdr>
                </w:div>
                <w:div w:id="286083790">
                  <w:marLeft w:val="0"/>
                  <w:marRight w:val="0"/>
                  <w:marTop w:val="0"/>
                  <w:marBottom w:val="0"/>
                  <w:divBdr>
                    <w:top w:val="none" w:sz="0" w:space="0" w:color="auto"/>
                    <w:left w:val="none" w:sz="0" w:space="0" w:color="auto"/>
                    <w:bottom w:val="none" w:sz="0" w:space="0" w:color="auto"/>
                    <w:right w:val="none" w:sz="0" w:space="0" w:color="auto"/>
                  </w:divBdr>
                </w:div>
                <w:div w:id="290094372">
                  <w:marLeft w:val="0"/>
                  <w:marRight w:val="0"/>
                  <w:marTop w:val="0"/>
                  <w:marBottom w:val="0"/>
                  <w:divBdr>
                    <w:top w:val="none" w:sz="0" w:space="0" w:color="auto"/>
                    <w:left w:val="none" w:sz="0" w:space="0" w:color="auto"/>
                    <w:bottom w:val="none" w:sz="0" w:space="0" w:color="auto"/>
                    <w:right w:val="none" w:sz="0" w:space="0" w:color="auto"/>
                  </w:divBdr>
                </w:div>
                <w:div w:id="325088538">
                  <w:marLeft w:val="0"/>
                  <w:marRight w:val="0"/>
                  <w:marTop w:val="0"/>
                  <w:marBottom w:val="0"/>
                  <w:divBdr>
                    <w:top w:val="none" w:sz="0" w:space="0" w:color="auto"/>
                    <w:left w:val="none" w:sz="0" w:space="0" w:color="auto"/>
                    <w:bottom w:val="none" w:sz="0" w:space="0" w:color="auto"/>
                    <w:right w:val="none" w:sz="0" w:space="0" w:color="auto"/>
                  </w:divBdr>
                </w:div>
                <w:div w:id="378280951">
                  <w:marLeft w:val="0"/>
                  <w:marRight w:val="0"/>
                  <w:marTop w:val="0"/>
                  <w:marBottom w:val="0"/>
                  <w:divBdr>
                    <w:top w:val="none" w:sz="0" w:space="0" w:color="auto"/>
                    <w:left w:val="none" w:sz="0" w:space="0" w:color="auto"/>
                    <w:bottom w:val="none" w:sz="0" w:space="0" w:color="auto"/>
                    <w:right w:val="none" w:sz="0" w:space="0" w:color="auto"/>
                  </w:divBdr>
                </w:div>
                <w:div w:id="382102401">
                  <w:marLeft w:val="0"/>
                  <w:marRight w:val="0"/>
                  <w:marTop w:val="0"/>
                  <w:marBottom w:val="0"/>
                  <w:divBdr>
                    <w:top w:val="none" w:sz="0" w:space="0" w:color="auto"/>
                    <w:left w:val="none" w:sz="0" w:space="0" w:color="auto"/>
                    <w:bottom w:val="none" w:sz="0" w:space="0" w:color="auto"/>
                    <w:right w:val="none" w:sz="0" w:space="0" w:color="auto"/>
                  </w:divBdr>
                </w:div>
                <w:div w:id="404188194">
                  <w:marLeft w:val="0"/>
                  <w:marRight w:val="0"/>
                  <w:marTop w:val="0"/>
                  <w:marBottom w:val="0"/>
                  <w:divBdr>
                    <w:top w:val="none" w:sz="0" w:space="0" w:color="auto"/>
                    <w:left w:val="none" w:sz="0" w:space="0" w:color="auto"/>
                    <w:bottom w:val="none" w:sz="0" w:space="0" w:color="auto"/>
                    <w:right w:val="none" w:sz="0" w:space="0" w:color="auto"/>
                  </w:divBdr>
                </w:div>
                <w:div w:id="522284534">
                  <w:marLeft w:val="0"/>
                  <w:marRight w:val="0"/>
                  <w:marTop w:val="0"/>
                  <w:marBottom w:val="0"/>
                  <w:divBdr>
                    <w:top w:val="none" w:sz="0" w:space="0" w:color="auto"/>
                    <w:left w:val="none" w:sz="0" w:space="0" w:color="auto"/>
                    <w:bottom w:val="none" w:sz="0" w:space="0" w:color="auto"/>
                    <w:right w:val="none" w:sz="0" w:space="0" w:color="auto"/>
                  </w:divBdr>
                </w:div>
                <w:div w:id="525024373">
                  <w:marLeft w:val="0"/>
                  <w:marRight w:val="0"/>
                  <w:marTop w:val="0"/>
                  <w:marBottom w:val="0"/>
                  <w:divBdr>
                    <w:top w:val="none" w:sz="0" w:space="0" w:color="auto"/>
                    <w:left w:val="none" w:sz="0" w:space="0" w:color="auto"/>
                    <w:bottom w:val="none" w:sz="0" w:space="0" w:color="auto"/>
                    <w:right w:val="none" w:sz="0" w:space="0" w:color="auto"/>
                  </w:divBdr>
                </w:div>
                <w:div w:id="549725469">
                  <w:marLeft w:val="0"/>
                  <w:marRight w:val="0"/>
                  <w:marTop w:val="0"/>
                  <w:marBottom w:val="0"/>
                  <w:divBdr>
                    <w:top w:val="none" w:sz="0" w:space="0" w:color="auto"/>
                    <w:left w:val="none" w:sz="0" w:space="0" w:color="auto"/>
                    <w:bottom w:val="none" w:sz="0" w:space="0" w:color="auto"/>
                    <w:right w:val="none" w:sz="0" w:space="0" w:color="auto"/>
                  </w:divBdr>
                </w:div>
                <w:div w:id="572593755">
                  <w:marLeft w:val="0"/>
                  <w:marRight w:val="0"/>
                  <w:marTop w:val="0"/>
                  <w:marBottom w:val="0"/>
                  <w:divBdr>
                    <w:top w:val="none" w:sz="0" w:space="0" w:color="auto"/>
                    <w:left w:val="none" w:sz="0" w:space="0" w:color="auto"/>
                    <w:bottom w:val="none" w:sz="0" w:space="0" w:color="auto"/>
                    <w:right w:val="none" w:sz="0" w:space="0" w:color="auto"/>
                  </w:divBdr>
                </w:div>
                <w:div w:id="644429752">
                  <w:marLeft w:val="0"/>
                  <w:marRight w:val="0"/>
                  <w:marTop w:val="0"/>
                  <w:marBottom w:val="0"/>
                  <w:divBdr>
                    <w:top w:val="none" w:sz="0" w:space="0" w:color="auto"/>
                    <w:left w:val="none" w:sz="0" w:space="0" w:color="auto"/>
                    <w:bottom w:val="none" w:sz="0" w:space="0" w:color="auto"/>
                    <w:right w:val="none" w:sz="0" w:space="0" w:color="auto"/>
                  </w:divBdr>
                </w:div>
                <w:div w:id="649753940">
                  <w:marLeft w:val="0"/>
                  <w:marRight w:val="0"/>
                  <w:marTop w:val="0"/>
                  <w:marBottom w:val="0"/>
                  <w:divBdr>
                    <w:top w:val="none" w:sz="0" w:space="0" w:color="auto"/>
                    <w:left w:val="none" w:sz="0" w:space="0" w:color="auto"/>
                    <w:bottom w:val="none" w:sz="0" w:space="0" w:color="auto"/>
                    <w:right w:val="none" w:sz="0" w:space="0" w:color="auto"/>
                  </w:divBdr>
                </w:div>
                <w:div w:id="662046155">
                  <w:marLeft w:val="0"/>
                  <w:marRight w:val="0"/>
                  <w:marTop w:val="0"/>
                  <w:marBottom w:val="0"/>
                  <w:divBdr>
                    <w:top w:val="none" w:sz="0" w:space="0" w:color="auto"/>
                    <w:left w:val="none" w:sz="0" w:space="0" w:color="auto"/>
                    <w:bottom w:val="none" w:sz="0" w:space="0" w:color="auto"/>
                    <w:right w:val="none" w:sz="0" w:space="0" w:color="auto"/>
                  </w:divBdr>
                </w:div>
                <w:div w:id="748965327">
                  <w:marLeft w:val="0"/>
                  <w:marRight w:val="0"/>
                  <w:marTop w:val="0"/>
                  <w:marBottom w:val="0"/>
                  <w:divBdr>
                    <w:top w:val="none" w:sz="0" w:space="0" w:color="auto"/>
                    <w:left w:val="none" w:sz="0" w:space="0" w:color="auto"/>
                    <w:bottom w:val="none" w:sz="0" w:space="0" w:color="auto"/>
                    <w:right w:val="none" w:sz="0" w:space="0" w:color="auto"/>
                  </w:divBdr>
                </w:div>
                <w:div w:id="835724585">
                  <w:marLeft w:val="0"/>
                  <w:marRight w:val="0"/>
                  <w:marTop w:val="0"/>
                  <w:marBottom w:val="0"/>
                  <w:divBdr>
                    <w:top w:val="none" w:sz="0" w:space="0" w:color="auto"/>
                    <w:left w:val="none" w:sz="0" w:space="0" w:color="auto"/>
                    <w:bottom w:val="none" w:sz="0" w:space="0" w:color="auto"/>
                    <w:right w:val="none" w:sz="0" w:space="0" w:color="auto"/>
                  </w:divBdr>
                </w:div>
                <w:div w:id="861669398">
                  <w:marLeft w:val="0"/>
                  <w:marRight w:val="0"/>
                  <w:marTop w:val="0"/>
                  <w:marBottom w:val="0"/>
                  <w:divBdr>
                    <w:top w:val="none" w:sz="0" w:space="0" w:color="auto"/>
                    <w:left w:val="none" w:sz="0" w:space="0" w:color="auto"/>
                    <w:bottom w:val="none" w:sz="0" w:space="0" w:color="auto"/>
                    <w:right w:val="none" w:sz="0" w:space="0" w:color="auto"/>
                  </w:divBdr>
                </w:div>
                <w:div w:id="866795700">
                  <w:marLeft w:val="0"/>
                  <w:marRight w:val="0"/>
                  <w:marTop w:val="0"/>
                  <w:marBottom w:val="0"/>
                  <w:divBdr>
                    <w:top w:val="none" w:sz="0" w:space="0" w:color="auto"/>
                    <w:left w:val="none" w:sz="0" w:space="0" w:color="auto"/>
                    <w:bottom w:val="none" w:sz="0" w:space="0" w:color="auto"/>
                    <w:right w:val="none" w:sz="0" w:space="0" w:color="auto"/>
                  </w:divBdr>
                </w:div>
                <w:div w:id="867139126">
                  <w:marLeft w:val="0"/>
                  <w:marRight w:val="0"/>
                  <w:marTop w:val="0"/>
                  <w:marBottom w:val="0"/>
                  <w:divBdr>
                    <w:top w:val="none" w:sz="0" w:space="0" w:color="auto"/>
                    <w:left w:val="none" w:sz="0" w:space="0" w:color="auto"/>
                    <w:bottom w:val="none" w:sz="0" w:space="0" w:color="auto"/>
                    <w:right w:val="none" w:sz="0" w:space="0" w:color="auto"/>
                  </w:divBdr>
                </w:div>
                <w:div w:id="912278124">
                  <w:marLeft w:val="0"/>
                  <w:marRight w:val="0"/>
                  <w:marTop w:val="0"/>
                  <w:marBottom w:val="0"/>
                  <w:divBdr>
                    <w:top w:val="none" w:sz="0" w:space="0" w:color="auto"/>
                    <w:left w:val="none" w:sz="0" w:space="0" w:color="auto"/>
                    <w:bottom w:val="none" w:sz="0" w:space="0" w:color="auto"/>
                    <w:right w:val="none" w:sz="0" w:space="0" w:color="auto"/>
                  </w:divBdr>
                </w:div>
                <w:div w:id="921446296">
                  <w:marLeft w:val="0"/>
                  <w:marRight w:val="0"/>
                  <w:marTop w:val="0"/>
                  <w:marBottom w:val="0"/>
                  <w:divBdr>
                    <w:top w:val="none" w:sz="0" w:space="0" w:color="auto"/>
                    <w:left w:val="none" w:sz="0" w:space="0" w:color="auto"/>
                    <w:bottom w:val="none" w:sz="0" w:space="0" w:color="auto"/>
                    <w:right w:val="none" w:sz="0" w:space="0" w:color="auto"/>
                  </w:divBdr>
                </w:div>
                <w:div w:id="1035617873">
                  <w:marLeft w:val="0"/>
                  <w:marRight w:val="0"/>
                  <w:marTop w:val="0"/>
                  <w:marBottom w:val="0"/>
                  <w:divBdr>
                    <w:top w:val="none" w:sz="0" w:space="0" w:color="auto"/>
                    <w:left w:val="none" w:sz="0" w:space="0" w:color="auto"/>
                    <w:bottom w:val="none" w:sz="0" w:space="0" w:color="auto"/>
                    <w:right w:val="none" w:sz="0" w:space="0" w:color="auto"/>
                  </w:divBdr>
                </w:div>
                <w:div w:id="1115488270">
                  <w:marLeft w:val="0"/>
                  <w:marRight w:val="0"/>
                  <w:marTop w:val="0"/>
                  <w:marBottom w:val="0"/>
                  <w:divBdr>
                    <w:top w:val="none" w:sz="0" w:space="0" w:color="auto"/>
                    <w:left w:val="none" w:sz="0" w:space="0" w:color="auto"/>
                    <w:bottom w:val="none" w:sz="0" w:space="0" w:color="auto"/>
                    <w:right w:val="none" w:sz="0" w:space="0" w:color="auto"/>
                  </w:divBdr>
                </w:div>
                <w:div w:id="1147431147">
                  <w:marLeft w:val="0"/>
                  <w:marRight w:val="0"/>
                  <w:marTop w:val="0"/>
                  <w:marBottom w:val="0"/>
                  <w:divBdr>
                    <w:top w:val="none" w:sz="0" w:space="0" w:color="auto"/>
                    <w:left w:val="none" w:sz="0" w:space="0" w:color="auto"/>
                    <w:bottom w:val="none" w:sz="0" w:space="0" w:color="auto"/>
                    <w:right w:val="none" w:sz="0" w:space="0" w:color="auto"/>
                  </w:divBdr>
                </w:div>
                <w:div w:id="1194197553">
                  <w:marLeft w:val="0"/>
                  <w:marRight w:val="0"/>
                  <w:marTop w:val="0"/>
                  <w:marBottom w:val="0"/>
                  <w:divBdr>
                    <w:top w:val="none" w:sz="0" w:space="0" w:color="auto"/>
                    <w:left w:val="none" w:sz="0" w:space="0" w:color="auto"/>
                    <w:bottom w:val="none" w:sz="0" w:space="0" w:color="auto"/>
                    <w:right w:val="none" w:sz="0" w:space="0" w:color="auto"/>
                  </w:divBdr>
                </w:div>
                <w:div w:id="1217620843">
                  <w:marLeft w:val="0"/>
                  <w:marRight w:val="0"/>
                  <w:marTop w:val="0"/>
                  <w:marBottom w:val="0"/>
                  <w:divBdr>
                    <w:top w:val="none" w:sz="0" w:space="0" w:color="auto"/>
                    <w:left w:val="none" w:sz="0" w:space="0" w:color="auto"/>
                    <w:bottom w:val="none" w:sz="0" w:space="0" w:color="auto"/>
                    <w:right w:val="none" w:sz="0" w:space="0" w:color="auto"/>
                  </w:divBdr>
                </w:div>
                <w:div w:id="1268002229">
                  <w:marLeft w:val="0"/>
                  <w:marRight w:val="0"/>
                  <w:marTop w:val="0"/>
                  <w:marBottom w:val="0"/>
                  <w:divBdr>
                    <w:top w:val="none" w:sz="0" w:space="0" w:color="auto"/>
                    <w:left w:val="none" w:sz="0" w:space="0" w:color="auto"/>
                    <w:bottom w:val="none" w:sz="0" w:space="0" w:color="auto"/>
                    <w:right w:val="none" w:sz="0" w:space="0" w:color="auto"/>
                  </w:divBdr>
                </w:div>
                <w:div w:id="1275675345">
                  <w:marLeft w:val="0"/>
                  <w:marRight w:val="0"/>
                  <w:marTop w:val="0"/>
                  <w:marBottom w:val="0"/>
                  <w:divBdr>
                    <w:top w:val="none" w:sz="0" w:space="0" w:color="auto"/>
                    <w:left w:val="none" w:sz="0" w:space="0" w:color="auto"/>
                    <w:bottom w:val="none" w:sz="0" w:space="0" w:color="auto"/>
                    <w:right w:val="none" w:sz="0" w:space="0" w:color="auto"/>
                  </w:divBdr>
                </w:div>
                <w:div w:id="1382511206">
                  <w:marLeft w:val="0"/>
                  <w:marRight w:val="0"/>
                  <w:marTop w:val="0"/>
                  <w:marBottom w:val="0"/>
                  <w:divBdr>
                    <w:top w:val="none" w:sz="0" w:space="0" w:color="auto"/>
                    <w:left w:val="none" w:sz="0" w:space="0" w:color="auto"/>
                    <w:bottom w:val="none" w:sz="0" w:space="0" w:color="auto"/>
                    <w:right w:val="none" w:sz="0" w:space="0" w:color="auto"/>
                  </w:divBdr>
                </w:div>
                <w:div w:id="1401371484">
                  <w:marLeft w:val="0"/>
                  <w:marRight w:val="0"/>
                  <w:marTop w:val="0"/>
                  <w:marBottom w:val="0"/>
                  <w:divBdr>
                    <w:top w:val="none" w:sz="0" w:space="0" w:color="auto"/>
                    <w:left w:val="none" w:sz="0" w:space="0" w:color="auto"/>
                    <w:bottom w:val="none" w:sz="0" w:space="0" w:color="auto"/>
                    <w:right w:val="none" w:sz="0" w:space="0" w:color="auto"/>
                  </w:divBdr>
                </w:div>
                <w:div w:id="1408385873">
                  <w:marLeft w:val="0"/>
                  <w:marRight w:val="0"/>
                  <w:marTop w:val="0"/>
                  <w:marBottom w:val="0"/>
                  <w:divBdr>
                    <w:top w:val="none" w:sz="0" w:space="0" w:color="auto"/>
                    <w:left w:val="none" w:sz="0" w:space="0" w:color="auto"/>
                    <w:bottom w:val="none" w:sz="0" w:space="0" w:color="auto"/>
                    <w:right w:val="none" w:sz="0" w:space="0" w:color="auto"/>
                  </w:divBdr>
                </w:div>
                <w:div w:id="1411538054">
                  <w:marLeft w:val="0"/>
                  <w:marRight w:val="0"/>
                  <w:marTop w:val="0"/>
                  <w:marBottom w:val="0"/>
                  <w:divBdr>
                    <w:top w:val="none" w:sz="0" w:space="0" w:color="auto"/>
                    <w:left w:val="none" w:sz="0" w:space="0" w:color="auto"/>
                    <w:bottom w:val="none" w:sz="0" w:space="0" w:color="auto"/>
                    <w:right w:val="none" w:sz="0" w:space="0" w:color="auto"/>
                  </w:divBdr>
                </w:div>
                <w:div w:id="1416975733">
                  <w:marLeft w:val="0"/>
                  <w:marRight w:val="0"/>
                  <w:marTop w:val="0"/>
                  <w:marBottom w:val="0"/>
                  <w:divBdr>
                    <w:top w:val="none" w:sz="0" w:space="0" w:color="auto"/>
                    <w:left w:val="none" w:sz="0" w:space="0" w:color="auto"/>
                    <w:bottom w:val="none" w:sz="0" w:space="0" w:color="auto"/>
                    <w:right w:val="none" w:sz="0" w:space="0" w:color="auto"/>
                  </w:divBdr>
                </w:div>
                <w:div w:id="1522431164">
                  <w:marLeft w:val="0"/>
                  <w:marRight w:val="0"/>
                  <w:marTop w:val="0"/>
                  <w:marBottom w:val="0"/>
                  <w:divBdr>
                    <w:top w:val="none" w:sz="0" w:space="0" w:color="auto"/>
                    <w:left w:val="none" w:sz="0" w:space="0" w:color="auto"/>
                    <w:bottom w:val="none" w:sz="0" w:space="0" w:color="auto"/>
                    <w:right w:val="none" w:sz="0" w:space="0" w:color="auto"/>
                  </w:divBdr>
                </w:div>
                <w:div w:id="1585527120">
                  <w:marLeft w:val="0"/>
                  <w:marRight w:val="0"/>
                  <w:marTop w:val="0"/>
                  <w:marBottom w:val="0"/>
                  <w:divBdr>
                    <w:top w:val="none" w:sz="0" w:space="0" w:color="auto"/>
                    <w:left w:val="none" w:sz="0" w:space="0" w:color="auto"/>
                    <w:bottom w:val="none" w:sz="0" w:space="0" w:color="auto"/>
                    <w:right w:val="none" w:sz="0" w:space="0" w:color="auto"/>
                  </w:divBdr>
                </w:div>
                <w:div w:id="1605071758">
                  <w:marLeft w:val="0"/>
                  <w:marRight w:val="0"/>
                  <w:marTop w:val="0"/>
                  <w:marBottom w:val="0"/>
                  <w:divBdr>
                    <w:top w:val="none" w:sz="0" w:space="0" w:color="auto"/>
                    <w:left w:val="none" w:sz="0" w:space="0" w:color="auto"/>
                    <w:bottom w:val="none" w:sz="0" w:space="0" w:color="auto"/>
                    <w:right w:val="none" w:sz="0" w:space="0" w:color="auto"/>
                  </w:divBdr>
                </w:div>
                <w:div w:id="1622416425">
                  <w:marLeft w:val="0"/>
                  <w:marRight w:val="0"/>
                  <w:marTop w:val="0"/>
                  <w:marBottom w:val="0"/>
                  <w:divBdr>
                    <w:top w:val="none" w:sz="0" w:space="0" w:color="auto"/>
                    <w:left w:val="none" w:sz="0" w:space="0" w:color="auto"/>
                    <w:bottom w:val="none" w:sz="0" w:space="0" w:color="auto"/>
                    <w:right w:val="none" w:sz="0" w:space="0" w:color="auto"/>
                  </w:divBdr>
                </w:div>
                <w:div w:id="1625696360">
                  <w:marLeft w:val="0"/>
                  <w:marRight w:val="0"/>
                  <w:marTop w:val="0"/>
                  <w:marBottom w:val="0"/>
                  <w:divBdr>
                    <w:top w:val="none" w:sz="0" w:space="0" w:color="auto"/>
                    <w:left w:val="none" w:sz="0" w:space="0" w:color="auto"/>
                    <w:bottom w:val="none" w:sz="0" w:space="0" w:color="auto"/>
                    <w:right w:val="none" w:sz="0" w:space="0" w:color="auto"/>
                  </w:divBdr>
                </w:div>
                <w:div w:id="1663191754">
                  <w:marLeft w:val="0"/>
                  <w:marRight w:val="0"/>
                  <w:marTop w:val="0"/>
                  <w:marBottom w:val="0"/>
                  <w:divBdr>
                    <w:top w:val="none" w:sz="0" w:space="0" w:color="auto"/>
                    <w:left w:val="none" w:sz="0" w:space="0" w:color="auto"/>
                    <w:bottom w:val="none" w:sz="0" w:space="0" w:color="auto"/>
                    <w:right w:val="none" w:sz="0" w:space="0" w:color="auto"/>
                  </w:divBdr>
                </w:div>
                <w:div w:id="1673873026">
                  <w:marLeft w:val="0"/>
                  <w:marRight w:val="0"/>
                  <w:marTop w:val="0"/>
                  <w:marBottom w:val="0"/>
                  <w:divBdr>
                    <w:top w:val="none" w:sz="0" w:space="0" w:color="auto"/>
                    <w:left w:val="none" w:sz="0" w:space="0" w:color="auto"/>
                    <w:bottom w:val="none" w:sz="0" w:space="0" w:color="auto"/>
                    <w:right w:val="none" w:sz="0" w:space="0" w:color="auto"/>
                  </w:divBdr>
                </w:div>
                <w:div w:id="1717702685">
                  <w:marLeft w:val="0"/>
                  <w:marRight w:val="0"/>
                  <w:marTop w:val="0"/>
                  <w:marBottom w:val="0"/>
                  <w:divBdr>
                    <w:top w:val="none" w:sz="0" w:space="0" w:color="auto"/>
                    <w:left w:val="none" w:sz="0" w:space="0" w:color="auto"/>
                    <w:bottom w:val="none" w:sz="0" w:space="0" w:color="auto"/>
                    <w:right w:val="none" w:sz="0" w:space="0" w:color="auto"/>
                  </w:divBdr>
                </w:div>
                <w:div w:id="1792286205">
                  <w:marLeft w:val="0"/>
                  <w:marRight w:val="0"/>
                  <w:marTop w:val="0"/>
                  <w:marBottom w:val="0"/>
                  <w:divBdr>
                    <w:top w:val="none" w:sz="0" w:space="0" w:color="auto"/>
                    <w:left w:val="none" w:sz="0" w:space="0" w:color="auto"/>
                    <w:bottom w:val="none" w:sz="0" w:space="0" w:color="auto"/>
                    <w:right w:val="none" w:sz="0" w:space="0" w:color="auto"/>
                  </w:divBdr>
                </w:div>
                <w:div w:id="1804932247">
                  <w:marLeft w:val="0"/>
                  <w:marRight w:val="0"/>
                  <w:marTop w:val="0"/>
                  <w:marBottom w:val="0"/>
                  <w:divBdr>
                    <w:top w:val="none" w:sz="0" w:space="0" w:color="auto"/>
                    <w:left w:val="none" w:sz="0" w:space="0" w:color="auto"/>
                    <w:bottom w:val="none" w:sz="0" w:space="0" w:color="auto"/>
                    <w:right w:val="none" w:sz="0" w:space="0" w:color="auto"/>
                  </w:divBdr>
                </w:div>
                <w:div w:id="1878734381">
                  <w:marLeft w:val="0"/>
                  <w:marRight w:val="0"/>
                  <w:marTop w:val="0"/>
                  <w:marBottom w:val="0"/>
                  <w:divBdr>
                    <w:top w:val="none" w:sz="0" w:space="0" w:color="auto"/>
                    <w:left w:val="none" w:sz="0" w:space="0" w:color="auto"/>
                    <w:bottom w:val="none" w:sz="0" w:space="0" w:color="auto"/>
                    <w:right w:val="none" w:sz="0" w:space="0" w:color="auto"/>
                  </w:divBdr>
                </w:div>
                <w:div w:id="1911579743">
                  <w:marLeft w:val="0"/>
                  <w:marRight w:val="0"/>
                  <w:marTop w:val="0"/>
                  <w:marBottom w:val="0"/>
                  <w:divBdr>
                    <w:top w:val="none" w:sz="0" w:space="0" w:color="auto"/>
                    <w:left w:val="none" w:sz="0" w:space="0" w:color="auto"/>
                    <w:bottom w:val="none" w:sz="0" w:space="0" w:color="auto"/>
                    <w:right w:val="none" w:sz="0" w:space="0" w:color="auto"/>
                  </w:divBdr>
                </w:div>
                <w:div w:id="19775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37998">
          <w:marLeft w:val="0"/>
          <w:marRight w:val="0"/>
          <w:marTop w:val="0"/>
          <w:marBottom w:val="0"/>
          <w:divBdr>
            <w:top w:val="none" w:sz="0" w:space="0" w:color="auto"/>
            <w:left w:val="none" w:sz="0" w:space="0" w:color="auto"/>
            <w:bottom w:val="none" w:sz="0" w:space="0" w:color="auto"/>
            <w:right w:val="none" w:sz="0" w:space="0" w:color="auto"/>
          </w:divBdr>
        </w:div>
        <w:div w:id="692994646">
          <w:marLeft w:val="0"/>
          <w:marRight w:val="0"/>
          <w:marTop w:val="0"/>
          <w:marBottom w:val="0"/>
          <w:divBdr>
            <w:top w:val="none" w:sz="0" w:space="0" w:color="auto"/>
            <w:left w:val="none" w:sz="0" w:space="0" w:color="auto"/>
            <w:bottom w:val="none" w:sz="0" w:space="0" w:color="auto"/>
            <w:right w:val="none" w:sz="0" w:space="0" w:color="auto"/>
          </w:divBdr>
        </w:div>
        <w:div w:id="721950550">
          <w:marLeft w:val="0"/>
          <w:marRight w:val="0"/>
          <w:marTop w:val="0"/>
          <w:marBottom w:val="0"/>
          <w:divBdr>
            <w:top w:val="none" w:sz="0" w:space="0" w:color="auto"/>
            <w:left w:val="none" w:sz="0" w:space="0" w:color="auto"/>
            <w:bottom w:val="none" w:sz="0" w:space="0" w:color="auto"/>
            <w:right w:val="none" w:sz="0" w:space="0" w:color="auto"/>
          </w:divBdr>
        </w:div>
        <w:div w:id="724525174">
          <w:marLeft w:val="0"/>
          <w:marRight w:val="0"/>
          <w:marTop w:val="0"/>
          <w:marBottom w:val="0"/>
          <w:divBdr>
            <w:top w:val="none" w:sz="0" w:space="0" w:color="auto"/>
            <w:left w:val="none" w:sz="0" w:space="0" w:color="auto"/>
            <w:bottom w:val="none" w:sz="0" w:space="0" w:color="auto"/>
            <w:right w:val="none" w:sz="0" w:space="0" w:color="auto"/>
          </w:divBdr>
        </w:div>
        <w:div w:id="771825700">
          <w:marLeft w:val="0"/>
          <w:marRight w:val="0"/>
          <w:marTop w:val="0"/>
          <w:marBottom w:val="0"/>
          <w:divBdr>
            <w:top w:val="none" w:sz="0" w:space="0" w:color="auto"/>
            <w:left w:val="none" w:sz="0" w:space="0" w:color="auto"/>
            <w:bottom w:val="none" w:sz="0" w:space="0" w:color="auto"/>
            <w:right w:val="none" w:sz="0" w:space="0" w:color="auto"/>
          </w:divBdr>
        </w:div>
        <w:div w:id="895245099">
          <w:marLeft w:val="0"/>
          <w:marRight w:val="0"/>
          <w:marTop w:val="0"/>
          <w:marBottom w:val="0"/>
          <w:divBdr>
            <w:top w:val="none" w:sz="0" w:space="0" w:color="auto"/>
            <w:left w:val="none" w:sz="0" w:space="0" w:color="auto"/>
            <w:bottom w:val="none" w:sz="0" w:space="0" w:color="auto"/>
            <w:right w:val="none" w:sz="0" w:space="0" w:color="auto"/>
          </w:divBdr>
        </w:div>
        <w:div w:id="901260484">
          <w:marLeft w:val="0"/>
          <w:marRight w:val="0"/>
          <w:marTop w:val="0"/>
          <w:marBottom w:val="0"/>
          <w:divBdr>
            <w:top w:val="none" w:sz="0" w:space="0" w:color="auto"/>
            <w:left w:val="none" w:sz="0" w:space="0" w:color="auto"/>
            <w:bottom w:val="none" w:sz="0" w:space="0" w:color="auto"/>
            <w:right w:val="none" w:sz="0" w:space="0" w:color="auto"/>
          </w:divBdr>
        </w:div>
        <w:div w:id="970402685">
          <w:marLeft w:val="0"/>
          <w:marRight w:val="0"/>
          <w:marTop w:val="0"/>
          <w:marBottom w:val="0"/>
          <w:divBdr>
            <w:top w:val="none" w:sz="0" w:space="0" w:color="auto"/>
            <w:left w:val="none" w:sz="0" w:space="0" w:color="auto"/>
            <w:bottom w:val="none" w:sz="0" w:space="0" w:color="auto"/>
            <w:right w:val="none" w:sz="0" w:space="0" w:color="auto"/>
          </w:divBdr>
        </w:div>
        <w:div w:id="995957947">
          <w:marLeft w:val="0"/>
          <w:marRight w:val="0"/>
          <w:marTop w:val="0"/>
          <w:marBottom w:val="0"/>
          <w:divBdr>
            <w:top w:val="none" w:sz="0" w:space="0" w:color="auto"/>
            <w:left w:val="none" w:sz="0" w:space="0" w:color="auto"/>
            <w:bottom w:val="none" w:sz="0" w:space="0" w:color="auto"/>
            <w:right w:val="none" w:sz="0" w:space="0" w:color="auto"/>
          </w:divBdr>
        </w:div>
        <w:div w:id="1032345285">
          <w:marLeft w:val="0"/>
          <w:marRight w:val="0"/>
          <w:marTop w:val="0"/>
          <w:marBottom w:val="0"/>
          <w:divBdr>
            <w:top w:val="none" w:sz="0" w:space="0" w:color="auto"/>
            <w:left w:val="none" w:sz="0" w:space="0" w:color="auto"/>
            <w:bottom w:val="none" w:sz="0" w:space="0" w:color="auto"/>
            <w:right w:val="none" w:sz="0" w:space="0" w:color="auto"/>
          </w:divBdr>
        </w:div>
        <w:div w:id="1034311675">
          <w:marLeft w:val="0"/>
          <w:marRight w:val="0"/>
          <w:marTop w:val="0"/>
          <w:marBottom w:val="0"/>
          <w:divBdr>
            <w:top w:val="none" w:sz="0" w:space="0" w:color="auto"/>
            <w:left w:val="none" w:sz="0" w:space="0" w:color="auto"/>
            <w:bottom w:val="none" w:sz="0" w:space="0" w:color="auto"/>
            <w:right w:val="none" w:sz="0" w:space="0" w:color="auto"/>
          </w:divBdr>
        </w:div>
        <w:div w:id="1088229585">
          <w:marLeft w:val="0"/>
          <w:marRight w:val="0"/>
          <w:marTop w:val="0"/>
          <w:marBottom w:val="0"/>
          <w:divBdr>
            <w:top w:val="none" w:sz="0" w:space="0" w:color="auto"/>
            <w:left w:val="none" w:sz="0" w:space="0" w:color="auto"/>
            <w:bottom w:val="none" w:sz="0" w:space="0" w:color="auto"/>
            <w:right w:val="none" w:sz="0" w:space="0" w:color="auto"/>
          </w:divBdr>
        </w:div>
        <w:div w:id="1132940329">
          <w:marLeft w:val="0"/>
          <w:marRight w:val="0"/>
          <w:marTop w:val="0"/>
          <w:marBottom w:val="0"/>
          <w:divBdr>
            <w:top w:val="none" w:sz="0" w:space="0" w:color="auto"/>
            <w:left w:val="none" w:sz="0" w:space="0" w:color="auto"/>
            <w:bottom w:val="none" w:sz="0" w:space="0" w:color="auto"/>
            <w:right w:val="none" w:sz="0" w:space="0" w:color="auto"/>
          </w:divBdr>
        </w:div>
        <w:div w:id="1234967406">
          <w:marLeft w:val="0"/>
          <w:marRight w:val="0"/>
          <w:marTop w:val="0"/>
          <w:marBottom w:val="0"/>
          <w:divBdr>
            <w:top w:val="none" w:sz="0" w:space="0" w:color="auto"/>
            <w:left w:val="none" w:sz="0" w:space="0" w:color="auto"/>
            <w:bottom w:val="none" w:sz="0" w:space="0" w:color="auto"/>
            <w:right w:val="none" w:sz="0" w:space="0" w:color="auto"/>
          </w:divBdr>
        </w:div>
        <w:div w:id="1284530819">
          <w:marLeft w:val="0"/>
          <w:marRight w:val="0"/>
          <w:marTop w:val="0"/>
          <w:marBottom w:val="0"/>
          <w:divBdr>
            <w:top w:val="none" w:sz="0" w:space="0" w:color="auto"/>
            <w:left w:val="none" w:sz="0" w:space="0" w:color="auto"/>
            <w:bottom w:val="none" w:sz="0" w:space="0" w:color="auto"/>
            <w:right w:val="none" w:sz="0" w:space="0" w:color="auto"/>
          </w:divBdr>
        </w:div>
        <w:div w:id="1305281980">
          <w:marLeft w:val="0"/>
          <w:marRight w:val="0"/>
          <w:marTop w:val="0"/>
          <w:marBottom w:val="0"/>
          <w:divBdr>
            <w:top w:val="none" w:sz="0" w:space="0" w:color="auto"/>
            <w:left w:val="none" w:sz="0" w:space="0" w:color="auto"/>
            <w:bottom w:val="none" w:sz="0" w:space="0" w:color="auto"/>
            <w:right w:val="none" w:sz="0" w:space="0" w:color="auto"/>
          </w:divBdr>
        </w:div>
        <w:div w:id="1334336400">
          <w:marLeft w:val="0"/>
          <w:marRight w:val="0"/>
          <w:marTop w:val="0"/>
          <w:marBottom w:val="0"/>
          <w:divBdr>
            <w:top w:val="none" w:sz="0" w:space="0" w:color="auto"/>
            <w:left w:val="none" w:sz="0" w:space="0" w:color="auto"/>
            <w:bottom w:val="none" w:sz="0" w:space="0" w:color="auto"/>
            <w:right w:val="none" w:sz="0" w:space="0" w:color="auto"/>
          </w:divBdr>
        </w:div>
        <w:div w:id="1342274952">
          <w:marLeft w:val="0"/>
          <w:marRight w:val="0"/>
          <w:marTop w:val="0"/>
          <w:marBottom w:val="0"/>
          <w:divBdr>
            <w:top w:val="none" w:sz="0" w:space="0" w:color="auto"/>
            <w:left w:val="none" w:sz="0" w:space="0" w:color="auto"/>
            <w:bottom w:val="none" w:sz="0" w:space="0" w:color="auto"/>
            <w:right w:val="none" w:sz="0" w:space="0" w:color="auto"/>
          </w:divBdr>
        </w:div>
        <w:div w:id="1349527095">
          <w:marLeft w:val="0"/>
          <w:marRight w:val="0"/>
          <w:marTop w:val="0"/>
          <w:marBottom w:val="0"/>
          <w:divBdr>
            <w:top w:val="none" w:sz="0" w:space="0" w:color="auto"/>
            <w:left w:val="none" w:sz="0" w:space="0" w:color="auto"/>
            <w:bottom w:val="none" w:sz="0" w:space="0" w:color="auto"/>
            <w:right w:val="none" w:sz="0" w:space="0" w:color="auto"/>
          </w:divBdr>
        </w:div>
        <w:div w:id="1360623249">
          <w:marLeft w:val="0"/>
          <w:marRight w:val="0"/>
          <w:marTop w:val="0"/>
          <w:marBottom w:val="0"/>
          <w:divBdr>
            <w:top w:val="none" w:sz="0" w:space="0" w:color="auto"/>
            <w:left w:val="none" w:sz="0" w:space="0" w:color="auto"/>
            <w:bottom w:val="none" w:sz="0" w:space="0" w:color="auto"/>
            <w:right w:val="none" w:sz="0" w:space="0" w:color="auto"/>
          </w:divBdr>
        </w:div>
        <w:div w:id="1424257261">
          <w:marLeft w:val="0"/>
          <w:marRight w:val="0"/>
          <w:marTop w:val="0"/>
          <w:marBottom w:val="0"/>
          <w:divBdr>
            <w:top w:val="none" w:sz="0" w:space="0" w:color="auto"/>
            <w:left w:val="none" w:sz="0" w:space="0" w:color="auto"/>
            <w:bottom w:val="none" w:sz="0" w:space="0" w:color="auto"/>
            <w:right w:val="none" w:sz="0" w:space="0" w:color="auto"/>
          </w:divBdr>
        </w:div>
        <w:div w:id="1430856476">
          <w:marLeft w:val="0"/>
          <w:marRight w:val="0"/>
          <w:marTop w:val="0"/>
          <w:marBottom w:val="0"/>
          <w:divBdr>
            <w:top w:val="none" w:sz="0" w:space="0" w:color="auto"/>
            <w:left w:val="none" w:sz="0" w:space="0" w:color="auto"/>
            <w:bottom w:val="none" w:sz="0" w:space="0" w:color="auto"/>
            <w:right w:val="none" w:sz="0" w:space="0" w:color="auto"/>
          </w:divBdr>
        </w:div>
        <w:div w:id="1451314600">
          <w:marLeft w:val="0"/>
          <w:marRight w:val="0"/>
          <w:marTop w:val="0"/>
          <w:marBottom w:val="0"/>
          <w:divBdr>
            <w:top w:val="none" w:sz="0" w:space="0" w:color="auto"/>
            <w:left w:val="none" w:sz="0" w:space="0" w:color="auto"/>
            <w:bottom w:val="none" w:sz="0" w:space="0" w:color="auto"/>
            <w:right w:val="none" w:sz="0" w:space="0" w:color="auto"/>
          </w:divBdr>
        </w:div>
        <w:div w:id="1458910792">
          <w:marLeft w:val="0"/>
          <w:marRight w:val="0"/>
          <w:marTop w:val="0"/>
          <w:marBottom w:val="0"/>
          <w:divBdr>
            <w:top w:val="none" w:sz="0" w:space="0" w:color="auto"/>
            <w:left w:val="none" w:sz="0" w:space="0" w:color="auto"/>
            <w:bottom w:val="none" w:sz="0" w:space="0" w:color="auto"/>
            <w:right w:val="none" w:sz="0" w:space="0" w:color="auto"/>
          </w:divBdr>
        </w:div>
        <w:div w:id="1474788489">
          <w:marLeft w:val="0"/>
          <w:marRight w:val="0"/>
          <w:marTop w:val="0"/>
          <w:marBottom w:val="0"/>
          <w:divBdr>
            <w:top w:val="none" w:sz="0" w:space="0" w:color="auto"/>
            <w:left w:val="none" w:sz="0" w:space="0" w:color="auto"/>
            <w:bottom w:val="none" w:sz="0" w:space="0" w:color="auto"/>
            <w:right w:val="none" w:sz="0" w:space="0" w:color="auto"/>
          </w:divBdr>
        </w:div>
        <w:div w:id="1544170396">
          <w:marLeft w:val="0"/>
          <w:marRight w:val="0"/>
          <w:marTop w:val="0"/>
          <w:marBottom w:val="0"/>
          <w:divBdr>
            <w:top w:val="none" w:sz="0" w:space="0" w:color="auto"/>
            <w:left w:val="none" w:sz="0" w:space="0" w:color="auto"/>
            <w:bottom w:val="none" w:sz="0" w:space="0" w:color="auto"/>
            <w:right w:val="none" w:sz="0" w:space="0" w:color="auto"/>
          </w:divBdr>
        </w:div>
        <w:div w:id="1587961027">
          <w:marLeft w:val="0"/>
          <w:marRight w:val="0"/>
          <w:marTop w:val="0"/>
          <w:marBottom w:val="0"/>
          <w:divBdr>
            <w:top w:val="none" w:sz="0" w:space="0" w:color="auto"/>
            <w:left w:val="none" w:sz="0" w:space="0" w:color="auto"/>
            <w:bottom w:val="none" w:sz="0" w:space="0" w:color="auto"/>
            <w:right w:val="none" w:sz="0" w:space="0" w:color="auto"/>
          </w:divBdr>
        </w:div>
        <w:div w:id="1607614112">
          <w:marLeft w:val="0"/>
          <w:marRight w:val="0"/>
          <w:marTop w:val="0"/>
          <w:marBottom w:val="0"/>
          <w:divBdr>
            <w:top w:val="none" w:sz="0" w:space="0" w:color="auto"/>
            <w:left w:val="none" w:sz="0" w:space="0" w:color="auto"/>
            <w:bottom w:val="none" w:sz="0" w:space="0" w:color="auto"/>
            <w:right w:val="none" w:sz="0" w:space="0" w:color="auto"/>
          </w:divBdr>
          <w:divsChild>
            <w:div w:id="1847094902">
              <w:marLeft w:val="0"/>
              <w:marRight w:val="0"/>
              <w:marTop w:val="0"/>
              <w:marBottom w:val="0"/>
              <w:divBdr>
                <w:top w:val="none" w:sz="0" w:space="0" w:color="auto"/>
                <w:left w:val="none" w:sz="0" w:space="0" w:color="auto"/>
                <w:bottom w:val="none" w:sz="0" w:space="0" w:color="auto"/>
                <w:right w:val="none" w:sz="0" w:space="0" w:color="auto"/>
              </w:divBdr>
              <w:divsChild>
                <w:div w:id="16279083">
                  <w:marLeft w:val="0"/>
                  <w:marRight w:val="0"/>
                  <w:marTop w:val="0"/>
                  <w:marBottom w:val="0"/>
                  <w:divBdr>
                    <w:top w:val="none" w:sz="0" w:space="0" w:color="auto"/>
                    <w:left w:val="none" w:sz="0" w:space="0" w:color="auto"/>
                    <w:bottom w:val="none" w:sz="0" w:space="0" w:color="auto"/>
                    <w:right w:val="none" w:sz="0" w:space="0" w:color="auto"/>
                  </w:divBdr>
                </w:div>
                <w:div w:id="64257224">
                  <w:marLeft w:val="0"/>
                  <w:marRight w:val="0"/>
                  <w:marTop w:val="0"/>
                  <w:marBottom w:val="0"/>
                  <w:divBdr>
                    <w:top w:val="none" w:sz="0" w:space="0" w:color="auto"/>
                    <w:left w:val="none" w:sz="0" w:space="0" w:color="auto"/>
                    <w:bottom w:val="none" w:sz="0" w:space="0" w:color="auto"/>
                    <w:right w:val="none" w:sz="0" w:space="0" w:color="auto"/>
                  </w:divBdr>
                </w:div>
                <w:div w:id="81803488">
                  <w:marLeft w:val="0"/>
                  <w:marRight w:val="0"/>
                  <w:marTop w:val="0"/>
                  <w:marBottom w:val="0"/>
                  <w:divBdr>
                    <w:top w:val="none" w:sz="0" w:space="0" w:color="auto"/>
                    <w:left w:val="none" w:sz="0" w:space="0" w:color="auto"/>
                    <w:bottom w:val="none" w:sz="0" w:space="0" w:color="auto"/>
                    <w:right w:val="none" w:sz="0" w:space="0" w:color="auto"/>
                  </w:divBdr>
                </w:div>
                <w:div w:id="98794714">
                  <w:marLeft w:val="0"/>
                  <w:marRight w:val="0"/>
                  <w:marTop w:val="0"/>
                  <w:marBottom w:val="0"/>
                  <w:divBdr>
                    <w:top w:val="none" w:sz="0" w:space="0" w:color="auto"/>
                    <w:left w:val="none" w:sz="0" w:space="0" w:color="auto"/>
                    <w:bottom w:val="none" w:sz="0" w:space="0" w:color="auto"/>
                    <w:right w:val="none" w:sz="0" w:space="0" w:color="auto"/>
                  </w:divBdr>
                </w:div>
                <w:div w:id="101263153">
                  <w:marLeft w:val="0"/>
                  <w:marRight w:val="0"/>
                  <w:marTop w:val="0"/>
                  <w:marBottom w:val="0"/>
                  <w:divBdr>
                    <w:top w:val="none" w:sz="0" w:space="0" w:color="auto"/>
                    <w:left w:val="none" w:sz="0" w:space="0" w:color="auto"/>
                    <w:bottom w:val="none" w:sz="0" w:space="0" w:color="auto"/>
                    <w:right w:val="none" w:sz="0" w:space="0" w:color="auto"/>
                  </w:divBdr>
                </w:div>
                <w:div w:id="199057096">
                  <w:marLeft w:val="0"/>
                  <w:marRight w:val="0"/>
                  <w:marTop w:val="0"/>
                  <w:marBottom w:val="0"/>
                  <w:divBdr>
                    <w:top w:val="none" w:sz="0" w:space="0" w:color="auto"/>
                    <w:left w:val="none" w:sz="0" w:space="0" w:color="auto"/>
                    <w:bottom w:val="none" w:sz="0" w:space="0" w:color="auto"/>
                    <w:right w:val="none" w:sz="0" w:space="0" w:color="auto"/>
                  </w:divBdr>
                </w:div>
                <w:div w:id="214321724">
                  <w:marLeft w:val="0"/>
                  <w:marRight w:val="0"/>
                  <w:marTop w:val="0"/>
                  <w:marBottom w:val="0"/>
                  <w:divBdr>
                    <w:top w:val="none" w:sz="0" w:space="0" w:color="auto"/>
                    <w:left w:val="none" w:sz="0" w:space="0" w:color="auto"/>
                    <w:bottom w:val="none" w:sz="0" w:space="0" w:color="auto"/>
                    <w:right w:val="none" w:sz="0" w:space="0" w:color="auto"/>
                  </w:divBdr>
                </w:div>
                <w:div w:id="233977067">
                  <w:marLeft w:val="0"/>
                  <w:marRight w:val="0"/>
                  <w:marTop w:val="0"/>
                  <w:marBottom w:val="0"/>
                  <w:divBdr>
                    <w:top w:val="none" w:sz="0" w:space="0" w:color="auto"/>
                    <w:left w:val="none" w:sz="0" w:space="0" w:color="auto"/>
                    <w:bottom w:val="none" w:sz="0" w:space="0" w:color="auto"/>
                    <w:right w:val="none" w:sz="0" w:space="0" w:color="auto"/>
                  </w:divBdr>
                </w:div>
                <w:div w:id="258953951">
                  <w:marLeft w:val="0"/>
                  <w:marRight w:val="0"/>
                  <w:marTop w:val="0"/>
                  <w:marBottom w:val="0"/>
                  <w:divBdr>
                    <w:top w:val="none" w:sz="0" w:space="0" w:color="auto"/>
                    <w:left w:val="none" w:sz="0" w:space="0" w:color="auto"/>
                    <w:bottom w:val="none" w:sz="0" w:space="0" w:color="auto"/>
                    <w:right w:val="none" w:sz="0" w:space="0" w:color="auto"/>
                  </w:divBdr>
                </w:div>
                <w:div w:id="315646121">
                  <w:marLeft w:val="0"/>
                  <w:marRight w:val="0"/>
                  <w:marTop w:val="0"/>
                  <w:marBottom w:val="0"/>
                  <w:divBdr>
                    <w:top w:val="none" w:sz="0" w:space="0" w:color="auto"/>
                    <w:left w:val="none" w:sz="0" w:space="0" w:color="auto"/>
                    <w:bottom w:val="none" w:sz="0" w:space="0" w:color="auto"/>
                    <w:right w:val="none" w:sz="0" w:space="0" w:color="auto"/>
                  </w:divBdr>
                </w:div>
                <w:div w:id="373430985">
                  <w:marLeft w:val="0"/>
                  <w:marRight w:val="0"/>
                  <w:marTop w:val="0"/>
                  <w:marBottom w:val="0"/>
                  <w:divBdr>
                    <w:top w:val="none" w:sz="0" w:space="0" w:color="auto"/>
                    <w:left w:val="none" w:sz="0" w:space="0" w:color="auto"/>
                    <w:bottom w:val="none" w:sz="0" w:space="0" w:color="auto"/>
                    <w:right w:val="none" w:sz="0" w:space="0" w:color="auto"/>
                  </w:divBdr>
                </w:div>
                <w:div w:id="469715818">
                  <w:marLeft w:val="0"/>
                  <w:marRight w:val="0"/>
                  <w:marTop w:val="0"/>
                  <w:marBottom w:val="0"/>
                  <w:divBdr>
                    <w:top w:val="none" w:sz="0" w:space="0" w:color="auto"/>
                    <w:left w:val="none" w:sz="0" w:space="0" w:color="auto"/>
                    <w:bottom w:val="none" w:sz="0" w:space="0" w:color="auto"/>
                    <w:right w:val="none" w:sz="0" w:space="0" w:color="auto"/>
                  </w:divBdr>
                </w:div>
                <w:div w:id="472596804">
                  <w:marLeft w:val="0"/>
                  <w:marRight w:val="0"/>
                  <w:marTop w:val="0"/>
                  <w:marBottom w:val="0"/>
                  <w:divBdr>
                    <w:top w:val="none" w:sz="0" w:space="0" w:color="auto"/>
                    <w:left w:val="none" w:sz="0" w:space="0" w:color="auto"/>
                    <w:bottom w:val="none" w:sz="0" w:space="0" w:color="auto"/>
                    <w:right w:val="none" w:sz="0" w:space="0" w:color="auto"/>
                  </w:divBdr>
                </w:div>
                <w:div w:id="528758255">
                  <w:marLeft w:val="0"/>
                  <w:marRight w:val="0"/>
                  <w:marTop w:val="0"/>
                  <w:marBottom w:val="0"/>
                  <w:divBdr>
                    <w:top w:val="none" w:sz="0" w:space="0" w:color="auto"/>
                    <w:left w:val="none" w:sz="0" w:space="0" w:color="auto"/>
                    <w:bottom w:val="none" w:sz="0" w:space="0" w:color="auto"/>
                    <w:right w:val="none" w:sz="0" w:space="0" w:color="auto"/>
                  </w:divBdr>
                </w:div>
                <w:div w:id="532306749">
                  <w:marLeft w:val="0"/>
                  <w:marRight w:val="0"/>
                  <w:marTop w:val="0"/>
                  <w:marBottom w:val="0"/>
                  <w:divBdr>
                    <w:top w:val="none" w:sz="0" w:space="0" w:color="auto"/>
                    <w:left w:val="none" w:sz="0" w:space="0" w:color="auto"/>
                    <w:bottom w:val="none" w:sz="0" w:space="0" w:color="auto"/>
                    <w:right w:val="none" w:sz="0" w:space="0" w:color="auto"/>
                  </w:divBdr>
                </w:div>
                <w:div w:id="546137721">
                  <w:marLeft w:val="0"/>
                  <w:marRight w:val="0"/>
                  <w:marTop w:val="0"/>
                  <w:marBottom w:val="0"/>
                  <w:divBdr>
                    <w:top w:val="none" w:sz="0" w:space="0" w:color="auto"/>
                    <w:left w:val="none" w:sz="0" w:space="0" w:color="auto"/>
                    <w:bottom w:val="none" w:sz="0" w:space="0" w:color="auto"/>
                    <w:right w:val="none" w:sz="0" w:space="0" w:color="auto"/>
                  </w:divBdr>
                </w:div>
                <w:div w:id="562059722">
                  <w:marLeft w:val="0"/>
                  <w:marRight w:val="0"/>
                  <w:marTop w:val="0"/>
                  <w:marBottom w:val="0"/>
                  <w:divBdr>
                    <w:top w:val="none" w:sz="0" w:space="0" w:color="auto"/>
                    <w:left w:val="none" w:sz="0" w:space="0" w:color="auto"/>
                    <w:bottom w:val="none" w:sz="0" w:space="0" w:color="auto"/>
                    <w:right w:val="none" w:sz="0" w:space="0" w:color="auto"/>
                  </w:divBdr>
                </w:div>
                <w:div w:id="562521227">
                  <w:marLeft w:val="0"/>
                  <w:marRight w:val="0"/>
                  <w:marTop w:val="0"/>
                  <w:marBottom w:val="0"/>
                  <w:divBdr>
                    <w:top w:val="none" w:sz="0" w:space="0" w:color="auto"/>
                    <w:left w:val="none" w:sz="0" w:space="0" w:color="auto"/>
                    <w:bottom w:val="none" w:sz="0" w:space="0" w:color="auto"/>
                    <w:right w:val="none" w:sz="0" w:space="0" w:color="auto"/>
                  </w:divBdr>
                </w:div>
                <w:div w:id="602108274">
                  <w:marLeft w:val="0"/>
                  <w:marRight w:val="0"/>
                  <w:marTop w:val="0"/>
                  <w:marBottom w:val="0"/>
                  <w:divBdr>
                    <w:top w:val="none" w:sz="0" w:space="0" w:color="auto"/>
                    <w:left w:val="none" w:sz="0" w:space="0" w:color="auto"/>
                    <w:bottom w:val="none" w:sz="0" w:space="0" w:color="auto"/>
                    <w:right w:val="none" w:sz="0" w:space="0" w:color="auto"/>
                  </w:divBdr>
                </w:div>
                <w:div w:id="645817307">
                  <w:marLeft w:val="0"/>
                  <w:marRight w:val="0"/>
                  <w:marTop w:val="0"/>
                  <w:marBottom w:val="0"/>
                  <w:divBdr>
                    <w:top w:val="none" w:sz="0" w:space="0" w:color="auto"/>
                    <w:left w:val="none" w:sz="0" w:space="0" w:color="auto"/>
                    <w:bottom w:val="none" w:sz="0" w:space="0" w:color="auto"/>
                    <w:right w:val="none" w:sz="0" w:space="0" w:color="auto"/>
                  </w:divBdr>
                </w:div>
                <w:div w:id="731126158">
                  <w:marLeft w:val="0"/>
                  <w:marRight w:val="0"/>
                  <w:marTop w:val="0"/>
                  <w:marBottom w:val="0"/>
                  <w:divBdr>
                    <w:top w:val="none" w:sz="0" w:space="0" w:color="auto"/>
                    <w:left w:val="none" w:sz="0" w:space="0" w:color="auto"/>
                    <w:bottom w:val="none" w:sz="0" w:space="0" w:color="auto"/>
                    <w:right w:val="none" w:sz="0" w:space="0" w:color="auto"/>
                  </w:divBdr>
                </w:div>
                <w:div w:id="769593593">
                  <w:marLeft w:val="0"/>
                  <w:marRight w:val="0"/>
                  <w:marTop w:val="0"/>
                  <w:marBottom w:val="0"/>
                  <w:divBdr>
                    <w:top w:val="none" w:sz="0" w:space="0" w:color="auto"/>
                    <w:left w:val="none" w:sz="0" w:space="0" w:color="auto"/>
                    <w:bottom w:val="none" w:sz="0" w:space="0" w:color="auto"/>
                    <w:right w:val="none" w:sz="0" w:space="0" w:color="auto"/>
                  </w:divBdr>
                </w:div>
                <w:div w:id="797189754">
                  <w:marLeft w:val="0"/>
                  <w:marRight w:val="0"/>
                  <w:marTop w:val="0"/>
                  <w:marBottom w:val="0"/>
                  <w:divBdr>
                    <w:top w:val="none" w:sz="0" w:space="0" w:color="auto"/>
                    <w:left w:val="none" w:sz="0" w:space="0" w:color="auto"/>
                    <w:bottom w:val="none" w:sz="0" w:space="0" w:color="auto"/>
                    <w:right w:val="none" w:sz="0" w:space="0" w:color="auto"/>
                  </w:divBdr>
                </w:div>
                <w:div w:id="866910818">
                  <w:marLeft w:val="0"/>
                  <w:marRight w:val="0"/>
                  <w:marTop w:val="0"/>
                  <w:marBottom w:val="0"/>
                  <w:divBdr>
                    <w:top w:val="none" w:sz="0" w:space="0" w:color="auto"/>
                    <w:left w:val="none" w:sz="0" w:space="0" w:color="auto"/>
                    <w:bottom w:val="none" w:sz="0" w:space="0" w:color="auto"/>
                    <w:right w:val="none" w:sz="0" w:space="0" w:color="auto"/>
                  </w:divBdr>
                </w:div>
                <w:div w:id="912131226">
                  <w:marLeft w:val="0"/>
                  <w:marRight w:val="0"/>
                  <w:marTop w:val="0"/>
                  <w:marBottom w:val="0"/>
                  <w:divBdr>
                    <w:top w:val="none" w:sz="0" w:space="0" w:color="auto"/>
                    <w:left w:val="none" w:sz="0" w:space="0" w:color="auto"/>
                    <w:bottom w:val="none" w:sz="0" w:space="0" w:color="auto"/>
                    <w:right w:val="none" w:sz="0" w:space="0" w:color="auto"/>
                  </w:divBdr>
                </w:div>
                <w:div w:id="930285235">
                  <w:marLeft w:val="0"/>
                  <w:marRight w:val="0"/>
                  <w:marTop w:val="0"/>
                  <w:marBottom w:val="0"/>
                  <w:divBdr>
                    <w:top w:val="none" w:sz="0" w:space="0" w:color="auto"/>
                    <w:left w:val="none" w:sz="0" w:space="0" w:color="auto"/>
                    <w:bottom w:val="none" w:sz="0" w:space="0" w:color="auto"/>
                    <w:right w:val="none" w:sz="0" w:space="0" w:color="auto"/>
                  </w:divBdr>
                </w:div>
                <w:div w:id="931474836">
                  <w:marLeft w:val="0"/>
                  <w:marRight w:val="0"/>
                  <w:marTop w:val="0"/>
                  <w:marBottom w:val="0"/>
                  <w:divBdr>
                    <w:top w:val="none" w:sz="0" w:space="0" w:color="auto"/>
                    <w:left w:val="none" w:sz="0" w:space="0" w:color="auto"/>
                    <w:bottom w:val="none" w:sz="0" w:space="0" w:color="auto"/>
                    <w:right w:val="none" w:sz="0" w:space="0" w:color="auto"/>
                  </w:divBdr>
                </w:div>
                <w:div w:id="934242402">
                  <w:marLeft w:val="0"/>
                  <w:marRight w:val="0"/>
                  <w:marTop w:val="0"/>
                  <w:marBottom w:val="0"/>
                  <w:divBdr>
                    <w:top w:val="none" w:sz="0" w:space="0" w:color="auto"/>
                    <w:left w:val="none" w:sz="0" w:space="0" w:color="auto"/>
                    <w:bottom w:val="none" w:sz="0" w:space="0" w:color="auto"/>
                    <w:right w:val="none" w:sz="0" w:space="0" w:color="auto"/>
                  </w:divBdr>
                </w:div>
                <w:div w:id="1023629767">
                  <w:marLeft w:val="0"/>
                  <w:marRight w:val="0"/>
                  <w:marTop w:val="0"/>
                  <w:marBottom w:val="0"/>
                  <w:divBdr>
                    <w:top w:val="none" w:sz="0" w:space="0" w:color="auto"/>
                    <w:left w:val="none" w:sz="0" w:space="0" w:color="auto"/>
                    <w:bottom w:val="none" w:sz="0" w:space="0" w:color="auto"/>
                    <w:right w:val="none" w:sz="0" w:space="0" w:color="auto"/>
                  </w:divBdr>
                </w:div>
                <w:div w:id="1042173070">
                  <w:marLeft w:val="0"/>
                  <w:marRight w:val="0"/>
                  <w:marTop w:val="0"/>
                  <w:marBottom w:val="0"/>
                  <w:divBdr>
                    <w:top w:val="none" w:sz="0" w:space="0" w:color="auto"/>
                    <w:left w:val="none" w:sz="0" w:space="0" w:color="auto"/>
                    <w:bottom w:val="none" w:sz="0" w:space="0" w:color="auto"/>
                    <w:right w:val="none" w:sz="0" w:space="0" w:color="auto"/>
                  </w:divBdr>
                </w:div>
                <w:div w:id="1077947253">
                  <w:marLeft w:val="0"/>
                  <w:marRight w:val="0"/>
                  <w:marTop w:val="0"/>
                  <w:marBottom w:val="0"/>
                  <w:divBdr>
                    <w:top w:val="none" w:sz="0" w:space="0" w:color="auto"/>
                    <w:left w:val="none" w:sz="0" w:space="0" w:color="auto"/>
                    <w:bottom w:val="none" w:sz="0" w:space="0" w:color="auto"/>
                    <w:right w:val="none" w:sz="0" w:space="0" w:color="auto"/>
                  </w:divBdr>
                </w:div>
                <w:div w:id="1089886091">
                  <w:marLeft w:val="0"/>
                  <w:marRight w:val="0"/>
                  <w:marTop w:val="0"/>
                  <w:marBottom w:val="0"/>
                  <w:divBdr>
                    <w:top w:val="none" w:sz="0" w:space="0" w:color="auto"/>
                    <w:left w:val="none" w:sz="0" w:space="0" w:color="auto"/>
                    <w:bottom w:val="none" w:sz="0" w:space="0" w:color="auto"/>
                    <w:right w:val="none" w:sz="0" w:space="0" w:color="auto"/>
                  </w:divBdr>
                </w:div>
                <w:div w:id="1113548429">
                  <w:marLeft w:val="0"/>
                  <w:marRight w:val="0"/>
                  <w:marTop w:val="0"/>
                  <w:marBottom w:val="0"/>
                  <w:divBdr>
                    <w:top w:val="none" w:sz="0" w:space="0" w:color="auto"/>
                    <w:left w:val="none" w:sz="0" w:space="0" w:color="auto"/>
                    <w:bottom w:val="none" w:sz="0" w:space="0" w:color="auto"/>
                    <w:right w:val="none" w:sz="0" w:space="0" w:color="auto"/>
                  </w:divBdr>
                </w:div>
                <w:div w:id="1119490300">
                  <w:marLeft w:val="0"/>
                  <w:marRight w:val="0"/>
                  <w:marTop w:val="0"/>
                  <w:marBottom w:val="0"/>
                  <w:divBdr>
                    <w:top w:val="none" w:sz="0" w:space="0" w:color="auto"/>
                    <w:left w:val="none" w:sz="0" w:space="0" w:color="auto"/>
                    <w:bottom w:val="none" w:sz="0" w:space="0" w:color="auto"/>
                    <w:right w:val="none" w:sz="0" w:space="0" w:color="auto"/>
                  </w:divBdr>
                </w:div>
                <w:div w:id="1172060598">
                  <w:marLeft w:val="0"/>
                  <w:marRight w:val="0"/>
                  <w:marTop w:val="0"/>
                  <w:marBottom w:val="0"/>
                  <w:divBdr>
                    <w:top w:val="none" w:sz="0" w:space="0" w:color="auto"/>
                    <w:left w:val="none" w:sz="0" w:space="0" w:color="auto"/>
                    <w:bottom w:val="none" w:sz="0" w:space="0" w:color="auto"/>
                    <w:right w:val="none" w:sz="0" w:space="0" w:color="auto"/>
                  </w:divBdr>
                </w:div>
                <w:div w:id="1205174132">
                  <w:marLeft w:val="0"/>
                  <w:marRight w:val="0"/>
                  <w:marTop w:val="0"/>
                  <w:marBottom w:val="0"/>
                  <w:divBdr>
                    <w:top w:val="none" w:sz="0" w:space="0" w:color="auto"/>
                    <w:left w:val="none" w:sz="0" w:space="0" w:color="auto"/>
                    <w:bottom w:val="none" w:sz="0" w:space="0" w:color="auto"/>
                    <w:right w:val="none" w:sz="0" w:space="0" w:color="auto"/>
                  </w:divBdr>
                </w:div>
                <w:div w:id="1217203632">
                  <w:marLeft w:val="0"/>
                  <w:marRight w:val="0"/>
                  <w:marTop w:val="0"/>
                  <w:marBottom w:val="0"/>
                  <w:divBdr>
                    <w:top w:val="none" w:sz="0" w:space="0" w:color="auto"/>
                    <w:left w:val="none" w:sz="0" w:space="0" w:color="auto"/>
                    <w:bottom w:val="none" w:sz="0" w:space="0" w:color="auto"/>
                    <w:right w:val="none" w:sz="0" w:space="0" w:color="auto"/>
                  </w:divBdr>
                </w:div>
                <w:div w:id="1243298500">
                  <w:marLeft w:val="0"/>
                  <w:marRight w:val="0"/>
                  <w:marTop w:val="0"/>
                  <w:marBottom w:val="0"/>
                  <w:divBdr>
                    <w:top w:val="none" w:sz="0" w:space="0" w:color="auto"/>
                    <w:left w:val="none" w:sz="0" w:space="0" w:color="auto"/>
                    <w:bottom w:val="none" w:sz="0" w:space="0" w:color="auto"/>
                    <w:right w:val="none" w:sz="0" w:space="0" w:color="auto"/>
                  </w:divBdr>
                </w:div>
                <w:div w:id="1501038831">
                  <w:marLeft w:val="0"/>
                  <w:marRight w:val="0"/>
                  <w:marTop w:val="0"/>
                  <w:marBottom w:val="0"/>
                  <w:divBdr>
                    <w:top w:val="none" w:sz="0" w:space="0" w:color="auto"/>
                    <w:left w:val="none" w:sz="0" w:space="0" w:color="auto"/>
                    <w:bottom w:val="none" w:sz="0" w:space="0" w:color="auto"/>
                    <w:right w:val="none" w:sz="0" w:space="0" w:color="auto"/>
                  </w:divBdr>
                </w:div>
                <w:div w:id="1511483558">
                  <w:marLeft w:val="0"/>
                  <w:marRight w:val="0"/>
                  <w:marTop w:val="0"/>
                  <w:marBottom w:val="0"/>
                  <w:divBdr>
                    <w:top w:val="none" w:sz="0" w:space="0" w:color="auto"/>
                    <w:left w:val="none" w:sz="0" w:space="0" w:color="auto"/>
                    <w:bottom w:val="none" w:sz="0" w:space="0" w:color="auto"/>
                    <w:right w:val="none" w:sz="0" w:space="0" w:color="auto"/>
                  </w:divBdr>
                </w:div>
                <w:div w:id="1604454231">
                  <w:marLeft w:val="0"/>
                  <w:marRight w:val="0"/>
                  <w:marTop w:val="0"/>
                  <w:marBottom w:val="0"/>
                  <w:divBdr>
                    <w:top w:val="none" w:sz="0" w:space="0" w:color="auto"/>
                    <w:left w:val="none" w:sz="0" w:space="0" w:color="auto"/>
                    <w:bottom w:val="none" w:sz="0" w:space="0" w:color="auto"/>
                    <w:right w:val="none" w:sz="0" w:space="0" w:color="auto"/>
                  </w:divBdr>
                </w:div>
                <w:div w:id="1723754210">
                  <w:marLeft w:val="0"/>
                  <w:marRight w:val="0"/>
                  <w:marTop w:val="0"/>
                  <w:marBottom w:val="0"/>
                  <w:divBdr>
                    <w:top w:val="none" w:sz="0" w:space="0" w:color="auto"/>
                    <w:left w:val="none" w:sz="0" w:space="0" w:color="auto"/>
                    <w:bottom w:val="none" w:sz="0" w:space="0" w:color="auto"/>
                    <w:right w:val="none" w:sz="0" w:space="0" w:color="auto"/>
                  </w:divBdr>
                </w:div>
                <w:div w:id="1791122909">
                  <w:marLeft w:val="0"/>
                  <w:marRight w:val="0"/>
                  <w:marTop w:val="0"/>
                  <w:marBottom w:val="0"/>
                  <w:divBdr>
                    <w:top w:val="none" w:sz="0" w:space="0" w:color="auto"/>
                    <w:left w:val="none" w:sz="0" w:space="0" w:color="auto"/>
                    <w:bottom w:val="none" w:sz="0" w:space="0" w:color="auto"/>
                    <w:right w:val="none" w:sz="0" w:space="0" w:color="auto"/>
                  </w:divBdr>
                </w:div>
                <w:div w:id="1843083895">
                  <w:marLeft w:val="0"/>
                  <w:marRight w:val="0"/>
                  <w:marTop w:val="0"/>
                  <w:marBottom w:val="0"/>
                  <w:divBdr>
                    <w:top w:val="none" w:sz="0" w:space="0" w:color="auto"/>
                    <w:left w:val="none" w:sz="0" w:space="0" w:color="auto"/>
                    <w:bottom w:val="none" w:sz="0" w:space="0" w:color="auto"/>
                    <w:right w:val="none" w:sz="0" w:space="0" w:color="auto"/>
                  </w:divBdr>
                </w:div>
                <w:div w:id="1845047604">
                  <w:marLeft w:val="0"/>
                  <w:marRight w:val="0"/>
                  <w:marTop w:val="0"/>
                  <w:marBottom w:val="0"/>
                  <w:divBdr>
                    <w:top w:val="none" w:sz="0" w:space="0" w:color="auto"/>
                    <w:left w:val="none" w:sz="0" w:space="0" w:color="auto"/>
                    <w:bottom w:val="none" w:sz="0" w:space="0" w:color="auto"/>
                    <w:right w:val="none" w:sz="0" w:space="0" w:color="auto"/>
                  </w:divBdr>
                </w:div>
                <w:div w:id="1944847372">
                  <w:marLeft w:val="0"/>
                  <w:marRight w:val="0"/>
                  <w:marTop w:val="0"/>
                  <w:marBottom w:val="0"/>
                  <w:divBdr>
                    <w:top w:val="none" w:sz="0" w:space="0" w:color="auto"/>
                    <w:left w:val="none" w:sz="0" w:space="0" w:color="auto"/>
                    <w:bottom w:val="none" w:sz="0" w:space="0" w:color="auto"/>
                    <w:right w:val="none" w:sz="0" w:space="0" w:color="auto"/>
                  </w:divBdr>
                </w:div>
                <w:div w:id="2082094023">
                  <w:marLeft w:val="0"/>
                  <w:marRight w:val="0"/>
                  <w:marTop w:val="0"/>
                  <w:marBottom w:val="0"/>
                  <w:divBdr>
                    <w:top w:val="none" w:sz="0" w:space="0" w:color="auto"/>
                    <w:left w:val="none" w:sz="0" w:space="0" w:color="auto"/>
                    <w:bottom w:val="none" w:sz="0" w:space="0" w:color="auto"/>
                    <w:right w:val="none" w:sz="0" w:space="0" w:color="auto"/>
                  </w:divBdr>
                </w:div>
                <w:div w:id="2100179492">
                  <w:marLeft w:val="0"/>
                  <w:marRight w:val="0"/>
                  <w:marTop w:val="0"/>
                  <w:marBottom w:val="0"/>
                  <w:divBdr>
                    <w:top w:val="none" w:sz="0" w:space="0" w:color="auto"/>
                    <w:left w:val="none" w:sz="0" w:space="0" w:color="auto"/>
                    <w:bottom w:val="none" w:sz="0" w:space="0" w:color="auto"/>
                    <w:right w:val="none" w:sz="0" w:space="0" w:color="auto"/>
                  </w:divBdr>
                </w:div>
                <w:div w:id="213224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757160">
          <w:marLeft w:val="0"/>
          <w:marRight w:val="0"/>
          <w:marTop w:val="0"/>
          <w:marBottom w:val="0"/>
          <w:divBdr>
            <w:top w:val="none" w:sz="0" w:space="0" w:color="auto"/>
            <w:left w:val="none" w:sz="0" w:space="0" w:color="auto"/>
            <w:bottom w:val="none" w:sz="0" w:space="0" w:color="auto"/>
            <w:right w:val="none" w:sz="0" w:space="0" w:color="auto"/>
          </w:divBdr>
        </w:div>
        <w:div w:id="1676222253">
          <w:marLeft w:val="0"/>
          <w:marRight w:val="0"/>
          <w:marTop w:val="0"/>
          <w:marBottom w:val="0"/>
          <w:divBdr>
            <w:top w:val="none" w:sz="0" w:space="0" w:color="auto"/>
            <w:left w:val="none" w:sz="0" w:space="0" w:color="auto"/>
            <w:bottom w:val="none" w:sz="0" w:space="0" w:color="auto"/>
            <w:right w:val="none" w:sz="0" w:space="0" w:color="auto"/>
          </w:divBdr>
        </w:div>
        <w:div w:id="1681539706">
          <w:marLeft w:val="0"/>
          <w:marRight w:val="0"/>
          <w:marTop w:val="0"/>
          <w:marBottom w:val="0"/>
          <w:divBdr>
            <w:top w:val="none" w:sz="0" w:space="0" w:color="auto"/>
            <w:left w:val="none" w:sz="0" w:space="0" w:color="auto"/>
            <w:bottom w:val="none" w:sz="0" w:space="0" w:color="auto"/>
            <w:right w:val="none" w:sz="0" w:space="0" w:color="auto"/>
          </w:divBdr>
        </w:div>
        <w:div w:id="1684433936">
          <w:marLeft w:val="0"/>
          <w:marRight w:val="0"/>
          <w:marTop w:val="0"/>
          <w:marBottom w:val="0"/>
          <w:divBdr>
            <w:top w:val="none" w:sz="0" w:space="0" w:color="auto"/>
            <w:left w:val="none" w:sz="0" w:space="0" w:color="auto"/>
            <w:bottom w:val="none" w:sz="0" w:space="0" w:color="auto"/>
            <w:right w:val="none" w:sz="0" w:space="0" w:color="auto"/>
          </w:divBdr>
          <w:divsChild>
            <w:div w:id="2019891965">
              <w:marLeft w:val="0"/>
              <w:marRight w:val="0"/>
              <w:marTop w:val="0"/>
              <w:marBottom w:val="0"/>
              <w:divBdr>
                <w:top w:val="none" w:sz="0" w:space="0" w:color="auto"/>
                <w:left w:val="none" w:sz="0" w:space="0" w:color="auto"/>
                <w:bottom w:val="none" w:sz="0" w:space="0" w:color="auto"/>
                <w:right w:val="none" w:sz="0" w:space="0" w:color="auto"/>
              </w:divBdr>
              <w:divsChild>
                <w:div w:id="789753">
                  <w:marLeft w:val="0"/>
                  <w:marRight w:val="0"/>
                  <w:marTop w:val="0"/>
                  <w:marBottom w:val="0"/>
                  <w:divBdr>
                    <w:top w:val="none" w:sz="0" w:space="0" w:color="auto"/>
                    <w:left w:val="none" w:sz="0" w:space="0" w:color="auto"/>
                    <w:bottom w:val="none" w:sz="0" w:space="0" w:color="auto"/>
                    <w:right w:val="none" w:sz="0" w:space="0" w:color="auto"/>
                  </w:divBdr>
                </w:div>
                <w:div w:id="25716298">
                  <w:marLeft w:val="0"/>
                  <w:marRight w:val="0"/>
                  <w:marTop w:val="0"/>
                  <w:marBottom w:val="0"/>
                  <w:divBdr>
                    <w:top w:val="none" w:sz="0" w:space="0" w:color="auto"/>
                    <w:left w:val="none" w:sz="0" w:space="0" w:color="auto"/>
                    <w:bottom w:val="none" w:sz="0" w:space="0" w:color="auto"/>
                    <w:right w:val="none" w:sz="0" w:space="0" w:color="auto"/>
                  </w:divBdr>
                </w:div>
                <w:div w:id="40370480">
                  <w:marLeft w:val="0"/>
                  <w:marRight w:val="0"/>
                  <w:marTop w:val="0"/>
                  <w:marBottom w:val="0"/>
                  <w:divBdr>
                    <w:top w:val="none" w:sz="0" w:space="0" w:color="auto"/>
                    <w:left w:val="none" w:sz="0" w:space="0" w:color="auto"/>
                    <w:bottom w:val="none" w:sz="0" w:space="0" w:color="auto"/>
                    <w:right w:val="none" w:sz="0" w:space="0" w:color="auto"/>
                  </w:divBdr>
                </w:div>
                <w:div w:id="233202702">
                  <w:marLeft w:val="0"/>
                  <w:marRight w:val="0"/>
                  <w:marTop w:val="0"/>
                  <w:marBottom w:val="0"/>
                  <w:divBdr>
                    <w:top w:val="none" w:sz="0" w:space="0" w:color="auto"/>
                    <w:left w:val="none" w:sz="0" w:space="0" w:color="auto"/>
                    <w:bottom w:val="none" w:sz="0" w:space="0" w:color="auto"/>
                    <w:right w:val="none" w:sz="0" w:space="0" w:color="auto"/>
                  </w:divBdr>
                </w:div>
                <w:div w:id="248078887">
                  <w:marLeft w:val="0"/>
                  <w:marRight w:val="0"/>
                  <w:marTop w:val="0"/>
                  <w:marBottom w:val="0"/>
                  <w:divBdr>
                    <w:top w:val="none" w:sz="0" w:space="0" w:color="auto"/>
                    <w:left w:val="none" w:sz="0" w:space="0" w:color="auto"/>
                    <w:bottom w:val="none" w:sz="0" w:space="0" w:color="auto"/>
                    <w:right w:val="none" w:sz="0" w:space="0" w:color="auto"/>
                  </w:divBdr>
                </w:div>
                <w:div w:id="274675244">
                  <w:marLeft w:val="0"/>
                  <w:marRight w:val="0"/>
                  <w:marTop w:val="0"/>
                  <w:marBottom w:val="0"/>
                  <w:divBdr>
                    <w:top w:val="none" w:sz="0" w:space="0" w:color="auto"/>
                    <w:left w:val="none" w:sz="0" w:space="0" w:color="auto"/>
                    <w:bottom w:val="none" w:sz="0" w:space="0" w:color="auto"/>
                    <w:right w:val="none" w:sz="0" w:space="0" w:color="auto"/>
                  </w:divBdr>
                </w:div>
                <w:div w:id="275331043">
                  <w:marLeft w:val="0"/>
                  <w:marRight w:val="0"/>
                  <w:marTop w:val="0"/>
                  <w:marBottom w:val="0"/>
                  <w:divBdr>
                    <w:top w:val="none" w:sz="0" w:space="0" w:color="auto"/>
                    <w:left w:val="none" w:sz="0" w:space="0" w:color="auto"/>
                    <w:bottom w:val="none" w:sz="0" w:space="0" w:color="auto"/>
                    <w:right w:val="none" w:sz="0" w:space="0" w:color="auto"/>
                  </w:divBdr>
                </w:div>
                <w:div w:id="293996476">
                  <w:marLeft w:val="0"/>
                  <w:marRight w:val="0"/>
                  <w:marTop w:val="0"/>
                  <w:marBottom w:val="0"/>
                  <w:divBdr>
                    <w:top w:val="none" w:sz="0" w:space="0" w:color="auto"/>
                    <w:left w:val="none" w:sz="0" w:space="0" w:color="auto"/>
                    <w:bottom w:val="none" w:sz="0" w:space="0" w:color="auto"/>
                    <w:right w:val="none" w:sz="0" w:space="0" w:color="auto"/>
                  </w:divBdr>
                </w:div>
                <w:div w:id="310915156">
                  <w:marLeft w:val="0"/>
                  <w:marRight w:val="0"/>
                  <w:marTop w:val="0"/>
                  <w:marBottom w:val="0"/>
                  <w:divBdr>
                    <w:top w:val="none" w:sz="0" w:space="0" w:color="auto"/>
                    <w:left w:val="none" w:sz="0" w:space="0" w:color="auto"/>
                    <w:bottom w:val="none" w:sz="0" w:space="0" w:color="auto"/>
                    <w:right w:val="none" w:sz="0" w:space="0" w:color="auto"/>
                  </w:divBdr>
                </w:div>
                <w:div w:id="316424323">
                  <w:marLeft w:val="0"/>
                  <w:marRight w:val="0"/>
                  <w:marTop w:val="0"/>
                  <w:marBottom w:val="0"/>
                  <w:divBdr>
                    <w:top w:val="none" w:sz="0" w:space="0" w:color="auto"/>
                    <w:left w:val="none" w:sz="0" w:space="0" w:color="auto"/>
                    <w:bottom w:val="none" w:sz="0" w:space="0" w:color="auto"/>
                    <w:right w:val="none" w:sz="0" w:space="0" w:color="auto"/>
                  </w:divBdr>
                </w:div>
                <w:div w:id="325212377">
                  <w:marLeft w:val="0"/>
                  <w:marRight w:val="0"/>
                  <w:marTop w:val="0"/>
                  <w:marBottom w:val="0"/>
                  <w:divBdr>
                    <w:top w:val="none" w:sz="0" w:space="0" w:color="auto"/>
                    <w:left w:val="none" w:sz="0" w:space="0" w:color="auto"/>
                    <w:bottom w:val="none" w:sz="0" w:space="0" w:color="auto"/>
                    <w:right w:val="none" w:sz="0" w:space="0" w:color="auto"/>
                  </w:divBdr>
                </w:div>
                <w:div w:id="334768032">
                  <w:marLeft w:val="0"/>
                  <w:marRight w:val="0"/>
                  <w:marTop w:val="0"/>
                  <w:marBottom w:val="0"/>
                  <w:divBdr>
                    <w:top w:val="none" w:sz="0" w:space="0" w:color="auto"/>
                    <w:left w:val="none" w:sz="0" w:space="0" w:color="auto"/>
                    <w:bottom w:val="none" w:sz="0" w:space="0" w:color="auto"/>
                    <w:right w:val="none" w:sz="0" w:space="0" w:color="auto"/>
                  </w:divBdr>
                </w:div>
                <w:div w:id="342517272">
                  <w:marLeft w:val="0"/>
                  <w:marRight w:val="0"/>
                  <w:marTop w:val="0"/>
                  <w:marBottom w:val="0"/>
                  <w:divBdr>
                    <w:top w:val="none" w:sz="0" w:space="0" w:color="auto"/>
                    <w:left w:val="none" w:sz="0" w:space="0" w:color="auto"/>
                    <w:bottom w:val="none" w:sz="0" w:space="0" w:color="auto"/>
                    <w:right w:val="none" w:sz="0" w:space="0" w:color="auto"/>
                  </w:divBdr>
                </w:div>
                <w:div w:id="378552789">
                  <w:marLeft w:val="0"/>
                  <w:marRight w:val="0"/>
                  <w:marTop w:val="0"/>
                  <w:marBottom w:val="0"/>
                  <w:divBdr>
                    <w:top w:val="none" w:sz="0" w:space="0" w:color="auto"/>
                    <w:left w:val="none" w:sz="0" w:space="0" w:color="auto"/>
                    <w:bottom w:val="none" w:sz="0" w:space="0" w:color="auto"/>
                    <w:right w:val="none" w:sz="0" w:space="0" w:color="auto"/>
                  </w:divBdr>
                </w:div>
                <w:div w:id="402601083">
                  <w:marLeft w:val="0"/>
                  <w:marRight w:val="0"/>
                  <w:marTop w:val="0"/>
                  <w:marBottom w:val="0"/>
                  <w:divBdr>
                    <w:top w:val="none" w:sz="0" w:space="0" w:color="auto"/>
                    <w:left w:val="none" w:sz="0" w:space="0" w:color="auto"/>
                    <w:bottom w:val="none" w:sz="0" w:space="0" w:color="auto"/>
                    <w:right w:val="none" w:sz="0" w:space="0" w:color="auto"/>
                  </w:divBdr>
                </w:div>
                <w:div w:id="439301971">
                  <w:marLeft w:val="0"/>
                  <w:marRight w:val="0"/>
                  <w:marTop w:val="0"/>
                  <w:marBottom w:val="0"/>
                  <w:divBdr>
                    <w:top w:val="none" w:sz="0" w:space="0" w:color="auto"/>
                    <w:left w:val="none" w:sz="0" w:space="0" w:color="auto"/>
                    <w:bottom w:val="none" w:sz="0" w:space="0" w:color="auto"/>
                    <w:right w:val="none" w:sz="0" w:space="0" w:color="auto"/>
                  </w:divBdr>
                </w:div>
                <w:div w:id="454712680">
                  <w:marLeft w:val="0"/>
                  <w:marRight w:val="0"/>
                  <w:marTop w:val="0"/>
                  <w:marBottom w:val="0"/>
                  <w:divBdr>
                    <w:top w:val="none" w:sz="0" w:space="0" w:color="auto"/>
                    <w:left w:val="none" w:sz="0" w:space="0" w:color="auto"/>
                    <w:bottom w:val="none" w:sz="0" w:space="0" w:color="auto"/>
                    <w:right w:val="none" w:sz="0" w:space="0" w:color="auto"/>
                  </w:divBdr>
                </w:div>
                <w:div w:id="468132141">
                  <w:marLeft w:val="0"/>
                  <w:marRight w:val="0"/>
                  <w:marTop w:val="0"/>
                  <w:marBottom w:val="0"/>
                  <w:divBdr>
                    <w:top w:val="none" w:sz="0" w:space="0" w:color="auto"/>
                    <w:left w:val="none" w:sz="0" w:space="0" w:color="auto"/>
                    <w:bottom w:val="none" w:sz="0" w:space="0" w:color="auto"/>
                    <w:right w:val="none" w:sz="0" w:space="0" w:color="auto"/>
                  </w:divBdr>
                </w:div>
                <w:div w:id="483476115">
                  <w:marLeft w:val="0"/>
                  <w:marRight w:val="0"/>
                  <w:marTop w:val="0"/>
                  <w:marBottom w:val="0"/>
                  <w:divBdr>
                    <w:top w:val="none" w:sz="0" w:space="0" w:color="auto"/>
                    <w:left w:val="none" w:sz="0" w:space="0" w:color="auto"/>
                    <w:bottom w:val="none" w:sz="0" w:space="0" w:color="auto"/>
                    <w:right w:val="none" w:sz="0" w:space="0" w:color="auto"/>
                  </w:divBdr>
                </w:div>
                <w:div w:id="549075798">
                  <w:marLeft w:val="0"/>
                  <w:marRight w:val="0"/>
                  <w:marTop w:val="0"/>
                  <w:marBottom w:val="0"/>
                  <w:divBdr>
                    <w:top w:val="none" w:sz="0" w:space="0" w:color="auto"/>
                    <w:left w:val="none" w:sz="0" w:space="0" w:color="auto"/>
                    <w:bottom w:val="none" w:sz="0" w:space="0" w:color="auto"/>
                    <w:right w:val="none" w:sz="0" w:space="0" w:color="auto"/>
                  </w:divBdr>
                </w:div>
                <w:div w:id="565646956">
                  <w:marLeft w:val="0"/>
                  <w:marRight w:val="0"/>
                  <w:marTop w:val="0"/>
                  <w:marBottom w:val="0"/>
                  <w:divBdr>
                    <w:top w:val="none" w:sz="0" w:space="0" w:color="auto"/>
                    <w:left w:val="none" w:sz="0" w:space="0" w:color="auto"/>
                    <w:bottom w:val="none" w:sz="0" w:space="0" w:color="auto"/>
                    <w:right w:val="none" w:sz="0" w:space="0" w:color="auto"/>
                  </w:divBdr>
                </w:div>
                <w:div w:id="573973018">
                  <w:marLeft w:val="0"/>
                  <w:marRight w:val="0"/>
                  <w:marTop w:val="0"/>
                  <w:marBottom w:val="0"/>
                  <w:divBdr>
                    <w:top w:val="none" w:sz="0" w:space="0" w:color="auto"/>
                    <w:left w:val="none" w:sz="0" w:space="0" w:color="auto"/>
                    <w:bottom w:val="none" w:sz="0" w:space="0" w:color="auto"/>
                    <w:right w:val="none" w:sz="0" w:space="0" w:color="auto"/>
                  </w:divBdr>
                </w:div>
                <w:div w:id="585577810">
                  <w:marLeft w:val="0"/>
                  <w:marRight w:val="0"/>
                  <w:marTop w:val="0"/>
                  <w:marBottom w:val="0"/>
                  <w:divBdr>
                    <w:top w:val="none" w:sz="0" w:space="0" w:color="auto"/>
                    <w:left w:val="none" w:sz="0" w:space="0" w:color="auto"/>
                    <w:bottom w:val="none" w:sz="0" w:space="0" w:color="auto"/>
                    <w:right w:val="none" w:sz="0" w:space="0" w:color="auto"/>
                  </w:divBdr>
                </w:div>
                <w:div w:id="598218462">
                  <w:marLeft w:val="0"/>
                  <w:marRight w:val="0"/>
                  <w:marTop w:val="0"/>
                  <w:marBottom w:val="0"/>
                  <w:divBdr>
                    <w:top w:val="none" w:sz="0" w:space="0" w:color="auto"/>
                    <w:left w:val="none" w:sz="0" w:space="0" w:color="auto"/>
                    <w:bottom w:val="none" w:sz="0" w:space="0" w:color="auto"/>
                    <w:right w:val="none" w:sz="0" w:space="0" w:color="auto"/>
                  </w:divBdr>
                </w:div>
                <w:div w:id="639114045">
                  <w:marLeft w:val="0"/>
                  <w:marRight w:val="0"/>
                  <w:marTop w:val="0"/>
                  <w:marBottom w:val="0"/>
                  <w:divBdr>
                    <w:top w:val="none" w:sz="0" w:space="0" w:color="auto"/>
                    <w:left w:val="none" w:sz="0" w:space="0" w:color="auto"/>
                    <w:bottom w:val="none" w:sz="0" w:space="0" w:color="auto"/>
                    <w:right w:val="none" w:sz="0" w:space="0" w:color="auto"/>
                  </w:divBdr>
                </w:div>
                <w:div w:id="660235182">
                  <w:marLeft w:val="0"/>
                  <w:marRight w:val="0"/>
                  <w:marTop w:val="0"/>
                  <w:marBottom w:val="0"/>
                  <w:divBdr>
                    <w:top w:val="none" w:sz="0" w:space="0" w:color="auto"/>
                    <w:left w:val="none" w:sz="0" w:space="0" w:color="auto"/>
                    <w:bottom w:val="none" w:sz="0" w:space="0" w:color="auto"/>
                    <w:right w:val="none" w:sz="0" w:space="0" w:color="auto"/>
                  </w:divBdr>
                </w:div>
                <w:div w:id="678118438">
                  <w:marLeft w:val="0"/>
                  <w:marRight w:val="0"/>
                  <w:marTop w:val="0"/>
                  <w:marBottom w:val="0"/>
                  <w:divBdr>
                    <w:top w:val="none" w:sz="0" w:space="0" w:color="auto"/>
                    <w:left w:val="none" w:sz="0" w:space="0" w:color="auto"/>
                    <w:bottom w:val="none" w:sz="0" w:space="0" w:color="auto"/>
                    <w:right w:val="none" w:sz="0" w:space="0" w:color="auto"/>
                  </w:divBdr>
                </w:div>
                <w:div w:id="783616964">
                  <w:marLeft w:val="0"/>
                  <w:marRight w:val="0"/>
                  <w:marTop w:val="0"/>
                  <w:marBottom w:val="0"/>
                  <w:divBdr>
                    <w:top w:val="none" w:sz="0" w:space="0" w:color="auto"/>
                    <w:left w:val="none" w:sz="0" w:space="0" w:color="auto"/>
                    <w:bottom w:val="none" w:sz="0" w:space="0" w:color="auto"/>
                    <w:right w:val="none" w:sz="0" w:space="0" w:color="auto"/>
                  </w:divBdr>
                </w:div>
                <w:div w:id="913323384">
                  <w:marLeft w:val="0"/>
                  <w:marRight w:val="0"/>
                  <w:marTop w:val="0"/>
                  <w:marBottom w:val="0"/>
                  <w:divBdr>
                    <w:top w:val="none" w:sz="0" w:space="0" w:color="auto"/>
                    <w:left w:val="none" w:sz="0" w:space="0" w:color="auto"/>
                    <w:bottom w:val="none" w:sz="0" w:space="0" w:color="auto"/>
                    <w:right w:val="none" w:sz="0" w:space="0" w:color="auto"/>
                  </w:divBdr>
                </w:div>
                <w:div w:id="945498429">
                  <w:marLeft w:val="0"/>
                  <w:marRight w:val="0"/>
                  <w:marTop w:val="0"/>
                  <w:marBottom w:val="0"/>
                  <w:divBdr>
                    <w:top w:val="none" w:sz="0" w:space="0" w:color="auto"/>
                    <w:left w:val="none" w:sz="0" w:space="0" w:color="auto"/>
                    <w:bottom w:val="none" w:sz="0" w:space="0" w:color="auto"/>
                    <w:right w:val="none" w:sz="0" w:space="0" w:color="auto"/>
                  </w:divBdr>
                </w:div>
                <w:div w:id="971405554">
                  <w:marLeft w:val="0"/>
                  <w:marRight w:val="0"/>
                  <w:marTop w:val="0"/>
                  <w:marBottom w:val="0"/>
                  <w:divBdr>
                    <w:top w:val="none" w:sz="0" w:space="0" w:color="auto"/>
                    <w:left w:val="none" w:sz="0" w:space="0" w:color="auto"/>
                    <w:bottom w:val="none" w:sz="0" w:space="0" w:color="auto"/>
                    <w:right w:val="none" w:sz="0" w:space="0" w:color="auto"/>
                  </w:divBdr>
                </w:div>
                <w:div w:id="996960340">
                  <w:marLeft w:val="0"/>
                  <w:marRight w:val="0"/>
                  <w:marTop w:val="0"/>
                  <w:marBottom w:val="0"/>
                  <w:divBdr>
                    <w:top w:val="none" w:sz="0" w:space="0" w:color="auto"/>
                    <w:left w:val="none" w:sz="0" w:space="0" w:color="auto"/>
                    <w:bottom w:val="none" w:sz="0" w:space="0" w:color="auto"/>
                    <w:right w:val="none" w:sz="0" w:space="0" w:color="auto"/>
                  </w:divBdr>
                </w:div>
                <w:div w:id="1021006094">
                  <w:marLeft w:val="0"/>
                  <w:marRight w:val="0"/>
                  <w:marTop w:val="0"/>
                  <w:marBottom w:val="0"/>
                  <w:divBdr>
                    <w:top w:val="none" w:sz="0" w:space="0" w:color="auto"/>
                    <w:left w:val="none" w:sz="0" w:space="0" w:color="auto"/>
                    <w:bottom w:val="none" w:sz="0" w:space="0" w:color="auto"/>
                    <w:right w:val="none" w:sz="0" w:space="0" w:color="auto"/>
                  </w:divBdr>
                </w:div>
                <w:div w:id="1032921896">
                  <w:marLeft w:val="0"/>
                  <w:marRight w:val="0"/>
                  <w:marTop w:val="0"/>
                  <w:marBottom w:val="0"/>
                  <w:divBdr>
                    <w:top w:val="none" w:sz="0" w:space="0" w:color="auto"/>
                    <w:left w:val="none" w:sz="0" w:space="0" w:color="auto"/>
                    <w:bottom w:val="none" w:sz="0" w:space="0" w:color="auto"/>
                    <w:right w:val="none" w:sz="0" w:space="0" w:color="auto"/>
                  </w:divBdr>
                </w:div>
                <w:div w:id="1045369974">
                  <w:marLeft w:val="0"/>
                  <w:marRight w:val="0"/>
                  <w:marTop w:val="0"/>
                  <w:marBottom w:val="0"/>
                  <w:divBdr>
                    <w:top w:val="none" w:sz="0" w:space="0" w:color="auto"/>
                    <w:left w:val="none" w:sz="0" w:space="0" w:color="auto"/>
                    <w:bottom w:val="none" w:sz="0" w:space="0" w:color="auto"/>
                    <w:right w:val="none" w:sz="0" w:space="0" w:color="auto"/>
                  </w:divBdr>
                </w:div>
                <w:div w:id="1079475523">
                  <w:marLeft w:val="0"/>
                  <w:marRight w:val="0"/>
                  <w:marTop w:val="0"/>
                  <w:marBottom w:val="0"/>
                  <w:divBdr>
                    <w:top w:val="none" w:sz="0" w:space="0" w:color="auto"/>
                    <w:left w:val="none" w:sz="0" w:space="0" w:color="auto"/>
                    <w:bottom w:val="none" w:sz="0" w:space="0" w:color="auto"/>
                    <w:right w:val="none" w:sz="0" w:space="0" w:color="auto"/>
                  </w:divBdr>
                </w:div>
                <w:div w:id="1100881221">
                  <w:marLeft w:val="0"/>
                  <w:marRight w:val="0"/>
                  <w:marTop w:val="0"/>
                  <w:marBottom w:val="0"/>
                  <w:divBdr>
                    <w:top w:val="none" w:sz="0" w:space="0" w:color="auto"/>
                    <w:left w:val="none" w:sz="0" w:space="0" w:color="auto"/>
                    <w:bottom w:val="none" w:sz="0" w:space="0" w:color="auto"/>
                    <w:right w:val="none" w:sz="0" w:space="0" w:color="auto"/>
                  </w:divBdr>
                </w:div>
                <w:div w:id="1123697381">
                  <w:marLeft w:val="0"/>
                  <w:marRight w:val="0"/>
                  <w:marTop w:val="0"/>
                  <w:marBottom w:val="0"/>
                  <w:divBdr>
                    <w:top w:val="none" w:sz="0" w:space="0" w:color="auto"/>
                    <w:left w:val="none" w:sz="0" w:space="0" w:color="auto"/>
                    <w:bottom w:val="none" w:sz="0" w:space="0" w:color="auto"/>
                    <w:right w:val="none" w:sz="0" w:space="0" w:color="auto"/>
                  </w:divBdr>
                </w:div>
                <w:div w:id="1140225390">
                  <w:marLeft w:val="0"/>
                  <w:marRight w:val="0"/>
                  <w:marTop w:val="0"/>
                  <w:marBottom w:val="0"/>
                  <w:divBdr>
                    <w:top w:val="none" w:sz="0" w:space="0" w:color="auto"/>
                    <w:left w:val="none" w:sz="0" w:space="0" w:color="auto"/>
                    <w:bottom w:val="none" w:sz="0" w:space="0" w:color="auto"/>
                    <w:right w:val="none" w:sz="0" w:space="0" w:color="auto"/>
                  </w:divBdr>
                </w:div>
                <w:div w:id="1202745388">
                  <w:marLeft w:val="0"/>
                  <w:marRight w:val="0"/>
                  <w:marTop w:val="0"/>
                  <w:marBottom w:val="0"/>
                  <w:divBdr>
                    <w:top w:val="none" w:sz="0" w:space="0" w:color="auto"/>
                    <w:left w:val="none" w:sz="0" w:space="0" w:color="auto"/>
                    <w:bottom w:val="none" w:sz="0" w:space="0" w:color="auto"/>
                    <w:right w:val="none" w:sz="0" w:space="0" w:color="auto"/>
                  </w:divBdr>
                </w:div>
                <w:div w:id="1295404180">
                  <w:marLeft w:val="0"/>
                  <w:marRight w:val="0"/>
                  <w:marTop w:val="0"/>
                  <w:marBottom w:val="0"/>
                  <w:divBdr>
                    <w:top w:val="none" w:sz="0" w:space="0" w:color="auto"/>
                    <w:left w:val="none" w:sz="0" w:space="0" w:color="auto"/>
                    <w:bottom w:val="none" w:sz="0" w:space="0" w:color="auto"/>
                    <w:right w:val="none" w:sz="0" w:space="0" w:color="auto"/>
                  </w:divBdr>
                </w:div>
                <w:div w:id="1388534711">
                  <w:marLeft w:val="0"/>
                  <w:marRight w:val="0"/>
                  <w:marTop w:val="0"/>
                  <w:marBottom w:val="0"/>
                  <w:divBdr>
                    <w:top w:val="none" w:sz="0" w:space="0" w:color="auto"/>
                    <w:left w:val="none" w:sz="0" w:space="0" w:color="auto"/>
                    <w:bottom w:val="none" w:sz="0" w:space="0" w:color="auto"/>
                    <w:right w:val="none" w:sz="0" w:space="0" w:color="auto"/>
                  </w:divBdr>
                </w:div>
                <w:div w:id="1406416102">
                  <w:marLeft w:val="0"/>
                  <w:marRight w:val="0"/>
                  <w:marTop w:val="0"/>
                  <w:marBottom w:val="0"/>
                  <w:divBdr>
                    <w:top w:val="none" w:sz="0" w:space="0" w:color="auto"/>
                    <w:left w:val="none" w:sz="0" w:space="0" w:color="auto"/>
                    <w:bottom w:val="none" w:sz="0" w:space="0" w:color="auto"/>
                    <w:right w:val="none" w:sz="0" w:space="0" w:color="auto"/>
                  </w:divBdr>
                </w:div>
                <w:div w:id="1430856320">
                  <w:marLeft w:val="0"/>
                  <w:marRight w:val="0"/>
                  <w:marTop w:val="0"/>
                  <w:marBottom w:val="0"/>
                  <w:divBdr>
                    <w:top w:val="none" w:sz="0" w:space="0" w:color="auto"/>
                    <w:left w:val="none" w:sz="0" w:space="0" w:color="auto"/>
                    <w:bottom w:val="none" w:sz="0" w:space="0" w:color="auto"/>
                    <w:right w:val="none" w:sz="0" w:space="0" w:color="auto"/>
                  </w:divBdr>
                </w:div>
                <w:div w:id="1472557917">
                  <w:marLeft w:val="0"/>
                  <w:marRight w:val="0"/>
                  <w:marTop w:val="0"/>
                  <w:marBottom w:val="0"/>
                  <w:divBdr>
                    <w:top w:val="none" w:sz="0" w:space="0" w:color="auto"/>
                    <w:left w:val="none" w:sz="0" w:space="0" w:color="auto"/>
                    <w:bottom w:val="none" w:sz="0" w:space="0" w:color="auto"/>
                    <w:right w:val="none" w:sz="0" w:space="0" w:color="auto"/>
                  </w:divBdr>
                </w:div>
                <w:div w:id="1474056170">
                  <w:marLeft w:val="0"/>
                  <w:marRight w:val="0"/>
                  <w:marTop w:val="0"/>
                  <w:marBottom w:val="0"/>
                  <w:divBdr>
                    <w:top w:val="none" w:sz="0" w:space="0" w:color="auto"/>
                    <w:left w:val="none" w:sz="0" w:space="0" w:color="auto"/>
                    <w:bottom w:val="none" w:sz="0" w:space="0" w:color="auto"/>
                    <w:right w:val="none" w:sz="0" w:space="0" w:color="auto"/>
                  </w:divBdr>
                </w:div>
                <w:div w:id="1494642623">
                  <w:marLeft w:val="0"/>
                  <w:marRight w:val="0"/>
                  <w:marTop w:val="0"/>
                  <w:marBottom w:val="0"/>
                  <w:divBdr>
                    <w:top w:val="none" w:sz="0" w:space="0" w:color="auto"/>
                    <w:left w:val="none" w:sz="0" w:space="0" w:color="auto"/>
                    <w:bottom w:val="none" w:sz="0" w:space="0" w:color="auto"/>
                    <w:right w:val="none" w:sz="0" w:space="0" w:color="auto"/>
                  </w:divBdr>
                </w:div>
                <w:div w:id="1606811768">
                  <w:marLeft w:val="0"/>
                  <w:marRight w:val="0"/>
                  <w:marTop w:val="0"/>
                  <w:marBottom w:val="0"/>
                  <w:divBdr>
                    <w:top w:val="none" w:sz="0" w:space="0" w:color="auto"/>
                    <w:left w:val="none" w:sz="0" w:space="0" w:color="auto"/>
                    <w:bottom w:val="none" w:sz="0" w:space="0" w:color="auto"/>
                    <w:right w:val="none" w:sz="0" w:space="0" w:color="auto"/>
                  </w:divBdr>
                </w:div>
                <w:div w:id="1645044891">
                  <w:marLeft w:val="0"/>
                  <w:marRight w:val="0"/>
                  <w:marTop w:val="0"/>
                  <w:marBottom w:val="0"/>
                  <w:divBdr>
                    <w:top w:val="none" w:sz="0" w:space="0" w:color="auto"/>
                    <w:left w:val="none" w:sz="0" w:space="0" w:color="auto"/>
                    <w:bottom w:val="none" w:sz="0" w:space="0" w:color="auto"/>
                    <w:right w:val="none" w:sz="0" w:space="0" w:color="auto"/>
                  </w:divBdr>
                </w:div>
                <w:div w:id="1677079432">
                  <w:marLeft w:val="0"/>
                  <w:marRight w:val="0"/>
                  <w:marTop w:val="0"/>
                  <w:marBottom w:val="0"/>
                  <w:divBdr>
                    <w:top w:val="none" w:sz="0" w:space="0" w:color="auto"/>
                    <w:left w:val="none" w:sz="0" w:space="0" w:color="auto"/>
                    <w:bottom w:val="none" w:sz="0" w:space="0" w:color="auto"/>
                    <w:right w:val="none" w:sz="0" w:space="0" w:color="auto"/>
                  </w:divBdr>
                </w:div>
                <w:div w:id="1766264161">
                  <w:marLeft w:val="0"/>
                  <w:marRight w:val="0"/>
                  <w:marTop w:val="0"/>
                  <w:marBottom w:val="0"/>
                  <w:divBdr>
                    <w:top w:val="none" w:sz="0" w:space="0" w:color="auto"/>
                    <w:left w:val="none" w:sz="0" w:space="0" w:color="auto"/>
                    <w:bottom w:val="none" w:sz="0" w:space="0" w:color="auto"/>
                    <w:right w:val="none" w:sz="0" w:space="0" w:color="auto"/>
                  </w:divBdr>
                </w:div>
                <w:div w:id="1768232763">
                  <w:marLeft w:val="0"/>
                  <w:marRight w:val="0"/>
                  <w:marTop w:val="0"/>
                  <w:marBottom w:val="0"/>
                  <w:divBdr>
                    <w:top w:val="none" w:sz="0" w:space="0" w:color="auto"/>
                    <w:left w:val="none" w:sz="0" w:space="0" w:color="auto"/>
                    <w:bottom w:val="none" w:sz="0" w:space="0" w:color="auto"/>
                    <w:right w:val="none" w:sz="0" w:space="0" w:color="auto"/>
                  </w:divBdr>
                </w:div>
                <w:div w:id="1772581024">
                  <w:marLeft w:val="0"/>
                  <w:marRight w:val="0"/>
                  <w:marTop w:val="0"/>
                  <w:marBottom w:val="0"/>
                  <w:divBdr>
                    <w:top w:val="none" w:sz="0" w:space="0" w:color="auto"/>
                    <w:left w:val="none" w:sz="0" w:space="0" w:color="auto"/>
                    <w:bottom w:val="none" w:sz="0" w:space="0" w:color="auto"/>
                    <w:right w:val="none" w:sz="0" w:space="0" w:color="auto"/>
                  </w:divBdr>
                </w:div>
                <w:div w:id="1794711419">
                  <w:marLeft w:val="0"/>
                  <w:marRight w:val="0"/>
                  <w:marTop w:val="0"/>
                  <w:marBottom w:val="0"/>
                  <w:divBdr>
                    <w:top w:val="none" w:sz="0" w:space="0" w:color="auto"/>
                    <w:left w:val="none" w:sz="0" w:space="0" w:color="auto"/>
                    <w:bottom w:val="none" w:sz="0" w:space="0" w:color="auto"/>
                    <w:right w:val="none" w:sz="0" w:space="0" w:color="auto"/>
                  </w:divBdr>
                </w:div>
                <w:div w:id="1806660065">
                  <w:marLeft w:val="0"/>
                  <w:marRight w:val="0"/>
                  <w:marTop w:val="0"/>
                  <w:marBottom w:val="0"/>
                  <w:divBdr>
                    <w:top w:val="none" w:sz="0" w:space="0" w:color="auto"/>
                    <w:left w:val="none" w:sz="0" w:space="0" w:color="auto"/>
                    <w:bottom w:val="none" w:sz="0" w:space="0" w:color="auto"/>
                    <w:right w:val="none" w:sz="0" w:space="0" w:color="auto"/>
                  </w:divBdr>
                </w:div>
                <w:div w:id="1867520108">
                  <w:marLeft w:val="0"/>
                  <w:marRight w:val="0"/>
                  <w:marTop w:val="0"/>
                  <w:marBottom w:val="0"/>
                  <w:divBdr>
                    <w:top w:val="none" w:sz="0" w:space="0" w:color="auto"/>
                    <w:left w:val="none" w:sz="0" w:space="0" w:color="auto"/>
                    <w:bottom w:val="none" w:sz="0" w:space="0" w:color="auto"/>
                    <w:right w:val="none" w:sz="0" w:space="0" w:color="auto"/>
                  </w:divBdr>
                </w:div>
                <w:div w:id="1926573886">
                  <w:marLeft w:val="0"/>
                  <w:marRight w:val="0"/>
                  <w:marTop w:val="0"/>
                  <w:marBottom w:val="0"/>
                  <w:divBdr>
                    <w:top w:val="none" w:sz="0" w:space="0" w:color="auto"/>
                    <w:left w:val="none" w:sz="0" w:space="0" w:color="auto"/>
                    <w:bottom w:val="none" w:sz="0" w:space="0" w:color="auto"/>
                    <w:right w:val="none" w:sz="0" w:space="0" w:color="auto"/>
                  </w:divBdr>
                </w:div>
                <w:div w:id="1941065734">
                  <w:marLeft w:val="0"/>
                  <w:marRight w:val="0"/>
                  <w:marTop w:val="0"/>
                  <w:marBottom w:val="0"/>
                  <w:divBdr>
                    <w:top w:val="none" w:sz="0" w:space="0" w:color="auto"/>
                    <w:left w:val="none" w:sz="0" w:space="0" w:color="auto"/>
                    <w:bottom w:val="none" w:sz="0" w:space="0" w:color="auto"/>
                    <w:right w:val="none" w:sz="0" w:space="0" w:color="auto"/>
                  </w:divBdr>
                </w:div>
                <w:div w:id="1970935731">
                  <w:marLeft w:val="0"/>
                  <w:marRight w:val="0"/>
                  <w:marTop w:val="0"/>
                  <w:marBottom w:val="0"/>
                  <w:divBdr>
                    <w:top w:val="none" w:sz="0" w:space="0" w:color="auto"/>
                    <w:left w:val="none" w:sz="0" w:space="0" w:color="auto"/>
                    <w:bottom w:val="none" w:sz="0" w:space="0" w:color="auto"/>
                    <w:right w:val="none" w:sz="0" w:space="0" w:color="auto"/>
                  </w:divBdr>
                </w:div>
                <w:div w:id="1990359291">
                  <w:marLeft w:val="0"/>
                  <w:marRight w:val="0"/>
                  <w:marTop w:val="0"/>
                  <w:marBottom w:val="0"/>
                  <w:divBdr>
                    <w:top w:val="none" w:sz="0" w:space="0" w:color="auto"/>
                    <w:left w:val="none" w:sz="0" w:space="0" w:color="auto"/>
                    <w:bottom w:val="none" w:sz="0" w:space="0" w:color="auto"/>
                    <w:right w:val="none" w:sz="0" w:space="0" w:color="auto"/>
                  </w:divBdr>
                </w:div>
                <w:div w:id="2083523485">
                  <w:marLeft w:val="0"/>
                  <w:marRight w:val="0"/>
                  <w:marTop w:val="0"/>
                  <w:marBottom w:val="0"/>
                  <w:divBdr>
                    <w:top w:val="none" w:sz="0" w:space="0" w:color="auto"/>
                    <w:left w:val="none" w:sz="0" w:space="0" w:color="auto"/>
                    <w:bottom w:val="none" w:sz="0" w:space="0" w:color="auto"/>
                    <w:right w:val="none" w:sz="0" w:space="0" w:color="auto"/>
                  </w:divBdr>
                </w:div>
                <w:div w:id="2119130533">
                  <w:marLeft w:val="0"/>
                  <w:marRight w:val="0"/>
                  <w:marTop w:val="0"/>
                  <w:marBottom w:val="0"/>
                  <w:divBdr>
                    <w:top w:val="none" w:sz="0" w:space="0" w:color="auto"/>
                    <w:left w:val="none" w:sz="0" w:space="0" w:color="auto"/>
                    <w:bottom w:val="none" w:sz="0" w:space="0" w:color="auto"/>
                    <w:right w:val="none" w:sz="0" w:space="0" w:color="auto"/>
                  </w:divBdr>
                </w:div>
                <w:div w:id="2119642283">
                  <w:marLeft w:val="0"/>
                  <w:marRight w:val="0"/>
                  <w:marTop w:val="0"/>
                  <w:marBottom w:val="0"/>
                  <w:divBdr>
                    <w:top w:val="none" w:sz="0" w:space="0" w:color="auto"/>
                    <w:left w:val="none" w:sz="0" w:space="0" w:color="auto"/>
                    <w:bottom w:val="none" w:sz="0" w:space="0" w:color="auto"/>
                    <w:right w:val="none" w:sz="0" w:space="0" w:color="auto"/>
                  </w:divBdr>
                </w:div>
                <w:div w:id="21427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341612">
          <w:marLeft w:val="0"/>
          <w:marRight w:val="0"/>
          <w:marTop w:val="0"/>
          <w:marBottom w:val="0"/>
          <w:divBdr>
            <w:top w:val="none" w:sz="0" w:space="0" w:color="auto"/>
            <w:left w:val="none" w:sz="0" w:space="0" w:color="auto"/>
            <w:bottom w:val="none" w:sz="0" w:space="0" w:color="auto"/>
            <w:right w:val="none" w:sz="0" w:space="0" w:color="auto"/>
          </w:divBdr>
          <w:divsChild>
            <w:div w:id="616133766">
              <w:marLeft w:val="0"/>
              <w:marRight w:val="0"/>
              <w:marTop w:val="0"/>
              <w:marBottom w:val="0"/>
              <w:divBdr>
                <w:top w:val="none" w:sz="0" w:space="0" w:color="auto"/>
                <w:left w:val="none" w:sz="0" w:space="0" w:color="auto"/>
                <w:bottom w:val="none" w:sz="0" w:space="0" w:color="auto"/>
                <w:right w:val="none" w:sz="0" w:space="0" w:color="auto"/>
              </w:divBdr>
              <w:divsChild>
                <w:div w:id="32730056">
                  <w:marLeft w:val="0"/>
                  <w:marRight w:val="0"/>
                  <w:marTop w:val="0"/>
                  <w:marBottom w:val="0"/>
                  <w:divBdr>
                    <w:top w:val="none" w:sz="0" w:space="0" w:color="auto"/>
                    <w:left w:val="none" w:sz="0" w:space="0" w:color="auto"/>
                    <w:bottom w:val="none" w:sz="0" w:space="0" w:color="auto"/>
                    <w:right w:val="none" w:sz="0" w:space="0" w:color="auto"/>
                  </w:divBdr>
                </w:div>
                <w:div w:id="42563636">
                  <w:marLeft w:val="0"/>
                  <w:marRight w:val="0"/>
                  <w:marTop w:val="0"/>
                  <w:marBottom w:val="0"/>
                  <w:divBdr>
                    <w:top w:val="none" w:sz="0" w:space="0" w:color="auto"/>
                    <w:left w:val="none" w:sz="0" w:space="0" w:color="auto"/>
                    <w:bottom w:val="none" w:sz="0" w:space="0" w:color="auto"/>
                    <w:right w:val="none" w:sz="0" w:space="0" w:color="auto"/>
                  </w:divBdr>
                </w:div>
                <w:div w:id="84688646">
                  <w:marLeft w:val="0"/>
                  <w:marRight w:val="0"/>
                  <w:marTop w:val="0"/>
                  <w:marBottom w:val="0"/>
                  <w:divBdr>
                    <w:top w:val="none" w:sz="0" w:space="0" w:color="auto"/>
                    <w:left w:val="none" w:sz="0" w:space="0" w:color="auto"/>
                    <w:bottom w:val="none" w:sz="0" w:space="0" w:color="auto"/>
                    <w:right w:val="none" w:sz="0" w:space="0" w:color="auto"/>
                  </w:divBdr>
                </w:div>
                <w:div w:id="87117334">
                  <w:marLeft w:val="0"/>
                  <w:marRight w:val="0"/>
                  <w:marTop w:val="0"/>
                  <w:marBottom w:val="0"/>
                  <w:divBdr>
                    <w:top w:val="none" w:sz="0" w:space="0" w:color="auto"/>
                    <w:left w:val="none" w:sz="0" w:space="0" w:color="auto"/>
                    <w:bottom w:val="none" w:sz="0" w:space="0" w:color="auto"/>
                    <w:right w:val="none" w:sz="0" w:space="0" w:color="auto"/>
                  </w:divBdr>
                </w:div>
                <w:div w:id="140655386">
                  <w:marLeft w:val="0"/>
                  <w:marRight w:val="0"/>
                  <w:marTop w:val="0"/>
                  <w:marBottom w:val="0"/>
                  <w:divBdr>
                    <w:top w:val="none" w:sz="0" w:space="0" w:color="auto"/>
                    <w:left w:val="none" w:sz="0" w:space="0" w:color="auto"/>
                    <w:bottom w:val="none" w:sz="0" w:space="0" w:color="auto"/>
                    <w:right w:val="none" w:sz="0" w:space="0" w:color="auto"/>
                  </w:divBdr>
                </w:div>
                <w:div w:id="141504843">
                  <w:marLeft w:val="0"/>
                  <w:marRight w:val="0"/>
                  <w:marTop w:val="0"/>
                  <w:marBottom w:val="0"/>
                  <w:divBdr>
                    <w:top w:val="none" w:sz="0" w:space="0" w:color="auto"/>
                    <w:left w:val="none" w:sz="0" w:space="0" w:color="auto"/>
                    <w:bottom w:val="none" w:sz="0" w:space="0" w:color="auto"/>
                    <w:right w:val="none" w:sz="0" w:space="0" w:color="auto"/>
                  </w:divBdr>
                </w:div>
                <w:div w:id="196550212">
                  <w:marLeft w:val="0"/>
                  <w:marRight w:val="0"/>
                  <w:marTop w:val="0"/>
                  <w:marBottom w:val="0"/>
                  <w:divBdr>
                    <w:top w:val="none" w:sz="0" w:space="0" w:color="auto"/>
                    <w:left w:val="none" w:sz="0" w:space="0" w:color="auto"/>
                    <w:bottom w:val="none" w:sz="0" w:space="0" w:color="auto"/>
                    <w:right w:val="none" w:sz="0" w:space="0" w:color="auto"/>
                  </w:divBdr>
                </w:div>
                <w:div w:id="212158202">
                  <w:marLeft w:val="0"/>
                  <w:marRight w:val="0"/>
                  <w:marTop w:val="0"/>
                  <w:marBottom w:val="0"/>
                  <w:divBdr>
                    <w:top w:val="none" w:sz="0" w:space="0" w:color="auto"/>
                    <w:left w:val="none" w:sz="0" w:space="0" w:color="auto"/>
                    <w:bottom w:val="none" w:sz="0" w:space="0" w:color="auto"/>
                    <w:right w:val="none" w:sz="0" w:space="0" w:color="auto"/>
                  </w:divBdr>
                </w:div>
                <w:div w:id="225990219">
                  <w:marLeft w:val="0"/>
                  <w:marRight w:val="0"/>
                  <w:marTop w:val="0"/>
                  <w:marBottom w:val="0"/>
                  <w:divBdr>
                    <w:top w:val="none" w:sz="0" w:space="0" w:color="auto"/>
                    <w:left w:val="none" w:sz="0" w:space="0" w:color="auto"/>
                    <w:bottom w:val="none" w:sz="0" w:space="0" w:color="auto"/>
                    <w:right w:val="none" w:sz="0" w:space="0" w:color="auto"/>
                  </w:divBdr>
                </w:div>
                <w:div w:id="246622705">
                  <w:marLeft w:val="0"/>
                  <w:marRight w:val="0"/>
                  <w:marTop w:val="0"/>
                  <w:marBottom w:val="0"/>
                  <w:divBdr>
                    <w:top w:val="none" w:sz="0" w:space="0" w:color="auto"/>
                    <w:left w:val="none" w:sz="0" w:space="0" w:color="auto"/>
                    <w:bottom w:val="none" w:sz="0" w:space="0" w:color="auto"/>
                    <w:right w:val="none" w:sz="0" w:space="0" w:color="auto"/>
                  </w:divBdr>
                </w:div>
                <w:div w:id="330718785">
                  <w:marLeft w:val="0"/>
                  <w:marRight w:val="0"/>
                  <w:marTop w:val="0"/>
                  <w:marBottom w:val="0"/>
                  <w:divBdr>
                    <w:top w:val="none" w:sz="0" w:space="0" w:color="auto"/>
                    <w:left w:val="none" w:sz="0" w:space="0" w:color="auto"/>
                    <w:bottom w:val="none" w:sz="0" w:space="0" w:color="auto"/>
                    <w:right w:val="none" w:sz="0" w:space="0" w:color="auto"/>
                  </w:divBdr>
                </w:div>
                <w:div w:id="340858986">
                  <w:marLeft w:val="0"/>
                  <w:marRight w:val="0"/>
                  <w:marTop w:val="0"/>
                  <w:marBottom w:val="0"/>
                  <w:divBdr>
                    <w:top w:val="none" w:sz="0" w:space="0" w:color="auto"/>
                    <w:left w:val="none" w:sz="0" w:space="0" w:color="auto"/>
                    <w:bottom w:val="none" w:sz="0" w:space="0" w:color="auto"/>
                    <w:right w:val="none" w:sz="0" w:space="0" w:color="auto"/>
                  </w:divBdr>
                </w:div>
                <w:div w:id="400831562">
                  <w:marLeft w:val="0"/>
                  <w:marRight w:val="0"/>
                  <w:marTop w:val="0"/>
                  <w:marBottom w:val="0"/>
                  <w:divBdr>
                    <w:top w:val="none" w:sz="0" w:space="0" w:color="auto"/>
                    <w:left w:val="none" w:sz="0" w:space="0" w:color="auto"/>
                    <w:bottom w:val="none" w:sz="0" w:space="0" w:color="auto"/>
                    <w:right w:val="none" w:sz="0" w:space="0" w:color="auto"/>
                  </w:divBdr>
                </w:div>
                <w:div w:id="409817360">
                  <w:marLeft w:val="0"/>
                  <w:marRight w:val="0"/>
                  <w:marTop w:val="0"/>
                  <w:marBottom w:val="0"/>
                  <w:divBdr>
                    <w:top w:val="none" w:sz="0" w:space="0" w:color="auto"/>
                    <w:left w:val="none" w:sz="0" w:space="0" w:color="auto"/>
                    <w:bottom w:val="none" w:sz="0" w:space="0" w:color="auto"/>
                    <w:right w:val="none" w:sz="0" w:space="0" w:color="auto"/>
                  </w:divBdr>
                </w:div>
                <w:div w:id="423115610">
                  <w:marLeft w:val="0"/>
                  <w:marRight w:val="0"/>
                  <w:marTop w:val="0"/>
                  <w:marBottom w:val="0"/>
                  <w:divBdr>
                    <w:top w:val="none" w:sz="0" w:space="0" w:color="auto"/>
                    <w:left w:val="none" w:sz="0" w:space="0" w:color="auto"/>
                    <w:bottom w:val="none" w:sz="0" w:space="0" w:color="auto"/>
                    <w:right w:val="none" w:sz="0" w:space="0" w:color="auto"/>
                  </w:divBdr>
                </w:div>
                <w:div w:id="430516683">
                  <w:marLeft w:val="0"/>
                  <w:marRight w:val="0"/>
                  <w:marTop w:val="0"/>
                  <w:marBottom w:val="0"/>
                  <w:divBdr>
                    <w:top w:val="none" w:sz="0" w:space="0" w:color="auto"/>
                    <w:left w:val="none" w:sz="0" w:space="0" w:color="auto"/>
                    <w:bottom w:val="none" w:sz="0" w:space="0" w:color="auto"/>
                    <w:right w:val="none" w:sz="0" w:space="0" w:color="auto"/>
                  </w:divBdr>
                </w:div>
                <w:div w:id="441655069">
                  <w:marLeft w:val="0"/>
                  <w:marRight w:val="0"/>
                  <w:marTop w:val="0"/>
                  <w:marBottom w:val="0"/>
                  <w:divBdr>
                    <w:top w:val="none" w:sz="0" w:space="0" w:color="auto"/>
                    <w:left w:val="none" w:sz="0" w:space="0" w:color="auto"/>
                    <w:bottom w:val="none" w:sz="0" w:space="0" w:color="auto"/>
                    <w:right w:val="none" w:sz="0" w:space="0" w:color="auto"/>
                  </w:divBdr>
                </w:div>
                <w:div w:id="515702918">
                  <w:marLeft w:val="0"/>
                  <w:marRight w:val="0"/>
                  <w:marTop w:val="0"/>
                  <w:marBottom w:val="0"/>
                  <w:divBdr>
                    <w:top w:val="none" w:sz="0" w:space="0" w:color="auto"/>
                    <w:left w:val="none" w:sz="0" w:space="0" w:color="auto"/>
                    <w:bottom w:val="none" w:sz="0" w:space="0" w:color="auto"/>
                    <w:right w:val="none" w:sz="0" w:space="0" w:color="auto"/>
                  </w:divBdr>
                </w:div>
                <w:div w:id="516310590">
                  <w:marLeft w:val="0"/>
                  <w:marRight w:val="0"/>
                  <w:marTop w:val="0"/>
                  <w:marBottom w:val="0"/>
                  <w:divBdr>
                    <w:top w:val="none" w:sz="0" w:space="0" w:color="auto"/>
                    <w:left w:val="none" w:sz="0" w:space="0" w:color="auto"/>
                    <w:bottom w:val="none" w:sz="0" w:space="0" w:color="auto"/>
                    <w:right w:val="none" w:sz="0" w:space="0" w:color="auto"/>
                  </w:divBdr>
                </w:div>
                <w:div w:id="524057249">
                  <w:marLeft w:val="0"/>
                  <w:marRight w:val="0"/>
                  <w:marTop w:val="0"/>
                  <w:marBottom w:val="0"/>
                  <w:divBdr>
                    <w:top w:val="none" w:sz="0" w:space="0" w:color="auto"/>
                    <w:left w:val="none" w:sz="0" w:space="0" w:color="auto"/>
                    <w:bottom w:val="none" w:sz="0" w:space="0" w:color="auto"/>
                    <w:right w:val="none" w:sz="0" w:space="0" w:color="auto"/>
                  </w:divBdr>
                </w:div>
                <w:div w:id="564682824">
                  <w:marLeft w:val="0"/>
                  <w:marRight w:val="0"/>
                  <w:marTop w:val="0"/>
                  <w:marBottom w:val="0"/>
                  <w:divBdr>
                    <w:top w:val="none" w:sz="0" w:space="0" w:color="auto"/>
                    <w:left w:val="none" w:sz="0" w:space="0" w:color="auto"/>
                    <w:bottom w:val="none" w:sz="0" w:space="0" w:color="auto"/>
                    <w:right w:val="none" w:sz="0" w:space="0" w:color="auto"/>
                  </w:divBdr>
                </w:div>
                <w:div w:id="568004510">
                  <w:marLeft w:val="0"/>
                  <w:marRight w:val="0"/>
                  <w:marTop w:val="0"/>
                  <w:marBottom w:val="0"/>
                  <w:divBdr>
                    <w:top w:val="none" w:sz="0" w:space="0" w:color="auto"/>
                    <w:left w:val="none" w:sz="0" w:space="0" w:color="auto"/>
                    <w:bottom w:val="none" w:sz="0" w:space="0" w:color="auto"/>
                    <w:right w:val="none" w:sz="0" w:space="0" w:color="auto"/>
                  </w:divBdr>
                </w:div>
                <w:div w:id="571427186">
                  <w:marLeft w:val="0"/>
                  <w:marRight w:val="0"/>
                  <w:marTop w:val="0"/>
                  <w:marBottom w:val="0"/>
                  <w:divBdr>
                    <w:top w:val="none" w:sz="0" w:space="0" w:color="auto"/>
                    <w:left w:val="none" w:sz="0" w:space="0" w:color="auto"/>
                    <w:bottom w:val="none" w:sz="0" w:space="0" w:color="auto"/>
                    <w:right w:val="none" w:sz="0" w:space="0" w:color="auto"/>
                  </w:divBdr>
                </w:div>
                <w:div w:id="576014356">
                  <w:marLeft w:val="0"/>
                  <w:marRight w:val="0"/>
                  <w:marTop w:val="0"/>
                  <w:marBottom w:val="0"/>
                  <w:divBdr>
                    <w:top w:val="none" w:sz="0" w:space="0" w:color="auto"/>
                    <w:left w:val="none" w:sz="0" w:space="0" w:color="auto"/>
                    <w:bottom w:val="none" w:sz="0" w:space="0" w:color="auto"/>
                    <w:right w:val="none" w:sz="0" w:space="0" w:color="auto"/>
                  </w:divBdr>
                </w:div>
                <w:div w:id="590896757">
                  <w:marLeft w:val="0"/>
                  <w:marRight w:val="0"/>
                  <w:marTop w:val="0"/>
                  <w:marBottom w:val="0"/>
                  <w:divBdr>
                    <w:top w:val="none" w:sz="0" w:space="0" w:color="auto"/>
                    <w:left w:val="none" w:sz="0" w:space="0" w:color="auto"/>
                    <w:bottom w:val="none" w:sz="0" w:space="0" w:color="auto"/>
                    <w:right w:val="none" w:sz="0" w:space="0" w:color="auto"/>
                  </w:divBdr>
                </w:div>
                <w:div w:id="736318163">
                  <w:marLeft w:val="0"/>
                  <w:marRight w:val="0"/>
                  <w:marTop w:val="0"/>
                  <w:marBottom w:val="0"/>
                  <w:divBdr>
                    <w:top w:val="none" w:sz="0" w:space="0" w:color="auto"/>
                    <w:left w:val="none" w:sz="0" w:space="0" w:color="auto"/>
                    <w:bottom w:val="none" w:sz="0" w:space="0" w:color="auto"/>
                    <w:right w:val="none" w:sz="0" w:space="0" w:color="auto"/>
                  </w:divBdr>
                </w:div>
                <w:div w:id="847446453">
                  <w:marLeft w:val="0"/>
                  <w:marRight w:val="0"/>
                  <w:marTop w:val="0"/>
                  <w:marBottom w:val="0"/>
                  <w:divBdr>
                    <w:top w:val="none" w:sz="0" w:space="0" w:color="auto"/>
                    <w:left w:val="none" w:sz="0" w:space="0" w:color="auto"/>
                    <w:bottom w:val="none" w:sz="0" w:space="0" w:color="auto"/>
                    <w:right w:val="none" w:sz="0" w:space="0" w:color="auto"/>
                  </w:divBdr>
                </w:div>
                <w:div w:id="856849582">
                  <w:marLeft w:val="0"/>
                  <w:marRight w:val="0"/>
                  <w:marTop w:val="0"/>
                  <w:marBottom w:val="0"/>
                  <w:divBdr>
                    <w:top w:val="none" w:sz="0" w:space="0" w:color="auto"/>
                    <w:left w:val="none" w:sz="0" w:space="0" w:color="auto"/>
                    <w:bottom w:val="none" w:sz="0" w:space="0" w:color="auto"/>
                    <w:right w:val="none" w:sz="0" w:space="0" w:color="auto"/>
                  </w:divBdr>
                </w:div>
                <w:div w:id="919411725">
                  <w:marLeft w:val="0"/>
                  <w:marRight w:val="0"/>
                  <w:marTop w:val="0"/>
                  <w:marBottom w:val="0"/>
                  <w:divBdr>
                    <w:top w:val="none" w:sz="0" w:space="0" w:color="auto"/>
                    <w:left w:val="none" w:sz="0" w:space="0" w:color="auto"/>
                    <w:bottom w:val="none" w:sz="0" w:space="0" w:color="auto"/>
                    <w:right w:val="none" w:sz="0" w:space="0" w:color="auto"/>
                  </w:divBdr>
                </w:div>
                <w:div w:id="937366002">
                  <w:marLeft w:val="0"/>
                  <w:marRight w:val="0"/>
                  <w:marTop w:val="0"/>
                  <w:marBottom w:val="0"/>
                  <w:divBdr>
                    <w:top w:val="none" w:sz="0" w:space="0" w:color="auto"/>
                    <w:left w:val="none" w:sz="0" w:space="0" w:color="auto"/>
                    <w:bottom w:val="none" w:sz="0" w:space="0" w:color="auto"/>
                    <w:right w:val="none" w:sz="0" w:space="0" w:color="auto"/>
                  </w:divBdr>
                </w:div>
                <w:div w:id="971180333">
                  <w:marLeft w:val="0"/>
                  <w:marRight w:val="0"/>
                  <w:marTop w:val="0"/>
                  <w:marBottom w:val="0"/>
                  <w:divBdr>
                    <w:top w:val="none" w:sz="0" w:space="0" w:color="auto"/>
                    <w:left w:val="none" w:sz="0" w:space="0" w:color="auto"/>
                    <w:bottom w:val="none" w:sz="0" w:space="0" w:color="auto"/>
                    <w:right w:val="none" w:sz="0" w:space="0" w:color="auto"/>
                  </w:divBdr>
                </w:div>
                <w:div w:id="974486844">
                  <w:marLeft w:val="0"/>
                  <w:marRight w:val="0"/>
                  <w:marTop w:val="0"/>
                  <w:marBottom w:val="0"/>
                  <w:divBdr>
                    <w:top w:val="none" w:sz="0" w:space="0" w:color="auto"/>
                    <w:left w:val="none" w:sz="0" w:space="0" w:color="auto"/>
                    <w:bottom w:val="none" w:sz="0" w:space="0" w:color="auto"/>
                    <w:right w:val="none" w:sz="0" w:space="0" w:color="auto"/>
                  </w:divBdr>
                </w:div>
                <w:div w:id="1046098857">
                  <w:marLeft w:val="0"/>
                  <w:marRight w:val="0"/>
                  <w:marTop w:val="0"/>
                  <w:marBottom w:val="0"/>
                  <w:divBdr>
                    <w:top w:val="none" w:sz="0" w:space="0" w:color="auto"/>
                    <w:left w:val="none" w:sz="0" w:space="0" w:color="auto"/>
                    <w:bottom w:val="none" w:sz="0" w:space="0" w:color="auto"/>
                    <w:right w:val="none" w:sz="0" w:space="0" w:color="auto"/>
                  </w:divBdr>
                </w:div>
                <w:div w:id="1074477472">
                  <w:marLeft w:val="0"/>
                  <w:marRight w:val="0"/>
                  <w:marTop w:val="0"/>
                  <w:marBottom w:val="0"/>
                  <w:divBdr>
                    <w:top w:val="none" w:sz="0" w:space="0" w:color="auto"/>
                    <w:left w:val="none" w:sz="0" w:space="0" w:color="auto"/>
                    <w:bottom w:val="none" w:sz="0" w:space="0" w:color="auto"/>
                    <w:right w:val="none" w:sz="0" w:space="0" w:color="auto"/>
                  </w:divBdr>
                </w:div>
                <w:div w:id="1121612871">
                  <w:marLeft w:val="0"/>
                  <w:marRight w:val="0"/>
                  <w:marTop w:val="0"/>
                  <w:marBottom w:val="0"/>
                  <w:divBdr>
                    <w:top w:val="none" w:sz="0" w:space="0" w:color="auto"/>
                    <w:left w:val="none" w:sz="0" w:space="0" w:color="auto"/>
                    <w:bottom w:val="none" w:sz="0" w:space="0" w:color="auto"/>
                    <w:right w:val="none" w:sz="0" w:space="0" w:color="auto"/>
                  </w:divBdr>
                </w:div>
                <w:div w:id="1154369547">
                  <w:marLeft w:val="0"/>
                  <w:marRight w:val="0"/>
                  <w:marTop w:val="0"/>
                  <w:marBottom w:val="0"/>
                  <w:divBdr>
                    <w:top w:val="none" w:sz="0" w:space="0" w:color="auto"/>
                    <w:left w:val="none" w:sz="0" w:space="0" w:color="auto"/>
                    <w:bottom w:val="none" w:sz="0" w:space="0" w:color="auto"/>
                    <w:right w:val="none" w:sz="0" w:space="0" w:color="auto"/>
                  </w:divBdr>
                </w:div>
                <w:div w:id="1301767478">
                  <w:marLeft w:val="0"/>
                  <w:marRight w:val="0"/>
                  <w:marTop w:val="0"/>
                  <w:marBottom w:val="0"/>
                  <w:divBdr>
                    <w:top w:val="none" w:sz="0" w:space="0" w:color="auto"/>
                    <w:left w:val="none" w:sz="0" w:space="0" w:color="auto"/>
                    <w:bottom w:val="none" w:sz="0" w:space="0" w:color="auto"/>
                    <w:right w:val="none" w:sz="0" w:space="0" w:color="auto"/>
                  </w:divBdr>
                </w:div>
                <w:div w:id="1312783391">
                  <w:marLeft w:val="0"/>
                  <w:marRight w:val="0"/>
                  <w:marTop w:val="0"/>
                  <w:marBottom w:val="0"/>
                  <w:divBdr>
                    <w:top w:val="none" w:sz="0" w:space="0" w:color="auto"/>
                    <w:left w:val="none" w:sz="0" w:space="0" w:color="auto"/>
                    <w:bottom w:val="none" w:sz="0" w:space="0" w:color="auto"/>
                    <w:right w:val="none" w:sz="0" w:space="0" w:color="auto"/>
                  </w:divBdr>
                </w:div>
                <w:div w:id="1335261329">
                  <w:marLeft w:val="0"/>
                  <w:marRight w:val="0"/>
                  <w:marTop w:val="0"/>
                  <w:marBottom w:val="0"/>
                  <w:divBdr>
                    <w:top w:val="none" w:sz="0" w:space="0" w:color="auto"/>
                    <w:left w:val="none" w:sz="0" w:space="0" w:color="auto"/>
                    <w:bottom w:val="none" w:sz="0" w:space="0" w:color="auto"/>
                    <w:right w:val="none" w:sz="0" w:space="0" w:color="auto"/>
                  </w:divBdr>
                </w:div>
                <w:div w:id="1370489422">
                  <w:marLeft w:val="0"/>
                  <w:marRight w:val="0"/>
                  <w:marTop w:val="0"/>
                  <w:marBottom w:val="0"/>
                  <w:divBdr>
                    <w:top w:val="none" w:sz="0" w:space="0" w:color="auto"/>
                    <w:left w:val="none" w:sz="0" w:space="0" w:color="auto"/>
                    <w:bottom w:val="none" w:sz="0" w:space="0" w:color="auto"/>
                    <w:right w:val="none" w:sz="0" w:space="0" w:color="auto"/>
                  </w:divBdr>
                </w:div>
                <w:div w:id="1376392397">
                  <w:marLeft w:val="0"/>
                  <w:marRight w:val="0"/>
                  <w:marTop w:val="0"/>
                  <w:marBottom w:val="0"/>
                  <w:divBdr>
                    <w:top w:val="none" w:sz="0" w:space="0" w:color="auto"/>
                    <w:left w:val="none" w:sz="0" w:space="0" w:color="auto"/>
                    <w:bottom w:val="none" w:sz="0" w:space="0" w:color="auto"/>
                    <w:right w:val="none" w:sz="0" w:space="0" w:color="auto"/>
                  </w:divBdr>
                </w:div>
                <w:div w:id="1400640587">
                  <w:marLeft w:val="0"/>
                  <w:marRight w:val="0"/>
                  <w:marTop w:val="0"/>
                  <w:marBottom w:val="0"/>
                  <w:divBdr>
                    <w:top w:val="none" w:sz="0" w:space="0" w:color="auto"/>
                    <w:left w:val="none" w:sz="0" w:space="0" w:color="auto"/>
                    <w:bottom w:val="none" w:sz="0" w:space="0" w:color="auto"/>
                    <w:right w:val="none" w:sz="0" w:space="0" w:color="auto"/>
                  </w:divBdr>
                </w:div>
                <w:div w:id="1412235824">
                  <w:marLeft w:val="0"/>
                  <w:marRight w:val="0"/>
                  <w:marTop w:val="0"/>
                  <w:marBottom w:val="0"/>
                  <w:divBdr>
                    <w:top w:val="none" w:sz="0" w:space="0" w:color="auto"/>
                    <w:left w:val="none" w:sz="0" w:space="0" w:color="auto"/>
                    <w:bottom w:val="none" w:sz="0" w:space="0" w:color="auto"/>
                    <w:right w:val="none" w:sz="0" w:space="0" w:color="auto"/>
                  </w:divBdr>
                </w:div>
                <w:div w:id="1451633593">
                  <w:marLeft w:val="0"/>
                  <w:marRight w:val="0"/>
                  <w:marTop w:val="0"/>
                  <w:marBottom w:val="0"/>
                  <w:divBdr>
                    <w:top w:val="none" w:sz="0" w:space="0" w:color="auto"/>
                    <w:left w:val="none" w:sz="0" w:space="0" w:color="auto"/>
                    <w:bottom w:val="none" w:sz="0" w:space="0" w:color="auto"/>
                    <w:right w:val="none" w:sz="0" w:space="0" w:color="auto"/>
                  </w:divBdr>
                </w:div>
                <w:div w:id="1474366670">
                  <w:marLeft w:val="0"/>
                  <w:marRight w:val="0"/>
                  <w:marTop w:val="0"/>
                  <w:marBottom w:val="0"/>
                  <w:divBdr>
                    <w:top w:val="none" w:sz="0" w:space="0" w:color="auto"/>
                    <w:left w:val="none" w:sz="0" w:space="0" w:color="auto"/>
                    <w:bottom w:val="none" w:sz="0" w:space="0" w:color="auto"/>
                    <w:right w:val="none" w:sz="0" w:space="0" w:color="auto"/>
                  </w:divBdr>
                </w:div>
                <w:div w:id="1476877744">
                  <w:marLeft w:val="0"/>
                  <w:marRight w:val="0"/>
                  <w:marTop w:val="0"/>
                  <w:marBottom w:val="0"/>
                  <w:divBdr>
                    <w:top w:val="none" w:sz="0" w:space="0" w:color="auto"/>
                    <w:left w:val="none" w:sz="0" w:space="0" w:color="auto"/>
                    <w:bottom w:val="none" w:sz="0" w:space="0" w:color="auto"/>
                    <w:right w:val="none" w:sz="0" w:space="0" w:color="auto"/>
                  </w:divBdr>
                </w:div>
                <w:div w:id="1502887178">
                  <w:marLeft w:val="0"/>
                  <w:marRight w:val="0"/>
                  <w:marTop w:val="0"/>
                  <w:marBottom w:val="0"/>
                  <w:divBdr>
                    <w:top w:val="none" w:sz="0" w:space="0" w:color="auto"/>
                    <w:left w:val="none" w:sz="0" w:space="0" w:color="auto"/>
                    <w:bottom w:val="none" w:sz="0" w:space="0" w:color="auto"/>
                    <w:right w:val="none" w:sz="0" w:space="0" w:color="auto"/>
                  </w:divBdr>
                </w:div>
                <w:div w:id="1540125357">
                  <w:marLeft w:val="0"/>
                  <w:marRight w:val="0"/>
                  <w:marTop w:val="0"/>
                  <w:marBottom w:val="0"/>
                  <w:divBdr>
                    <w:top w:val="none" w:sz="0" w:space="0" w:color="auto"/>
                    <w:left w:val="none" w:sz="0" w:space="0" w:color="auto"/>
                    <w:bottom w:val="none" w:sz="0" w:space="0" w:color="auto"/>
                    <w:right w:val="none" w:sz="0" w:space="0" w:color="auto"/>
                  </w:divBdr>
                </w:div>
                <w:div w:id="1568875452">
                  <w:marLeft w:val="0"/>
                  <w:marRight w:val="0"/>
                  <w:marTop w:val="0"/>
                  <w:marBottom w:val="0"/>
                  <w:divBdr>
                    <w:top w:val="none" w:sz="0" w:space="0" w:color="auto"/>
                    <w:left w:val="none" w:sz="0" w:space="0" w:color="auto"/>
                    <w:bottom w:val="none" w:sz="0" w:space="0" w:color="auto"/>
                    <w:right w:val="none" w:sz="0" w:space="0" w:color="auto"/>
                  </w:divBdr>
                </w:div>
                <w:div w:id="1569538877">
                  <w:marLeft w:val="0"/>
                  <w:marRight w:val="0"/>
                  <w:marTop w:val="0"/>
                  <w:marBottom w:val="0"/>
                  <w:divBdr>
                    <w:top w:val="none" w:sz="0" w:space="0" w:color="auto"/>
                    <w:left w:val="none" w:sz="0" w:space="0" w:color="auto"/>
                    <w:bottom w:val="none" w:sz="0" w:space="0" w:color="auto"/>
                    <w:right w:val="none" w:sz="0" w:space="0" w:color="auto"/>
                  </w:divBdr>
                </w:div>
                <w:div w:id="1621956769">
                  <w:marLeft w:val="0"/>
                  <w:marRight w:val="0"/>
                  <w:marTop w:val="0"/>
                  <w:marBottom w:val="0"/>
                  <w:divBdr>
                    <w:top w:val="none" w:sz="0" w:space="0" w:color="auto"/>
                    <w:left w:val="none" w:sz="0" w:space="0" w:color="auto"/>
                    <w:bottom w:val="none" w:sz="0" w:space="0" w:color="auto"/>
                    <w:right w:val="none" w:sz="0" w:space="0" w:color="auto"/>
                  </w:divBdr>
                </w:div>
                <w:div w:id="1629241651">
                  <w:marLeft w:val="0"/>
                  <w:marRight w:val="0"/>
                  <w:marTop w:val="0"/>
                  <w:marBottom w:val="0"/>
                  <w:divBdr>
                    <w:top w:val="none" w:sz="0" w:space="0" w:color="auto"/>
                    <w:left w:val="none" w:sz="0" w:space="0" w:color="auto"/>
                    <w:bottom w:val="none" w:sz="0" w:space="0" w:color="auto"/>
                    <w:right w:val="none" w:sz="0" w:space="0" w:color="auto"/>
                  </w:divBdr>
                </w:div>
                <w:div w:id="1673872505">
                  <w:marLeft w:val="0"/>
                  <w:marRight w:val="0"/>
                  <w:marTop w:val="0"/>
                  <w:marBottom w:val="0"/>
                  <w:divBdr>
                    <w:top w:val="none" w:sz="0" w:space="0" w:color="auto"/>
                    <w:left w:val="none" w:sz="0" w:space="0" w:color="auto"/>
                    <w:bottom w:val="none" w:sz="0" w:space="0" w:color="auto"/>
                    <w:right w:val="none" w:sz="0" w:space="0" w:color="auto"/>
                  </w:divBdr>
                </w:div>
                <w:div w:id="1715959437">
                  <w:marLeft w:val="0"/>
                  <w:marRight w:val="0"/>
                  <w:marTop w:val="0"/>
                  <w:marBottom w:val="0"/>
                  <w:divBdr>
                    <w:top w:val="none" w:sz="0" w:space="0" w:color="auto"/>
                    <w:left w:val="none" w:sz="0" w:space="0" w:color="auto"/>
                    <w:bottom w:val="none" w:sz="0" w:space="0" w:color="auto"/>
                    <w:right w:val="none" w:sz="0" w:space="0" w:color="auto"/>
                  </w:divBdr>
                </w:div>
                <w:div w:id="1737360762">
                  <w:marLeft w:val="0"/>
                  <w:marRight w:val="0"/>
                  <w:marTop w:val="0"/>
                  <w:marBottom w:val="0"/>
                  <w:divBdr>
                    <w:top w:val="none" w:sz="0" w:space="0" w:color="auto"/>
                    <w:left w:val="none" w:sz="0" w:space="0" w:color="auto"/>
                    <w:bottom w:val="none" w:sz="0" w:space="0" w:color="auto"/>
                    <w:right w:val="none" w:sz="0" w:space="0" w:color="auto"/>
                  </w:divBdr>
                </w:div>
                <w:div w:id="1757049257">
                  <w:marLeft w:val="0"/>
                  <w:marRight w:val="0"/>
                  <w:marTop w:val="0"/>
                  <w:marBottom w:val="0"/>
                  <w:divBdr>
                    <w:top w:val="none" w:sz="0" w:space="0" w:color="auto"/>
                    <w:left w:val="none" w:sz="0" w:space="0" w:color="auto"/>
                    <w:bottom w:val="none" w:sz="0" w:space="0" w:color="auto"/>
                    <w:right w:val="none" w:sz="0" w:space="0" w:color="auto"/>
                  </w:divBdr>
                </w:div>
                <w:div w:id="1801848543">
                  <w:marLeft w:val="0"/>
                  <w:marRight w:val="0"/>
                  <w:marTop w:val="0"/>
                  <w:marBottom w:val="0"/>
                  <w:divBdr>
                    <w:top w:val="none" w:sz="0" w:space="0" w:color="auto"/>
                    <w:left w:val="none" w:sz="0" w:space="0" w:color="auto"/>
                    <w:bottom w:val="none" w:sz="0" w:space="0" w:color="auto"/>
                    <w:right w:val="none" w:sz="0" w:space="0" w:color="auto"/>
                  </w:divBdr>
                </w:div>
                <w:div w:id="1840195515">
                  <w:marLeft w:val="0"/>
                  <w:marRight w:val="0"/>
                  <w:marTop w:val="0"/>
                  <w:marBottom w:val="0"/>
                  <w:divBdr>
                    <w:top w:val="none" w:sz="0" w:space="0" w:color="auto"/>
                    <w:left w:val="none" w:sz="0" w:space="0" w:color="auto"/>
                    <w:bottom w:val="none" w:sz="0" w:space="0" w:color="auto"/>
                    <w:right w:val="none" w:sz="0" w:space="0" w:color="auto"/>
                  </w:divBdr>
                </w:div>
                <w:div w:id="1903103599">
                  <w:marLeft w:val="0"/>
                  <w:marRight w:val="0"/>
                  <w:marTop w:val="0"/>
                  <w:marBottom w:val="0"/>
                  <w:divBdr>
                    <w:top w:val="none" w:sz="0" w:space="0" w:color="auto"/>
                    <w:left w:val="none" w:sz="0" w:space="0" w:color="auto"/>
                    <w:bottom w:val="none" w:sz="0" w:space="0" w:color="auto"/>
                    <w:right w:val="none" w:sz="0" w:space="0" w:color="auto"/>
                  </w:divBdr>
                </w:div>
                <w:div w:id="1923174452">
                  <w:marLeft w:val="0"/>
                  <w:marRight w:val="0"/>
                  <w:marTop w:val="0"/>
                  <w:marBottom w:val="0"/>
                  <w:divBdr>
                    <w:top w:val="none" w:sz="0" w:space="0" w:color="auto"/>
                    <w:left w:val="none" w:sz="0" w:space="0" w:color="auto"/>
                    <w:bottom w:val="none" w:sz="0" w:space="0" w:color="auto"/>
                    <w:right w:val="none" w:sz="0" w:space="0" w:color="auto"/>
                  </w:divBdr>
                </w:div>
                <w:div w:id="1965888044">
                  <w:marLeft w:val="0"/>
                  <w:marRight w:val="0"/>
                  <w:marTop w:val="0"/>
                  <w:marBottom w:val="0"/>
                  <w:divBdr>
                    <w:top w:val="none" w:sz="0" w:space="0" w:color="auto"/>
                    <w:left w:val="none" w:sz="0" w:space="0" w:color="auto"/>
                    <w:bottom w:val="none" w:sz="0" w:space="0" w:color="auto"/>
                    <w:right w:val="none" w:sz="0" w:space="0" w:color="auto"/>
                  </w:divBdr>
                </w:div>
                <w:div w:id="2011252025">
                  <w:marLeft w:val="0"/>
                  <w:marRight w:val="0"/>
                  <w:marTop w:val="0"/>
                  <w:marBottom w:val="0"/>
                  <w:divBdr>
                    <w:top w:val="none" w:sz="0" w:space="0" w:color="auto"/>
                    <w:left w:val="none" w:sz="0" w:space="0" w:color="auto"/>
                    <w:bottom w:val="none" w:sz="0" w:space="0" w:color="auto"/>
                    <w:right w:val="none" w:sz="0" w:space="0" w:color="auto"/>
                  </w:divBdr>
                </w:div>
                <w:div w:id="2034376833">
                  <w:marLeft w:val="0"/>
                  <w:marRight w:val="0"/>
                  <w:marTop w:val="0"/>
                  <w:marBottom w:val="0"/>
                  <w:divBdr>
                    <w:top w:val="none" w:sz="0" w:space="0" w:color="auto"/>
                    <w:left w:val="none" w:sz="0" w:space="0" w:color="auto"/>
                    <w:bottom w:val="none" w:sz="0" w:space="0" w:color="auto"/>
                    <w:right w:val="none" w:sz="0" w:space="0" w:color="auto"/>
                  </w:divBdr>
                </w:div>
                <w:div w:id="2046372278">
                  <w:marLeft w:val="0"/>
                  <w:marRight w:val="0"/>
                  <w:marTop w:val="0"/>
                  <w:marBottom w:val="0"/>
                  <w:divBdr>
                    <w:top w:val="none" w:sz="0" w:space="0" w:color="auto"/>
                    <w:left w:val="none" w:sz="0" w:space="0" w:color="auto"/>
                    <w:bottom w:val="none" w:sz="0" w:space="0" w:color="auto"/>
                    <w:right w:val="none" w:sz="0" w:space="0" w:color="auto"/>
                  </w:divBdr>
                </w:div>
                <w:div w:id="2050915818">
                  <w:marLeft w:val="0"/>
                  <w:marRight w:val="0"/>
                  <w:marTop w:val="0"/>
                  <w:marBottom w:val="0"/>
                  <w:divBdr>
                    <w:top w:val="none" w:sz="0" w:space="0" w:color="auto"/>
                    <w:left w:val="none" w:sz="0" w:space="0" w:color="auto"/>
                    <w:bottom w:val="none" w:sz="0" w:space="0" w:color="auto"/>
                    <w:right w:val="none" w:sz="0" w:space="0" w:color="auto"/>
                  </w:divBdr>
                </w:div>
                <w:div w:id="2058579741">
                  <w:marLeft w:val="0"/>
                  <w:marRight w:val="0"/>
                  <w:marTop w:val="0"/>
                  <w:marBottom w:val="0"/>
                  <w:divBdr>
                    <w:top w:val="none" w:sz="0" w:space="0" w:color="auto"/>
                    <w:left w:val="none" w:sz="0" w:space="0" w:color="auto"/>
                    <w:bottom w:val="none" w:sz="0" w:space="0" w:color="auto"/>
                    <w:right w:val="none" w:sz="0" w:space="0" w:color="auto"/>
                  </w:divBdr>
                </w:div>
                <w:div w:id="2102801071">
                  <w:marLeft w:val="0"/>
                  <w:marRight w:val="0"/>
                  <w:marTop w:val="0"/>
                  <w:marBottom w:val="0"/>
                  <w:divBdr>
                    <w:top w:val="none" w:sz="0" w:space="0" w:color="auto"/>
                    <w:left w:val="none" w:sz="0" w:space="0" w:color="auto"/>
                    <w:bottom w:val="none" w:sz="0" w:space="0" w:color="auto"/>
                    <w:right w:val="none" w:sz="0" w:space="0" w:color="auto"/>
                  </w:divBdr>
                </w:div>
                <w:div w:id="21459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73566">
          <w:marLeft w:val="0"/>
          <w:marRight w:val="0"/>
          <w:marTop w:val="0"/>
          <w:marBottom w:val="0"/>
          <w:divBdr>
            <w:top w:val="none" w:sz="0" w:space="0" w:color="auto"/>
            <w:left w:val="none" w:sz="0" w:space="0" w:color="auto"/>
            <w:bottom w:val="none" w:sz="0" w:space="0" w:color="auto"/>
            <w:right w:val="none" w:sz="0" w:space="0" w:color="auto"/>
          </w:divBdr>
          <w:divsChild>
            <w:div w:id="1757902028">
              <w:marLeft w:val="0"/>
              <w:marRight w:val="0"/>
              <w:marTop w:val="0"/>
              <w:marBottom w:val="0"/>
              <w:divBdr>
                <w:top w:val="none" w:sz="0" w:space="0" w:color="auto"/>
                <w:left w:val="none" w:sz="0" w:space="0" w:color="auto"/>
                <w:bottom w:val="none" w:sz="0" w:space="0" w:color="auto"/>
                <w:right w:val="none" w:sz="0" w:space="0" w:color="auto"/>
              </w:divBdr>
              <w:divsChild>
                <w:div w:id="37360351">
                  <w:marLeft w:val="0"/>
                  <w:marRight w:val="0"/>
                  <w:marTop w:val="0"/>
                  <w:marBottom w:val="0"/>
                  <w:divBdr>
                    <w:top w:val="none" w:sz="0" w:space="0" w:color="auto"/>
                    <w:left w:val="none" w:sz="0" w:space="0" w:color="auto"/>
                    <w:bottom w:val="none" w:sz="0" w:space="0" w:color="auto"/>
                    <w:right w:val="none" w:sz="0" w:space="0" w:color="auto"/>
                  </w:divBdr>
                </w:div>
                <w:div w:id="51856256">
                  <w:marLeft w:val="0"/>
                  <w:marRight w:val="0"/>
                  <w:marTop w:val="0"/>
                  <w:marBottom w:val="0"/>
                  <w:divBdr>
                    <w:top w:val="none" w:sz="0" w:space="0" w:color="auto"/>
                    <w:left w:val="none" w:sz="0" w:space="0" w:color="auto"/>
                    <w:bottom w:val="none" w:sz="0" w:space="0" w:color="auto"/>
                    <w:right w:val="none" w:sz="0" w:space="0" w:color="auto"/>
                  </w:divBdr>
                </w:div>
                <w:div w:id="193688844">
                  <w:marLeft w:val="0"/>
                  <w:marRight w:val="0"/>
                  <w:marTop w:val="0"/>
                  <w:marBottom w:val="0"/>
                  <w:divBdr>
                    <w:top w:val="none" w:sz="0" w:space="0" w:color="auto"/>
                    <w:left w:val="none" w:sz="0" w:space="0" w:color="auto"/>
                    <w:bottom w:val="none" w:sz="0" w:space="0" w:color="auto"/>
                    <w:right w:val="none" w:sz="0" w:space="0" w:color="auto"/>
                  </w:divBdr>
                </w:div>
                <w:div w:id="287779854">
                  <w:marLeft w:val="0"/>
                  <w:marRight w:val="0"/>
                  <w:marTop w:val="0"/>
                  <w:marBottom w:val="0"/>
                  <w:divBdr>
                    <w:top w:val="none" w:sz="0" w:space="0" w:color="auto"/>
                    <w:left w:val="none" w:sz="0" w:space="0" w:color="auto"/>
                    <w:bottom w:val="none" w:sz="0" w:space="0" w:color="auto"/>
                    <w:right w:val="none" w:sz="0" w:space="0" w:color="auto"/>
                  </w:divBdr>
                </w:div>
                <w:div w:id="313412140">
                  <w:marLeft w:val="0"/>
                  <w:marRight w:val="0"/>
                  <w:marTop w:val="0"/>
                  <w:marBottom w:val="0"/>
                  <w:divBdr>
                    <w:top w:val="none" w:sz="0" w:space="0" w:color="auto"/>
                    <w:left w:val="none" w:sz="0" w:space="0" w:color="auto"/>
                    <w:bottom w:val="none" w:sz="0" w:space="0" w:color="auto"/>
                    <w:right w:val="none" w:sz="0" w:space="0" w:color="auto"/>
                  </w:divBdr>
                </w:div>
                <w:div w:id="335037848">
                  <w:marLeft w:val="0"/>
                  <w:marRight w:val="0"/>
                  <w:marTop w:val="0"/>
                  <w:marBottom w:val="0"/>
                  <w:divBdr>
                    <w:top w:val="none" w:sz="0" w:space="0" w:color="auto"/>
                    <w:left w:val="none" w:sz="0" w:space="0" w:color="auto"/>
                    <w:bottom w:val="none" w:sz="0" w:space="0" w:color="auto"/>
                    <w:right w:val="none" w:sz="0" w:space="0" w:color="auto"/>
                  </w:divBdr>
                </w:div>
                <w:div w:id="376243742">
                  <w:marLeft w:val="0"/>
                  <w:marRight w:val="0"/>
                  <w:marTop w:val="0"/>
                  <w:marBottom w:val="0"/>
                  <w:divBdr>
                    <w:top w:val="none" w:sz="0" w:space="0" w:color="auto"/>
                    <w:left w:val="none" w:sz="0" w:space="0" w:color="auto"/>
                    <w:bottom w:val="none" w:sz="0" w:space="0" w:color="auto"/>
                    <w:right w:val="none" w:sz="0" w:space="0" w:color="auto"/>
                  </w:divBdr>
                </w:div>
                <w:div w:id="423386038">
                  <w:marLeft w:val="0"/>
                  <w:marRight w:val="0"/>
                  <w:marTop w:val="0"/>
                  <w:marBottom w:val="0"/>
                  <w:divBdr>
                    <w:top w:val="none" w:sz="0" w:space="0" w:color="auto"/>
                    <w:left w:val="none" w:sz="0" w:space="0" w:color="auto"/>
                    <w:bottom w:val="none" w:sz="0" w:space="0" w:color="auto"/>
                    <w:right w:val="none" w:sz="0" w:space="0" w:color="auto"/>
                  </w:divBdr>
                </w:div>
                <w:div w:id="424882855">
                  <w:marLeft w:val="0"/>
                  <w:marRight w:val="0"/>
                  <w:marTop w:val="0"/>
                  <w:marBottom w:val="0"/>
                  <w:divBdr>
                    <w:top w:val="none" w:sz="0" w:space="0" w:color="auto"/>
                    <w:left w:val="none" w:sz="0" w:space="0" w:color="auto"/>
                    <w:bottom w:val="none" w:sz="0" w:space="0" w:color="auto"/>
                    <w:right w:val="none" w:sz="0" w:space="0" w:color="auto"/>
                  </w:divBdr>
                </w:div>
                <w:div w:id="448017490">
                  <w:marLeft w:val="0"/>
                  <w:marRight w:val="0"/>
                  <w:marTop w:val="0"/>
                  <w:marBottom w:val="0"/>
                  <w:divBdr>
                    <w:top w:val="none" w:sz="0" w:space="0" w:color="auto"/>
                    <w:left w:val="none" w:sz="0" w:space="0" w:color="auto"/>
                    <w:bottom w:val="none" w:sz="0" w:space="0" w:color="auto"/>
                    <w:right w:val="none" w:sz="0" w:space="0" w:color="auto"/>
                  </w:divBdr>
                </w:div>
                <w:div w:id="480847326">
                  <w:marLeft w:val="0"/>
                  <w:marRight w:val="0"/>
                  <w:marTop w:val="0"/>
                  <w:marBottom w:val="0"/>
                  <w:divBdr>
                    <w:top w:val="none" w:sz="0" w:space="0" w:color="auto"/>
                    <w:left w:val="none" w:sz="0" w:space="0" w:color="auto"/>
                    <w:bottom w:val="none" w:sz="0" w:space="0" w:color="auto"/>
                    <w:right w:val="none" w:sz="0" w:space="0" w:color="auto"/>
                  </w:divBdr>
                </w:div>
                <w:div w:id="645286332">
                  <w:marLeft w:val="0"/>
                  <w:marRight w:val="0"/>
                  <w:marTop w:val="0"/>
                  <w:marBottom w:val="0"/>
                  <w:divBdr>
                    <w:top w:val="none" w:sz="0" w:space="0" w:color="auto"/>
                    <w:left w:val="none" w:sz="0" w:space="0" w:color="auto"/>
                    <w:bottom w:val="none" w:sz="0" w:space="0" w:color="auto"/>
                    <w:right w:val="none" w:sz="0" w:space="0" w:color="auto"/>
                  </w:divBdr>
                </w:div>
                <w:div w:id="673998016">
                  <w:marLeft w:val="0"/>
                  <w:marRight w:val="0"/>
                  <w:marTop w:val="0"/>
                  <w:marBottom w:val="0"/>
                  <w:divBdr>
                    <w:top w:val="none" w:sz="0" w:space="0" w:color="auto"/>
                    <w:left w:val="none" w:sz="0" w:space="0" w:color="auto"/>
                    <w:bottom w:val="none" w:sz="0" w:space="0" w:color="auto"/>
                    <w:right w:val="none" w:sz="0" w:space="0" w:color="auto"/>
                  </w:divBdr>
                </w:div>
                <w:div w:id="728571373">
                  <w:marLeft w:val="0"/>
                  <w:marRight w:val="0"/>
                  <w:marTop w:val="0"/>
                  <w:marBottom w:val="0"/>
                  <w:divBdr>
                    <w:top w:val="none" w:sz="0" w:space="0" w:color="auto"/>
                    <w:left w:val="none" w:sz="0" w:space="0" w:color="auto"/>
                    <w:bottom w:val="none" w:sz="0" w:space="0" w:color="auto"/>
                    <w:right w:val="none" w:sz="0" w:space="0" w:color="auto"/>
                  </w:divBdr>
                </w:div>
                <w:div w:id="764227929">
                  <w:marLeft w:val="0"/>
                  <w:marRight w:val="0"/>
                  <w:marTop w:val="0"/>
                  <w:marBottom w:val="0"/>
                  <w:divBdr>
                    <w:top w:val="none" w:sz="0" w:space="0" w:color="auto"/>
                    <w:left w:val="none" w:sz="0" w:space="0" w:color="auto"/>
                    <w:bottom w:val="none" w:sz="0" w:space="0" w:color="auto"/>
                    <w:right w:val="none" w:sz="0" w:space="0" w:color="auto"/>
                  </w:divBdr>
                </w:div>
                <w:div w:id="834490239">
                  <w:marLeft w:val="0"/>
                  <w:marRight w:val="0"/>
                  <w:marTop w:val="0"/>
                  <w:marBottom w:val="0"/>
                  <w:divBdr>
                    <w:top w:val="none" w:sz="0" w:space="0" w:color="auto"/>
                    <w:left w:val="none" w:sz="0" w:space="0" w:color="auto"/>
                    <w:bottom w:val="none" w:sz="0" w:space="0" w:color="auto"/>
                    <w:right w:val="none" w:sz="0" w:space="0" w:color="auto"/>
                  </w:divBdr>
                </w:div>
                <w:div w:id="861481825">
                  <w:marLeft w:val="0"/>
                  <w:marRight w:val="0"/>
                  <w:marTop w:val="0"/>
                  <w:marBottom w:val="0"/>
                  <w:divBdr>
                    <w:top w:val="none" w:sz="0" w:space="0" w:color="auto"/>
                    <w:left w:val="none" w:sz="0" w:space="0" w:color="auto"/>
                    <w:bottom w:val="none" w:sz="0" w:space="0" w:color="auto"/>
                    <w:right w:val="none" w:sz="0" w:space="0" w:color="auto"/>
                  </w:divBdr>
                </w:div>
                <w:div w:id="870923277">
                  <w:marLeft w:val="0"/>
                  <w:marRight w:val="0"/>
                  <w:marTop w:val="0"/>
                  <w:marBottom w:val="0"/>
                  <w:divBdr>
                    <w:top w:val="none" w:sz="0" w:space="0" w:color="auto"/>
                    <w:left w:val="none" w:sz="0" w:space="0" w:color="auto"/>
                    <w:bottom w:val="none" w:sz="0" w:space="0" w:color="auto"/>
                    <w:right w:val="none" w:sz="0" w:space="0" w:color="auto"/>
                  </w:divBdr>
                </w:div>
                <w:div w:id="915019517">
                  <w:marLeft w:val="0"/>
                  <w:marRight w:val="0"/>
                  <w:marTop w:val="0"/>
                  <w:marBottom w:val="0"/>
                  <w:divBdr>
                    <w:top w:val="none" w:sz="0" w:space="0" w:color="auto"/>
                    <w:left w:val="none" w:sz="0" w:space="0" w:color="auto"/>
                    <w:bottom w:val="none" w:sz="0" w:space="0" w:color="auto"/>
                    <w:right w:val="none" w:sz="0" w:space="0" w:color="auto"/>
                  </w:divBdr>
                </w:div>
                <w:div w:id="941959698">
                  <w:marLeft w:val="0"/>
                  <w:marRight w:val="0"/>
                  <w:marTop w:val="0"/>
                  <w:marBottom w:val="0"/>
                  <w:divBdr>
                    <w:top w:val="none" w:sz="0" w:space="0" w:color="auto"/>
                    <w:left w:val="none" w:sz="0" w:space="0" w:color="auto"/>
                    <w:bottom w:val="none" w:sz="0" w:space="0" w:color="auto"/>
                    <w:right w:val="none" w:sz="0" w:space="0" w:color="auto"/>
                  </w:divBdr>
                </w:div>
                <w:div w:id="993989081">
                  <w:marLeft w:val="0"/>
                  <w:marRight w:val="0"/>
                  <w:marTop w:val="0"/>
                  <w:marBottom w:val="0"/>
                  <w:divBdr>
                    <w:top w:val="none" w:sz="0" w:space="0" w:color="auto"/>
                    <w:left w:val="none" w:sz="0" w:space="0" w:color="auto"/>
                    <w:bottom w:val="none" w:sz="0" w:space="0" w:color="auto"/>
                    <w:right w:val="none" w:sz="0" w:space="0" w:color="auto"/>
                  </w:divBdr>
                </w:div>
                <w:div w:id="1011881544">
                  <w:marLeft w:val="0"/>
                  <w:marRight w:val="0"/>
                  <w:marTop w:val="0"/>
                  <w:marBottom w:val="0"/>
                  <w:divBdr>
                    <w:top w:val="none" w:sz="0" w:space="0" w:color="auto"/>
                    <w:left w:val="none" w:sz="0" w:space="0" w:color="auto"/>
                    <w:bottom w:val="none" w:sz="0" w:space="0" w:color="auto"/>
                    <w:right w:val="none" w:sz="0" w:space="0" w:color="auto"/>
                  </w:divBdr>
                </w:div>
                <w:div w:id="1113789971">
                  <w:marLeft w:val="0"/>
                  <w:marRight w:val="0"/>
                  <w:marTop w:val="0"/>
                  <w:marBottom w:val="0"/>
                  <w:divBdr>
                    <w:top w:val="none" w:sz="0" w:space="0" w:color="auto"/>
                    <w:left w:val="none" w:sz="0" w:space="0" w:color="auto"/>
                    <w:bottom w:val="none" w:sz="0" w:space="0" w:color="auto"/>
                    <w:right w:val="none" w:sz="0" w:space="0" w:color="auto"/>
                  </w:divBdr>
                </w:div>
                <w:div w:id="1176655395">
                  <w:marLeft w:val="0"/>
                  <w:marRight w:val="0"/>
                  <w:marTop w:val="0"/>
                  <w:marBottom w:val="0"/>
                  <w:divBdr>
                    <w:top w:val="none" w:sz="0" w:space="0" w:color="auto"/>
                    <w:left w:val="none" w:sz="0" w:space="0" w:color="auto"/>
                    <w:bottom w:val="none" w:sz="0" w:space="0" w:color="auto"/>
                    <w:right w:val="none" w:sz="0" w:space="0" w:color="auto"/>
                  </w:divBdr>
                </w:div>
                <w:div w:id="1218710923">
                  <w:marLeft w:val="0"/>
                  <w:marRight w:val="0"/>
                  <w:marTop w:val="0"/>
                  <w:marBottom w:val="0"/>
                  <w:divBdr>
                    <w:top w:val="none" w:sz="0" w:space="0" w:color="auto"/>
                    <w:left w:val="none" w:sz="0" w:space="0" w:color="auto"/>
                    <w:bottom w:val="none" w:sz="0" w:space="0" w:color="auto"/>
                    <w:right w:val="none" w:sz="0" w:space="0" w:color="auto"/>
                  </w:divBdr>
                </w:div>
                <w:div w:id="1238515329">
                  <w:marLeft w:val="0"/>
                  <w:marRight w:val="0"/>
                  <w:marTop w:val="0"/>
                  <w:marBottom w:val="0"/>
                  <w:divBdr>
                    <w:top w:val="none" w:sz="0" w:space="0" w:color="auto"/>
                    <w:left w:val="none" w:sz="0" w:space="0" w:color="auto"/>
                    <w:bottom w:val="none" w:sz="0" w:space="0" w:color="auto"/>
                    <w:right w:val="none" w:sz="0" w:space="0" w:color="auto"/>
                  </w:divBdr>
                </w:div>
                <w:div w:id="1244026151">
                  <w:marLeft w:val="0"/>
                  <w:marRight w:val="0"/>
                  <w:marTop w:val="0"/>
                  <w:marBottom w:val="0"/>
                  <w:divBdr>
                    <w:top w:val="none" w:sz="0" w:space="0" w:color="auto"/>
                    <w:left w:val="none" w:sz="0" w:space="0" w:color="auto"/>
                    <w:bottom w:val="none" w:sz="0" w:space="0" w:color="auto"/>
                    <w:right w:val="none" w:sz="0" w:space="0" w:color="auto"/>
                  </w:divBdr>
                </w:div>
                <w:div w:id="1292787827">
                  <w:marLeft w:val="0"/>
                  <w:marRight w:val="0"/>
                  <w:marTop w:val="0"/>
                  <w:marBottom w:val="0"/>
                  <w:divBdr>
                    <w:top w:val="none" w:sz="0" w:space="0" w:color="auto"/>
                    <w:left w:val="none" w:sz="0" w:space="0" w:color="auto"/>
                    <w:bottom w:val="none" w:sz="0" w:space="0" w:color="auto"/>
                    <w:right w:val="none" w:sz="0" w:space="0" w:color="auto"/>
                  </w:divBdr>
                </w:div>
                <w:div w:id="1341544535">
                  <w:marLeft w:val="0"/>
                  <w:marRight w:val="0"/>
                  <w:marTop w:val="0"/>
                  <w:marBottom w:val="0"/>
                  <w:divBdr>
                    <w:top w:val="none" w:sz="0" w:space="0" w:color="auto"/>
                    <w:left w:val="none" w:sz="0" w:space="0" w:color="auto"/>
                    <w:bottom w:val="none" w:sz="0" w:space="0" w:color="auto"/>
                    <w:right w:val="none" w:sz="0" w:space="0" w:color="auto"/>
                  </w:divBdr>
                </w:div>
                <w:div w:id="1360280940">
                  <w:marLeft w:val="0"/>
                  <w:marRight w:val="0"/>
                  <w:marTop w:val="0"/>
                  <w:marBottom w:val="0"/>
                  <w:divBdr>
                    <w:top w:val="none" w:sz="0" w:space="0" w:color="auto"/>
                    <w:left w:val="none" w:sz="0" w:space="0" w:color="auto"/>
                    <w:bottom w:val="none" w:sz="0" w:space="0" w:color="auto"/>
                    <w:right w:val="none" w:sz="0" w:space="0" w:color="auto"/>
                  </w:divBdr>
                </w:div>
                <w:div w:id="1381857054">
                  <w:marLeft w:val="0"/>
                  <w:marRight w:val="0"/>
                  <w:marTop w:val="0"/>
                  <w:marBottom w:val="0"/>
                  <w:divBdr>
                    <w:top w:val="none" w:sz="0" w:space="0" w:color="auto"/>
                    <w:left w:val="none" w:sz="0" w:space="0" w:color="auto"/>
                    <w:bottom w:val="none" w:sz="0" w:space="0" w:color="auto"/>
                    <w:right w:val="none" w:sz="0" w:space="0" w:color="auto"/>
                  </w:divBdr>
                </w:div>
                <w:div w:id="1396391684">
                  <w:marLeft w:val="0"/>
                  <w:marRight w:val="0"/>
                  <w:marTop w:val="0"/>
                  <w:marBottom w:val="0"/>
                  <w:divBdr>
                    <w:top w:val="none" w:sz="0" w:space="0" w:color="auto"/>
                    <w:left w:val="none" w:sz="0" w:space="0" w:color="auto"/>
                    <w:bottom w:val="none" w:sz="0" w:space="0" w:color="auto"/>
                    <w:right w:val="none" w:sz="0" w:space="0" w:color="auto"/>
                  </w:divBdr>
                </w:div>
                <w:div w:id="1396735710">
                  <w:marLeft w:val="0"/>
                  <w:marRight w:val="0"/>
                  <w:marTop w:val="0"/>
                  <w:marBottom w:val="0"/>
                  <w:divBdr>
                    <w:top w:val="none" w:sz="0" w:space="0" w:color="auto"/>
                    <w:left w:val="none" w:sz="0" w:space="0" w:color="auto"/>
                    <w:bottom w:val="none" w:sz="0" w:space="0" w:color="auto"/>
                    <w:right w:val="none" w:sz="0" w:space="0" w:color="auto"/>
                  </w:divBdr>
                </w:div>
                <w:div w:id="1482431774">
                  <w:marLeft w:val="0"/>
                  <w:marRight w:val="0"/>
                  <w:marTop w:val="0"/>
                  <w:marBottom w:val="0"/>
                  <w:divBdr>
                    <w:top w:val="none" w:sz="0" w:space="0" w:color="auto"/>
                    <w:left w:val="none" w:sz="0" w:space="0" w:color="auto"/>
                    <w:bottom w:val="none" w:sz="0" w:space="0" w:color="auto"/>
                    <w:right w:val="none" w:sz="0" w:space="0" w:color="auto"/>
                  </w:divBdr>
                </w:div>
                <w:div w:id="1519924946">
                  <w:marLeft w:val="0"/>
                  <w:marRight w:val="0"/>
                  <w:marTop w:val="0"/>
                  <w:marBottom w:val="0"/>
                  <w:divBdr>
                    <w:top w:val="none" w:sz="0" w:space="0" w:color="auto"/>
                    <w:left w:val="none" w:sz="0" w:space="0" w:color="auto"/>
                    <w:bottom w:val="none" w:sz="0" w:space="0" w:color="auto"/>
                    <w:right w:val="none" w:sz="0" w:space="0" w:color="auto"/>
                  </w:divBdr>
                </w:div>
                <w:div w:id="1534882563">
                  <w:marLeft w:val="0"/>
                  <w:marRight w:val="0"/>
                  <w:marTop w:val="0"/>
                  <w:marBottom w:val="0"/>
                  <w:divBdr>
                    <w:top w:val="none" w:sz="0" w:space="0" w:color="auto"/>
                    <w:left w:val="none" w:sz="0" w:space="0" w:color="auto"/>
                    <w:bottom w:val="none" w:sz="0" w:space="0" w:color="auto"/>
                    <w:right w:val="none" w:sz="0" w:space="0" w:color="auto"/>
                  </w:divBdr>
                </w:div>
                <w:div w:id="1541866929">
                  <w:marLeft w:val="0"/>
                  <w:marRight w:val="0"/>
                  <w:marTop w:val="0"/>
                  <w:marBottom w:val="0"/>
                  <w:divBdr>
                    <w:top w:val="none" w:sz="0" w:space="0" w:color="auto"/>
                    <w:left w:val="none" w:sz="0" w:space="0" w:color="auto"/>
                    <w:bottom w:val="none" w:sz="0" w:space="0" w:color="auto"/>
                    <w:right w:val="none" w:sz="0" w:space="0" w:color="auto"/>
                  </w:divBdr>
                </w:div>
                <w:div w:id="1550453760">
                  <w:marLeft w:val="0"/>
                  <w:marRight w:val="0"/>
                  <w:marTop w:val="0"/>
                  <w:marBottom w:val="0"/>
                  <w:divBdr>
                    <w:top w:val="none" w:sz="0" w:space="0" w:color="auto"/>
                    <w:left w:val="none" w:sz="0" w:space="0" w:color="auto"/>
                    <w:bottom w:val="none" w:sz="0" w:space="0" w:color="auto"/>
                    <w:right w:val="none" w:sz="0" w:space="0" w:color="auto"/>
                  </w:divBdr>
                </w:div>
                <w:div w:id="1573270140">
                  <w:marLeft w:val="0"/>
                  <w:marRight w:val="0"/>
                  <w:marTop w:val="0"/>
                  <w:marBottom w:val="0"/>
                  <w:divBdr>
                    <w:top w:val="none" w:sz="0" w:space="0" w:color="auto"/>
                    <w:left w:val="none" w:sz="0" w:space="0" w:color="auto"/>
                    <w:bottom w:val="none" w:sz="0" w:space="0" w:color="auto"/>
                    <w:right w:val="none" w:sz="0" w:space="0" w:color="auto"/>
                  </w:divBdr>
                </w:div>
                <w:div w:id="1616906050">
                  <w:marLeft w:val="0"/>
                  <w:marRight w:val="0"/>
                  <w:marTop w:val="0"/>
                  <w:marBottom w:val="0"/>
                  <w:divBdr>
                    <w:top w:val="none" w:sz="0" w:space="0" w:color="auto"/>
                    <w:left w:val="none" w:sz="0" w:space="0" w:color="auto"/>
                    <w:bottom w:val="none" w:sz="0" w:space="0" w:color="auto"/>
                    <w:right w:val="none" w:sz="0" w:space="0" w:color="auto"/>
                  </w:divBdr>
                </w:div>
                <w:div w:id="1621647662">
                  <w:marLeft w:val="0"/>
                  <w:marRight w:val="0"/>
                  <w:marTop w:val="0"/>
                  <w:marBottom w:val="0"/>
                  <w:divBdr>
                    <w:top w:val="none" w:sz="0" w:space="0" w:color="auto"/>
                    <w:left w:val="none" w:sz="0" w:space="0" w:color="auto"/>
                    <w:bottom w:val="none" w:sz="0" w:space="0" w:color="auto"/>
                    <w:right w:val="none" w:sz="0" w:space="0" w:color="auto"/>
                  </w:divBdr>
                </w:div>
                <w:div w:id="1652254513">
                  <w:marLeft w:val="0"/>
                  <w:marRight w:val="0"/>
                  <w:marTop w:val="0"/>
                  <w:marBottom w:val="0"/>
                  <w:divBdr>
                    <w:top w:val="none" w:sz="0" w:space="0" w:color="auto"/>
                    <w:left w:val="none" w:sz="0" w:space="0" w:color="auto"/>
                    <w:bottom w:val="none" w:sz="0" w:space="0" w:color="auto"/>
                    <w:right w:val="none" w:sz="0" w:space="0" w:color="auto"/>
                  </w:divBdr>
                </w:div>
                <w:div w:id="1686639262">
                  <w:marLeft w:val="0"/>
                  <w:marRight w:val="0"/>
                  <w:marTop w:val="0"/>
                  <w:marBottom w:val="0"/>
                  <w:divBdr>
                    <w:top w:val="none" w:sz="0" w:space="0" w:color="auto"/>
                    <w:left w:val="none" w:sz="0" w:space="0" w:color="auto"/>
                    <w:bottom w:val="none" w:sz="0" w:space="0" w:color="auto"/>
                    <w:right w:val="none" w:sz="0" w:space="0" w:color="auto"/>
                  </w:divBdr>
                </w:div>
                <w:div w:id="1719622539">
                  <w:marLeft w:val="0"/>
                  <w:marRight w:val="0"/>
                  <w:marTop w:val="0"/>
                  <w:marBottom w:val="0"/>
                  <w:divBdr>
                    <w:top w:val="none" w:sz="0" w:space="0" w:color="auto"/>
                    <w:left w:val="none" w:sz="0" w:space="0" w:color="auto"/>
                    <w:bottom w:val="none" w:sz="0" w:space="0" w:color="auto"/>
                    <w:right w:val="none" w:sz="0" w:space="0" w:color="auto"/>
                  </w:divBdr>
                </w:div>
                <w:div w:id="1822037474">
                  <w:marLeft w:val="0"/>
                  <w:marRight w:val="0"/>
                  <w:marTop w:val="0"/>
                  <w:marBottom w:val="0"/>
                  <w:divBdr>
                    <w:top w:val="none" w:sz="0" w:space="0" w:color="auto"/>
                    <w:left w:val="none" w:sz="0" w:space="0" w:color="auto"/>
                    <w:bottom w:val="none" w:sz="0" w:space="0" w:color="auto"/>
                    <w:right w:val="none" w:sz="0" w:space="0" w:color="auto"/>
                  </w:divBdr>
                </w:div>
                <w:div w:id="1848980551">
                  <w:marLeft w:val="0"/>
                  <w:marRight w:val="0"/>
                  <w:marTop w:val="0"/>
                  <w:marBottom w:val="0"/>
                  <w:divBdr>
                    <w:top w:val="none" w:sz="0" w:space="0" w:color="auto"/>
                    <w:left w:val="none" w:sz="0" w:space="0" w:color="auto"/>
                    <w:bottom w:val="none" w:sz="0" w:space="0" w:color="auto"/>
                    <w:right w:val="none" w:sz="0" w:space="0" w:color="auto"/>
                  </w:divBdr>
                </w:div>
                <w:div w:id="1875458055">
                  <w:marLeft w:val="0"/>
                  <w:marRight w:val="0"/>
                  <w:marTop w:val="0"/>
                  <w:marBottom w:val="0"/>
                  <w:divBdr>
                    <w:top w:val="none" w:sz="0" w:space="0" w:color="auto"/>
                    <w:left w:val="none" w:sz="0" w:space="0" w:color="auto"/>
                    <w:bottom w:val="none" w:sz="0" w:space="0" w:color="auto"/>
                    <w:right w:val="none" w:sz="0" w:space="0" w:color="auto"/>
                  </w:divBdr>
                </w:div>
                <w:div w:id="1895509224">
                  <w:marLeft w:val="0"/>
                  <w:marRight w:val="0"/>
                  <w:marTop w:val="0"/>
                  <w:marBottom w:val="0"/>
                  <w:divBdr>
                    <w:top w:val="none" w:sz="0" w:space="0" w:color="auto"/>
                    <w:left w:val="none" w:sz="0" w:space="0" w:color="auto"/>
                    <w:bottom w:val="none" w:sz="0" w:space="0" w:color="auto"/>
                    <w:right w:val="none" w:sz="0" w:space="0" w:color="auto"/>
                  </w:divBdr>
                </w:div>
                <w:div w:id="1934196220">
                  <w:marLeft w:val="0"/>
                  <w:marRight w:val="0"/>
                  <w:marTop w:val="0"/>
                  <w:marBottom w:val="0"/>
                  <w:divBdr>
                    <w:top w:val="none" w:sz="0" w:space="0" w:color="auto"/>
                    <w:left w:val="none" w:sz="0" w:space="0" w:color="auto"/>
                    <w:bottom w:val="none" w:sz="0" w:space="0" w:color="auto"/>
                    <w:right w:val="none" w:sz="0" w:space="0" w:color="auto"/>
                  </w:divBdr>
                </w:div>
                <w:div w:id="1943954748">
                  <w:marLeft w:val="0"/>
                  <w:marRight w:val="0"/>
                  <w:marTop w:val="0"/>
                  <w:marBottom w:val="0"/>
                  <w:divBdr>
                    <w:top w:val="none" w:sz="0" w:space="0" w:color="auto"/>
                    <w:left w:val="none" w:sz="0" w:space="0" w:color="auto"/>
                    <w:bottom w:val="none" w:sz="0" w:space="0" w:color="auto"/>
                    <w:right w:val="none" w:sz="0" w:space="0" w:color="auto"/>
                  </w:divBdr>
                </w:div>
                <w:div w:id="2008287324">
                  <w:marLeft w:val="0"/>
                  <w:marRight w:val="0"/>
                  <w:marTop w:val="0"/>
                  <w:marBottom w:val="0"/>
                  <w:divBdr>
                    <w:top w:val="none" w:sz="0" w:space="0" w:color="auto"/>
                    <w:left w:val="none" w:sz="0" w:space="0" w:color="auto"/>
                    <w:bottom w:val="none" w:sz="0" w:space="0" w:color="auto"/>
                    <w:right w:val="none" w:sz="0" w:space="0" w:color="auto"/>
                  </w:divBdr>
                </w:div>
                <w:div w:id="207696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4176">
          <w:marLeft w:val="0"/>
          <w:marRight w:val="0"/>
          <w:marTop w:val="0"/>
          <w:marBottom w:val="0"/>
          <w:divBdr>
            <w:top w:val="none" w:sz="0" w:space="0" w:color="auto"/>
            <w:left w:val="none" w:sz="0" w:space="0" w:color="auto"/>
            <w:bottom w:val="none" w:sz="0" w:space="0" w:color="auto"/>
            <w:right w:val="none" w:sz="0" w:space="0" w:color="auto"/>
          </w:divBdr>
        </w:div>
        <w:div w:id="1950047180">
          <w:marLeft w:val="0"/>
          <w:marRight w:val="0"/>
          <w:marTop w:val="0"/>
          <w:marBottom w:val="0"/>
          <w:divBdr>
            <w:top w:val="none" w:sz="0" w:space="0" w:color="auto"/>
            <w:left w:val="none" w:sz="0" w:space="0" w:color="auto"/>
            <w:bottom w:val="none" w:sz="0" w:space="0" w:color="auto"/>
            <w:right w:val="none" w:sz="0" w:space="0" w:color="auto"/>
          </w:divBdr>
        </w:div>
        <w:div w:id="1952857933">
          <w:marLeft w:val="0"/>
          <w:marRight w:val="0"/>
          <w:marTop w:val="0"/>
          <w:marBottom w:val="0"/>
          <w:divBdr>
            <w:top w:val="none" w:sz="0" w:space="0" w:color="auto"/>
            <w:left w:val="none" w:sz="0" w:space="0" w:color="auto"/>
            <w:bottom w:val="none" w:sz="0" w:space="0" w:color="auto"/>
            <w:right w:val="none" w:sz="0" w:space="0" w:color="auto"/>
          </w:divBdr>
        </w:div>
        <w:div w:id="1996952164">
          <w:marLeft w:val="0"/>
          <w:marRight w:val="0"/>
          <w:marTop w:val="0"/>
          <w:marBottom w:val="0"/>
          <w:divBdr>
            <w:top w:val="none" w:sz="0" w:space="0" w:color="auto"/>
            <w:left w:val="none" w:sz="0" w:space="0" w:color="auto"/>
            <w:bottom w:val="none" w:sz="0" w:space="0" w:color="auto"/>
            <w:right w:val="none" w:sz="0" w:space="0" w:color="auto"/>
          </w:divBdr>
        </w:div>
        <w:div w:id="2041394512">
          <w:marLeft w:val="0"/>
          <w:marRight w:val="0"/>
          <w:marTop w:val="0"/>
          <w:marBottom w:val="0"/>
          <w:divBdr>
            <w:top w:val="none" w:sz="0" w:space="0" w:color="auto"/>
            <w:left w:val="none" w:sz="0" w:space="0" w:color="auto"/>
            <w:bottom w:val="none" w:sz="0" w:space="0" w:color="auto"/>
            <w:right w:val="none" w:sz="0" w:space="0" w:color="auto"/>
          </w:divBdr>
        </w:div>
        <w:div w:id="2122989110">
          <w:marLeft w:val="0"/>
          <w:marRight w:val="0"/>
          <w:marTop w:val="0"/>
          <w:marBottom w:val="0"/>
          <w:divBdr>
            <w:top w:val="none" w:sz="0" w:space="0" w:color="auto"/>
            <w:left w:val="none" w:sz="0" w:space="0" w:color="auto"/>
            <w:bottom w:val="none" w:sz="0" w:space="0" w:color="auto"/>
            <w:right w:val="none" w:sz="0" w:space="0" w:color="auto"/>
          </w:divBdr>
        </w:div>
        <w:div w:id="2129855055">
          <w:marLeft w:val="0"/>
          <w:marRight w:val="0"/>
          <w:marTop w:val="0"/>
          <w:marBottom w:val="0"/>
          <w:divBdr>
            <w:top w:val="none" w:sz="0" w:space="0" w:color="auto"/>
            <w:left w:val="none" w:sz="0" w:space="0" w:color="auto"/>
            <w:bottom w:val="none" w:sz="0" w:space="0" w:color="auto"/>
            <w:right w:val="none" w:sz="0" w:space="0" w:color="auto"/>
          </w:divBdr>
        </w:div>
      </w:divsChild>
    </w:div>
    <w:div w:id="1433356143">
      <w:bodyDiv w:val="1"/>
      <w:marLeft w:val="0"/>
      <w:marRight w:val="0"/>
      <w:marTop w:val="0"/>
      <w:marBottom w:val="0"/>
      <w:divBdr>
        <w:top w:val="none" w:sz="0" w:space="0" w:color="auto"/>
        <w:left w:val="none" w:sz="0" w:space="0" w:color="auto"/>
        <w:bottom w:val="none" w:sz="0" w:space="0" w:color="auto"/>
        <w:right w:val="none" w:sz="0" w:space="0" w:color="auto"/>
      </w:divBdr>
    </w:div>
    <w:div w:id="1448087937">
      <w:bodyDiv w:val="1"/>
      <w:marLeft w:val="0"/>
      <w:marRight w:val="0"/>
      <w:marTop w:val="0"/>
      <w:marBottom w:val="0"/>
      <w:divBdr>
        <w:top w:val="none" w:sz="0" w:space="0" w:color="auto"/>
        <w:left w:val="none" w:sz="0" w:space="0" w:color="auto"/>
        <w:bottom w:val="none" w:sz="0" w:space="0" w:color="auto"/>
        <w:right w:val="none" w:sz="0" w:space="0" w:color="auto"/>
      </w:divBdr>
    </w:div>
    <w:div w:id="1493990186">
      <w:bodyDiv w:val="1"/>
      <w:marLeft w:val="0"/>
      <w:marRight w:val="0"/>
      <w:marTop w:val="0"/>
      <w:marBottom w:val="0"/>
      <w:divBdr>
        <w:top w:val="none" w:sz="0" w:space="0" w:color="auto"/>
        <w:left w:val="none" w:sz="0" w:space="0" w:color="auto"/>
        <w:bottom w:val="none" w:sz="0" w:space="0" w:color="auto"/>
        <w:right w:val="none" w:sz="0" w:space="0" w:color="auto"/>
      </w:divBdr>
    </w:div>
    <w:div w:id="1522354134">
      <w:bodyDiv w:val="1"/>
      <w:marLeft w:val="0"/>
      <w:marRight w:val="0"/>
      <w:marTop w:val="0"/>
      <w:marBottom w:val="0"/>
      <w:divBdr>
        <w:top w:val="none" w:sz="0" w:space="0" w:color="auto"/>
        <w:left w:val="none" w:sz="0" w:space="0" w:color="auto"/>
        <w:bottom w:val="none" w:sz="0" w:space="0" w:color="auto"/>
        <w:right w:val="none" w:sz="0" w:space="0" w:color="auto"/>
      </w:divBdr>
    </w:div>
    <w:div w:id="1548377207">
      <w:bodyDiv w:val="1"/>
      <w:marLeft w:val="0"/>
      <w:marRight w:val="0"/>
      <w:marTop w:val="0"/>
      <w:marBottom w:val="0"/>
      <w:divBdr>
        <w:top w:val="none" w:sz="0" w:space="0" w:color="auto"/>
        <w:left w:val="none" w:sz="0" w:space="0" w:color="auto"/>
        <w:bottom w:val="none" w:sz="0" w:space="0" w:color="auto"/>
        <w:right w:val="none" w:sz="0" w:space="0" w:color="auto"/>
      </w:divBdr>
    </w:div>
    <w:div w:id="1621522961">
      <w:bodyDiv w:val="1"/>
      <w:marLeft w:val="0"/>
      <w:marRight w:val="0"/>
      <w:marTop w:val="0"/>
      <w:marBottom w:val="0"/>
      <w:divBdr>
        <w:top w:val="none" w:sz="0" w:space="0" w:color="auto"/>
        <w:left w:val="none" w:sz="0" w:space="0" w:color="auto"/>
        <w:bottom w:val="none" w:sz="0" w:space="0" w:color="auto"/>
        <w:right w:val="none" w:sz="0" w:space="0" w:color="auto"/>
      </w:divBdr>
    </w:div>
    <w:div w:id="1629629936">
      <w:bodyDiv w:val="1"/>
      <w:marLeft w:val="0"/>
      <w:marRight w:val="0"/>
      <w:marTop w:val="0"/>
      <w:marBottom w:val="0"/>
      <w:divBdr>
        <w:top w:val="none" w:sz="0" w:space="0" w:color="auto"/>
        <w:left w:val="none" w:sz="0" w:space="0" w:color="auto"/>
        <w:bottom w:val="none" w:sz="0" w:space="0" w:color="auto"/>
        <w:right w:val="none" w:sz="0" w:space="0" w:color="auto"/>
      </w:divBdr>
    </w:div>
    <w:div w:id="1637877281">
      <w:bodyDiv w:val="1"/>
      <w:marLeft w:val="0"/>
      <w:marRight w:val="0"/>
      <w:marTop w:val="0"/>
      <w:marBottom w:val="0"/>
      <w:divBdr>
        <w:top w:val="none" w:sz="0" w:space="0" w:color="auto"/>
        <w:left w:val="none" w:sz="0" w:space="0" w:color="auto"/>
        <w:bottom w:val="none" w:sz="0" w:space="0" w:color="auto"/>
        <w:right w:val="none" w:sz="0" w:space="0" w:color="auto"/>
      </w:divBdr>
    </w:div>
    <w:div w:id="1652367513">
      <w:bodyDiv w:val="1"/>
      <w:marLeft w:val="0"/>
      <w:marRight w:val="0"/>
      <w:marTop w:val="0"/>
      <w:marBottom w:val="0"/>
      <w:divBdr>
        <w:top w:val="none" w:sz="0" w:space="0" w:color="auto"/>
        <w:left w:val="none" w:sz="0" w:space="0" w:color="auto"/>
        <w:bottom w:val="none" w:sz="0" w:space="0" w:color="auto"/>
        <w:right w:val="none" w:sz="0" w:space="0" w:color="auto"/>
      </w:divBdr>
    </w:div>
    <w:div w:id="1697657003">
      <w:bodyDiv w:val="1"/>
      <w:marLeft w:val="0"/>
      <w:marRight w:val="0"/>
      <w:marTop w:val="0"/>
      <w:marBottom w:val="0"/>
      <w:divBdr>
        <w:top w:val="none" w:sz="0" w:space="0" w:color="auto"/>
        <w:left w:val="none" w:sz="0" w:space="0" w:color="auto"/>
        <w:bottom w:val="none" w:sz="0" w:space="0" w:color="auto"/>
        <w:right w:val="none" w:sz="0" w:space="0" w:color="auto"/>
      </w:divBdr>
      <w:divsChild>
        <w:div w:id="398941979">
          <w:marLeft w:val="0"/>
          <w:marRight w:val="522"/>
          <w:marTop w:val="0"/>
          <w:marBottom w:val="198"/>
          <w:divBdr>
            <w:top w:val="none" w:sz="0" w:space="0" w:color="auto"/>
            <w:left w:val="none" w:sz="0" w:space="0" w:color="auto"/>
            <w:bottom w:val="none" w:sz="0" w:space="0" w:color="auto"/>
            <w:right w:val="none" w:sz="0" w:space="0" w:color="auto"/>
          </w:divBdr>
        </w:div>
        <w:div w:id="751314683">
          <w:marLeft w:val="0"/>
          <w:marRight w:val="522"/>
          <w:marTop w:val="0"/>
          <w:marBottom w:val="198"/>
          <w:divBdr>
            <w:top w:val="none" w:sz="0" w:space="0" w:color="auto"/>
            <w:left w:val="none" w:sz="0" w:space="0" w:color="auto"/>
            <w:bottom w:val="none" w:sz="0" w:space="0" w:color="auto"/>
            <w:right w:val="none" w:sz="0" w:space="0" w:color="auto"/>
          </w:divBdr>
        </w:div>
        <w:div w:id="2024428265">
          <w:marLeft w:val="0"/>
          <w:marRight w:val="0"/>
          <w:marTop w:val="0"/>
          <w:marBottom w:val="198"/>
          <w:divBdr>
            <w:top w:val="none" w:sz="0" w:space="0" w:color="auto"/>
            <w:left w:val="none" w:sz="0" w:space="0" w:color="auto"/>
            <w:bottom w:val="none" w:sz="0" w:space="0" w:color="auto"/>
            <w:right w:val="none" w:sz="0" w:space="0" w:color="auto"/>
          </w:divBdr>
        </w:div>
        <w:div w:id="1260680991">
          <w:marLeft w:val="3119"/>
          <w:marRight w:val="0"/>
          <w:marTop w:val="0"/>
          <w:marBottom w:val="0"/>
          <w:divBdr>
            <w:top w:val="none" w:sz="0" w:space="0" w:color="auto"/>
            <w:left w:val="none" w:sz="0" w:space="0" w:color="auto"/>
            <w:bottom w:val="none" w:sz="0" w:space="0" w:color="auto"/>
            <w:right w:val="none" w:sz="0" w:space="0" w:color="auto"/>
          </w:divBdr>
        </w:div>
        <w:div w:id="2135900294">
          <w:marLeft w:val="3119"/>
          <w:marRight w:val="0"/>
          <w:marTop w:val="0"/>
          <w:marBottom w:val="0"/>
          <w:divBdr>
            <w:top w:val="none" w:sz="0" w:space="0" w:color="auto"/>
            <w:left w:val="none" w:sz="0" w:space="0" w:color="auto"/>
            <w:bottom w:val="none" w:sz="0" w:space="0" w:color="auto"/>
            <w:right w:val="none" w:sz="0" w:space="0" w:color="auto"/>
          </w:divBdr>
        </w:div>
        <w:div w:id="2003507453">
          <w:marLeft w:val="3119"/>
          <w:marRight w:val="0"/>
          <w:marTop w:val="0"/>
          <w:marBottom w:val="0"/>
          <w:divBdr>
            <w:top w:val="none" w:sz="0" w:space="0" w:color="auto"/>
            <w:left w:val="none" w:sz="0" w:space="0" w:color="auto"/>
            <w:bottom w:val="none" w:sz="0" w:space="0" w:color="auto"/>
            <w:right w:val="none" w:sz="0" w:space="0" w:color="auto"/>
          </w:divBdr>
        </w:div>
        <w:div w:id="695615483">
          <w:marLeft w:val="0"/>
          <w:marRight w:val="522"/>
          <w:marTop w:val="0"/>
          <w:marBottom w:val="198"/>
          <w:divBdr>
            <w:top w:val="none" w:sz="0" w:space="0" w:color="auto"/>
            <w:left w:val="none" w:sz="0" w:space="0" w:color="auto"/>
            <w:bottom w:val="none" w:sz="0" w:space="0" w:color="auto"/>
            <w:right w:val="none" w:sz="0" w:space="0" w:color="auto"/>
          </w:divBdr>
        </w:div>
        <w:div w:id="465783757">
          <w:marLeft w:val="0"/>
          <w:marRight w:val="522"/>
          <w:marTop w:val="0"/>
          <w:marBottom w:val="198"/>
          <w:divBdr>
            <w:top w:val="none" w:sz="0" w:space="0" w:color="auto"/>
            <w:left w:val="none" w:sz="0" w:space="0" w:color="auto"/>
            <w:bottom w:val="none" w:sz="0" w:space="0" w:color="auto"/>
            <w:right w:val="none" w:sz="0" w:space="0" w:color="auto"/>
          </w:divBdr>
        </w:div>
        <w:div w:id="640812066">
          <w:marLeft w:val="0"/>
          <w:marRight w:val="522"/>
          <w:marTop w:val="0"/>
          <w:marBottom w:val="198"/>
          <w:divBdr>
            <w:top w:val="none" w:sz="0" w:space="0" w:color="auto"/>
            <w:left w:val="none" w:sz="0" w:space="0" w:color="auto"/>
            <w:bottom w:val="none" w:sz="0" w:space="0" w:color="auto"/>
            <w:right w:val="none" w:sz="0" w:space="0" w:color="auto"/>
          </w:divBdr>
        </w:div>
        <w:div w:id="467628140">
          <w:marLeft w:val="3119"/>
          <w:marRight w:val="522"/>
          <w:marTop w:val="0"/>
          <w:marBottom w:val="198"/>
          <w:divBdr>
            <w:top w:val="none" w:sz="0" w:space="0" w:color="auto"/>
            <w:left w:val="none" w:sz="0" w:space="0" w:color="auto"/>
            <w:bottom w:val="none" w:sz="0" w:space="0" w:color="auto"/>
            <w:right w:val="none" w:sz="0" w:space="0" w:color="auto"/>
          </w:divBdr>
        </w:div>
        <w:div w:id="399712189">
          <w:marLeft w:val="0"/>
          <w:marRight w:val="522"/>
          <w:marTop w:val="0"/>
          <w:marBottom w:val="198"/>
          <w:divBdr>
            <w:top w:val="none" w:sz="0" w:space="0" w:color="auto"/>
            <w:left w:val="none" w:sz="0" w:space="0" w:color="auto"/>
            <w:bottom w:val="none" w:sz="0" w:space="0" w:color="auto"/>
            <w:right w:val="none" w:sz="0" w:space="0" w:color="auto"/>
          </w:divBdr>
        </w:div>
        <w:div w:id="907346566">
          <w:marLeft w:val="3119"/>
          <w:marRight w:val="522"/>
          <w:marTop w:val="0"/>
          <w:marBottom w:val="198"/>
          <w:divBdr>
            <w:top w:val="none" w:sz="0" w:space="0" w:color="auto"/>
            <w:left w:val="none" w:sz="0" w:space="0" w:color="auto"/>
            <w:bottom w:val="none" w:sz="0" w:space="0" w:color="auto"/>
            <w:right w:val="none" w:sz="0" w:space="0" w:color="auto"/>
          </w:divBdr>
        </w:div>
      </w:divsChild>
    </w:div>
    <w:div w:id="1721437058">
      <w:bodyDiv w:val="1"/>
      <w:marLeft w:val="0"/>
      <w:marRight w:val="0"/>
      <w:marTop w:val="0"/>
      <w:marBottom w:val="0"/>
      <w:divBdr>
        <w:top w:val="none" w:sz="0" w:space="0" w:color="auto"/>
        <w:left w:val="none" w:sz="0" w:space="0" w:color="auto"/>
        <w:bottom w:val="none" w:sz="0" w:space="0" w:color="auto"/>
        <w:right w:val="none" w:sz="0" w:space="0" w:color="auto"/>
      </w:divBdr>
    </w:div>
    <w:div w:id="1737193996">
      <w:bodyDiv w:val="1"/>
      <w:marLeft w:val="0"/>
      <w:marRight w:val="0"/>
      <w:marTop w:val="0"/>
      <w:marBottom w:val="0"/>
      <w:divBdr>
        <w:top w:val="none" w:sz="0" w:space="0" w:color="auto"/>
        <w:left w:val="none" w:sz="0" w:space="0" w:color="auto"/>
        <w:bottom w:val="none" w:sz="0" w:space="0" w:color="auto"/>
        <w:right w:val="none" w:sz="0" w:space="0" w:color="auto"/>
      </w:divBdr>
    </w:div>
    <w:div w:id="1752657716">
      <w:bodyDiv w:val="1"/>
      <w:marLeft w:val="0"/>
      <w:marRight w:val="0"/>
      <w:marTop w:val="0"/>
      <w:marBottom w:val="0"/>
      <w:divBdr>
        <w:top w:val="none" w:sz="0" w:space="0" w:color="auto"/>
        <w:left w:val="none" w:sz="0" w:space="0" w:color="auto"/>
        <w:bottom w:val="none" w:sz="0" w:space="0" w:color="auto"/>
        <w:right w:val="none" w:sz="0" w:space="0" w:color="auto"/>
      </w:divBdr>
    </w:div>
    <w:div w:id="1770586344">
      <w:bodyDiv w:val="1"/>
      <w:marLeft w:val="0"/>
      <w:marRight w:val="0"/>
      <w:marTop w:val="0"/>
      <w:marBottom w:val="0"/>
      <w:divBdr>
        <w:top w:val="none" w:sz="0" w:space="0" w:color="auto"/>
        <w:left w:val="none" w:sz="0" w:space="0" w:color="auto"/>
        <w:bottom w:val="none" w:sz="0" w:space="0" w:color="auto"/>
        <w:right w:val="none" w:sz="0" w:space="0" w:color="auto"/>
      </w:divBdr>
      <w:divsChild>
        <w:div w:id="1403219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4879322">
      <w:bodyDiv w:val="1"/>
      <w:marLeft w:val="0"/>
      <w:marRight w:val="0"/>
      <w:marTop w:val="0"/>
      <w:marBottom w:val="0"/>
      <w:divBdr>
        <w:top w:val="none" w:sz="0" w:space="0" w:color="auto"/>
        <w:left w:val="none" w:sz="0" w:space="0" w:color="auto"/>
        <w:bottom w:val="none" w:sz="0" w:space="0" w:color="auto"/>
        <w:right w:val="none" w:sz="0" w:space="0" w:color="auto"/>
      </w:divBdr>
    </w:div>
    <w:div w:id="1809973602">
      <w:bodyDiv w:val="1"/>
      <w:marLeft w:val="0"/>
      <w:marRight w:val="0"/>
      <w:marTop w:val="0"/>
      <w:marBottom w:val="0"/>
      <w:divBdr>
        <w:top w:val="none" w:sz="0" w:space="0" w:color="auto"/>
        <w:left w:val="none" w:sz="0" w:space="0" w:color="auto"/>
        <w:bottom w:val="none" w:sz="0" w:space="0" w:color="auto"/>
        <w:right w:val="none" w:sz="0" w:space="0" w:color="auto"/>
      </w:divBdr>
      <w:divsChild>
        <w:div w:id="1420755434">
          <w:marLeft w:val="0"/>
          <w:marRight w:val="0"/>
          <w:marTop w:val="0"/>
          <w:marBottom w:val="0"/>
          <w:divBdr>
            <w:top w:val="none" w:sz="0" w:space="0" w:color="auto"/>
            <w:left w:val="none" w:sz="0" w:space="0" w:color="auto"/>
            <w:bottom w:val="none" w:sz="0" w:space="0" w:color="auto"/>
            <w:right w:val="none" w:sz="0" w:space="0" w:color="auto"/>
          </w:divBdr>
          <w:divsChild>
            <w:div w:id="1396048111">
              <w:marLeft w:val="0"/>
              <w:marRight w:val="0"/>
              <w:marTop w:val="240"/>
              <w:marBottom w:val="0"/>
              <w:divBdr>
                <w:top w:val="none" w:sz="0" w:space="0" w:color="auto"/>
                <w:left w:val="none" w:sz="0" w:space="0" w:color="auto"/>
                <w:bottom w:val="none" w:sz="0" w:space="0" w:color="auto"/>
                <w:right w:val="none" w:sz="0" w:space="0" w:color="auto"/>
              </w:divBdr>
              <w:divsChild>
                <w:div w:id="1235748269">
                  <w:marLeft w:val="0"/>
                  <w:marRight w:val="0"/>
                  <w:marTop w:val="0"/>
                  <w:marBottom w:val="0"/>
                  <w:divBdr>
                    <w:top w:val="none" w:sz="0" w:space="0" w:color="auto"/>
                    <w:left w:val="dashed" w:sz="6" w:space="0" w:color="CCCCCC"/>
                    <w:bottom w:val="none" w:sz="0" w:space="0" w:color="auto"/>
                    <w:right w:val="dashed" w:sz="6" w:space="0" w:color="CCCCCC"/>
                  </w:divBdr>
                  <w:divsChild>
                    <w:div w:id="1528828294">
                      <w:marLeft w:val="90"/>
                      <w:marRight w:val="120"/>
                      <w:marTop w:val="0"/>
                      <w:marBottom w:val="0"/>
                      <w:divBdr>
                        <w:top w:val="none" w:sz="0" w:space="0" w:color="auto"/>
                        <w:left w:val="none" w:sz="0" w:space="0" w:color="auto"/>
                        <w:bottom w:val="none" w:sz="0" w:space="0" w:color="auto"/>
                        <w:right w:val="none" w:sz="0" w:space="0" w:color="auto"/>
                      </w:divBdr>
                      <w:divsChild>
                        <w:div w:id="1897006059">
                          <w:marLeft w:val="90"/>
                          <w:marRight w:val="120"/>
                          <w:marTop w:val="0"/>
                          <w:marBottom w:val="0"/>
                          <w:divBdr>
                            <w:top w:val="none" w:sz="0" w:space="0" w:color="auto"/>
                            <w:left w:val="none" w:sz="0" w:space="0" w:color="auto"/>
                            <w:bottom w:val="none" w:sz="0" w:space="0" w:color="auto"/>
                            <w:right w:val="none" w:sz="0" w:space="0" w:color="auto"/>
                          </w:divBdr>
                          <w:divsChild>
                            <w:div w:id="86652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385972">
      <w:bodyDiv w:val="1"/>
      <w:marLeft w:val="0"/>
      <w:marRight w:val="0"/>
      <w:marTop w:val="0"/>
      <w:marBottom w:val="0"/>
      <w:divBdr>
        <w:top w:val="none" w:sz="0" w:space="0" w:color="auto"/>
        <w:left w:val="none" w:sz="0" w:space="0" w:color="auto"/>
        <w:bottom w:val="none" w:sz="0" w:space="0" w:color="auto"/>
        <w:right w:val="none" w:sz="0" w:space="0" w:color="auto"/>
      </w:divBdr>
      <w:divsChild>
        <w:div w:id="1997565383">
          <w:marLeft w:val="0"/>
          <w:marRight w:val="0"/>
          <w:marTop w:val="0"/>
          <w:marBottom w:val="0"/>
          <w:divBdr>
            <w:top w:val="none" w:sz="0" w:space="0" w:color="auto"/>
            <w:left w:val="none" w:sz="0" w:space="0" w:color="auto"/>
            <w:bottom w:val="none" w:sz="0" w:space="0" w:color="auto"/>
            <w:right w:val="none" w:sz="0" w:space="0" w:color="auto"/>
          </w:divBdr>
        </w:div>
        <w:div w:id="625085194">
          <w:marLeft w:val="0"/>
          <w:marRight w:val="0"/>
          <w:marTop w:val="0"/>
          <w:marBottom w:val="0"/>
          <w:divBdr>
            <w:top w:val="none" w:sz="0" w:space="0" w:color="auto"/>
            <w:left w:val="none" w:sz="0" w:space="0" w:color="auto"/>
            <w:bottom w:val="none" w:sz="0" w:space="0" w:color="auto"/>
            <w:right w:val="none" w:sz="0" w:space="0" w:color="auto"/>
          </w:divBdr>
        </w:div>
        <w:div w:id="186986353">
          <w:marLeft w:val="0"/>
          <w:marRight w:val="0"/>
          <w:marTop w:val="0"/>
          <w:marBottom w:val="0"/>
          <w:divBdr>
            <w:top w:val="none" w:sz="0" w:space="0" w:color="auto"/>
            <w:left w:val="none" w:sz="0" w:space="0" w:color="auto"/>
            <w:bottom w:val="none" w:sz="0" w:space="0" w:color="auto"/>
            <w:right w:val="none" w:sz="0" w:space="0" w:color="auto"/>
          </w:divBdr>
        </w:div>
        <w:div w:id="613563608">
          <w:marLeft w:val="0"/>
          <w:marRight w:val="0"/>
          <w:marTop w:val="0"/>
          <w:marBottom w:val="0"/>
          <w:divBdr>
            <w:top w:val="none" w:sz="0" w:space="0" w:color="auto"/>
            <w:left w:val="none" w:sz="0" w:space="0" w:color="auto"/>
            <w:bottom w:val="none" w:sz="0" w:space="0" w:color="auto"/>
            <w:right w:val="none" w:sz="0" w:space="0" w:color="auto"/>
          </w:divBdr>
        </w:div>
        <w:div w:id="1244341593">
          <w:marLeft w:val="0"/>
          <w:marRight w:val="0"/>
          <w:marTop w:val="0"/>
          <w:marBottom w:val="0"/>
          <w:divBdr>
            <w:top w:val="none" w:sz="0" w:space="0" w:color="auto"/>
            <w:left w:val="none" w:sz="0" w:space="0" w:color="auto"/>
            <w:bottom w:val="none" w:sz="0" w:space="0" w:color="auto"/>
            <w:right w:val="none" w:sz="0" w:space="0" w:color="auto"/>
          </w:divBdr>
        </w:div>
        <w:div w:id="1388991236">
          <w:marLeft w:val="0"/>
          <w:marRight w:val="0"/>
          <w:marTop w:val="0"/>
          <w:marBottom w:val="0"/>
          <w:divBdr>
            <w:top w:val="none" w:sz="0" w:space="0" w:color="auto"/>
            <w:left w:val="none" w:sz="0" w:space="0" w:color="auto"/>
            <w:bottom w:val="none" w:sz="0" w:space="0" w:color="auto"/>
            <w:right w:val="none" w:sz="0" w:space="0" w:color="auto"/>
          </w:divBdr>
        </w:div>
        <w:div w:id="1590042824">
          <w:marLeft w:val="0"/>
          <w:marRight w:val="0"/>
          <w:marTop w:val="0"/>
          <w:marBottom w:val="0"/>
          <w:divBdr>
            <w:top w:val="none" w:sz="0" w:space="0" w:color="auto"/>
            <w:left w:val="none" w:sz="0" w:space="0" w:color="auto"/>
            <w:bottom w:val="none" w:sz="0" w:space="0" w:color="auto"/>
            <w:right w:val="none" w:sz="0" w:space="0" w:color="auto"/>
          </w:divBdr>
        </w:div>
        <w:div w:id="545221527">
          <w:marLeft w:val="0"/>
          <w:marRight w:val="0"/>
          <w:marTop w:val="0"/>
          <w:marBottom w:val="0"/>
          <w:divBdr>
            <w:top w:val="none" w:sz="0" w:space="0" w:color="auto"/>
            <w:left w:val="none" w:sz="0" w:space="0" w:color="auto"/>
            <w:bottom w:val="none" w:sz="0" w:space="0" w:color="auto"/>
            <w:right w:val="none" w:sz="0" w:space="0" w:color="auto"/>
          </w:divBdr>
        </w:div>
        <w:div w:id="364599809">
          <w:marLeft w:val="0"/>
          <w:marRight w:val="0"/>
          <w:marTop w:val="0"/>
          <w:marBottom w:val="0"/>
          <w:divBdr>
            <w:top w:val="none" w:sz="0" w:space="0" w:color="auto"/>
            <w:left w:val="none" w:sz="0" w:space="0" w:color="auto"/>
            <w:bottom w:val="none" w:sz="0" w:space="0" w:color="auto"/>
            <w:right w:val="none" w:sz="0" w:space="0" w:color="auto"/>
          </w:divBdr>
        </w:div>
      </w:divsChild>
    </w:div>
    <w:div w:id="1868106768">
      <w:bodyDiv w:val="1"/>
      <w:marLeft w:val="150"/>
      <w:marRight w:val="0"/>
      <w:marTop w:val="75"/>
      <w:marBottom w:val="75"/>
      <w:divBdr>
        <w:top w:val="none" w:sz="0" w:space="0" w:color="auto"/>
        <w:left w:val="none" w:sz="0" w:space="0" w:color="auto"/>
        <w:bottom w:val="none" w:sz="0" w:space="0" w:color="auto"/>
        <w:right w:val="none" w:sz="0" w:space="0" w:color="auto"/>
      </w:divBdr>
      <w:divsChild>
        <w:div w:id="1014918121">
          <w:marLeft w:val="0"/>
          <w:marRight w:val="0"/>
          <w:marTop w:val="0"/>
          <w:marBottom w:val="0"/>
          <w:divBdr>
            <w:top w:val="none" w:sz="0" w:space="0" w:color="auto"/>
            <w:left w:val="none" w:sz="0" w:space="0" w:color="auto"/>
            <w:bottom w:val="none" w:sz="0" w:space="0" w:color="auto"/>
            <w:right w:val="none" w:sz="0" w:space="0" w:color="auto"/>
          </w:divBdr>
          <w:divsChild>
            <w:div w:id="1925915742">
              <w:marLeft w:val="0"/>
              <w:marRight w:val="0"/>
              <w:marTop w:val="0"/>
              <w:marBottom w:val="0"/>
              <w:divBdr>
                <w:top w:val="none" w:sz="0" w:space="0" w:color="auto"/>
                <w:left w:val="none" w:sz="0" w:space="0" w:color="auto"/>
                <w:bottom w:val="none" w:sz="0" w:space="0" w:color="auto"/>
                <w:right w:val="none" w:sz="0" w:space="0" w:color="auto"/>
              </w:divBdr>
              <w:divsChild>
                <w:div w:id="994187462">
                  <w:marLeft w:val="4128"/>
                  <w:marRight w:val="0"/>
                  <w:marTop w:val="0"/>
                  <w:marBottom w:val="0"/>
                  <w:divBdr>
                    <w:top w:val="none" w:sz="0" w:space="0" w:color="auto"/>
                    <w:left w:val="none" w:sz="0" w:space="0" w:color="auto"/>
                    <w:bottom w:val="none" w:sz="0" w:space="0" w:color="auto"/>
                    <w:right w:val="none" w:sz="0" w:space="0" w:color="auto"/>
                  </w:divBdr>
                  <w:divsChild>
                    <w:div w:id="355156084">
                      <w:marLeft w:val="360"/>
                      <w:marRight w:val="360"/>
                      <w:marTop w:val="0"/>
                      <w:marBottom w:val="0"/>
                      <w:divBdr>
                        <w:top w:val="single" w:sz="12" w:space="18" w:color="E7EAD9"/>
                        <w:left w:val="single" w:sz="12" w:space="18" w:color="E7EAD9"/>
                        <w:bottom w:val="single" w:sz="12" w:space="18" w:color="E7EAD9"/>
                        <w:right w:val="single" w:sz="12" w:space="18" w:color="E7EAD9"/>
                      </w:divBdr>
                      <w:divsChild>
                        <w:div w:id="932594570">
                          <w:marLeft w:val="0"/>
                          <w:marRight w:val="0"/>
                          <w:marTop w:val="0"/>
                          <w:marBottom w:val="0"/>
                          <w:divBdr>
                            <w:top w:val="none" w:sz="0" w:space="0" w:color="auto"/>
                            <w:left w:val="none" w:sz="0" w:space="0" w:color="auto"/>
                            <w:bottom w:val="none" w:sz="0" w:space="0" w:color="auto"/>
                            <w:right w:val="none" w:sz="0" w:space="0" w:color="auto"/>
                          </w:divBdr>
                          <w:divsChild>
                            <w:div w:id="1432311555">
                              <w:marLeft w:val="0"/>
                              <w:marRight w:val="0"/>
                              <w:marTop w:val="0"/>
                              <w:marBottom w:val="0"/>
                              <w:divBdr>
                                <w:top w:val="none" w:sz="0" w:space="0" w:color="auto"/>
                                <w:left w:val="none" w:sz="0" w:space="0" w:color="auto"/>
                                <w:bottom w:val="none" w:sz="0" w:space="0" w:color="auto"/>
                                <w:right w:val="none" w:sz="0" w:space="0" w:color="auto"/>
                              </w:divBdr>
                              <w:divsChild>
                                <w:div w:id="2067759095">
                                  <w:marLeft w:val="0"/>
                                  <w:marRight w:val="0"/>
                                  <w:marTop w:val="0"/>
                                  <w:marBottom w:val="0"/>
                                  <w:divBdr>
                                    <w:top w:val="none" w:sz="0" w:space="0" w:color="auto"/>
                                    <w:left w:val="none" w:sz="0" w:space="0" w:color="auto"/>
                                    <w:bottom w:val="none" w:sz="0" w:space="0" w:color="auto"/>
                                    <w:right w:val="none" w:sz="0" w:space="0" w:color="auto"/>
                                  </w:divBdr>
                                  <w:divsChild>
                                    <w:div w:id="200238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1671086">
      <w:bodyDiv w:val="1"/>
      <w:marLeft w:val="0"/>
      <w:marRight w:val="0"/>
      <w:marTop w:val="0"/>
      <w:marBottom w:val="0"/>
      <w:divBdr>
        <w:top w:val="none" w:sz="0" w:space="0" w:color="auto"/>
        <w:left w:val="none" w:sz="0" w:space="0" w:color="auto"/>
        <w:bottom w:val="none" w:sz="0" w:space="0" w:color="auto"/>
        <w:right w:val="none" w:sz="0" w:space="0" w:color="auto"/>
      </w:divBdr>
      <w:divsChild>
        <w:div w:id="518469815">
          <w:marLeft w:val="0"/>
          <w:marRight w:val="0"/>
          <w:marTop w:val="0"/>
          <w:marBottom w:val="0"/>
          <w:divBdr>
            <w:top w:val="none" w:sz="0" w:space="0" w:color="auto"/>
            <w:left w:val="none" w:sz="0" w:space="0" w:color="auto"/>
            <w:bottom w:val="none" w:sz="0" w:space="0" w:color="auto"/>
            <w:right w:val="none" w:sz="0" w:space="0" w:color="auto"/>
          </w:divBdr>
        </w:div>
        <w:div w:id="554123802">
          <w:marLeft w:val="0"/>
          <w:marRight w:val="0"/>
          <w:marTop w:val="0"/>
          <w:marBottom w:val="0"/>
          <w:divBdr>
            <w:top w:val="none" w:sz="0" w:space="0" w:color="auto"/>
            <w:left w:val="none" w:sz="0" w:space="0" w:color="auto"/>
            <w:bottom w:val="none" w:sz="0" w:space="0" w:color="auto"/>
            <w:right w:val="none" w:sz="0" w:space="0" w:color="auto"/>
          </w:divBdr>
        </w:div>
        <w:div w:id="706101455">
          <w:marLeft w:val="0"/>
          <w:marRight w:val="0"/>
          <w:marTop w:val="0"/>
          <w:marBottom w:val="0"/>
          <w:divBdr>
            <w:top w:val="none" w:sz="0" w:space="0" w:color="auto"/>
            <w:left w:val="none" w:sz="0" w:space="0" w:color="auto"/>
            <w:bottom w:val="none" w:sz="0" w:space="0" w:color="auto"/>
            <w:right w:val="none" w:sz="0" w:space="0" w:color="auto"/>
          </w:divBdr>
        </w:div>
        <w:div w:id="1388870524">
          <w:marLeft w:val="0"/>
          <w:marRight w:val="0"/>
          <w:marTop w:val="0"/>
          <w:marBottom w:val="0"/>
          <w:divBdr>
            <w:top w:val="none" w:sz="0" w:space="0" w:color="auto"/>
            <w:left w:val="none" w:sz="0" w:space="0" w:color="auto"/>
            <w:bottom w:val="none" w:sz="0" w:space="0" w:color="auto"/>
            <w:right w:val="none" w:sz="0" w:space="0" w:color="auto"/>
          </w:divBdr>
        </w:div>
        <w:div w:id="1394742449">
          <w:marLeft w:val="0"/>
          <w:marRight w:val="0"/>
          <w:marTop w:val="0"/>
          <w:marBottom w:val="0"/>
          <w:divBdr>
            <w:top w:val="none" w:sz="0" w:space="0" w:color="auto"/>
            <w:left w:val="none" w:sz="0" w:space="0" w:color="auto"/>
            <w:bottom w:val="none" w:sz="0" w:space="0" w:color="auto"/>
            <w:right w:val="none" w:sz="0" w:space="0" w:color="auto"/>
          </w:divBdr>
        </w:div>
        <w:div w:id="1593902705">
          <w:marLeft w:val="0"/>
          <w:marRight w:val="0"/>
          <w:marTop w:val="0"/>
          <w:marBottom w:val="0"/>
          <w:divBdr>
            <w:top w:val="none" w:sz="0" w:space="0" w:color="auto"/>
            <w:left w:val="none" w:sz="0" w:space="0" w:color="auto"/>
            <w:bottom w:val="none" w:sz="0" w:space="0" w:color="auto"/>
            <w:right w:val="none" w:sz="0" w:space="0" w:color="auto"/>
          </w:divBdr>
        </w:div>
        <w:div w:id="1854025425">
          <w:marLeft w:val="0"/>
          <w:marRight w:val="0"/>
          <w:marTop w:val="0"/>
          <w:marBottom w:val="0"/>
          <w:divBdr>
            <w:top w:val="none" w:sz="0" w:space="0" w:color="auto"/>
            <w:left w:val="none" w:sz="0" w:space="0" w:color="auto"/>
            <w:bottom w:val="none" w:sz="0" w:space="0" w:color="auto"/>
            <w:right w:val="none" w:sz="0" w:space="0" w:color="auto"/>
          </w:divBdr>
        </w:div>
        <w:div w:id="1917666862">
          <w:marLeft w:val="0"/>
          <w:marRight w:val="0"/>
          <w:marTop w:val="0"/>
          <w:marBottom w:val="0"/>
          <w:divBdr>
            <w:top w:val="none" w:sz="0" w:space="0" w:color="auto"/>
            <w:left w:val="none" w:sz="0" w:space="0" w:color="auto"/>
            <w:bottom w:val="none" w:sz="0" w:space="0" w:color="auto"/>
            <w:right w:val="none" w:sz="0" w:space="0" w:color="auto"/>
          </w:divBdr>
        </w:div>
        <w:div w:id="2027752811">
          <w:marLeft w:val="0"/>
          <w:marRight w:val="0"/>
          <w:marTop w:val="0"/>
          <w:marBottom w:val="0"/>
          <w:divBdr>
            <w:top w:val="none" w:sz="0" w:space="0" w:color="auto"/>
            <w:left w:val="none" w:sz="0" w:space="0" w:color="auto"/>
            <w:bottom w:val="none" w:sz="0" w:space="0" w:color="auto"/>
            <w:right w:val="none" w:sz="0" w:space="0" w:color="auto"/>
          </w:divBdr>
        </w:div>
      </w:divsChild>
    </w:div>
    <w:div w:id="1890070423">
      <w:bodyDiv w:val="1"/>
      <w:marLeft w:val="0"/>
      <w:marRight w:val="0"/>
      <w:marTop w:val="0"/>
      <w:marBottom w:val="0"/>
      <w:divBdr>
        <w:top w:val="none" w:sz="0" w:space="0" w:color="auto"/>
        <w:left w:val="none" w:sz="0" w:space="0" w:color="auto"/>
        <w:bottom w:val="none" w:sz="0" w:space="0" w:color="auto"/>
        <w:right w:val="none" w:sz="0" w:space="0" w:color="auto"/>
      </w:divBdr>
    </w:div>
    <w:div w:id="1891182952">
      <w:bodyDiv w:val="1"/>
      <w:marLeft w:val="0"/>
      <w:marRight w:val="0"/>
      <w:marTop w:val="0"/>
      <w:marBottom w:val="0"/>
      <w:divBdr>
        <w:top w:val="none" w:sz="0" w:space="0" w:color="auto"/>
        <w:left w:val="none" w:sz="0" w:space="0" w:color="auto"/>
        <w:bottom w:val="none" w:sz="0" w:space="0" w:color="auto"/>
        <w:right w:val="none" w:sz="0" w:space="0" w:color="auto"/>
      </w:divBdr>
      <w:divsChild>
        <w:div w:id="1003895715">
          <w:marLeft w:val="150"/>
          <w:marRight w:val="150"/>
          <w:marTop w:val="0"/>
          <w:marBottom w:val="0"/>
          <w:divBdr>
            <w:top w:val="none" w:sz="0" w:space="0" w:color="9999AA"/>
            <w:left w:val="none" w:sz="0" w:space="0" w:color="9999AA"/>
            <w:bottom w:val="none" w:sz="0" w:space="0" w:color="9999AA"/>
            <w:right w:val="none" w:sz="0" w:space="0" w:color="9999AA"/>
          </w:divBdr>
          <w:divsChild>
            <w:div w:id="1708602803">
              <w:marLeft w:val="0"/>
              <w:marRight w:val="0"/>
              <w:marTop w:val="0"/>
              <w:marBottom w:val="0"/>
              <w:divBdr>
                <w:top w:val="none" w:sz="0" w:space="0" w:color="auto"/>
                <w:left w:val="single" w:sz="48" w:space="0" w:color="FFFFFF"/>
                <w:bottom w:val="none" w:sz="0" w:space="0" w:color="auto"/>
                <w:right w:val="single" w:sz="48" w:space="0" w:color="FFFFFF"/>
              </w:divBdr>
              <w:divsChild>
                <w:div w:id="940114410">
                  <w:marLeft w:val="-15"/>
                  <w:marRight w:val="-15"/>
                  <w:marTop w:val="0"/>
                  <w:marBottom w:val="0"/>
                  <w:divBdr>
                    <w:top w:val="dashed" w:sz="2" w:space="0" w:color="CCCCCC"/>
                    <w:left w:val="dashed" w:sz="6" w:space="0" w:color="CCCCCC"/>
                    <w:bottom w:val="dashed" w:sz="2" w:space="0" w:color="CCCCCC"/>
                    <w:right w:val="dashed" w:sz="6" w:space="0" w:color="CCCCCC"/>
                  </w:divBdr>
                  <w:divsChild>
                    <w:div w:id="1040083219">
                      <w:marLeft w:val="0"/>
                      <w:marRight w:val="-15"/>
                      <w:marTop w:val="0"/>
                      <w:marBottom w:val="0"/>
                      <w:divBdr>
                        <w:top w:val="none" w:sz="0" w:space="0" w:color="auto"/>
                        <w:left w:val="none" w:sz="0" w:space="0" w:color="auto"/>
                        <w:bottom w:val="none" w:sz="0" w:space="0" w:color="auto"/>
                        <w:right w:val="none" w:sz="0" w:space="0" w:color="auto"/>
                      </w:divBdr>
                      <w:divsChild>
                        <w:div w:id="1215889786">
                          <w:marLeft w:val="-15"/>
                          <w:marRight w:val="0"/>
                          <w:marTop w:val="0"/>
                          <w:marBottom w:val="0"/>
                          <w:divBdr>
                            <w:top w:val="none" w:sz="0" w:space="0" w:color="auto"/>
                            <w:left w:val="none" w:sz="0" w:space="0" w:color="auto"/>
                            <w:bottom w:val="none" w:sz="0" w:space="0" w:color="auto"/>
                            <w:right w:val="none" w:sz="0" w:space="0" w:color="auto"/>
                          </w:divBdr>
                          <w:divsChild>
                            <w:div w:id="1457413368">
                              <w:marLeft w:val="225"/>
                              <w:marRight w:val="225"/>
                              <w:marTop w:val="225"/>
                              <w:marBottom w:val="225"/>
                              <w:divBdr>
                                <w:top w:val="none" w:sz="0" w:space="0" w:color="auto"/>
                                <w:left w:val="none" w:sz="0" w:space="0" w:color="auto"/>
                                <w:bottom w:val="none" w:sz="0" w:space="0" w:color="auto"/>
                                <w:right w:val="none" w:sz="0" w:space="0" w:color="auto"/>
                              </w:divBdr>
                              <w:divsChild>
                                <w:div w:id="1794979636">
                                  <w:marLeft w:val="0"/>
                                  <w:marRight w:val="0"/>
                                  <w:marTop w:val="0"/>
                                  <w:marBottom w:val="300"/>
                                  <w:divBdr>
                                    <w:top w:val="none" w:sz="0" w:space="0" w:color="auto"/>
                                    <w:left w:val="none" w:sz="0" w:space="0" w:color="auto"/>
                                    <w:bottom w:val="none" w:sz="0" w:space="0" w:color="auto"/>
                                    <w:right w:val="none" w:sz="0" w:space="0" w:color="auto"/>
                                  </w:divBdr>
                                  <w:divsChild>
                                    <w:div w:id="197139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4562233">
      <w:bodyDiv w:val="1"/>
      <w:marLeft w:val="0"/>
      <w:marRight w:val="0"/>
      <w:marTop w:val="0"/>
      <w:marBottom w:val="0"/>
      <w:divBdr>
        <w:top w:val="none" w:sz="0" w:space="0" w:color="auto"/>
        <w:left w:val="none" w:sz="0" w:space="0" w:color="auto"/>
        <w:bottom w:val="none" w:sz="0" w:space="0" w:color="auto"/>
        <w:right w:val="none" w:sz="0" w:space="0" w:color="auto"/>
      </w:divBdr>
    </w:div>
    <w:div w:id="1943805481">
      <w:bodyDiv w:val="1"/>
      <w:marLeft w:val="0"/>
      <w:marRight w:val="0"/>
      <w:marTop w:val="0"/>
      <w:marBottom w:val="0"/>
      <w:divBdr>
        <w:top w:val="none" w:sz="0" w:space="0" w:color="auto"/>
        <w:left w:val="none" w:sz="0" w:space="0" w:color="auto"/>
        <w:bottom w:val="none" w:sz="0" w:space="0" w:color="auto"/>
        <w:right w:val="none" w:sz="0" w:space="0" w:color="auto"/>
      </w:divBdr>
      <w:divsChild>
        <w:div w:id="224799109">
          <w:marLeft w:val="0"/>
          <w:marRight w:val="0"/>
          <w:marTop w:val="0"/>
          <w:marBottom w:val="0"/>
          <w:divBdr>
            <w:top w:val="none" w:sz="0" w:space="0" w:color="auto"/>
            <w:left w:val="none" w:sz="0" w:space="0" w:color="auto"/>
            <w:bottom w:val="none" w:sz="0" w:space="0" w:color="auto"/>
            <w:right w:val="none" w:sz="0" w:space="0" w:color="auto"/>
          </w:divBdr>
        </w:div>
      </w:divsChild>
    </w:div>
    <w:div w:id="1950351813">
      <w:bodyDiv w:val="1"/>
      <w:marLeft w:val="0"/>
      <w:marRight w:val="0"/>
      <w:marTop w:val="0"/>
      <w:marBottom w:val="0"/>
      <w:divBdr>
        <w:top w:val="none" w:sz="0" w:space="0" w:color="auto"/>
        <w:left w:val="none" w:sz="0" w:space="0" w:color="auto"/>
        <w:bottom w:val="none" w:sz="0" w:space="0" w:color="auto"/>
        <w:right w:val="none" w:sz="0" w:space="0" w:color="auto"/>
      </w:divBdr>
      <w:divsChild>
        <w:div w:id="2073775426">
          <w:marLeft w:val="0"/>
          <w:marRight w:val="0"/>
          <w:marTop w:val="0"/>
          <w:marBottom w:val="0"/>
          <w:divBdr>
            <w:top w:val="none" w:sz="0" w:space="0" w:color="auto"/>
            <w:left w:val="none" w:sz="0" w:space="0" w:color="auto"/>
            <w:bottom w:val="none" w:sz="0" w:space="0" w:color="auto"/>
            <w:right w:val="none" w:sz="0" w:space="0" w:color="auto"/>
          </w:divBdr>
          <w:divsChild>
            <w:div w:id="625745068">
              <w:marLeft w:val="0"/>
              <w:marRight w:val="0"/>
              <w:marTop w:val="0"/>
              <w:marBottom w:val="0"/>
              <w:divBdr>
                <w:top w:val="none" w:sz="0" w:space="0" w:color="auto"/>
                <w:left w:val="none" w:sz="0" w:space="0" w:color="auto"/>
                <w:bottom w:val="none" w:sz="0" w:space="0" w:color="auto"/>
                <w:right w:val="none" w:sz="0" w:space="0" w:color="auto"/>
              </w:divBdr>
              <w:divsChild>
                <w:div w:id="256643221">
                  <w:marLeft w:val="0"/>
                  <w:marRight w:val="0"/>
                  <w:marTop w:val="0"/>
                  <w:marBottom w:val="0"/>
                  <w:divBdr>
                    <w:top w:val="none" w:sz="0" w:space="0" w:color="auto"/>
                    <w:left w:val="none" w:sz="0" w:space="0" w:color="auto"/>
                    <w:bottom w:val="none" w:sz="0" w:space="0" w:color="auto"/>
                    <w:right w:val="none" w:sz="0" w:space="0" w:color="auto"/>
                  </w:divBdr>
                  <w:divsChild>
                    <w:div w:id="39440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099033">
      <w:bodyDiv w:val="1"/>
      <w:marLeft w:val="0"/>
      <w:marRight w:val="0"/>
      <w:marTop w:val="0"/>
      <w:marBottom w:val="0"/>
      <w:divBdr>
        <w:top w:val="none" w:sz="0" w:space="0" w:color="auto"/>
        <w:left w:val="none" w:sz="0" w:space="0" w:color="auto"/>
        <w:bottom w:val="none" w:sz="0" w:space="0" w:color="auto"/>
        <w:right w:val="none" w:sz="0" w:space="0" w:color="auto"/>
      </w:divBdr>
    </w:div>
    <w:div w:id="2014141877">
      <w:bodyDiv w:val="1"/>
      <w:marLeft w:val="0"/>
      <w:marRight w:val="0"/>
      <w:marTop w:val="0"/>
      <w:marBottom w:val="0"/>
      <w:divBdr>
        <w:top w:val="none" w:sz="0" w:space="0" w:color="auto"/>
        <w:left w:val="none" w:sz="0" w:space="0" w:color="auto"/>
        <w:bottom w:val="none" w:sz="0" w:space="0" w:color="auto"/>
        <w:right w:val="none" w:sz="0" w:space="0" w:color="auto"/>
      </w:divBdr>
      <w:divsChild>
        <w:div w:id="424961024">
          <w:marLeft w:val="150"/>
          <w:marRight w:val="150"/>
          <w:marTop w:val="0"/>
          <w:marBottom w:val="0"/>
          <w:divBdr>
            <w:top w:val="none" w:sz="0" w:space="0" w:color="9999AA"/>
            <w:left w:val="none" w:sz="0" w:space="0" w:color="9999AA"/>
            <w:bottom w:val="none" w:sz="0" w:space="0" w:color="9999AA"/>
            <w:right w:val="none" w:sz="0" w:space="0" w:color="9999AA"/>
          </w:divBdr>
          <w:divsChild>
            <w:div w:id="440343558">
              <w:marLeft w:val="0"/>
              <w:marRight w:val="0"/>
              <w:marTop w:val="0"/>
              <w:marBottom w:val="0"/>
              <w:divBdr>
                <w:top w:val="none" w:sz="0" w:space="0" w:color="auto"/>
                <w:left w:val="single" w:sz="48" w:space="0" w:color="FFFFFF"/>
                <w:bottom w:val="none" w:sz="0" w:space="0" w:color="auto"/>
                <w:right w:val="single" w:sz="48" w:space="0" w:color="FFFFFF"/>
              </w:divBdr>
              <w:divsChild>
                <w:div w:id="1322735236">
                  <w:marLeft w:val="-15"/>
                  <w:marRight w:val="-15"/>
                  <w:marTop w:val="0"/>
                  <w:marBottom w:val="0"/>
                  <w:divBdr>
                    <w:top w:val="dashed" w:sz="2" w:space="0" w:color="CCCCCC"/>
                    <w:left w:val="dashed" w:sz="6" w:space="0" w:color="CCCCCC"/>
                    <w:bottom w:val="dashed" w:sz="2" w:space="0" w:color="CCCCCC"/>
                    <w:right w:val="dashed" w:sz="6" w:space="0" w:color="CCCCCC"/>
                  </w:divBdr>
                  <w:divsChild>
                    <w:div w:id="2067603033">
                      <w:marLeft w:val="0"/>
                      <w:marRight w:val="-15"/>
                      <w:marTop w:val="0"/>
                      <w:marBottom w:val="0"/>
                      <w:divBdr>
                        <w:top w:val="none" w:sz="0" w:space="0" w:color="auto"/>
                        <w:left w:val="none" w:sz="0" w:space="0" w:color="auto"/>
                        <w:bottom w:val="none" w:sz="0" w:space="0" w:color="auto"/>
                        <w:right w:val="none" w:sz="0" w:space="0" w:color="auto"/>
                      </w:divBdr>
                      <w:divsChild>
                        <w:div w:id="2110851730">
                          <w:marLeft w:val="-15"/>
                          <w:marRight w:val="0"/>
                          <w:marTop w:val="0"/>
                          <w:marBottom w:val="0"/>
                          <w:divBdr>
                            <w:top w:val="none" w:sz="0" w:space="0" w:color="auto"/>
                            <w:left w:val="none" w:sz="0" w:space="0" w:color="auto"/>
                            <w:bottom w:val="none" w:sz="0" w:space="0" w:color="auto"/>
                            <w:right w:val="none" w:sz="0" w:space="0" w:color="auto"/>
                          </w:divBdr>
                          <w:divsChild>
                            <w:div w:id="786895796">
                              <w:marLeft w:val="225"/>
                              <w:marRight w:val="225"/>
                              <w:marTop w:val="225"/>
                              <w:marBottom w:val="225"/>
                              <w:divBdr>
                                <w:top w:val="none" w:sz="0" w:space="0" w:color="auto"/>
                                <w:left w:val="none" w:sz="0" w:space="0" w:color="auto"/>
                                <w:bottom w:val="none" w:sz="0" w:space="0" w:color="auto"/>
                                <w:right w:val="none" w:sz="0" w:space="0" w:color="auto"/>
                              </w:divBdr>
                              <w:divsChild>
                                <w:div w:id="607390151">
                                  <w:marLeft w:val="0"/>
                                  <w:marRight w:val="0"/>
                                  <w:marTop w:val="0"/>
                                  <w:marBottom w:val="300"/>
                                  <w:divBdr>
                                    <w:top w:val="none" w:sz="0" w:space="0" w:color="auto"/>
                                    <w:left w:val="none" w:sz="0" w:space="0" w:color="auto"/>
                                    <w:bottom w:val="none" w:sz="0" w:space="0" w:color="auto"/>
                                    <w:right w:val="none" w:sz="0" w:space="0" w:color="auto"/>
                                  </w:divBdr>
                                  <w:divsChild>
                                    <w:div w:id="211690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305159">
      <w:bodyDiv w:val="1"/>
      <w:marLeft w:val="0"/>
      <w:marRight w:val="0"/>
      <w:marTop w:val="0"/>
      <w:marBottom w:val="0"/>
      <w:divBdr>
        <w:top w:val="none" w:sz="0" w:space="0" w:color="auto"/>
        <w:left w:val="none" w:sz="0" w:space="0" w:color="auto"/>
        <w:bottom w:val="none" w:sz="0" w:space="0" w:color="auto"/>
        <w:right w:val="none" w:sz="0" w:space="0" w:color="auto"/>
      </w:divBdr>
      <w:divsChild>
        <w:div w:id="1103038039">
          <w:marLeft w:val="-400"/>
          <w:marRight w:val="0"/>
          <w:marTop w:val="0"/>
          <w:marBottom w:val="0"/>
          <w:divBdr>
            <w:top w:val="none" w:sz="0" w:space="0" w:color="auto"/>
            <w:left w:val="none" w:sz="0" w:space="0" w:color="auto"/>
            <w:bottom w:val="none" w:sz="0" w:space="0" w:color="auto"/>
            <w:right w:val="none" w:sz="0" w:space="0" w:color="auto"/>
          </w:divBdr>
        </w:div>
        <w:div w:id="937640567">
          <w:marLeft w:val="0"/>
          <w:marRight w:val="0"/>
          <w:marTop w:val="0"/>
          <w:marBottom w:val="0"/>
          <w:divBdr>
            <w:top w:val="none" w:sz="0" w:space="0" w:color="auto"/>
            <w:left w:val="none" w:sz="0" w:space="0" w:color="auto"/>
            <w:bottom w:val="none" w:sz="0" w:space="0" w:color="auto"/>
            <w:right w:val="none" w:sz="0" w:space="0" w:color="auto"/>
          </w:divBdr>
        </w:div>
        <w:div w:id="1742168911">
          <w:marLeft w:val="0"/>
          <w:marRight w:val="0"/>
          <w:marTop w:val="0"/>
          <w:marBottom w:val="0"/>
          <w:divBdr>
            <w:top w:val="none" w:sz="0" w:space="0" w:color="auto"/>
            <w:left w:val="none" w:sz="0" w:space="0" w:color="auto"/>
            <w:bottom w:val="none" w:sz="0" w:space="0" w:color="auto"/>
            <w:right w:val="none" w:sz="0" w:space="0" w:color="auto"/>
          </w:divBdr>
        </w:div>
        <w:div w:id="1959028325">
          <w:marLeft w:val="0"/>
          <w:marRight w:val="0"/>
          <w:marTop w:val="0"/>
          <w:marBottom w:val="0"/>
          <w:divBdr>
            <w:top w:val="none" w:sz="0" w:space="0" w:color="auto"/>
            <w:left w:val="none" w:sz="0" w:space="0" w:color="auto"/>
            <w:bottom w:val="none" w:sz="0" w:space="0" w:color="auto"/>
            <w:right w:val="none" w:sz="0" w:space="0" w:color="auto"/>
          </w:divBdr>
        </w:div>
        <w:div w:id="1644312736">
          <w:marLeft w:val="0"/>
          <w:marRight w:val="0"/>
          <w:marTop w:val="0"/>
          <w:marBottom w:val="0"/>
          <w:divBdr>
            <w:top w:val="none" w:sz="0" w:space="0" w:color="auto"/>
            <w:left w:val="none" w:sz="0" w:space="0" w:color="auto"/>
            <w:bottom w:val="none" w:sz="0" w:space="0" w:color="auto"/>
            <w:right w:val="none" w:sz="0" w:space="0" w:color="auto"/>
          </w:divBdr>
        </w:div>
        <w:div w:id="1813523614">
          <w:marLeft w:val="0"/>
          <w:marRight w:val="0"/>
          <w:marTop w:val="0"/>
          <w:marBottom w:val="0"/>
          <w:divBdr>
            <w:top w:val="none" w:sz="0" w:space="0" w:color="auto"/>
            <w:left w:val="none" w:sz="0" w:space="0" w:color="auto"/>
            <w:bottom w:val="none" w:sz="0" w:space="0" w:color="auto"/>
            <w:right w:val="none" w:sz="0" w:space="0" w:color="auto"/>
          </w:divBdr>
        </w:div>
        <w:div w:id="972054392">
          <w:marLeft w:val="0"/>
          <w:marRight w:val="0"/>
          <w:marTop w:val="0"/>
          <w:marBottom w:val="0"/>
          <w:divBdr>
            <w:top w:val="none" w:sz="0" w:space="0" w:color="auto"/>
            <w:left w:val="none" w:sz="0" w:space="0" w:color="auto"/>
            <w:bottom w:val="none" w:sz="0" w:space="0" w:color="auto"/>
            <w:right w:val="none" w:sz="0" w:space="0" w:color="auto"/>
          </w:divBdr>
        </w:div>
        <w:div w:id="865294422">
          <w:marLeft w:val="0"/>
          <w:marRight w:val="0"/>
          <w:marTop w:val="0"/>
          <w:marBottom w:val="0"/>
          <w:divBdr>
            <w:top w:val="none" w:sz="0" w:space="0" w:color="auto"/>
            <w:left w:val="none" w:sz="0" w:space="0" w:color="auto"/>
            <w:bottom w:val="none" w:sz="0" w:space="0" w:color="auto"/>
            <w:right w:val="none" w:sz="0" w:space="0" w:color="auto"/>
          </w:divBdr>
        </w:div>
        <w:div w:id="221068072">
          <w:marLeft w:val="0"/>
          <w:marRight w:val="0"/>
          <w:marTop w:val="0"/>
          <w:marBottom w:val="0"/>
          <w:divBdr>
            <w:top w:val="none" w:sz="0" w:space="0" w:color="auto"/>
            <w:left w:val="none" w:sz="0" w:space="0" w:color="auto"/>
            <w:bottom w:val="none" w:sz="0" w:space="0" w:color="auto"/>
            <w:right w:val="none" w:sz="0" w:space="0" w:color="auto"/>
          </w:divBdr>
        </w:div>
        <w:div w:id="78717912">
          <w:marLeft w:val="0"/>
          <w:marRight w:val="0"/>
          <w:marTop w:val="0"/>
          <w:marBottom w:val="0"/>
          <w:divBdr>
            <w:top w:val="none" w:sz="0" w:space="0" w:color="auto"/>
            <w:left w:val="none" w:sz="0" w:space="0" w:color="auto"/>
            <w:bottom w:val="none" w:sz="0" w:space="0" w:color="auto"/>
            <w:right w:val="none" w:sz="0" w:space="0" w:color="auto"/>
          </w:divBdr>
        </w:div>
        <w:div w:id="686714758">
          <w:marLeft w:val="0"/>
          <w:marRight w:val="0"/>
          <w:marTop w:val="0"/>
          <w:marBottom w:val="0"/>
          <w:divBdr>
            <w:top w:val="none" w:sz="0" w:space="0" w:color="auto"/>
            <w:left w:val="none" w:sz="0" w:space="0" w:color="auto"/>
            <w:bottom w:val="none" w:sz="0" w:space="0" w:color="auto"/>
            <w:right w:val="none" w:sz="0" w:space="0" w:color="auto"/>
          </w:divBdr>
        </w:div>
        <w:div w:id="169099952">
          <w:marLeft w:val="0"/>
          <w:marRight w:val="0"/>
          <w:marTop w:val="0"/>
          <w:marBottom w:val="120"/>
          <w:divBdr>
            <w:top w:val="none" w:sz="0" w:space="0" w:color="auto"/>
            <w:left w:val="none" w:sz="0" w:space="0" w:color="auto"/>
            <w:bottom w:val="none" w:sz="0" w:space="0" w:color="auto"/>
            <w:right w:val="none" w:sz="0" w:space="0" w:color="auto"/>
          </w:divBdr>
        </w:div>
        <w:div w:id="1949386939">
          <w:marLeft w:val="2300"/>
          <w:marRight w:val="0"/>
          <w:marTop w:val="0"/>
          <w:marBottom w:val="0"/>
          <w:divBdr>
            <w:top w:val="none" w:sz="0" w:space="0" w:color="auto"/>
            <w:left w:val="none" w:sz="0" w:space="0" w:color="auto"/>
            <w:bottom w:val="none" w:sz="0" w:space="0" w:color="auto"/>
            <w:right w:val="none" w:sz="0" w:space="0" w:color="auto"/>
          </w:divBdr>
        </w:div>
        <w:div w:id="1125853624">
          <w:marLeft w:val="0"/>
          <w:marRight w:val="49"/>
          <w:marTop w:val="0"/>
          <w:marBottom w:val="0"/>
          <w:divBdr>
            <w:top w:val="none" w:sz="0" w:space="0" w:color="auto"/>
            <w:left w:val="none" w:sz="0" w:space="0" w:color="auto"/>
            <w:bottom w:val="none" w:sz="0" w:space="0" w:color="auto"/>
            <w:right w:val="none" w:sz="0" w:space="0" w:color="auto"/>
          </w:divBdr>
        </w:div>
        <w:div w:id="485971622">
          <w:marLeft w:val="0"/>
          <w:marRight w:val="49"/>
          <w:marTop w:val="0"/>
          <w:marBottom w:val="0"/>
          <w:divBdr>
            <w:top w:val="none" w:sz="0" w:space="0" w:color="auto"/>
            <w:left w:val="none" w:sz="0" w:space="0" w:color="auto"/>
            <w:bottom w:val="none" w:sz="0" w:space="0" w:color="auto"/>
            <w:right w:val="none" w:sz="0" w:space="0" w:color="auto"/>
          </w:divBdr>
        </w:div>
        <w:div w:id="1099330784">
          <w:marLeft w:val="0"/>
          <w:marRight w:val="49"/>
          <w:marTop w:val="0"/>
          <w:marBottom w:val="0"/>
          <w:divBdr>
            <w:top w:val="none" w:sz="0" w:space="0" w:color="auto"/>
            <w:left w:val="none" w:sz="0" w:space="0" w:color="auto"/>
            <w:bottom w:val="none" w:sz="0" w:space="0" w:color="auto"/>
            <w:right w:val="none" w:sz="0" w:space="0" w:color="auto"/>
          </w:divBdr>
        </w:div>
        <w:div w:id="1510486010">
          <w:marLeft w:val="0"/>
          <w:marRight w:val="49"/>
          <w:marTop w:val="0"/>
          <w:marBottom w:val="0"/>
          <w:divBdr>
            <w:top w:val="none" w:sz="0" w:space="0" w:color="auto"/>
            <w:left w:val="none" w:sz="0" w:space="0" w:color="auto"/>
            <w:bottom w:val="none" w:sz="0" w:space="0" w:color="auto"/>
            <w:right w:val="none" w:sz="0" w:space="0" w:color="auto"/>
          </w:divBdr>
        </w:div>
        <w:div w:id="284119774">
          <w:marLeft w:val="0"/>
          <w:marRight w:val="49"/>
          <w:marTop w:val="0"/>
          <w:marBottom w:val="0"/>
          <w:divBdr>
            <w:top w:val="none" w:sz="0" w:space="0" w:color="auto"/>
            <w:left w:val="none" w:sz="0" w:space="0" w:color="auto"/>
            <w:bottom w:val="none" w:sz="0" w:space="0" w:color="auto"/>
            <w:right w:val="none" w:sz="0" w:space="0" w:color="auto"/>
          </w:divBdr>
        </w:div>
        <w:div w:id="978536848">
          <w:marLeft w:val="0"/>
          <w:marRight w:val="49"/>
          <w:marTop w:val="0"/>
          <w:marBottom w:val="0"/>
          <w:divBdr>
            <w:top w:val="none" w:sz="0" w:space="0" w:color="auto"/>
            <w:left w:val="none" w:sz="0" w:space="0" w:color="auto"/>
            <w:bottom w:val="none" w:sz="0" w:space="0" w:color="auto"/>
            <w:right w:val="none" w:sz="0" w:space="0" w:color="auto"/>
          </w:divBdr>
        </w:div>
        <w:div w:id="818034022">
          <w:marLeft w:val="0"/>
          <w:marRight w:val="49"/>
          <w:marTop w:val="0"/>
          <w:marBottom w:val="0"/>
          <w:divBdr>
            <w:top w:val="none" w:sz="0" w:space="0" w:color="auto"/>
            <w:left w:val="none" w:sz="0" w:space="0" w:color="auto"/>
            <w:bottom w:val="none" w:sz="0" w:space="0" w:color="auto"/>
            <w:right w:val="none" w:sz="0" w:space="0" w:color="auto"/>
          </w:divBdr>
        </w:div>
        <w:div w:id="305595843">
          <w:marLeft w:val="0"/>
          <w:marRight w:val="49"/>
          <w:marTop w:val="0"/>
          <w:marBottom w:val="0"/>
          <w:divBdr>
            <w:top w:val="none" w:sz="0" w:space="0" w:color="auto"/>
            <w:left w:val="none" w:sz="0" w:space="0" w:color="auto"/>
            <w:bottom w:val="none" w:sz="0" w:space="0" w:color="auto"/>
            <w:right w:val="none" w:sz="0" w:space="0" w:color="auto"/>
          </w:divBdr>
        </w:div>
        <w:div w:id="354229789">
          <w:marLeft w:val="0"/>
          <w:marRight w:val="0"/>
          <w:marTop w:val="0"/>
          <w:marBottom w:val="0"/>
          <w:divBdr>
            <w:top w:val="none" w:sz="0" w:space="0" w:color="auto"/>
            <w:left w:val="none" w:sz="0" w:space="0" w:color="auto"/>
            <w:bottom w:val="none" w:sz="0" w:space="0" w:color="auto"/>
            <w:right w:val="none" w:sz="0" w:space="0" w:color="auto"/>
          </w:divBdr>
        </w:div>
        <w:div w:id="1409225235">
          <w:marLeft w:val="0"/>
          <w:marRight w:val="0"/>
          <w:marTop w:val="0"/>
          <w:marBottom w:val="0"/>
          <w:divBdr>
            <w:top w:val="none" w:sz="0" w:space="0" w:color="auto"/>
            <w:left w:val="none" w:sz="0" w:space="0" w:color="auto"/>
            <w:bottom w:val="none" w:sz="0" w:space="0" w:color="auto"/>
            <w:right w:val="none" w:sz="0" w:space="0" w:color="auto"/>
          </w:divBdr>
        </w:div>
        <w:div w:id="1788085250">
          <w:marLeft w:val="0"/>
          <w:marRight w:val="0"/>
          <w:marTop w:val="0"/>
          <w:marBottom w:val="0"/>
          <w:divBdr>
            <w:top w:val="none" w:sz="0" w:space="0" w:color="auto"/>
            <w:left w:val="none" w:sz="0" w:space="0" w:color="auto"/>
            <w:bottom w:val="none" w:sz="0" w:space="0" w:color="auto"/>
            <w:right w:val="none" w:sz="0" w:space="0" w:color="auto"/>
          </w:divBdr>
        </w:div>
        <w:div w:id="1444156572">
          <w:marLeft w:val="0"/>
          <w:marRight w:val="0"/>
          <w:marTop w:val="0"/>
          <w:marBottom w:val="0"/>
          <w:divBdr>
            <w:top w:val="none" w:sz="0" w:space="0" w:color="auto"/>
            <w:left w:val="none" w:sz="0" w:space="0" w:color="auto"/>
            <w:bottom w:val="none" w:sz="0" w:space="0" w:color="auto"/>
            <w:right w:val="none" w:sz="0" w:space="0" w:color="auto"/>
          </w:divBdr>
        </w:div>
        <w:div w:id="909732897">
          <w:marLeft w:val="0"/>
          <w:marRight w:val="0"/>
          <w:marTop w:val="0"/>
          <w:marBottom w:val="0"/>
          <w:divBdr>
            <w:top w:val="none" w:sz="0" w:space="0" w:color="auto"/>
            <w:left w:val="none" w:sz="0" w:space="0" w:color="auto"/>
            <w:bottom w:val="none" w:sz="0" w:space="0" w:color="auto"/>
            <w:right w:val="none" w:sz="0" w:space="0" w:color="auto"/>
          </w:divBdr>
        </w:div>
        <w:div w:id="1735084979">
          <w:marLeft w:val="0"/>
          <w:marRight w:val="0"/>
          <w:marTop w:val="0"/>
          <w:marBottom w:val="0"/>
          <w:divBdr>
            <w:top w:val="none" w:sz="0" w:space="0" w:color="auto"/>
            <w:left w:val="none" w:sz="0" w:space="0" w:color="auto"/>
            <w:bottom w:val="none" w:sz="0" w:space="0" w:color="auto"/>
            <w:right w:val="none" w:sz="0" w:space="0" w:color="auto"/>
          </w:divBdr>
        </w:div>
        <w:div w:id="716664391">
          <w:marLeft w:val="0"/>
          <w:marRight w:val="0"/>
          <w:marTop w:val="0"/>
          <w:marBottom w:val="0"/>
          <w:divBdr>
            <w:top w:val="none" w:sz="0" w:space="0" w:color="auto"/>
            <w:left w:val="none" w:sz="0" w:space="0" w:color="auto"/>
            <w:bottom w:val="none" w:sz="0" w:space="0" w:color="auto"/>
            <w:right w:val="none" w:sz="0" w:space="0" w:color="auto"/>
          </w:divBdr>
        </w:div>
        <w:div w:id="1408922454">
          <w:marLeft w:val="0"/>
          <w:marRight w:val="0"/>
          <w:marTop w:val="0"/>
          <w:marBottom w:val="0"/>
          <w:divBdr>
            <w:top w:val="none" w:sz="0" w:space="0" w:color="auto"/>
            <w:left w:val="none" w:sz="0" w:space="0" w:color="auto"/>
            <w:bottom w:val="none" w:sz="0" w:space="0" w:color="auto"/>
            <w:right w:val="none" w:sz="0" w:space="0" w:color="auto"/>
          </w:divBdr>
        </w:div>
        <w:div w:id="1275015395">
          <w:marLeft w:val="0"/>
          <w:marRight w:val="0"/>
          <w:marTop w:val="0"/>
          <w:marBottom w:val="0"/>
          <w:divBdr>
            <w:top w:val="none" w:sz="0" w:space="0" w:color="auto"/>
            <w:left w:val="none" w:sz="0" w:space="0" w:color="auto"/>
            <w:bottom w:val="none" w:sz="0" w:space="0" w:color="auto"/>
            <w:right w:val="none" w:sz="0" w:space="0" w:color="auto"/>
          </w:divBdr>
        </w:div>
      </w:divsChild>
    </w:div>
    <w:div w:id="2074346844">
      <w:bodyDiv w:val="1"/>
      <w:marLeft w:val="0"/>
      <w:marRight w:val="0"/>
      <w:marTop w:val="0"/>
      <w:marBottom w:val="0"/>
      <w:divBdr>
        <w:top w:val="none" w:sz="0" w:space="0" w:color="auto"/>
        <w:left w:val="none" w:sz="0" w:space="0" w:color="auto"/>
        <w:bottom w:val="none" w:sz="0" w:space="0" w:color="auto"/>
        <w:right w:val="none" w:sz="0" w:space="0" w:color="auto"/>
      </w:divBdr>
    </w:div>
    <w:div w:id="2114667088">
      <w:bodyDiv w:val="1"/>
      <w:marLeft w:val="0"/>
      <w:marRight w:val="0"/>
      <w:marTop w:val="0"/>
      <w:marBottom w:val="0"/>
      <w:divBdr>
        <w:top w:val="none" w:sz="0" w:space="0" w:color="auto"/>
        <w:left w:val="none" w:sz="0" w:space="0" w:color="auto"/>
        <w:bottom w:val="none" w:sz="0" w:space="0" w:color="auto"/>
        <w:right w:val="none" w:sz="0" w:space="0" w:color="auto"/>
      </w:divBdr>
    </w:div>
    <w:div w:id="2114931776">
      <w:bodyDiv w:val="1"/>
      <w:marLeft w:val="0"/>
      <w:marRight w:val="0"/>
      <w:marTop w:val="0"/>
      <w:marBottom w:val="0"/>
      <w:divBdr>
        <w:top w:val="none" w:sz="0" w:space="0" w:color="auto"/>
        <w:left w:val="none" w:sz="0" w:space="0" w:color="auto"/>
        <w:bottom w:val="none" w:sz="0" w:space="0" w:color="auto"/>
        <w:right w:val="none" w:sz="0" w:space="0" w:color="auto"/>
      </w:divBdr>
      <w:divsChild>
        <w:div w:id="1623222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3" Type="http://schemas.openxmlformats.org/officeDocument/2006/relationships/hyperlink" Target="mailto:juridico@agmcontabilidade.com.br" TargetMode="External"/><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30521D-A9AC-4A5B-A274-CE6AF2126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21</Pages>
  <Words>7753</Words>
  <Characters>41869</Characters>
  <Application>Microsoft Office Word</Application>
  <DocSecurity>0</DocSecurity>
  <Lines>348</Lines>
  <Paragraphs>99</Paragraphs>
  <ScaleCrop>false</ScaleCrop>
  <HeadingPairs>
    <vt:vector size="2" baseType="variant">
      <vt:variant>
        <vt:lpstr>Título</vt:lpstr>
      </vt:variant>
      <vt:variant>
        <vt:i4>1</vt:i4>
      </vt:variant>
    </vt:vector>
  </HeadingPairs>
  <TitlesOfParts>
    <vt:vector size="1" baseType="lpstr">
      <vt:lpstr>EXCELENTÍSSIMO SENHOR DOUTOR JUIZ DE DIREITO DA    VARA CÍVEL DA COMARCA DE CAMPO GRANDE (MS).</vt:lpstr>
    </vt:vector>
  </TitlesOfParts>
  <Company/>
  <LinksUpToDate>false</LinksUpToDate>
  <CharactersWithSpaces>49523</CharactersWithSpaces>
  <SharedDoc>false</SharedDoc>
  <HLinks>
    <vt:vector size="60" baseType="variant">
      <vt:variant>
        <vt:i4>2228260</vt:i4>
      </vt:variant>
      <vt:variant>
        <vt:i4>30</vt:i4>
      </vt:variant>
      <vt:variant>
        <vt:i4>0</vt:i4>
      </vt:variant>
      <vt:variant>
        <vt:i4>5</vt:i4>
      </vt:variant>
      <vt:variant>
        <vt:lpwstr>http://www.jusbrasil.com/legislacao/107579/lei-8197-91</vt:lpwstr>
      </vt:variant>
      <vt:variant>
        <vt:lpwstr/>
      </vt:variant>
      <vt:variant>
        <vt:i4>2293798</vt:i4>
      </vt:variant>
      <vt:variant>
        <vt:i4>27</vt:i4>
      </vt:variant>
      <vt:variant>
        <vt:i4>0</vt:i4>
      </vt:variant>
      <vt:variant>
        <vt:i4>5</vt:i4>
      </vt:variant>
      <vt:variant>
        <vt:lpwstr>http://www.jusbrasil.com/legislacao/128308/lei-6825-80</vt:lpwstr>
      </vt:variant>
      <vt:variant>
        <vt:lpwstr/>
      </vt:variant>
      <vt:variant>
        <vt:i4>7602292</vt:i4>
      </vt:variant>
      <vt:variant>
        <vt:i4>24</vt:i4>
      </vt:variant>
      <vt:variant>
        <vt:i4>0</vt:i4>
      </vt:variant>
      <vt:variant>
        <vt:i4>5</vt:i4>
      </vt:variant>
      <vt:variant>
        <vt:lpwstr>http://www.jusbrasil.com/topicos/12111443/artigo-1-da-lei-n-6825-de-22-de-setembro-de-1980</vt:lpwstr>
      </vt:variant>
      <vt:variant>
        <vt:lpwstr/>
      </vt:variant>
      <vt:variant>
        <vt:i4>3538989</vt:i4>
      </vt:variant>
      <vt:variant>
        <vt:i4>21</vt:i4>
      </vt:variant>
      <vt:variant>
        <vt:i4>0</vt:i4>
      </vt:variant>
      <vt:variant>
        <vt:i4>5</vt:i4>
      </vt:variant>
      <vt:variant>
        <vt:lpwstr>http://www.jusbrasil.com/topicos/12111370/par%C3%A1grafo-2-artigo-1-da-lei-n-6825-de-22-de-setembro-de-1980</vt:lpwstr>
      </vt:variant>
      <vt:variant>
        <vt:lpwstr/>
      </vt:variant>
      <vt:variant>
        <vt:i4>2883683</vt:i4>
      </vt:variant>
      <vt:variant>
        <vt:i4>18</vt:i4>
      </vt:variant>
      <vt:variant>
        <vt:i4>0</vt:i4>
      </vt:variant>
      <vt:variant>
        <vt:i4>5</vt:i4>
      </vt:variant>
      <vt:variant>
        <vt:lpwstr>http://www.jusbrasil.com/legislacao/92175/lei-de-direitos-autorais-lei-9610-98</vt:lpwstr>
      </vt:variant>
      <vt:variant>
        <vt:lpwstr/>
      </vt:variant>
      <vt:variant>
        <vt:i4>1900622</vt:i4>
      </vt:variant>
      <vt:variant>
        <vt:i4>15</vt:i4>
      </vt:variant>
      <vt:variant>
        <vt:i4>0</vt:i4>
      </vt:variant>
      <vt:variant>
        <vt:i4>5</vt:i4>
      </vt:variant>
      <vt:variant>
        <vt:lpwstr>http://www.jusbrasil.com/topicos/10626236/artigo-34-da-lei-n-9610-de-19-de-fevereiro-de-1998</vt:lpwstr>
      </vt:variant>
      <vt:variant>
        <vt:lpwstr/>
      </vt:variant>
      <vt:variant>
        <vt:i4>2359321</vt:i4>
      </vt:variant>
      <vt:variant>
        <vt:i4>12</vt:i4>
      </vt:variant>
      <vt:variant>
        <vt:i4>0</vt:i4>
      </vt:variant>
      <vt:variant>
        <vt:i4>5</vt:i4>
      </vt:variant>
      <vt:variant>
        <vt:lpwstr>http://www.brasiltelecom.com.br/static/inst_ri_participacoes_br/files/lan1999TCS</vt:lpwstr>
      </vt:variant>
      <vt:variant>
        <vt:lpwstr/>
      </vt:variant>
      <vt:variant>
        <vt:i4>3932244</vt:i4>
      </vt:variant>
      <vt:variant>
        <vt:i4>9</vt:i4>
      </vt:variant>
      <vt:variant>
        <vt:i4>0</vt:i4>
      </vt:variant>
      <vt:variant>
        <vt:i4>5</vt:i4>
      </vt:variant>
      <vt:variant>
        <vt:lpwstr>http://ri.oi.com.br/oi/web/arquivos/brp_ra_1998_porteng.pdf</vt:lpwstr>
      </vt:variant>
      <vt:variant>
        <vt:lpwstr/>
      </vt:variant>
      <vt:variant>
        <vt:i4>7471160</vt:i4>
      </vt:variant>
      <vt:variant>
        <vt:i4>6</vt:i4>
      </vt:variant>
      <vt:variant>
        <vt:i4>0</vt:i4>
      </vt:variant>
      <vt:variant>
        <vt:i4>5</vt:i4>
      </vt:variant>
      <vt:variant>
        <vt:lpwstr>http://www.bmfbovespa.com.br/Cias-Listadas/Empresas-Listadas/ResumoProventosDinheiro.aspx?codigoCvm=11258&amp;tab=3.1&amp;idioma=pt-br</vt:lpwstr>
      </vt:variant>
      <vt:variant>
        <vt:lpwstr/>
      </vt:variant>
      <vt:variant>
        <vt:i4>6160422</vt:i4>
      </vt:variant>
      <vt:variant>
        <vt:i4>3</vt:i4>
      </vt:variant>
      <vt:variant>
        <vt:i4>0</vt:i4>
      </vt:variant>
      <vt:variant>
        <vt:i4>5</vt:i4>
      </vt:variant>
      <vt:variant>
        <vt:lpwstr>mailto:juridico@agmcontabilidade.com.br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DOUTOR JUIZ DE DIREITO DA    VARA CÍVEL DA COMARCA DE CAMPO GRANDE (MS).</dc:title>
  <dc:creator>tirmi</dc:creator>
  <cp:lastModifiedBy>User</cp:lastModifiedBy>
  <cp:revision>90</cp:revision>
  <cp:lastPrinted>2018-11-07T17:31:00Z</cp:lastPrinted>
  <dcterms:created xsi:type="dcterms:W3CDTF">2017-10-27T10:59:00Z</dcterms:created>
  <dcterms:modified xsi:type="dcterms:W3CDTF">2020-11-19T13:32:00Z</dcterms:modified>
</cp:coreProperties>
</file>