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3FBB" w:rsidRDefault="00513FBB">
      <w:pPr>
        <w:rPr>
          <w:rFonts w:ascii="Arial" w:hAnsi="Arial" w:cs="Arial"/>
          <w:color w:val="202124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202124"/>
          <w:sz w:val="30"/>
          <w:szCs w:val="30"/>
          <w:shd w:val="clear" w:color="auto" w:fill="FFFFFF"/>
        </w:rPr>
        <w:t>O contrato de Cessão de Quotas Sociais nada mais é do que um </w:t>
      </w:r>
      <w:r>
        <w:rPr>
          <w:rFonts w:ascii="Arial" w:hAnsi="Arial" w:cs="Arial"/>
          <w:color w:val="040C28"/>
          <w:sz w:val="30"/>
          <w:szCs w:val="30"/>
        </w:rPr>
        <w:t>instrumento particular que visa regular a transferência das quotas de uma empresa de propriedade de um sócio para um terceiro</w:t>
      </w:r>
      <w:r>
        <w:rPr>
          <w:rFonts w:ascii="Arial" w:hAnsi="Arial" w:cs="Arial"/>
          <w:color w:val="202124"/>
          <w:sz w:val="30"/>
          <w:szCs w:val="30"/>
          <w:shd w:val="clear" w:color="auto" w:fill="FFFFFF"/>
        </w:rPr>
        <w:t>. Quem cede as quotas, chamado de Cedente, celebra esse contrato com quem recebe, o Cessionário.</w:t>
      </w:r>
    </w:p>
    <w:p w:rsidR="00513FBB" w:rsidRDefault="00513FBB">
      <w:pPr>
        <w:rPr>
          <w:rFonts w:ascii="Arial" w:hAnsi="Arial" w:cs="Arial"/>
          <w:color w:val="202124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202124"/>
          <w:sz w:val="30"/>
          <w:szCs w:val="30"/>
          <w:shd w:val="clear" w:color="auto" w:fill="FFFFFF"/>
        </w:rPr>
        <w:t>--//--//--</w:t>
      </w:r>
    </w:p>
    <w:p w:rsidR="00513FBB" w:rsidRDefault="00513FBB">
      <w:bookmarkStart w:id="0" w:name="_GoBack"/>
      <w:bookmarkEnd w:id="0"/>
    </w:p>
    <w:p w:rsidR="00573DCA" w:rsidRDefault="00BE6325">
      <w:r>
        <w:t>Para constituir a Holding definir:</w:t>
      </w:r>
    </w:p>
    <w:p w:rsidR="00BE6325" w:rsidRDefault="00BE6325">
      <w:r>
        <w:t>- O objetivo de proteção é do patrimônio pessoal contra dívidas da empresa;</w:t>
      </w:r>
    </w:p>
    <w:p w:rsidR="00BE6325" w:rsidRDefault="00BE6325">
      <w:r>
        <w:t>- Do patrimônio da empresa contra dívidas pessoais;</w:t>
      </w:r>
    </w:p>
    <w:p w:rsidR="00BE6325" w:rsidRDefault="00BE6325">
      <w:r>
        <w:t>- Ou ambas;</w:t>
      </w:r>
    </w:p>
    <w:p w:rsidR="00BE6325" w:rsidRDefault="00BE6325">
      <w:r>
        <w:t>- Há interesse em proteger o patrimônio familiar em razão de matrimônios dos filhos ou dos pais idosos;</w:t>
      </w:r>
    </w:p>
    <w:p w:rsidR="00BE6325" w:rsidRDefault="00BE6325">
      <w:r>
        <w:t>- Esses matrimônios já foram celebrados?</w:t>
      </w:r>
    </w:p>
    <w:p w:rsidR="00BE6325" w:rsidRDefault="00BE6325">
      <w:r>
        <w:t>- Existem filhos fora do casamento? Seja dos pais ou dos filhos casados?</w:t>
      </w:r>
    </w:p>
    <w:p w:rsidR="00BE6325" w:rsidRPr="00BE6325" w:rsidRDefault="00BE6325">
      <w:pPr>
        <w:rPr>
          <w:b/>
          <w:u w:val="single"/>
        </w:rPr>
      </w:pPr>
      <w:r w:rsidRPr="00BE6325">
        <w:rPr>
          <w:b/>
          <w:u w:val="single"/>
        </w:rPr>
        <w:t>- Quanto aos bens?</w:t>
      </w:r>
    </w:p>
    <w:p w:rsidR="00BE6325" w:rsidRDefault="00BE6325"/>
    <w:p w:rsidR="00BE6325" w:rsidRDefault="00BE6325">
      <w:r>
        <w:t>- O criador da Holding que transferir os bens ainda em vida ou apenas definir os critérios de transmissão após a morte?</w:t>
      </w:r>
    </w:p>
    <w:p w:rsidR="00BE6325" w:rsidRDefault="00BE6325">
      <w:r>
        <w:t>Caso queira transmitir, pretende reservar para si a administração dos bens?</w:t>
      </w:r>
    </w:p>
    <w:p w:rsidR="00BE6325" w:rsidRDefault="00BE6325">
      <w:r>
        <w:t>No caso de ser casado, pretende que, na falta de um dos cônjuges, a gestão seja resguardada ao cônjuge sobrevivente ou seja desde logo trasmitida aos herdeiros?</w:t>
      </w:r>
    </w:p>
    <w:p w:rsidR="00BE6325" w:rsidRDefault="00BE6325">
      <w:pPr>
        <w:rPr>
          <w:b/>
          <w:u w:val="single"/>
        </w:rPr>
      </w:pPr>
      <w:r w:rsidRPr="00BE6325">
        <w:rPr>
          <w:b/>
          <w:u w:val="single"/>
        </w:rPr>
        <w:t>Desti</w:t>
      </w:r>
      <w:r>
        <w:rPr>
          <w:b/>
          <w:u w:val="single"/>
        </w:rPr>
        <w:t>nação dos imóveis:</w:t>
      </w:r>
    </w:p>
    <w:p w:rsidR="00BE6325" w:rsidRDefault="00BE6325">
      <w:r>
        <w:t>- O objetivo é a locação, compra e venda ou incorporação imobiliária?</w:t>
      </w:r>
    </w:p>
    <w:p w:rsidR="00BE6325" w:rsidRDefault="00BE6325">
      <w:r>
        <w:t>- Ou se pretende a mera alocação do patrimônio da holding?</w:t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3BB4DAC3" wp14:editId="24392BA8">
            <wp:extent cx="5073015" cy="384873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15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49E6582" wp14:editId="4560E55D">
            <wp:extent cx="5400040" cy="303593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A10D2F0" wp14:editId="3B7D775E">
            <wp:extent cx="5400040" cy="303593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790F520A" wp14:editId="61E690AA">
            <wp:extent cx="5400040" cy="303593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5FA7F0D5" wp14:editId="59CE17B1">
            <wp:extent cx="5400040" cy="303593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4D3145B" wp14:editId="48B3E803">
            <wp:extent cx="5400040" cy="303593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0CCBBFA" wp14:editId="7A1CC58E">
            <wp:extent cx="5400040" cy="303593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AE46211" wp14:editId="0E179BD8">
            <wp:extent cx="5400040" cy="3035935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92F7EF3" wp14:editId="268A7747">
            <wp:extent cx="5400040" cy="3035935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2BFD1B64" wp14:editId="407F5B37">
            <wp:extent cx="5400040" cy="303593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6F0ADB73" wp14:editId="7E95C4B8">
            <wp:extent cx="5400040" cy="3035935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45AEEF37" wp14:editId="04428045">
            <wp:extent cx="5400040" cy="3035935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46343F6E" wp14:editId="760D116D">
            <wp:extent cx="5400040" cy="3035935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7E54F7BD" wp14:editId="7DAFB014">
            <wp:extent cx="5400040" cy="303593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02DDB67D" wp14:editId="1FE1C7A8">
            <wp:extent cx="5400040" cy="3035935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0EC0BFED" wp14:editId="10824889">
            <wp:extent cx="5400040" cy="3035935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1CC6A532" wp14:editId="1F4C6D28">
            <wp:extent cx="5400040" cy="3035935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1913E0A2" wp14:editId="67D1C619">
            <wp:extent cx="5400040" cy="3035935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lastRenderedPageBreak/>
        <w:drawing>
          <wp:inline distT="0" distB="0" distL="0" distR="0" wp14:anchorId="223E523B" wp14:editId="30F9B37A">
            <wp:extent cx="5400040" cy="3035935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 wp14:anchorId="5B2915CA" wp14:editId="2C3925E9">
            <wp:extent cx="5400040" cy="3035935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</w:p>
    <w:p w:rsidR="002F770F" w:rsidRDefault="002F770F">
      <w:pPr>
        <w:rPr>
          <w:noProof/>
          <w:lang w:eastAsia="pt-BR"/>
        </w:rPr>
      </w:pPr>
    </w:p>
    <w:p w:rsidR="007F3AD4" w:rsidRDefault="007F3AD4"/>
    <w:p w:rsidR="00C60772" w:rsidRDefault="00C60772"/>
    <w:p w:rsidR="007F3AD4" w:rsidRPr="00BE6325" w:rsidRDefault="007F3AD4"/>
    <w:p w:rsidR="00BE6325" w:rsidRDefault="00BE6325"/>
    <w:p w:rsidR="00BE6325" w:rsidRDefault="00BE6325"/>
    <w:sectPr w:rsidR="00BE632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071E"/>
    <w:rsid w:val="002B2BC6"/>
    <w:rsid w:val="002F770F"/>
    <w:rsid w:val="00513FBB"/>
    <w:rsid w:val="0053554D"/>
    <w:rsid w:val="00573DCA"/>
    <w:rsid w:val="007804E4"/>
    <w:rsid w:val="007F3AD4"/>
    <w:rsid w:val="00A5071E"/>
    <w:rsid w:val="00BE6325"/>
    <w:rsid w:val="00C60772"/>
    <w:rsid w:val="00CF0EE6"/>
    <w:rsid w:val="00DB6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E57484"/>
  <w15:chartTrackingRefBased/>
  <w15:docId w15:val="{FD860DE2-7DC2-4B0C-9B8B-79E41BDBB0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11</Pages>
  <Words>200</Words>
  <Characters>1085</Characters>
  <Application>Microsoft Office Word</Application>
  <DocSecurity>0</DocSecurity>
  <Lines>9</Lines>
  <Paragraphs>2</Paragraphs>
  <ScaleCrop>false</ScaleCrop>
  <Company/>
  <LinksUpToDate>false</LinksUpToDate>
  <CharactersWithSpaces>1283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2023-07-05T11:44:00Z</dcterms:created>
  <dcterms:modified xsi:type="dcterms:W3CDTF">2023-07-05T13:37:00Z</dcterms:modified>
</cp:coreProperties>
</file>