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18"/>
          <w:szCs w:val="18"/>
          <w:u w:val="none"/>
          <w:shd w:fill="auto" w:val="clear"/>
          <w:vertAlign w:val="baseline"/>
          <w:rtl w:val="0"/>
        </w:rPr>
        <w:t xml:space="preserve">68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Segundo: Qualquer um dos demais Sócios ("Sócio Ofertado") terá (ão) o prazo de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4"/>
          <w:szCs w:val="24"/>
          <w:u w:val="none"/>
          <w:shd w:fill="auto" w:val="clear"/>
          <w:vertAlign w:val="baseline"/>
          <w:rtl w:val="0"/>
        </w:rPr>
        <w:t xml:space="preserve">30 (trinta) dias, a contar do recebimento da correspondência prevista no Parágrafo Primeiro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  <w:rtl w:val="0"/>
        </w:rPr>
        <w:t xml:space="preserve">supra, para manifestar o seu interesse na aquisição. Sendo positiva a manifestação, operar-se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24"/>
          <w:szCs w:val="24"/>
          <w:u w:val="none"/>
          <w:shd w:fill="auto" w:val="clear"/>
          <w:vertAlign w:val="baseline"/>
          <w:rtl w:val="0"/>
        </w:rPr>
        <w:t xml:space="preserve">á, de imediato, a transferência das quotas, devendo o Sócio que exerceu a preferência pagar 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preço nas mesmas condições em que pagaria o TERCEIRO.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  <w:rtl w:val="0"/>
        </w:rPr>
        <w:t xml:space="preserve">Parágrafo Terceiro: Caso mais de um Sócio Ofertado exerça o direito de preferência, 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6"/>
          <w:szCs w:val="26"/>
          <w:u w:val="none"/>
          <w:shd w:fill="auto" w:val="clear"/>
          <w:vertAlign w:val="baseline"/>
          <w:rtl w:val="0"/>
        </w:rPr>
        <w:t xml:space="preserve">aquisição de quotas será repartida proporcionalmente entre eles.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Quarto: Não manifestando nenhum dos Sócios Ofertados interesse na aquisição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.16129032258064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das quotas, no prazo de trinta dias, o Sócio Ofertante estará livre para transferi-las ao TERCEIRO, pelo preço e condições combinadas, no prazo de 30 dias.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5.48387096774193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Parágrafo Quinto: Vencido esse prazo sem que se concretize a transferência, caso haja. novamente, interesse em transferir as quotas, será necessário conceder, novamente, o direito de preferência aos demais Sócios, repetindo-se toda a operação.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Parágrafo Sexto: Serão nulas, de pleno direito, todas e quaisquer transferências de quotas feitas (i) sem respeitar o direito de preferência ou (ii) em condições diversas das comunicadas na correspondência prevista no Parágrafo Primeiro supra.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Parágrafo Sétimo: Qualquer que seja a modalidade do negócio jurídico que implique em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transferência direta ou indireta a terceiros, mesmo que não envolva pagamento em pecúnia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0.64516129032258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(caso de permuta, subscrição de capital etc.) será obrigatória, sob pena de nulidade do negócio, a concessão de direito de preferência, pelo Sócio Ofertante, aos Sócios Ofertados, expressando em moeda nacional o valor do negócio jurídico, para os fins previstos na presente cláusula.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.161290322580645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Parágrafo Oitavo: Exceção feita aos casos previstos no Parágrafo Nono, infra, desta Cláusula Décima, serão nulos de pleno direito os negócios jurídicos a título gratuito que impliquem na transferência direta ou indireta das quotas a terceiros não contemplados no Parágrafo Nono infra.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J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