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4b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4b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18"/>
          <w:szCs w:val="18"/>
          <w:u w:val="none"/>
          <w:shd w:fill="auto" w:val="clear"/>
          <w:vertAlign w:val="baseline"/>
          <w:rtl w:val="0"/>
        </w:rPr>
        <w:t xml:space="preserve">65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4.324324324324323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Parágrafo Quinto- Os poderes para comprar, vender, hipotecar, ou, por qualquer modo, alienar ou gravar bens do ativo permanente da SOCIEDADE, deverão ser exercidos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ba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bab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conjuntamente pelos Diretores, mediante deliberação expressa dos Sócios representando a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totalidade do Capital Social, tomada em Reunião convocada exclusivamente para essa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4a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4a4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finalidade.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72972972972973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Parágrafo Sexto – A SOCIEDADE poderá nomear procurador(es), com prazo determinado. especificando-se no instrumento de mandato os atos e operações que poderão praticar.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be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beb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4.05405405405405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CLÁUSULA SÉTIMA - ADMINISTRAÇÃO DA SOCIEDADE - DELIBERAÇÕES DE QUOTISTAS: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Os Sócios se reunirão obrigatoriamente, ao menos uma vez, no primeiro quadrimestre do ano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3e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3e3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72972972972973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civil, para deliberação e aprovação das contas referentes ao exercício anterior, consistentes dos demonstrativos financeiros obrigatórios, bem como do balanço patrimonial, mediante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convocação efetivada pelo Diretor Presidente para tal fim, através de telegrama endereçado ao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2"/>
          <w:szCs w:val="22"/>
          <w:u w:val="none"/>
          <w:shd w:fill="auto" w:val="clear"/>
          <w:vertAlign w:val="baseline"/>
          <w:rtl w:val="0"/>
        </w:rPr>
        <w:t xml:space="preserve">domicilio dos Sócios, com 30 (trinta) dias de antecedência e especificando o dia, a hora e o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local da Reunião, colocando-se, no mesmo prazo, os documentos e demonstrativos à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disposição dos mesmos.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7e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7e7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594594594594595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Parágrafo Primeiro: Sempre que necessário, também se reunirão os Sócios, mediante a convocação do Diretor Presidente, através de telegrama endereçado às residências dos demais, com 08 (oito) dias de antecedência e especificando o dia, a hora e o local da Reunião, bem como a ordem do dia, e só sobre ela poderá haver deliberação, a menos que unanimemente os sócios acordem diferentemente.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2a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2a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2b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2b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0c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0c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4.324324324324323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Parágrafo Segundo: Das reuniões se lavrará ata, em livro próprio, que permanecerá na sede da SOCIEDADE, cuja cópia, autenticada pelos administradores, será levada a registro perante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a Junta Comercial no prazo de 20 (vinte) dias e as deliberações deverão ser aprovadas pelos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3e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3e3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sócios representando 75% (setenta e cinco por cento) do Capital Social, correspondendo a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  <w:rtl w:val="0"/>
        </w:rPr>
        <w:t xml:space="preserve">cada quota do Capital Social um voto, ressalvadas as matérias cujo quorum especial seja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previsto neste contrato, em Acordo de Quotistas ou na legislação aplicável.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38"/>
          <w:szCs w:val="38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29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29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