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24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  <w:rtl w:val="0"/>
        </w:rPr>
        <w:t xml:space="preserve">Dia 2 - Revisão do conteúdo abordado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A Holding Familiar: aspectos introdutórios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As questões de direito de família envolvidas 2.1. A união civil (regime) dos titulares dos bens e a composição da família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2.1.1. O contrato de namoro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01.599999999999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2.1.2. O pacto antenupcial A sociedade entre cônjuges O regime de casamento e a hipótese de divórcio e morte do cônjuge: efeitos diversos O desafio decorrente da união civil dos sucessores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2.2. 2.3. 2.4.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As estruturas societárias como instrumentos de organização patrimonial e sucessória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3.1. Aspectos gerais e motivações fiscais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Dia 2 - Revisão do conteúdo abordado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3.2.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Algumas espécies de holdings e sua classificação 3.2.1. Holding de participações 3.2.2. Holding imobiliárias 3.2.3. Holding patrimonial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Tipos societários mais comuns 4.1. Determinantes estratégicas da escolha do tipo societário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4.1.1. Sociedade Simples 4.1.2. Sociedade Limitada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4.1.2.1. A regência complementar das normas relativas às sociedades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58.400000000000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simples e a regência supletiva pelas normas das sociedades por ações 4.1.3. Sociedade por ações 4.1.4. EIRELI (natureza simples e empresária) 4.1.5. Outras espécies de organizações jurídicas. Apontamentos gerais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