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9595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3f300"/>
          <w:sz w:val="44"/>
          <w:szCs w:val="44"/>
          <w:u w:val="none"/>
          <w:shd w:fill="auto" w:val="clear"/>
          <w:vertAlign w:val="baseline"/>
          <w:rtl w:val="0"/>
        </w:rPr>
        <w:t xml:space="preserve">4.2.4. Direito de recesso ou direito de retirada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Ltda.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S.A. de capital fechado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18"/>
          <w:szCs w:val="18"/>
          <w:u w:val="none"/>
          <w:shd w:fill="auto" w:val="clear"/>
          <w:vertAlign w:val="baseline"/>
          <w:rtl w:val="0"/>
        </w:rPr>
        <w:t xml:space="preserve">Direito de Recesso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0.916030534351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• Nos casos de modificação do contrato, fusão da sociedade, operação de incorporação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• 30 dias subsequentes à reunião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7.9389312977099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• Nos seguintes casos: a. criação de ações preferenciais ou aumento de classe de ações preferenciais existentes, sem guardar proporção com as demais classes de ações preferenciais, salvo se já previstos ou autorizados pelo estatuto; b. alteração nas preferências, vantagens e condições de resgate ou amortização de uma ou mais classes de ações preferenciais, ou criação de nova classe mais favorecida; C. redução do dividendo obrigatório; d. fusão da companhia, ou sua incorporação em outra; e. participação em grupo de sociedades; f. mudança do objeto da companhia; g. cisão da companhia;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• Hipótese a e b: titular das ações prejudicadas;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9.9236641221374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• Hipóteses:dee: inexistência de liquidez e dispersão das ações do acionista retirante;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6.4122137404580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0"/>
          <w:szCs w:val="20"/>
          <w:u w:val="none"/>
          <w:shd w:fill="auto" w:val="clear"/>
          <w:vertAlign w:val="baseline"/>
          <w:rtl w:val="0"/>
        </w:rPr>
        <w:t xml:space="preserve">• Hipótese g: cisão deve implicar: mudança do objeto social; redução do dividendo oobrigatório; ou participação em grupo de sociedades;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0"/>
          <w:szCs w:val="20"/>
          <w:u w:val="none"/>
          <w:shd w:fill="auto" w:val="clear"/>
          <w:vertAlign w:val="baseline"/>
          <w:rtl w:val="0"/>
        </w:rPr>
        <w:t xml:space="preserve">• 30 dias subsequentes à assembleia.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6f600"/>
          <w:sz w:val="44"/>
          <w:szCs w:val="44"/>
          <w:u w:val="none"/>
          <w:shd w:fill="auto" w:val="clear"/>
          <w:vertAlign w:val="baseline"/>
          <w:rtl w:val="0"/>
        </w:rPr>
        <w:t xml:space="preserve">4.2.5. Exclusão de Sócio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2"/>
          <w:szCs w:val="32"/>
          <w:u w:val="none"/>
          <w:shd w:fill="auto" w:val="clear"/>
          <w:vertAlign w:val="baseline"/>
          <w:rtl w:val="0"/>
        </w:rPr>
        <w:t xml:space="preserve">Cláusula X. O presente Contrato Social poderá ser alterado, a qualquer tempo, para exclusão de sócio, por resolução tomada por, no mínimo, sócios detentores de quotas representativas de [•]% ([•] por cento) do capital social, não sendo computadas para tais fins as quotas do sócio a ser excluído da Sociedade.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2"/>
          <w:szCs w:val="32"/>
          <w:u w:val="none"/>
          <w:shd w:fill="auto" w:val="clear"/>
          <w:vertAlign w:val="baseline"/>
          <w:rtl w:val="0"/>
        </w:rPr>
        <w:t xml:space="preserve">Parágrafo Primeiro. Para os efeitos desta cláusula, constituem justa causa para exclusão de sócios: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7.48091603053435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a) violação de cláusula do presente contrato social e/ou falta de cumprimento dos deveres sociais não corrigida ou interrompida pelo sócio infrator no prazo de 10 (dez) dias após notificação da Sociedade nesse sentido; b) uso indevido da firma ou razão social; c) desarmonia ou séria divergência com os demais sócios, gerando efeitos negativos para a Sociedade;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1c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44"/>
          <w:szCs w:val="44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