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9595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959500"/>
          <w:sz w:val="24"/>
          <w:szCs w:val="24"/>
          <w:u w:val="none"/>
          <w:shd w:fill="auto" w:val="clear"/>
          <w:vertAlign w:val="baseline"/>
          <w:rtl w:val="0"/>
        </w:rPr>
        <w:t xml:space="preserve">70</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69686411149824"/>
        <w:contextualSpacing w:val="0"/>
        <w:jc w:val="both"/>
        <w:rPr>
          <w:rFonts w:ascii="Arial" w:cs="Arial" w:eastAsia="Arial" w:hAnsi="Arial"/>
          <w:b w:val="0"/>
          <w:i w:val="0"/>
          <w:smallCaps w:val="0"/>
          <w:strike w:val="0"/>
          <w:color w:val="4d4d00"/>
          <w:sz w:val="24"/>
          <w:szCs w:val="24"/>
          <w:u w:val="none"/>
          <w:shd w:fill="auto" w:val="clear"/>
          <w:vertAlign w:val="baseline"/>
        </w:rPr>
      </w:pPr>
      <w:r w:rsidDel="00000000" w:rsidR="00000000" w:rsidRPr="00000000">
        <w:rPr>
          <w:rFonts w:ascii="Arial" w:cs="Arial" w:eastAsia="Arial" w:hAnsi="Arial"/>
          <w:b w:val="0"/>
          <w:i w:val="0"/>
          <w:smallCaps w:val="0"/>
          <w:strike w:val="0"/>
          <w:color w:val="4d4d00"/>
          <w:sz w:val="24"/>
          <w:szCs w:val="24"/>
          <w:u w:val="none"/>
          <w:shd w:fill="auto" w:val="clear"/>
          <w:vertAlign w:val="baseline"/>
          <w:rtl w:val="0"/>
        </w:rPr>
        <w:t xml:space="preserve">Parágrafo Segundo: Em caso de falecimento de qualquer Sócio, seus herdeiros serão admitidos na SOCIEDADE, como sucessores do Sócio falecido, sem qualquer solução de continuidade.</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65600"/>
          <w:sz w:val="18"/>
          <w:szCs w:val="18"/>
          <w:u w:val="none"/>
          <w:shd w:fill="auto" w:val="clear"/>
          <w:vertAlign w:val="baseline"/>
        </w:rPr>
      </w:pPr>
      <w:r w:rsidDel="00000000" w:rsidR="00000000" w:rsidRPr="00000000">
        <w:rPr>
          <w:rFonts w:ascii="Arial" w:cs="Arial" w:eastAsia="Arial" w:hAnsi="Arial"/>
          <w:b w:val="0"/>
          <w:i w:val="0"/>
          <w:smallCaps w:val="0"/>
          <w:strike w:val="0"/>
          <w:color w:val="565600"/>
          <w:sz w:val="18"/>
          <w:szCs w:val="18"/>
          <w:u w:val="none"/>
          <w:shd w:fill="auto" w:val="clear"/>
          <w:vertAlign w:val="baseline"/>
          <w:rtl w:val="0"/>
        </w:rPr>
        <w:t xml:space="preserve">ou</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1"/>
          <w:smallCaps w:val="0"/>
          <w:strike w:val="0"/>
          <w:color w:val="4646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64600"/>
          <w:sz w:val="22"/>
          <w:szCs w:val="22"/>
          <w:u w:val="none"/>
          <w:shd w:fill="auto" w:val="clear"/>
          <w:vertAlign w:val="baseline"/>
          <w:rtl w:val="0"/>
        </w:rPr>
        <w:t xml:space="preserve">Alternativa para tornar incomunicáveis as quotas sociais: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97900"/>
          <w:sz w:val="24"/>
          <w:szCs w:val="24"/>
          <w:u w:val="none"/>
          <w:shd w:fill="auto" w:val="clear"/>
          <w:vertAlign w:val="baseline"/>
        </w:rPr>
      </w:pPr>
      <w:r w:rsidDel="00000000" w:rsidR="00000000" w:rsidRPr="00000000">
        <w:rPr>
          <w:rFonts w:ascii="Arial" w:cs="Arial" w:eastAsia="Arial" w:hAnsi="Arial"/>
          <w:b w:val="0"/>
          <w:i w:val="0"/>
          <w:smallCaps w:val="0"/>
          <w:strike w:val="0"/>
          <w:color w:val="797900"/>
          <w:sz w:val="24"/>
          <w:szCs w:val="24"/>
          <w:u w:val="none"/>
          <w:shd w:fill="auto" w:val="clear"/>
          <w:vertAlign w:val="baseline"/>
          <w:rtl w:val="0"/>
        </w:rPr>
        <w:t xml:space="preserve">Parágrafo Segundo: Em caso de falecimento de qualquer Sócio, seus descendentes em linha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9e9e00"/>
          <w:sz w:val="24"/>
          <w:szCs w:val="24"/>
          <w:u w:val="none"/>
          <w:shd w:fill="auto" w:val="clear"/>
          <w:vertAlign w:val="baseline"/>
        </w:rPr>
      </w:pPr>
      <w:r w:rsidDel="00000000" w:rsidR="00000000" w:rsidRPr="00000000">
        <w:rPr>
          <w:rFonts w:ascii="Arial" w:cs="Arial" w:eastAsia="Arial" w:hAnsi="Arial"/>
          <w:b w:val="0"/>
          <w:i w:val="0"/>
          <w:smallCaps w:val="0"/>
          <w:strike w:val="0"/>
          <w:color w:val="9e9e00"/>
          <w:sz w:val="24"/>
          <w:szCs w:val="24"/>
          <w:u w:val="none"/>
          <w:shd w:fill="auto" w:val="clear"/>
          <w:vertAlign w:val="baseline"/>
          <w:rtl w:val="0"/>
        </w:rPr>
        <w:t xml:space="preserve">reta serão admitidos na SOCIEDADE, como sucessores do Sócio falecido, sem solução de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20.069686411149824"/>
        <w:contextualSpacing w:val="0"/>
        <w:jc w:val="left"/>
        <w:rPr>
          <w:rFonts w:ascii="Arial" w:cs="Arial" w:eastAsia="Arial" w:hAnsi="Arial"/>
          <w:b w:val="0"/>
          <w:i w:val="0"/>
          <w:smallCaps w:val="0"/>
          <w:strike w:val="0"/>
          <w:color w:val="606000"/>
          <w:sz w:val="24"/>
          <w:szCs w:val="24"/>
          <w:u w:val="none"/>
          <w:shd w:fill="auto" w:val="clear"/>
          <w:vertAlign w:val="baseline"/>
        </w:rPr>
      </w:pPr>
      <w:r w:rsidDel="00000000" w:rsidR="00000000" w:rsidRPr="00000000">
        <w:rPr>
          <w:rFonts w:ascii="Arial" w:cs="Arial" w:eastAsia="Arial" w:hAnsi="Arial"/>
          <w:b w:val="0"/>
          <w:i w:val="0"/>
          <w:smallCaps w:val="0"/>
          <w:strike w:val="0"/>
          <w:color w:val="606000"/>
          <w:sz w:val="24"/>
          <w:szCs w:val="24"/>
          <w:u w:val="none"/>
          <w:shd w:fill="auto" w:val="clear"/>
          <w:vertAlign w:val="baseline"/>
          <w:rtl w:val="0"/>
        </w:rPr>
        <w:t xml:space="preserve">continuidade e as quotas que, porventura, forem atribuídas na partilha à (ao) viúva(o) do(a) Sócio(a), serão liquidadas por apuração e pagamento de haveres, na forma prevista nesta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74700"/>
          <w:sz w:val="22"/>
          <w:szCs w:val="22"/>
          <w:u w:val="none"/>
          <w:shd w:fill="auto" w:val="clear"/>
          <w:vertAlign w:val="baseline"/>
        </w:rPr>
      </w:pPr>
      <w:r w:rsidDel="00000000" w:rsidR="00000000" w:rsidRPr="00000000">
        <w:rPr>
          <w:rFonts w:ascii="Arial" w:cs="Arial" w:eastAsia="Arial" w:hAnsi="Arial"/>
          <w:b w:val="0"/>
          <w:i w:val="0"/>
          <w:smallCaps w:val="0"/>
          <w:strike w:val="0"/>
          <w:color w:val="474700"/>
          <w:sz w:val="22"/>
          <w:szCs w:val="22"/>
          <w:u w:val="none"/>
          <w:shd w:fill="auto" w:val="clear"/>
          <w:vertAlign w:val="baseline"/>
          <w:rtl w:val="0"/>
        </w:rPr>
        <w:t xml:space="preserve">Cláusula.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17421602787456"/>
        <w:contextualSpacing w:val="0"/>
        <w:jc w:val="left"/>
        <w:rPr>
          <w:rFonts w:ascii="Arial" w:cs="Arial" w:eastAsia="Arial" w:hAnsi="Arial"/>
          <w:b w:val="0"/>
          <w:i w:val="0"/>
          <w:smallCaps w:val="0"/>
          <w:strike w:val="0"/>
          <w:color w:val="9c9c00"/>
          <w:sz w:val="24"/>
          <w:szCs w:val="24"/>
          <w:u w:val="none"/>
          <w:shd w:fill="auto" w:val="clear"/>
          <w:vertAlign w:val="baseline"/>
        </w:rPr>
      </w:pPr>
      <w:r w:rsidDel="00000000" w:rsidR="00000000" w:rsidRPr="00000000">
        <w:rPr>
          <w:rFonts w:ascii="Arial" w:cs="Arial" w:eastAsia="Arial" w:hAnsi="Arial"/>
          <w:b w:val="0"/>
          <w:i w:val="0"/>
          <w:smallCaps w:val="0"/>
          <w:strike w:val="0"/>
          <w:color w:val="9c9c00"/>
          <w:sz w:val="24"/>
          <w:szCs w:val="24"/>
          <w:u w:val="none"/>
          <w:shd w:fill="auto" w:val="clear"/>
          <w:vertAlign w:val="baseline"/>
          <w:rtl w:val="0"/>
        </w:rPr>
        <w:t xml:space="preserve">Parágrafo Terceiro: A apuração dos haveres será regularmente realizada, salvo disposição em contrário em Acordo de Quotistas, em conformidade com o balanço patrimonial</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35.1219512195122"/>
        <w:contextualSpacing w:val="0"/>
        <w:jc w:val="both"/>
        <w:rPr>
          <w:rFonts w:ascii="Arial" w:cs="Arial" w:eastAsia="Arial" w:hAnsi="Arial"/>
          <w:b w:val="0"/>
          <w:i w:val="0"/>
          <w:smallCaps w:val="0"/>
          <w:strike w:val="0"/>
          <w:color w:val="707000"/>
          <w:sz w:val="24"/>
          <w:szCs w:val="24"/>
          <w:u w:val="none"/>
          <w:shd w:fill="auto" w:val="clear"/>
          <w:vertAlign w:val="baseline"/>
        </w:rPr>
      </w:pPr>
      <w:r w:rsidDel="00000000" w:rsidR="00000000" w:rsidRPr="00000000">
        <w:rPr>
          <w:rFonts w:ascii="Arial" w:cs="Arial" w:eastAsia="Arial" w:hAnsi="Arial"/>
          <w:b w:val="0"/>
          <w:i w:val="0"/>
          <w:smallCaps w:val="0"/>
          <w:strike w:val="0"/>
          <w:color w:val="707000"/>
          <w:sz w:val="24"/>
          <w:szCs w:val="24"/>
          <w:u w:val="none"/>
          <w:shd w:fill="auto" w:val="clear"/>
          <w:vertAlign w:val="baseline"/>
          <w:rtl w:val="0"/>
        </w:rPr>
        <w:t xml:space="preserve">especialmente levantado, com base na respectiva participação no patrimônio líquido e que se realizará em 12 (doze) parcelas mensais, iniciadas no prazo de 90 (noventa) dias da data de seu desligamento da SOCIEDADE. devendo ser pagas em dinheiro. atualizadas monetariamente através da variação acumulada do IGP-M da FGV.</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7b7b00"/>
          <w:sz w:val="18"/>
          <w:szCs w:val="18"/>
          <w:u w:val="none"/>
          <w:shd w:fill="auto" w:val="clear"/>
          <w:vertAlign w:val="baseline"/>
        </w:rPr>
      </w:pPr>
      <w:r w:rsidDel="00000000" w:rsidR="00000000" w:rsidRPr="00000000">
        <w:rPr>
          <w:rFonts w:ascii="Arial" w:cs="Arial" w:eastAsia="Arial" w:hAnsi="Arial"/>
          <w:b w:val="0"/>
          <w:i w:val="0"/>
          <w:smallCaps w:val="0"/>
          <w:strike w:val="0"/>
          <w:color w:val="7b7b00"/>
          <w:sz w:val="18"/>
          <w:szCs w:val="18"/>
          <w:u w:val="none"/>
          <w:shd w:fill="auto" w:val="clear"/>
          <w:vertAlign w:val="baseline"/>
          <w:rtl w:val="0"/>
        </w:rPr>
        <w:t xml:space="preserve">m</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Courier New" w:cs="Courier New" w:eastAsia="Courier New" w:hAnsi="Courier New"/>
          <w:b w:val="0"/>
          <w:i w:val="0"/>
          <w:smallCaps w:val="0"/>
          <w:strike w:val="0"/>
          <w:color w:val="5555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555500"/>
          <w:sz w:val="18"/>
          <w:szCs w:val="18"/>
          <w:u w:val="none"/>
          <w:shd w:fill="auto" w:val="clear"/>
          <w:vertAlign w:val="baseline"/>
          <w:rtl w:val="0"/>
        </w:rPr>
        <w:t xml:space="preserve">Cul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017421602787456"/>
        <w:contextualSpacing w:val="0"/>
        <w:jc w:val="left"/>
        <w:rPr>
          <w:rFonts w:ascii="Arial" w:cs="Arial" w:eastAsia="Arial" w:hAnsi="Arial"/>
          <w:b w:val="0"/>
          <w:i w:val="0"/>
          <w:smallCaps w:val="0"/>
          <w:strike w:val="0"/>
          <w:color w:val="969600"/>
          <w:sz w:val="24"/>
          <w:szCs w:val="24"/>
          <w:u w:val="none"/>
          <w:shd w:fill="auto" w:val="clear"/>
          <w:vertAlign w:val="baseline"/>
        </w:rPr>
      </w:pPr>
      <w:r w:rsidDel="00000000" w:rsidR="00000000" w:rsidRPr="00000000">
        <w:rPr>
          <w:rFonts w:ascii="Arial" w:cs="Arial" w:eastAsia="Arial" w:hAnsi="Arial"/>
          <w:b w:val="0"/>
          <w:i w:val="0"/>
          <w:smallCaps w:val="0"/>
          <w:strike w:val="0"/>
          <w:color w:val="969600"/>
          <w:sz w:val="24"/>
          <w:szCs w:val="24"/>
          <w:u w:val="none"/>
          <w:shd w:fill="auto" w:val="clear"/>
          <w:vertAlign w:val="baseline"/>
          <w:rtl w:val="0"/>
        </w:rPr>
        <w:t xml:space="preserve">Parágrafo Quarto: Nas hipóteses previstas nos Parágrafos Primeiro e Segundo desta Cláusula, o Capital Social sofrerá redução correspondente ao valor dos haveres apurados 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e5e00"/>
          <w:sz w:val="24"/>
          <w:szCs w:val="24"/>
          <w:u w:val="none"/>
          <w:shd w:fill="auto" w:val="clear"/>
          <w:vertAlign w:val="baseline"/>
        </w:rPr>
      </w:pPr>
      <w:r w:rsidDel="00000000" w:rsidR="00000000" w:rsidRPr="00000000">
        <w:rPr>
          <w:rFonts w:ascii="Arial" w:cs="Arial" w:eastAsia="Arial" w:hAnsi="Arial"/>
          <w:b w:val="0"/>
          <w:i w:val="0"/>
          <w:smallCaps w:val="0"/>
          <w:strike w:val="0"/>
          <w:color w:val="5e5e00"/>
          <w:sz w:val="24"/>
          <w:szCs w:val="24"/>
          <w:u w:val="none"/>
          <w:shd w:fill="auto" w:val="clear"/>
          <w:vertAlign w:val="baseline"/>
          <w:rtl w:val="0"/>
        </w:rPr>
        <w:t xml:space="preserve">pagos, salvo hipótese de os demais Sócios suprirem este valor, redistribuindo-se suas quotas.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New Roman" w:cs="Times New Roman" w:eastAsia="Times New Roman" w:hAnsi="Times New Roman"/>
          <w:b w:val="0"/>
          <w:i w:val="0"/>
          <w:smallCaps w:val="0"/>
          <w:strike w:val="0"/>
          <w:color w:val="3e3e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e3e00"/>
          <w:sz w:val="28"/>
          <w:szCs w:val="28"/>
          <w:u w:val="none"/>
          <w:shd w:fill="auto" w:val="clear"/>
          <w:vertAlign w:val="baseline"/>
          <w:rtl w:val="0"/>
        </w:rPr>
        <w:t xml:space="preserve">CLÁUSULA DÉCIMA TERCEIRA - EXERCÍCIO SOCIAL:</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45400"/>
          <w:sz w:val="24"/>
          <w:szCs w:val="24"/>
          <w:u w:val="none"/>
          <w:shd w:fill="auto" w:val="clear"/>
          <w:vertAlign w:val="baseline"/>
        </w:rPr>
      </w:pPr>
      <w:r w:rsidDel="00000000" w:rsidR="00000000" w:rsidRPr="00000000">
        <w:rPr>
          <w:rFonts w:ascii="Arial" w:cs="Arial" w:eastAsia="Arial" w:hAnsi="Arial"/>
          <w:b w:val="0"/>
          <w:i w:val="0"/>
          <w:smallCaps w:val="0"/>
          <w:strike w:val="0"/>
          <w:color w:val="545400"/>
          <w:sz w:val="24"/>
          <w:szCs w:val="24"/>
          <w:u w:val="none"/>
          <w:shd w:fill="auto" w:val="clear"/>
          <w:vertAlign w:val="baseline"/>
          <w:rtl w:val="0"/>
        </w:rPr>
        <w:t xml:space="preserve">O exercício social coincide com o ano calendário civil, terá início no dia 1o de janeiro e se encerrará em 31 de dezembro, e ao final de cada exercício serão elaboradas as demonstrações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44400"/>
          <w:sz w:val="24"/>
          <w:szCs w:val="24"/>
          <w:u w:val="none"/>
          <w:shd w:fill="auto" w:val="clear"/>
          <w:vertAlign w:val="baseline"/>
        </w:rPr>
      </w:pPr>
      <w:r w:rsidDel="00000000" w:rsidR="00000000" w:rsidRPr="00000000">
        <w:rPr>
          <w:rFonts w:ascii="Arial" w:cs="Arial" w:eastAsia="Arial" w:hAnsi="Arial"/>
          <w:b w:val="0"/>
          <w:i w:val="0"/>
          <w:smallCaps w:val="0"/>
          <w:strike w:val="0"/>
          <w:color w:val="444400"/>
          <w:sz w:val="24"/>
          <w:szCs w:val="24"/>
          <w:u w:val="none"/>
          <w:shd w:fill="auto" w:val="clear"/>
          <w:vertAlign w:val="baseline"/>
          <w:rtl w:val="0"/>
        </w:rPr>
        <w:t xml:space="preserve">financeiras exigidas por lei.</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676700"/>
          <w:sz w:val="24"/>
          <w:szCs w:val="24"/>
          <w:u w:val="none"/>
          <w:shd w:fill="auto" w:val="clear"/>
          <w:vertAlign w:val="baseline"/>
        </w:rPr>
      </w:pPr>
      <w:r w:rsidDel="00000000" w:rsidR="00000000" w:rsidRPr="00000000">
        <w:rPr>
          <w:rFonts w:ascii="Arial" w:cs="Arial" w:eastAsia="Arial" w:hAnsi="Arial"/>
          <w:b w:val="0"/>
          <w:i w:val="0"/>
          <w:smallCaps w:val="0"/>
          <w:strike w:val="0"/>
          <w:color w:val="676700"/>
          <w:sz w:val="24"/>
          <w:szCs w:val="24"/>
          <w:u w:val="none"/>
          <w:shd w:fill="auto" w:val="clear"/>
          <w:vertAlign w:val="baseline"/>
          <w:rtl w:val="0"/>
        </w:rPr>
        <w:t xml:space="preserve">Parágrafo único: Os Sócios, mediante deliberação, poderão levantar balanços intermediários,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585800"/>
          <w:sz w:val="24"/>
          <w:szCs w:val="24"/>
          <w:u w:val="none"/>
          <w:shd w:fill="auto" w:val="clear"/>
          <w:vertAlign w:val="baseline"/>
        </w:rPr>
      </w:pPr>
      <w:r w:rsidDel="00000000" w:rsidR="00000000" w:rsidRPr="00000000">
        <w:rPr>
          <w:rFonts w:ascii="Arial" w:cs="Arial" w:eastAsia="Arial" w:hAnsi="Arial"/>
          <w:b w:val="0"/>
          <w:i w:val="0"/>
          <w:smallCaps w:val="0"/>
          <w:strike w:val="0"/>
          <w:color w:val="585800"/>
          <w:sz w:val="24"/>
          <w:szCs w:val="24"/>
          <w:u w:val="none"/>
          <w:shd w:fill="auto" w:val="clear"/>
          <w:vertAlign w:val="baseline"/>
          <w:rtl w:val="0"/>
        </w:rPr>
        <w:t xml:space="preserve">inclusive para períodos inferiores a seis meses.</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4e4e00"/>
          <w:sz w:val="30"/>
          <w:szCs w:val="30"/>
          <w:u w:val="none"/>
          <w:shd w:fill="auto" w:val="clear"/>
          <w:vertAlign w:val="baseline"/>
        </w:rPr>
      </w:pPr>
      <w:r w:rsidDel="00000000" w:rsidR="00000000" w:rsidRPr="00000000">
        <w:rPr>
          <w:rFonts w:ascii="Arial" w:cs="Arial" w:eastAsia="Arial" w:hAnsi="Arial"/>
          <w:b w:val="0"/>
          <w:i w:val="0"/>
          <w:smallCaps w:val="0"/>
          <w:strike w:val="0"/>
          <w:color w:val="4e4e00"/>
          <w:sz w:val="30"/>
          <w:szCs w:val="30"/>
          <w:u w:val="none"/>
          <w:shd w:fill="auto" w:val="clear"/>
          <w:vertAlign w:val="baseline"/>
          <w:rtl w:val="0"/>
        </w:rPr>
        <w:t xml:space="preserve">CLÁUSULA DÉCIMA QUARTA - DISTRIBUIÇÃO DOS LUCROS: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Arial" w:cs="Arial" w:eastAsia="Arial" w:hAnsi="Arial"/>
          <w:b w:val="0"/>
          <w:i w:val="0"/>
          <w:smallCaps w:val="0"/>
          <w:strike w:val="0"/>
          <w:color w:val="c0c000"/>
          <w:sz w:val="40"/>
          <w:szCs w:val="40"/>
          <w:u w:val="none"/>
          <w:shd w:fill="auto" w:val="clear"/>
          <w:vertAlign w:val="baseline"/>
        </w:rPr>
      </w:pPr>
      <w:r w:rsidDel="00000000" w:rsidR="00000000" w:rsidRPr="00000000">
        <w:rPr>
          <w:rFonts w:ascii="Arial" w:cs="Arial" w:eastAsia="Arial" w:hAnsi="Arial"/>
          <w:b w:val="0"/>
          <w:i w:val="0"/>
          <w:smallCaps w:val="0"/>
          <w:strike w:val="0"/>
          <w:color w:val="c0c000"/>
          <w:sz w:val="40"/>
          <w:szCs w:val="40"/>
          <w:u w:val="none"/>
          <w:shd w:fill="auto" w:val="clear"/>
          <w:vertAlign w:val="baseline"/>
          <w:rtl w:val="0"/>
        </w:rPr>
        <w:t xml:space="preserve">I Jurídica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