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1.338582677165354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32"/>
          <w:szCs w:val="32"/>
          <w:u w:val="none"/>
          <w:shd w:fill="auto" w:val="clear"/>
          <w:vertAlign w:val="baseline"/>
          <w:rtl w:val="0"/>
        </w:rPr>
        <w:t xml:space="preserve">Parágrafo Quinto- Os poderes para comprar, vender. hipotecar, ou, por qualquer modo, alienar ou gravar bens do ativo permanente da SOCIEDADE, deverão ser exercidos conjuntamente pelos Diretores, mediante deliberação expressa dos Sócios representando a totalidade do Capital Social, tomada em Reunião convocada exclusivamente para essa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finalidade.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Parágrafo Sexto – A SOCIEDADE poderá nomear procurador(es), com prazo determinado. especificando-se no instrumento de mandato os atos e operações que poderão praticar.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9.6850393700787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CLÁUSULA SÉTIMA – ADMINISTRAÇÃO DA SOCIEDADE - DELIBERAÇÕES DE QUOTISTAS: Os Sócios se reunirão obrigatoriamente, ao menos uma vez, no primeiro quadrimestre do ano civil, para deliberação e aprovação das contas referentes ao exercício anterior, consistentes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dos demonstrativos financeiros obrigatórios, bem como do balanço patrimonial, mediante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  <w:rtl w:val="0"/>
        </w:rPr>
        <w:t xml:space="preserve">convocação efetivada pelo Diretor Presidente para tal fim, através de telegrama endereçado ao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domicílio dos Sócios, com 30 (trinta) dias de antecedência e especificando o dia, a hora e o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local da Reunião, colocando-se, no mesmo prazo, os documentos e demonstrativos à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disposição dos mesmos.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Parágrafo Primeiro: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Sempre que necessário, também se reunirão os Sócios, mediante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6"/>
          <w:szCs w:val="26"/>
          <w:u w:val="none"/>
          <w:shd w:fill="auto" w:val="clear"/>
          <w:vertAlign w:val="baseline"/>
          <w:rtl w:val="0"/>
        </w:rPr>
        <w:t xml:space="preserve">a convocação do Diretor Presidente, através de telegrama endereçado às residências dos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demais, com 08 (oito) dias de antecedência e especificando o dia, a hora e o local da Reunião,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bem como a ordem do dia, e só sobre ela poderá haver deliberação, a menos que unanimemente os sócios acordem diferentemente.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9.68503937007874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Parágrafo Segundo: Das reuniões se lavrará ata, em livro próprio, que permanecerá na sede da SOCIEDADE, cuja cópia, autenticada pelos administradores, será levada a registro perante a Junta Comercial no prazo de 20 (vinte) dias e as deliberações deverão ser aprovadas pelos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.66929133858267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8"/>
          <w:szCs w:val="28"/>
          <w:u w:val="none"/>
          <w:shd w:fill="auto" w:val="clear"/>
          <w:vertAlign w:val="baseline"/>
          <w:rtl w:val="0"/>
        </w:rPr>
        <w:t xml:space="preserve">sócios representando 75% (setenta e cinco por cento) do Capital Social, correspondendo a cada quota do Capital Social um voto, ressalvadas as matérias cujo quorum especial seja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previsto neste contrato, em Acordo de Quotistas ou na legislação aplicável.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46"/>
          <w:szCs w:val="46"/>
          <w:u w:val="none"/>
          <w:shd w:fill="auto" w:val="clear"/>
          <w:vertAlign w:val="baseline"/>
          <w:rtl w:val="0"/>
        </w:rPr>
        <w:t xml:space="preserve">J Jurídica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