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D2F" w:rsidRPr="00A06BAB" w:rsidRDefault="00A06BAB" w:rsidP="00A06B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 w:rsidRPr="00A06BAB">
        <w:rPr>
          <w:b/>
          <w:sz w:val="24"/>
          <w:szCs w:val="24"/>
        </w:rPr>
        <w:t xml:space="preserve">Parágrafo </w:t>
      </w:r>
      <w:r>
        <w:rPr>
          <w:b/>
          <w:sz w:val="24"/>
          <w:szCs w:val="24"/>
        </w:rPr>
        <w:t>Nono:</w:t>
      </w:r>
      <w:r w:rsidRPr="00A06BAB">
        <w:rPr>
          <w:b/>
          <w:sz w:val="24"/>
          <w:szCs w:val="24"/>
        </w:rPr>
        <w:t xml:space="preserve"> </w:t>
      </w:r>
      <w:r w:rsidRPr="00A06BAB">
        <w:rPr>
          <w:sz w:val="24"/>
          <w:szCs w:val="24"/>
        </w:rPr>
        <w:t>Os Sócios ficam dispensados das disposições previstas na presente</w:t>
      </w:r>
    </w:p>
    <w:p w:rsidR="00664D2F" w:rsidRPr="00A06BAB" w:rsidRDefault="00A06BAB" w:rsidP="00A06B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 w:rsidRPr="00A06BAB">
        <w:rPr>
          <w:sz w:val="24"/>
          <w:szCs w:val="24"/>
        </w:rPr>
        <w:t>Cláusula, nas hipóteses de transferência das quotas a ascendentes ou descendentes, em linha</w:t>
      </w:r>
      <w:r>
        <w:rPr>
          <w:sz w:val="24"/>
          <w:szCs w:val="24"/>
        </w:rPr>
        <w:t xml:space="preserve"> </w:t>
      </w:r>
      <w:r w:rsidRPr="00A06BAB">
        <w:rPr>
          <w:sz w:val="24"/>
          <w:szCs w:val="24"/>
        </w:rPr>
        <w:t>reta. Também ficam dispensados na hipótese de versão das quotas em subscrição e integralização do capital social de sociedades das quais façam parte, única e exclus</w:t>
      </w:r>
      <w:r w:rsidRPr="00A06BAB">
        <w:rPr>
          <w:sz w:val="24"/>
          <w:szCs w:val="24"/>
        </w:rPr>
        <w:t>ivamente, os Sócios e seus descendentes ou ascendentes, em linha reta. Em ambos os casos, porém, é obrigatória a comunicação prévia à SOCIEDADE, com antecedência de 30 (trinta) dias, sob pena de ineficácia do negócio jurídico.</w:t>
      </w:r>
    </w:p>
    <w:p w:rsidR="00A06BAB" w:rsidRDefault="00A06BAB" w:rsidP="00A06B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/>
          <w:sz w:val="24"/>
          <w:szCs w:val="24"/>
        </w:rPr>
      </w:pPr>
    </w:p>
    <w:p w:rsidR="00664D2F" w:rsidRPr="00A06BAB" w:rsidRDefault="00A06BAB" w:rsidP="00A06B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A06BAB">
        <w:rPr>
          <w:rFonts w:eastAsia="Times New Roman"/>
          <w:b/>
          <w:sz w:val="24"/>
          <w:szCs w:val="24"/>
        </w:rPr>
        <w:t>CLÁUSULA DÉCIMA PRIMEIRA - LI</w:t>
      </w:r>
      <w:r w:rsidRPr="00A06BAB">
        <w:rPr>
          <w:rFonts w:eastAsia="Times New Roman"/>
          <w:b/>
          <w:sz w:val="24"/>
          <w:szCs w:val="24"/>
        </w:rPr>
        <w:t>QUIDAÇÃO DA SOCIEDADE:</w:t>
      </w:r>
    </w:p>
    <w:p w:rsidR="00664D2F" w:rsidRPr="00A06BAB" w:rsidRDefault="00A06BAB" w:rsidP="00A06B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"/>
        <w:jc w:val="both"/>
        <w:rPr>
          <w:sz w:val="24"/>
          <w:szCs w:val="24"/>
        </w:rPr>
      </w:pPr>
      <w:r w:rsidRPr="00A06BAB">
        <w:rPr>
          <w:sz w:val="24"/>
          <w:szCs w:val="24"/>
        </w:rPr>
        <w:t>Em caso de liquidação ou dissolução total da SOCIEDADE, o liquidante. Sócio ou não, será eleito pela maioria votante dos sócios. Nessa hipótese, os haveres da SOCIEDADE serão empregados na liquidação das obrigações, respeitados os direitos dos credores pre</w:t>
      </w:r>
      <w:r w:rsidRPr="00A06BAB">
        <w:rPr>
          <w:sz w:val="24"/>
          <w:szCs w:val="24"/>
        </w:rPr>
        <w:t>ferenciais, e o remanescente será rateado entre os Sócios, em proporção ao número de quotas de cada um. Parágrafo Primeiro: O liquidante convocará Reunião dos sócios para prestação de</w:t>
      </w:r>
      <w:r>
        <w:rPr>
          <w:sz w:val="24"/>
          <w:szCs w:val="24"/>
        </w:rPr>
        <w:t xml:space="preserve"> </w:t>
      </w:r>
      <w:r w:rsidRPr="00A06BAB">
        <w:rPr>
          <w:sz w:val="24"/>
          <w:szCs w:val="24"/>
        </w:rPr>
        <w:t>contas, cuja ata deverá ser publicada e averbada.</w:t>
      </w:r>
    </w:p>
    <w:p w:rsidR="00A06BAB" w:rsidRDefault="00A06BAB" w:rsidP="00A06B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664D2F" w:rsidRPr="00A06BAB" w:rsidRDefault="00A06BAB" w:rsidP="00A06B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  <w:r w:rsidRPr="00A06BAB">
        <w:rPr>
          <w:b/>
          <w:sz w:val="24"/>
          <w:szCs w:val="24"/>
        </w:rPr>
        <w:t>CLÁUSULA DÉCIMA SEGUND</w:t>
      </w:r>
      <w:r w:rsidRPr="00A06BAB">
        <w:rPr>
          <w:b/>
          <w:sz w:val="24"/>
          <w:szCs w:val="24"/>
        </w:rPr>
        <w:t>A:</w:t>
      </w:r>
    </w:p>
    <w:p w:rsidR="00664D2F" w:rsidRPr="00A06BAB" w:rsidRDefault="00A06BAB" w:rsidP="00A06B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9"/>
        <w:jc w:val="both"/>
        <w:rPr>
          <w:sz w:val="24"/>
          <w:szCs w:val="24"/>
        </w:rPr>
      </w:pPr>
      <w:r w:rsidRPr="00A06BAB">
        <w:rPr>
          <w:sz w:val="24"/>
          <w:szCs w:val="24"/>
        </w:rPr>
        <w:t>Em caso de penhora, arrematação ou adjudicação de quotas sociais por terceiros, estes não farão jus à admissão na SOCIEDADE, exceto se houver anuência de todos os demais sócios remanescentes, por unanimidade. Não admitido o terceiro, os haveres corresponde</w:t>
      </w:r>
      <w:r w:rsidRPr="00A06BAB">
        <w:rPr>
          <w:sz w:val="24"/>
          <w:szCs w:val="24"/>
        </w:rPr>
        <w:t>ntes às</w:t>
      </w:r>
      <w:r>
        <w:rPr>
          <w:sz w:val="24"/>
          <w:szCs w:val="24"/>
        </w:rPr>
        <w:t xml:space="preserve"> </w:t>
      </w:r>
      <w:r w:rsidRPr="00A06BAB">
        <w:rPr>
          <w:sz w:val="24"/>
          <w:szCs w:val="24"/>
        </w:rPr>
        <w:t>quotas penhoradas, arrematada ou adjudicadas serão pagos em moeda corrente, nos termos e</w:t>
      </w:r>
      <w:r>
        <w:rPr>
          <w:sz w:val="24"/>
          <w:szCs w:val="24"/>
        </w:rPr>
        <w:t xml:space="preserve"> </w:t>
      </w:r>
      <w:r w:rsidRPr="00A06BAB">
        <w:rPr>
          <w:sz w:val="24"/>
          <w:szCs w:val="24"/>
        </w:rPr>
        <w:t>condições previstos nos Parágrafos Primeiro e Segundo, infra. A presente disposição se aplica, igualmente, ao caso de penhora, arrematação ou adjudicação das quotas do capital de sócias que forem pessoas jurídicas, caso em que os haveres destas na SOCIEDAD</w:t>
      </w:r>
      <w:r w:rsidRPr="00A06BAB">
        <w:rPr>
          <w:sz w:val="24"/>
          <w:szCs w:val="24"/>
        </w:rPr>
        <w:t>E serão</w:t>
      </w:r>
      <w:r>
        <w:rPr>
          <w:sz w:val="24"/>
          <w:szCs w:val="24"/>
        </w:rPr>
        <w:t xml:space="preserve"> </w:t>
      </w:r>
      <w:r w:rsidRPr="00A06BAB">
        <w:rPr>
          <w:sz w:val="24"/>
          <w:szCs w:val="24"/>
        </w:rPr>
        <w:t>apurados e pagos na forma desta Cláusula.</w:t>
      </w:r>
    </w:p>
    <w:p w:rsidR="00A06BAB" w:rsidRDefault="00A06BAB" w:rsidP="00A06B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664D2F" w:rsidRDefault="00A06BAB" w:rsidP="00A06B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 w:rsidRPr="00A06BAB">
        <w:rPr>
          <w:b/>
          <w:sz w:val="24"/>
          <w:szCs w:val="24"/>
        </w:rPr>
        <w:t>Parágrafo Primeiro:</w:t>
      </w:r>
      <w:r w:rsidRPr="00A06BAB">
        <w:rPr>
          <w:sz w:val="24"/>
          <w:szCs w:val="24"/>
        </w:rPr>
        <w:t xml:space="preserve"> Em caso de divórcio ou separação judicial ou consensual de qualquer</w:t>
      </w:r>
      <w:r>
        <w:rPr>
          <w:sz w:val="24"/>
          <w:szCs w:val="24"/>
        </w:rPr>
        <w:t xml:space="preserve"> </w:t>
      </w:r>
      <w:r w:rsidRPr="00A06BAB">
        <w:rPr>
          <w:sz w:val="24"/>
          <w:szCs w:val="24"/>
        </w:rPr>
        <w:t>dos Sócios, as quotas que eventualmente forem atribuídas a seu cônjuge em partilha deverão</w:t>
      </w:r>
      <w:r>
        <w:rPr>
          <w:sz w:val="24"/>
          <w:szCs w:val="24"/>
        </w:rPr>
        <w:t xml:space="preserve"> </w:t>
      </w:r>
      <w:r w:rsidRPr="00A06BAB">
        <w:rPr>
          <w:sz w:val="24"/>
          <w:szCs w:val="24"/>
        </w:rPr>
        <w:t>ser liquidadas, por apuraçã</w:t>
      </w:r>
      <w:r w:rsidRPr="00A06BAB">
        <w:rPr>
          <w:sz w:val="24"/>
          <w:szCs w:val="24"/>
        </w:rPr>
        <w:t xml:space="preserve">o e pagamento de haveres, na forma prevista nesta Cláusula. O </w:t>
      </w:r>
      <w:proofErr w:type="spellStart"/>
      <w:r w:rsidRPr="00A06BAB">
        <w:rPr>
          <w:sz w:val="24"/>
          <w:szCs w:val="24"/>
        </w:rPr>
        <w:t>ex</w:t>
      </w:r>
      <w:proofErr w:type="spellEnd"/>
      <w:r>
        <w:rPr>
          <w:sz w:val="24"/>
          <w:szCs w:val="24"/>
        </w:rPr>
        <w:t xml:space="preserve"> </w:t>
      </w:r>
      <w:r w:rsidRPr="00A06BAB">
        <w:rPr>
          <w:sz w:val="24"/>
          <w:szCs w:val="24"/>
        </w:rPr>
        <w:t>cônjuge do sócio não fará jus ao ingresso na SOCIEDADE, obrigando-se todos os sócios a, se</w:t>
      </w:r>
      <w:r>
        <w:rPr>
          <w:sz w:val="24"/>
          <w:szCs w:val="24"/>
        </w:rPr>
        <w:t xml:space="preserve"> </w:t>
      </w:r>
      <w:r w:rsidRPr="00A06BAB">
        <w:rPr>
          <w:sz w:val="24"/>
          <w:szCs w:val="24"/>
        </w:rPr>
        <w:t>necessário, deliberar pela não admissão do ex-cônjuge.</w:t>
      </w:r>
    </w:p>
    <w:p w:rsidR="00A06BAB" w:rsidRDefault="00A06BAB" w:rsidP="00A06B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A06BAB" w:rsidRDefault="00A06BAB" w:rsidP="00A06B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 w:rsidRPr="00A06BAB">
        <w:rPr>
          <w:b/>
          <w:sz w:val="24"/>
          <w:szCs w:val="24"/>
        </w:rPr>
        <w:t xml:space="preserve">Parágrafo </w:t>
      </w:r>
      <w:r>
        <w:rPr>
          <w:b/>
          <w:sz w:val="24"/>
          <w:szCs w:val="24"/>
        </w:rPr>
        <w:t>Segundo</w:t>
      </w:r>
      <w:r w:rsidRPr="00A06BAB">
        <w:rPr>
          <w:b/>
          <w:sz w:val="24"/>
          <w:szCs w:val="24"/>
        </w:rPr>
        <w:t>:</w:t>
      </w:r>
      <w:r w:rsidRPr="00A06BAB">
        <w:rPr>
          <w:sz w:val="24"/>
          <w:szCs w:val="24"/>
        </w:rPr>
        <w:t xml:space="preserve"> Em caso de </w:t>
      </w:r>
      <w:r>
        <w:rPr>
          <w:sz w:val="24"/>
          <w:szCs w:val="24"/>
        </w:rPr>
        <w:t>falecimento de qualquer Sócio, seus herdeiros serão admitidos na SOCIEDADE, como sucessores do Sócio falecido, sem qualquer solução de continuidade.</w:t>
      </w:r>
    </w:p>
    <w:p w:rsidR="00A06BAB" w:rsidRPr="00A06BAB" w:rsidRDefault="00A06BAB" w:rsidP="00A06B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A06BAB" w:rsidRPr="00A06BA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4D2F"/>
    <w:rsid w:val="00664D2F"/>
    <w:rsid w:val="00A0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4E61"/>
  <w15:docId w15:val="{F9C2C694-4AD0-49C7-B836-4EF5D288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Win-7</cp:lastModifiedBy>
  <cp:revision>2</cp:revision>
  <dcterms:created xsi:type="dcterms:W3CDTF">2018-11-08T19:32:00Z</dcterms:created>
  <dcterms:modified xsi:type="dcterms:W3CDTF">2018-11-08T19:35:00Z</dcterms:modified>
</cp:coreProperties>
</file>