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pt-BR"/>
        </w:rPr>
        <w:t>VEÍCULOS USADOS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É preciso muito cuidado quando for adquirir um veiculo usado para evitar algumas surpresas desagradáveis, por exemplo carros com defeitos não aparentes, roubados ou ate a não entrega do veiculo.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Quando compramos um automóvel em estabelecimentos comercias estamos amparado pelo código de defesa do consumidor – CDC. Se o veiculo apresentar algum problema de fácil constatação, o prazo para questionar é de 90 dias. Tendo passado  30 dias e o problema não sendo resolvido pode-se exigir a troca do veiculo por outro do mesmo modelo; cancelamento da compra ou abatimento proporcional do preço.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Já na compra de um veiculo usado diretamente a uma pessoa física o CDC não abrange pois não é considerado um fornecedor habitual, porem o comprador esta protegido pelo Código Civil.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left="2268"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Você comprou numa agência, garagem ou revenda de automóveis um fusquinha 80. Mesmo com essa idade, o ‘’pois é’’ tem garantia de noventa dias a partir da data da compra, independentemente de termo expresso. Exija recibo ou nota fiscal para fazer valer esse direito. Não aceite argumento do comerciante de que a garantia só está prevista para carros novos ou de que a garantia é só de câmbio e de motor. A lei determina a garantia para todos os produtos, sem especificar se são novos ou usados. (AMPARO LEGAL: artigos 24/26 do CDC). Para os modelos que saíram de linha, inclusive, a fábrica é obrigada a manter peças de reposição pelo menos durante 5 anos. (AMPARO LEGAL: artigo 32, parágrafo único, do CPDC). RUSSOMANO, 2002.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     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Antes de fechar qualquer negocio confira os dados gravados no carro, como chassi que estão no motor, no vidro e em outros locais se é  o mesmo que consta no certificado de propriedade do veiculo. Faça teste, dirija veja a estabilidade, freios, marchas, embreagem e ruídos no veiculo, ou melhor leve o carro a um mecânico de sala confiança para avaliar o estado do bem como mecânica e lataria.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Sendo que os itens de segurança do veiculo devem estar em perfeitas condições, entre os itens podemos citar:  extintor de incêndio; macaco; triângulo de sinalização; chave de roda; cinto de segurança e estepe.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pt-BR"/>
        </w:rPr>
        <w:t>1.1  Situação de regularidade do veículo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 xml:space="preserve">Quando adquirir um veículo faça uma consulta junto aos órgãos competentes como Detran para avaliar se existe débitos de multa, IPVA </w:t>
      </w: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lastRenderedPageBreak/>
        <w:t>pendentes ou queixa de roubo, pois na hora da transferência do bem essas dividas devem se pagas pelo novo proprietário.    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Além de analisar e saber se foram feitas alterações no motor, equipamentos ou lataria pois estas precisam estar devidamente homologadas pelo Detran e constar no documento do carro.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No entanto você precisa requisitar os principais documentos que são:</w:t>
      </w:r>
    </w:p>
    <w:p w:rsidR="002E129F" w:rsidRPr="002E129F" w:rsidRDefault="002E129F" w:rsidP="002E129F">
      <w:pPr>
        <w:numPr>
          <w:ilvl w:val="0"/>
          <w:numId w:val="1"/>
        </w:numPr>
        <w:shd w:val="clear" w:color="auto" w:fill="FFFFFF"/>
        <w:spacing w:before="100" w:beforeAutospacing="1" w:after="28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Comprovante de pagamento do Imposto sobre a Propriedade de Veículos Automotores (IPVA) e do seguro obrigatório (DPVAT);</w:t>
      </w:r>
    </w:p>
    <w:p w:rsidR="002E129F" w:rsidRPr="002E129F" w:rsidRDefault="002E129F" w:rsidP="002E129F">
      <w:pPr>
        <w:numPr>
          <w:ilvl w:val="0"/>
          <w:numId w:val="1"/>
        </w:numPr>
        <w:shd w:val="clear" w:color="auto" w:fill="FFFFFF"/>
        <w:spacing w:before="100" w:beforeAutospacing="1" w:after="28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Certificado de Registro e Licenciamento de Veículos;</w:t>
      </w:r>
    </w:p>
    <w:p w:rsidR="002E129F" w:rsidRPr="002E129F" w:rsidRDefault="002E129F" w:rsidP="002E129F">
      <w:pPr>
        <w:numPr>
          <w:ilvl w:val="0"/>
          <w:numId w:val="1"/>
        </w:numPr>
        <w:shd w:val="clear" w:color="auto" w:fill="FFFFFF"/>
        <w:spacing w:before="100" w:beforeAutospacing="1" w:after="288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Certificado de transferência, datado, preenchido e com firma reconhecida (recibo/contrato de venda).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pt-BR"/>
        </w:rPr>
        <w:t>2. COMPRA DE VEICULO USADO E A PROTEÇÃO PELO CDC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Ao adquirir um veiculo usado mesmo com muitos anos de uso ele não pode ser considerado imprestável para o uso a que se destina, um veiculo de 25 anos de uso como caminhão não exclui o vendedor da responsabilidade pelo vicio oculto.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Mesmo a revenda não dando uma garantia por escrito ao consumidor não exime deste o direito de reparo do bem, pois  existe a garantia de qualidade que todo produto de consumo deve ter, essa garantia e dada pelo código de defesa do consumidor – CDC, sendo conhecida por garantia lega. Independentemente de a empresa fornecer ou não a garantia contratual, o comprador de um produto usado também está amparado.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Podemos citar o art. 23 do CDC onde temos esse direito assegurado: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Art. 23. A ignorância do fornecedor sobre os vícios de qualidade por inadequação dos produtos e serviços não o exime de responsabilidade.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left="2268"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A garantia legal, como o próprio nome já diz, é aquela prevista na lei, de cunho obrigatório, ou seja, é inderrogável, não podendo ser excluída. Tal previsão está disciplinada no art. 24 do CDC, que: Art. 24. A garantia legal de adequação do produto ou serviço independe de termo expresso, vedada a exoneração contratual do fornecedor. Assim, o fornecedor de produto ou serviço não pode reduzi-la ou exonerá-la do contrato, uma vez que independe da sua previsão expressa no termo, devendo ser obedecido o prazo legalmente instituído. GAGLIANO, 2006.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left="2268"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     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lastRenderedPageBreak/>
        <w:t>Quando percebesse o defeito o consumidor tem um prazo de 90 dias para solicitar o reparo do bem sem nenhuma cobrança adicional. Sendo que é obrigação da empresa ressarcir os gastos com o conserto. Em caso do conserto ser negado cabe ao consumidor requerer também o direito de ser indenizado por dano moral.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pt-BR"/>
        </w:rPr>
        <w:t>3. DIREITOS E GARANTIAS AO ADQUIRIR UM VEÍCULO USADO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Veículos seminovos é uma boa alternativa, mas o consumidor precisa tomar cuidado com pequenos antes de concretizar  o negócio.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O CDC – Código de Defesa do Consumidor, estabelece que, ao veiculo apresentar defeito de qualquer natureza e de visível constatação, o consumidor terá um prazo de ate 90 dias para reclamar. Caso os problemas não sejam resolvidos em 30 dias o consumidor tem o direito de exigir ao seu critério: a troca do veículo por outro do mesmo padrão, o cancelamento da compra ou o abatimento proporcional do preço (desconto). Esse direito esta assegurado no art 18 do CDC, onde temos: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Art. 18. Os fornecedores de produtos de consumo duráveis ou não duráveis respondem solidariamente pelos vícios de qualidade ou quantidade que os tornem impróprios ou inadequados ao consumo a que se destinam ou lhes diminuam o valor, assim como por aqueles decorrentes da disparidade, com a indicações constantes do recipiente, da embalagem, rotulagem ou mensagem publicitária, respeitadas as variações decorrentes de sua natureza, podendo o consumidor exigir a substituição das partes viciadas.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  § 1° Não sendo o vício sanado no prazo máximo de trinta dias, pode o consumidor exigir, alternativamente e à sua escolha: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  I - a substituição do produto por outro da mesma espécie, em perfeitas condições de uso;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  II - a restituição imediata da quantia paga, monetariamente atualizada, sem prejuízo de eventuais perdas e danos;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  III - o abatimento proporcional do preço.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No entanto, esses direitos so estão garantidos quando tratar-se de relação de consumo, quando a compra do veiculo for realizada entre consumidor seja ele pessoa física ou jurídica, já a venda realizada por uma pessoa física não considera fornecedor por não ter habitualidade nessa pratica, nesses casos o consumidor deve recorrer ao Código de Civil quando for de interesse do comprador.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left="2268"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 xml:space="preserve">Carro usado só tem garantia quando é adquirido de um fornecedor do produto, como agências ou concessionárias, ou da pessoa física que faz da venda de automóveis o seu negócio, (artigo 3o do CPDC). A garantia, no caso de compra de um particular, pessoa </w:t>
      </w: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lastRenderedPageBreak/>
        <w:t>física que não faz da venda de automóveis o seu negócio, não se enquadra no Código de Proteção e Defesa do Consumidor, e sim no Código Civil, que fala dos vícios redibitórios (do artigo 1.101 ao 1.106 do CC). RUSSOMANO, 2002.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Já se o veiculo apresentar algum defeito que não estava visível no momento da compra, a reclamação devera ser efetuada e formalizada assim que forem descobertos obedecendo ao prazo legal de 90 dias para produtos duráveis. Temos como referência o Art. 26 CDC.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Art. 26. O direito de reclamar pelos vícios aparentes ou de fácil constatação caduca em: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        II - noventa dias, tratando-se de fornecimento de serviço e de produtos duráveis.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pt-BR"/>
        </w:rPr>
        <w:t>REFERÊNCIAS</w:t>
      </w:r>
    </w:p>
    <w:p w:rsidR="002E129F" w:rsidRPr="002E129F" w:rsidRDefault="002E129F" w:rsidP="002E129F">
      <w:pPr>
        <w:shd w:val="clear" w:color="auto" w:fill="FFFFFF"/>
        <w:spacing w:after="288" w:line="240" w:lineRule="auto"/>
        <w:ind w:firstLine="840"/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</w:pP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GAGLIANO. Pablo Stolze. </w:t>
      </w:r>
      <w:r w:rsidRPr="002E129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pt-BR"/>
        </w:rPr>
        <w:t>Novo Curso de Direito Civil</w:t>
      </w:r>
      <w:r w:rsidRPr="002E129F">
        <w:rPr>
          <w:rFonts w:ascii="Helvetica" w:eastAsia="Times New Roman" w:hAnsi="Helvetica" w:cs="Times New Roman"/>
          <w:color w:val="333333"/>
          <w:sz w:val="24"/>
          <w:szCs w:val="24"/>
          <w:lang w:eastAsia="pt-BR"/>
        </w:rPr>
        <w:t>, volume IV: contratos, tomo 1: teoria geral. 2.ed.rev., atual. E reform. São Paulo: Saraiva, 2006.</w:t>
      </w:r>
    </w:p>
    <w:p w:rsidR="00EA17E9" w:rsidRDefault="00EA17E9">
      <w:bookmarkStart w:id="0" w:name="_GoBack"/>
      <w:bookmarkEnd w:id="0"/>
    </w:p>
    <w:sectPr w:rsidR="00EA1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3051"/>
    <w:multiLevelType w:val="multilevel"/>
    <w:tmpl w:val="87D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9F"/>
    <w:rsid w:val="002E129F"/>
    <w:rsid w:val="008208B6"/>
    <w:rsid w:val="00EA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68524-03E5-4289-856A-EBD713C8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2021-01-18T13:22:00Z</dcterms:created>
  <dcterms:modified xsi:type="dcterms:W3CDTF">2021-01-18T13:24:00Z</dcterms:modified>
</cp:coreProperties>
</file>