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3F157" w14:textId="2853DEEE" w:rsidR="00DA1C20" w:rsidRPr="00153179" w:rsidRDefault="0043328C" w:rsidP="00DA1C20">
      <w:pPr>
        <w:rPr>
          <w:rFonts w:ascii="Bookman Old Style" w:eastAsia="Yu Gothic UI Light" w:hAnsi="Bookman Old Style"/>
          <w:b/>
          <w:sz w:val="32"/>
          <w:szCs w:val="32"/>
        </w:rPr>
      </w:pPr>
      <w:r w:rsidRPr="00153179">
        <w:rPr>
          <w:rFonts w:ascii="Bookman Old Style" w:eastAsia="Yu Gothic UI Light" w:hAnsi="Bookman Old Style"/>
          <w:b/>
          <w:sz w:val="32"/>
          <w:szCs w:val="32"/>
        </w:rPr>
        <w:t xml:space="preserve">ILUSTRÍSSIMO </w:t>
      </w:r>
      <w:proofErr w:type="spellStart"/>
      <w:r w:rsidR="00FB68FC">
        <w:rPr>
          <w:rFonts w:ascii="Bookman Old Style" w:eastAsia="Yu Gothic UI Light" w:hAnsi="Bookman Old Style"/>
          <w:b/>
          <w:sz w:val="32"/>
          <w:szCs w:val="32"/>
        </w:rPr>
        <w:t>Srº</w:t>
      </w:r>
      <w:proofErr w:type="spellEnd"/>
      <w:r w:rsidR="00FB68FC">
        <w:rPr>
          <w:rFonts w:ascii="Bookman Old Style" w:eastAsia="Yu Gothic UI Light" w:hAnsi="Bookman Old Style"/>
          <w:b/>
          <w:sz w:val="32"/>
          <w:szCs w:val="32"/>
        </w:rPr>
        <w:t xml:space="preserve"> </w:t>
      </w:r>
      <w:r w:rsidR="007755FD" w:rsidRPr="00153179">
        <w:rPr>
          <w:rFonts w:ascii="Bookman Old Style" w:eastAsia="Yu Gothic UI Light" w:hAnsi="Bookman Old Style"/>
          <w:b/>
          <w:sz w:val="32"/>
          <w:szCs w:val="32"/>
        </w:rPr>
        <w:t xml:space="preserve">DELEGADO DA </w:t>
      </w:r>
      <w:r w:rsidRPr="00153179">
        <w:rPr>
          <w:rFonts w:ascii="Bookman Old Style" w:eastAsia="Yu Gothic UI Light" w:hAnsi="Bookman Old Style"/>
          <w:b/>
          <w:sz w:val="32"/>
          <w:szCs w:val="32"/>
        </w:rPr>
        <w:t xml:space="preserve">RECEITA FEDERAL DO BRASIL </w:t>
      </w:r>
      <w:r w:rsidR="001D6F5F">
        <w:rPr>
          <w:rFonts w:ascii="Bookman Old Style" w:eastAsia="Yu Gothic UI Light" w:hAnsi="Bookman Old Style"/>
          <w:b/>
          <w:sz w:val="32"/>
          <w:szCs w:val="32"/>
        </w:rPr>
        <w:t>– UNIDADE DE CAMPO GRANDE-MS.</w:t>
      </w:r>
    </w:p>
    <w:p w14:paraId="2E34EA3B" w14:textId="2C29AEA6" w:rsidR="00C57C14" w:rsidRPr="00153179" w:rsidRDefault="00C57C14" w:rsidP="000E62DC">
      <w:pPr>
        <w:jc w:val="right"/>
        <w:rPr>
          <w:rFonts w:ascii="Bookman Old Style" w:eastAsia="Yu Gothic UI Light" w:hAnsi="Bookman Old Style"/>
          <w:sz w:val="28"/>
          <w:szCs w:val="28"/>
        </w:rPr>
      </w:pPr>
    </w:p>
    <w:p w14:paraId="561DE414" w14:textId="53C3C1EF" w:rsidR="000E62DC" w:rsidRPr="00153179" w:rsidRDefault="000E62DC" w:rsidP="000E62DC">
      <w:pPr>
        <w:jc w:val="right"/>
        <w:rPr>
          <w:rFonts w:ascii="Bookman Old Style" w:eastAsia="Yu Gothic UI Light" w:hAnsi="Bookman Old Style"/>
          <w:sz w:val="28"/>
          <w:szCs w:val="28"/>
        </w:rPr>
      </w:pPr>
    </w:p>
    <w:p w14:paraId="17F3D288" w14:textId="77777777" w:rsidR="000E62DC" w:rsidRPr="00153179" w:rsidRDefault="000E62DC" w:rsidP="000E62DC">
      <w:pPr>
        <w:jc w:val="right"/>
        <w:rPr>
          <w:rFonts w:ascii="Bookman Old Style" w:eastAsia="Yu Gothic UI Light" w:hAnsi="Bookman Old Style"/>
          <w:sz w:val="28"/>
          <w:szCs w:val="28"/>
        </w:rPr>
      </w:pPr>
    </w:p>
    <w:p w14:paraId="3F0AA736" w14:textId="77777777" w:rsidR="00297DBD" w:rsidRPr="00153179" w:rsidRDefault="00297DBD">
      <w:pPr>
        <w:rPr>
          <w:rFonts w:ascii="Bookman Old Style" w:eastAsia="Yu Gothic UI Light" w:hAnsi="Bookman Old Style"/>
        </w:rPr>
      </w:pPr>
    </w:p>
    <w:p w14:paraId="5F177A89" w14:textId="46B86C90" w:rsidR="000E62DC" w:rsidRPr="00153179" w:rsidRDefault="000E62DC" w:rsidP="000E62D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Bookman Old Style" w:eastAsia="Yu Gothic UI Light" w:hAnsi="Bookman Old Style"/>
          <w:b/>
          <w:sz w:val="28"/>
          <w:szCs w:val="28"/>
        </w:rPr>
      </w:pPr>
      <w:r w:rsidRPr="00153179">
        <w:rPr>
          <w:rFonts w:ascii="Bookman Old Style" w:eastAsia="Yu Gothic UI Light" w:hAnsi="Bookman Old Style"/>
          <w:b/>
          <w:sz w:val="28"/>
          <w:szCs w:val="28"/>
        </w:rPr>
        <w:t>IDENTIFICAÇÃO DO IMPUGANTE</w:t>
      </w:r>
    </w:p>
    <w:p w14:paraId="00876471" w14:textId="28B98BD2" w:rsidR="0043328C" w:rsidRDefault="0043328C" w:rsidP="0043328C">
      <w:pPr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ab/>
      </w:r>
      <w:r w:rsidRPr="00153179">
        <w:rPr>
          <w:rFonts w:ascii="Bookman Old Style" w:eastAsia="Yu Gothic UI Light" w:hAnsi="Bookman Old Style"/>
          <w:sz w:val="28"/>
          <w:szCs w:val="28"/>
        </w:rPr>
        <w:tab/>
      </w:r>
      <w:r w:rsidRPr="00153179">
        <w:rPr>
          <w:rFonts w:ascii="Bookman Old Style" w:eastAsia="Yu Gothic UI Light" w:hAnsi="Bookman Old Style"/>
          <w:sz w:val="28"/>
          <w:szCs w:val="28"/>
        </w:rPr>
        <w:tab/>
      </w:r>
      <w:bookmarkStart w:id="0" w:name="_Hlk27384286"/>
      <w:r w:rsidR="003C30C0" w:rsidRPr="00153179">
        <w:rPr>
          <w:rFonts w:ascii="Bookman Old Style" w:eastAsia="Yu Gothic UI Light" w:hAnsi="Bookman Old Style"/>
          <w:b/>
          <w:sz w:val="28"/>
          <w:szCs w:val="28"/>
        </w:rPr>
        <w:t>MARIA APARECIDA DE SOUZA JACOBINA</w:t>
      </w:r>
      <w:bookmarkEnd w:id="0"/>
      <w:r w:rsidR="003C30C0" w:rsidRPr="00153179">
        <w:rPr>
          <w:rFonts w:ascii="Bookman Old Style" w:eastAsia="Yu Gothic UI Light" w:hAnsi="Bookman Old Style"/>
          <w:b/>
          <w:sz w:val="28"/>
          <w:szCs w:val="28"/>
        </w:rPr>
        <w:t xml:space="preserve">, </w:t>
      </w:r>
      <w:r w:rsidR="003C30C0" w:rsidRPr="00153179">
        <w:rPr>
          <w:rFonts w:ascii="Bookman Old Style" w:eastAsia="Yu Gothic UI Light" w:hAnsi="Bookman Old Style"/>
          <w:bCs/>
          <w:sz w:val="28"/>
          <w:szCs w:val="28"/>
        </w:rPr>
        <w:t xml:space="preserve">inscrita no CPF sob o </w:t>
      </w:r>
      <w:r w:rsidR="003C30C0" w:rsidRPr="00153179">
        <w:rPr>
          <w:rFonts w:ascii="Bookman Old Style" w:eastAsia="Yu Gothic UI Light" w:hAnsi="Bookman Old Style"/>
          <w:b/>
          <w:sz w:val="28"/>
          <w:szCs w:val="28"/>
        </w:rPr>
        <w:t xml:space="preserve">nº </w:t>
      </w:r>
      <w:r w:rsidR="00EE7106">
        <w:rPr>
          <w:rFonts w:ascii="Bookman Old Style" w:eastAsia="Yu Gothic UI Light" w:hAnsi="Bookman Old Style"/>
          <w:b/>
          <w:sz w:val="28"/>
          <w:szCs w:val="28"/>
        </w:rPr>
        <w:t>330.834.287-15</w:t>
      </w:r>
      <w:r w:rsidR="003C30C0" w:rsidRPr="00153179">
        <w:rPr>
          <w:rFonts w:ascii="Bookman Old Style" w:eastAsia="Yu Gothic UI Light" w:hAnsi="Bookman Old Style"/>
          <w:bCs/>
          <w:sz w:val="28"/>
          <w:szCs w:val="28"/>
        </w:rPr>
        <w:t xml:space="preserve">, portador do RG nº 381978 SSP/MS, residente e domiciliada a Rua Doutor Oswaldo Arantes </w:t>
      </w:r>
      <w:proofErr w:type="spellStart"/>
      <w:r w:rsidR="003C30C0" w:rsidRPr="00153179">
        <w:rPr>
          <w:rFonts w:ascii="Bookman Old Style" w:eastAsia="Yu Gothic UI Light" w:hAnsi="Bookman Old Style"/>
          <w:bCs/>
          <w:sz w:val="28"/>
          <w:szCs w:val="28"/>
        </w:rPr>
        <w:t>Fillho</w:t>
      </w:r>
      <w:proofErr w:type="spellEnd"/>
      <w:r w:rsidR="003C30C0" w:rsidRPr="00153179">
        <w:rPr>
          <w:rFonts w:ascii="Bookman Old Style" w:eastAsia="Yu Gothic UI Light" w:hAnsi="Bookman Old Style"/>
          <w:bCs/>
          <w:sz w:val="28"/>
          <w:szCs w:val="28"/>
        </w:rPr>
        <w:t>, nº 139, Chácara Cachoeira – CEP 790402-80 - Campo Grande/MS</w:t>
      </w:r>
      <w:r w:rsidR="007F0245" w:rsidRPr="00153179">
        <w:rPr>
          <w:rFonts w:ascii="Bookman Old Style" w:eastAsia="Yu Gothic UI Light" w:hAnsi="Bookman Old Style"/>
          <w:sz w:val="28"/>
          <w:szCs w:val="28"/>
        </w:rPr>
        <w:t>, neste ato representado por seu procu</w:t>
      </w:r>
      <w:r w:rsidR="00281093" w:rsidRPr="00153179">
        <w:rPr>
          <w:rFonts w:ascii="Bookman Old Style" w:eastAsia="Yu Gothic UI Light" w:hAnsi="Bookman Old Style"/>
          <w:sz w:val="28"/>
          <w:szCs w:val="28"/>
        </w:rPr>
        <w:t>rado</w:t>
      </w:r>
      <w:r w:rsidR="00321563" w:rsidRPr="00153179">
        <w:rPr>
          <w:rFonts w:ascii="Bookman Old Style" w:eastAsia="Yu Gothic UI Light" w:hAnsi="Bookman Old Style"/>
          <w:sz w:val="28"/>
          <w:szCs w:val="28"/>
        </w:rPr>
        <w:t>r</w:t>
      </w:r>
      <w:r w:rsidR="005902D4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281093" w:rsidRPr="00153179">
        <w:rPr>
          <w:rFonts w:ascii="Bookman Old Style" w:eastAsia="Yu Gothic UI Light" w:hAnsi="Bookman Old Style"/>
          <w:sz w:val="28"/>
          <w:szCs w:val="28"/>
        </w:rPr>
        <w:t xml:space="preserve">(instrumento de mandato </w:t>
      </w:r>
      <w:r w:rsidR="000E62DC" w:rsidRPr="00153179">
        <w:rPr>
          <w:rFonts w:ascii="Bookman Old Style" w:eastAsia="Yu Gothic UI Light" w:hAnsi="Bookman Old Style"/>
          <w:sz w:val="28"/>
          <w:szCs w:val="28"/>
        </w:rPr>
        <w:t>anexo</w:t>
      </w:r>
      <w:r w:rsidR="00281093" w:rsidRPr="00153179">
        <w:rPr>
          <w:rFonts w:ascii="Bookman Old Style" w:eastAsia="Yu Gothic UI Light" w:hAnsi="Bookman Old Style"/>
          <w:sz w:val="28"/>
          <w:szCs w:val="28"/>
        </w:rPr>
        <w:t xml:space="preserve">), vem respeitosamente </w:t>
      </w:r>
      <w:r w:rsidR="00C57C14" w:rsidRPr="00153179">
        <w:rPr>
          <w:rFonts w:ascii="Bookman Old Style" w:eastAsia="Yu Gothic UI Light" w:hAnsi="Bookman Old Style"/>
          <w:sz w:val="28"/>
          <w:szCs w:val="28"/>
        </w:rPr>
        <w:t xml:space="preserve">perante </w:t>
      </w:r>
      <w:r w:rsidR="00321563" w:rsidRPr="00153179">
        <w:rPr>
          <w:rFonts w:ascii="Bookman Old Style" w:eastAsia="Yu Gothic UI Light" w:hAnsi="Bookman Old Style"/>
          <w:sz w:val="28"/>
          <w:szCs w:val="28"/>
        </w:rPr>
        <w:t xml:space="preserve"> ao </w:t>
      </w:r>
      <w:r w:rsidR="00281093" w:rsidRPr="00153179">
        <w:rPr>
          <w:rFonts w:ascii="Bookman Old Style" w:eastAsia="Yu Gothic UI Light" w:hAnsi="Bookman Old Style"/>
          <w:sz w:val="28"/>
          <w:szCs w:val="28"/>
        </w:rPr>
        <w:t>ilustríssimo Delegado da Receita Federal do Brasil</w:t>
      </w:r>
      <w:r w:rsidR="005902D4">
        <w:rPr>
          <w:rFonts w:ascii="Bookman Old Style" w:eastAsia="Yu Gothic UI Light" w:hAnsi="Bookman Old Style"/>
          <w:sz w:val="28"/>
          <w:szCs w:val="28"/>
        </w:rPr>
        <w:t xml:space="preserve"> -</w:t>
      </w:r>
      <w:r w:rsidR="00AE4626" w:rsidRPr="00153179">
        <w:rPr>
          <w:rFonts w:ascii="Bookman Old Style" w:eastAsia="Yu Gothic UI Light" w:hAnsi="Bookman Old Style"/>
          <w:sz w:val="28"/>
          <w:szCs w:val="28"/>
        </w:rPr>
        <w:t xml:space="preserve"> unidade de </w:t>
      </w:r>
      <w:r w:rsidR="000E62DC" w:rsidRPr="00153179">
        <w:rPr>
          <w:rFonts w:ascii="Bookman Old Style" w:eastAsia="Yu Gothic UI Light" w:hAnsi="Bookman Old Style"/>
          <w:sz w:val="28"/>
          <w:szCs w:val="28"/>
        </w:rPr>
        <w:t>Nova Iguaçu-RJ</w:t>
      </w:r>
      <w:r w:rsidR="00321563" w:rsidRPr="00153179">
        <w:rPr>
          <w:rFonts w:ascii="Bookman Old Style" w:eastAsia="Yu Gothic UI Light" w:hAnsi="Bookman Old Style"/>
          <w:sz w:val="28"/>
          <w:szCs w:val="28"/>
        </w:rPr>
        <w:t xml:space="preserve">, interpor nos termos do decreto 70.235/72, sua </w:t>
      </w:r>
      <w:r w:rsidR="00321563" w:rsidRPr="00153179">
        <w:rPr>
          <w:rFonts w:ascii="Bookman Old Style" w:eastAsia="Yu Gothic UI Light" w:hAnsi="Bookman Old Style"/>
          <w:b/>
          <w:sz w:val="28"/>
          <w:szCs w:val="28"/>
          <w:u w:val="single"/>
        </w:rPr>
        <w:t xml:space="preserve">IMPUGNAÇÃO </w:t>
      </w:r>
      <w:r w:rsidR="000E62DC" w:rsidRPr="00153179">
        <w:rPr>
          <w:rFonts w:ascii="Bookman Old Style" w:eastAsia="Yu Gothic UI Light" w:hAnsi="Bookman Old Style"/>
          <w:b/>
          <w:sz w:val="28"/>
          <w:szCs w:val="28"/>
          <w:u w:val="single"/>
        </w:rPr>
        <w:t xml:space="preserve"> A</w:t>
      </w:r>
      <w:r w:rsidR="00321563" w:rsidRPr="00153179">
        <w:rPr>
          <w:rFonts w:ascii="Bookman Old Style" w:eastAsia="Yu Gothic UI Light" w:hAnsi="Bookman Old Style"/>
          <w:b/>
          <w:sz w:val="28"/>
          <w:szCs w:val="28"/>
          <w:u w:val="single"/>
        </w:rPr>
        <w:t>DMINISTRATIVA</w:t>
      </w:r>
      <w:r w:rsidR="000E62DC" w:rsidRPr="00153179">
        <w:rPr>
          <w:rFonts w:ascii="Bookman Old Style" w:eastAsia="Yu Gothic UI Light" w:hAnsi="Bookman Old Style"/>
          <w:bCs/>
          <w:sz w:val="28"/>
          <w:szCs w:val="28"/>
        </w:rPr>
        <w:t xml:space="preserve"> </w:t>
      </w:r>
      <w:r w:rsidR="00321563" w:rsidRPr="00153179">
        <w:rPr>
          <w:rFonts w:ascii="Bookman Old Style" w:eastAsia="Yu Gothic UI Light" w:hAnsi="Bookman Old Style"/>
          <w:sz w:val="28"/>
          <w:szCs w:val="28"/>
        </w:rPr>
        <w:t xml:space="preserve">contra a </w:t>
      </w:r>
      <w:r w:rsidR="00321563" w:rsidRPr="00153179">
        <w:rPr>
          <w:rFonts w:ascii="Bookman Old Style" w:eastAsia="Yu Gothic UI Light" w:hAnsi="Bookman Old Style"/>
          <w:b/>
          <w:bCs/>
          <w:sz w:val="28"/>
          <w:szCs w:val="28"/>
        </w:rPr>
        <w:t>NOTIFICAÇÃO DE LANÇAMENTO Nº</w:t>
      </w:r>
      <w:r w:rsidR="00321563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0E62DC" w:rsidRPr="00153179">
        <w:rPr>
          <w:rFonts w:ascii="Bookman Old Style" w:eastAsia="Yu Gothic UI Light" w:hAnsi="Bookman Old Style"/>
          <w:sz w:val="28"/>
          <w:szCs w:val="28"/>
        </w:rPr>
        <w:t xml:space="preserve">   </w:t>
      </w:r>
      <w:r w:rsidR="00321563" w:rsidRPr="00153179">
        <w:rPr>
          <w:rFonts w:ascii="Bookman Old Style" w:eastAsia="Yu Gothic UI Light" w:hAnsi="Bookman Old Style"/>
          <w:b/>
          <w:bCs/>
          <w:sz w:val="28"/>
          <w:szCs w:val="28"/>
          <w:bdr w:val="single" w:sz="4" w:space="0" w:color="auto"/>
        </w:rPr>
        <w:t>2015/</w:t>
      </w:r>
      <w:r w:rsidR="000E62DC" w:rsidRPr="00153179">
        <w:rPr>
          <w:rFonts w:ascii="Bookman Old Style" w:eastAsia="Yu Gothic UI Light" w:hAnsi="Bookman Old Style"/>
          <w:b/>
          <w:bCs/>
          <w:sz w:val="28"/>
          <w:szCs w:val="28"/>
          <w:bdr w:val="single" w:sz="4" w:space="0" w:color="auto"/>
        </w:rPr>
        <w:t xml:space="preserve">798359117471198 </w:t>
      </w:r>
      <w:r w:rsidR="00C90D04" w:rsidRPr="00153179">
        <w:rPr>
          <w:rFonts w:ascii="Bookman Old Style" w:eastAsia="Yu Gothic UI Light" w:hAnsi="Bookman Old Style"/>
          <w:sz w:val="28"/>
          <w:szCs w:val="28"/>
        </w:rPr>
        <w:t xml:space="preserve">, </w:t>
      </w:r>
      <w:r w:rsidRPr="00153179">
        <w:rPr>
          <w:rFonts w:ascii="Bookman Old Style" w:eastAsia="Yu Gothic UI Light" w:hAnsi="Bookman Old Style"/>
          <w:sz w:val="28"/>
          <w:szCs w:val="28"/>
        </w:rPr>
        <w:t>pelos motivos de fato e de direito expostos a seguir.</w:t>
      </w:r>
    </w:p>
    <w:p w14:paraId="2752A52F" w14:textId="77777777" w:rsidR="00240A2C" w:rsidRPr="00153179" w:rsidRDefault="00240A2C" w:rsidP="0043328C">
      <w:pPr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6524FB52" w14:textId="77777777" w:rsidR="00C57C14" w:rsidRPr="00153179" w:rsidRDefault="00C57C14" w:rsidP="000E62D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Bookman Old Style" w:eastAsia="Yu Gothic UI Light" w:hAnsi="Bookman Old Style"/>
          <w:b/>
          <w:sz w:val="28"/>
          <w:szCs w:val="28"/>
        </w:rPr>
      </w:pPr>
      <w:r w:rsidRPr="00153179">
        <w:rPr>
          <w:rFonts w:ascii="Bookman Old Style" w:eastAsia="Yu Gothic UI Light" w:hAnsi="Bookman Old Style"/>
          <w:b/>
          <w:sz w:val="28"/>
          <w:szCs w:val="28"/>
        </w:rPr>
        <w:t>SINTE</w:t>
      </w:r>
      <w:r w:rsidR="006F6D73" w:rsidRPr="00153179">
        <w:rPr>
          <w:rFonts w:ascii="Bookman Old Style" w:eastAsia="Yu Gothic UI Light" w:hAnsi="Bookman Old Style"/>
          <w:b/>
          <w:sz w:val="28"/>
          <w:szCs w:val="28"/>
        </w:rPr>
        <w:t>SE</w:t>
      </w:r>
      <w:r w:rsidRPr="00153179">
        <w:rPr>
          <w:rFonts w:ascii="Bookman Old Style" w:eastAsia="Yu Gothic UI Light" w:hAnsi="Bookman Old Style"/>
          <w:b/>
          <w:sz w:val="28"/>
          <w:szCs w:val="28"/>
        </w:rPr>
        <w:t xml:space="preserve"> DA AUTUAÇÃO</w:t>
      </w:r>
    </w:p>
    <w:p w14:paraId="2DA5BA3C" w14:textId="77777777" w:rsidR="00240A2C" w:rsidRDefault="00240A2C" w:rsidP="00240A2C">
      <w:pPr>
        <w:pStyle w:val="PargrafodaLista"/>
        <w:spacing w:after="90"/>
        <w:ind w:left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56CA6270" w14:textId="34CF8FBE" w:rsidR="00084FA4" w:rsidRPr="00274E2B" w:rsidRDefault="00050FB7" w:rsidP="006729A3">
      <w:pPr>
        <w:pStyle w:val="PargrafodaLista"/>
        <w:numPr>
          <w:ilvl w:val="1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b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 xml:space="preserve">A impugnante foi autuada </w:t>
      </w:r>
      <w:r w:rsidR="00D54F38" w:rsidRPr="00153179">
        <w:rPr>
          <w:rFonts w:ascii="Bookman Old Style" w:eastAsia="Yu Gothic UI Light" w:hAnsi="Bookman Old Style"/>
          <w:sz w:val="28"/>
          <w:szCs w:val="28"/>
        </w:rPr>
        <w:t xml:space="preserve">em procedimento de revisão de sua DIRPF – Declaração de Ajuste Anual de Imposto de Renda Pessoa Física, a  </w:t>
      </w:r>
      <w:r w:rsidR="00DF7BFC" w:rsidRPr="00153179">
        <w:rPr>
          <w:rFonts w:ascii="Bookman Old Style" w:eastAsia="Yu Gothic UI Light" w:hAnsi="Bookman Old Style"/>
          <w:sz w:val="28"/>
          <w:szCs w:val="28"/>
        </w:rPr>
        <w:t xml:space="preserve">recolher o crédito tributário a </w:t>
      </w:r>
      <w:r w:rsidR="002668F1" w:rsidRPr="00153179">
        <w:rPr>
          <w:rFonts w:ascii="Bookman Old Style" w:eastAsia="Yu Gothic UI Light" w:hAnsi="Bookman Old Style"/>
          <w:sz w:val="28"/>
          <w:szCs w:val="28"/>
        </w:rPr>
        <w:t>título</w:t>
      </w:r>
      <w:r w:rsidR="00DF7BFC" w:rsidRPr="00153179">
        <w:rPr>
          <w:rFonts w:ascii="Bookman Old Style" w:eastAsia="Yu Gothic UI Light" w:hAnsi="Bookman Old Style"/>
          <w:sz w:val="28"/>
          <w:szCs w:val="28"/>
        </w:rPr>
        <w:t xml:space="preserve"> de imposto de renda</w:t>
      </w:r>
      <w:r w:rsidR="002D7AA7" w:rsidRPr="00153179">
        <w:rPr>
          <w:rFonts w:ascii="Bookman Old Style" w:eastAsia="Yu Gothic UI Light" w:hAnsi="Bookman Old Style"/>
          <w:sz w:val="28"/>
          <w:szCs w:val="28"/>
        </w:rPr>
        <w:t xml:space="preserve"> complementar</w:t>
      </w:r>
      <w:r w:rsidR="0046498B" w:rsidRPr="00153179">
        <w:rPr>
          <w:rFonts w:ascii="Bookman Old Style" w:eastAsia="Yu Gothic UI Light" w:hAnsi="Bookman Old Style"/>
          <w:sz w:val="28"/>
          <w:szCs w:val="28"/>
        </w:rPr>
        <w:t xml:space="preserve"> referente </w:t>
      </w:r>
      <w:proofErr w:type="spellStart"/>
      <w:r w:rsidR="00D54F38" w:rsidRPr="00153179">
        <w:rPr>
          <w:rFonts w:ascii="Bookman Old Style" w:eastAsia="Yu Gothic UI Light" w:hAnsi="Bookman Old Style"/>
          <w:sz w:val="28"/>
          <w:szCs w:val="28"/>
        </w:rPr>
        <w:t>o</w:t>
      </w:r>
      <w:proofErr w:type="spellEnd"/>
      <w:r w:rsidR="00D54F38" w:rsidRPr="00153179">
        <w:rPr>
          <w:rFonts w:ascii="Bookman Old Style" w:eastAsia="Yu Gothic UI Light" w:hAnsi="Bookman Old Style"/>
          <w:sz w:val="28"/>
          <w:szCs w:val="28"/>
        </w:rPr>
        <w:t xml:space="preserve"> exercício 201</w:t>
      </w:r>
      <w:r w:rsidR="00F703B2" w:rsidRPr="00153179">
        <w:rPr>
          <w:rFonts w:ascii="Bookman Old Style" w:eastAsia="Yu Gothic UI Light" w:hAnsi="Bookman Old Style"/>
          <w:sz w:val="28"/>
          <w:szCs w:val="28"/>
        </w:rPr>
        <w:t>5</w:t>
      </w:r>
      <w:r w:rsidR="00D54F38" w:rsidRPr="00153179">
        <w:rPr>
          <w:rFonts w:ascii="Bookman Old Style" w:eastAsia="Yu Gothic UI Light" w:hAnsi="Bookman Old Style"/>
          <w:sz w:val="28"/>
          <w:szCs w:val="28"/>
        </w:rPr>
        <w:t>,</w:t>
      </w:r>
      <w:r w:rsidR="0046498B" w:rsidRPr="00153179">
        <w:rPr>
          <w:rFonts w:ascii="Bookman Old Style" w:eastAsia="Yu Gothic UI Light" w:hAnsi="Bookman Old Style"/>
          <w:sz w:val="28"/>
          <w:szCs w:val="28"/>
        </w:rPr>
        <w:t xml:space="preserve"> ano calendário 201</w:t>
      </w:r>
      <w:r w:rsidR="00F703B2" w:rsidRPr="00153179">
        <w:rPr>
          <w:rFonts w:ascii="Bookman Old Style" w:eastAsia="Yu Gothic UI Light" w:hAnsi="Bookman Old Style"/>
          <w:sz w:val="28"/>
          <w:szCs w:val="28"/>
        </w:rPr>
        <w:t>4</w:t>
      </w:r>
      <w:r w:rsidR="0046498B" w:rsidRPr="00153179">
        <w:rPr>
          <w:rFonts w:ascii="Bookman Old Style" w:eastAsia="Yu Gothic UI Light" w:hAnsi="Bookman Old Style"/>
          <w:sz w:val="28"/>
          <w:szCs w:val="28"/>
        </w:rPr>
        <w:t xml:space="preserve">, no valor de </w:t>
      </w:r>
      <w:r w:rsidR="002D7AA7" w:rsidRPr="00153179">
        <w:rPr>
          <w:rFonts w:ascii="Bookman Old Style" w:eastAsia="Yu Gothic UI Light" w:hAnsi="Bookman Old Style"/>
          <w:b/>
          <w:bCs/>
          <w:sz w:val="28"/>
          <w:szCs w:val="28"/>
        </w:rPr>
        <w:t xml:space="preserve">R$ </w:t>
      </w:r>
      <w:r w:rsidR="00015D65" w:rsidRPr="00153179">
        <w:rPr>
          <w:rFonts w:ascii="Bookman Old Style" w:eastAsia="Yu Gothic UI Light" w:hAnsi="Bookman Old Style"/>
          <w:b/>
          <w:bCs/>
          <w:sz w:val="28"/>
          <w:szCs w:val="28"/>
        </w:rPr>
        <w:t>9.975,45</w:t>
      </w:r>
      <w:r w:rsidR="005E2BB1" w:rsidRPr="00153179">
        <w:rPr>
          <w:rFonts w:ascii="Bookman Old Style" w:eastAsia="Yu Gothic UI Light" w:hAnsi="Bookman Old Style"/>
          <w:sz w:val="28"/>
          <w:szCs w:val="28"/>
        </w:rPr>
        <w:t xml:space="preserve">, acrescidos de multa de oficio </w:t>
      </w:r>
      <w:r w:rsidR="00015D65" w:rsidRPr="00153179">
        <w:rPr>
          <w:rFonts w:ascii="Bookman Old Style" w:eastAsia="Yu Gothic UI Light" w:hAnsi="Bookman Old Style"/>
          <w:sz w:val="28"/>
          <w:szCs w:val="28"/>
        </w:rPr>
        <w:t xml:space="preserve">no valor de </w:t>
      </w:r>
      <w:r w:rsidR="00015D65" w:rsidRPr="00153179">
        <w:rPr>
          <w:rFonts w:ascii="Bookman Old Style" w:eastAsia="Yu Gothic UI Light" w:hAnsi="Bookman Old Style"/>
          <w:b/>
          <w:bCs/>
          <w:sz w:val="28"/>
          <w:szCs w:val="28"/>
        </w:rPr>
        <w:t>R$ 7.481,58</w:t>
      </w:r>
      <w:r w:rsidR="00015D65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5E2BB1" w:rsidRPr="00153179">
        <w:rPr>
          <w:rFonts w:ascii="Bookman Old Style" w:eastAsia="Yu Gothic UI Light" w:hAnsi="Bookman Old Style"/>
          <w:sz w:val="28"/>
          <w:szCs w:val="28"/>
        </w:rPr>
        <w:t xml:space="preserve"> e encargos </w:t>
      </w:r>
      <w:r w:rsidR="00084FA4" w:rsidRPr="00153179">
        <w:rPr>
          <w:rFonts w:ascii="Bookman Old Style" w:eastAsia="Yu Gothic UI Light" w:hAnsi="Bookman Old Style"/>
          <w:sz w:val="28"/>
          <w:szCs w:val="28"/>
        </w:rPr>
        <w:t>pecuniário</w:t>
      </w:r>
      <w:r w:rsidR="00015D65" w:rsidRPr="00153179">
        <w:rPr>
          <w:rFonts w:ascii="Bookman Old Style" w:eastAsia="Yu Gothic UI Light" w:hAnsi="Bookman Old Style"/>
          <w:sz w:val="28"/>
          <w:szCs w:val="28"/>
        </w:rPr>
        <w:t xml:space="preserve"> de juros de mora calculado até 31/10/2019, no valor de </w:t>
      </w:r>
      <w:r w:rsidR="00015D65" w:rsidRPr="00153179">
        <w:rPr>
          <w:rFonts w:ascii="Bookman Old Style" w:eastAsia="Yu Gothic UI Light" w:hAnsi="Bookman Old Style"/>
          <w:b/>
          <w:bCs/>
          <w:sz w:val="28"/>
          <w:szCs w:val="28"/>
        </w:rPr>
        <w:t>R$ 4.321,36</w:t>
      </w:r>
      <w:r w:rsidR="00015D65" w:rsidRPr="00153179">
        <w:rPr>
          <w:rFonts w:ascii="Bookman Old Style" w:eastAsia="Yu Gothic UI Light" w:hAnsi="Bookman Old Style"/>
          <w:sz w:val="28"/>
          <w:szCs w:val="28"/>
        </w:rPr>
        <w:t xml:space="preserve">, totalizando o valor do crédito tributário apurado de </w:t>
      </w:r>
      <w:r w:rsidR="00015D65" w:rsidRPr="00153179">
        <w:rPr>
          <w:rFonts w:ascii="Bookman Old Style" w:eastAsia="Yu Gothic UI Light" w:hAnsi="Bookman Old Style"/>
          <w:b/>
          <w:bCs/>
          <w:sz w:val="28"/>
          <w:szCs w:val="28"/>
        </w:rPr>
        <w:t>R$ 21.778,39</w:t>
      </w:r>
      <w:r w:rsidR="002959B1" w:rsidRPr="00153179">
        <w:rPr>
          <w:rFonts w:ascii="Bookman Old Style" w:eastAsia="Yu Gothic UI Light" w:hAnsi="Bookman Old Style"/>
          <w:sz w:val="28"/>
          <w:szCs w:val="28"/>
        </w:rPr>
        <w:t>, lavrado através da NL</w:t>
      </w:r>
      <w:r w:rsidR="005902D4">
        <w:rPr>
          <w:rFonts w:ascii="Bookman Old Style" w:eastAsia="Yu Gothic UI Light" w:hAnsi="Bookman Old Style"/>
          <w:sz w:val="28"/>
          <w:szCs w:val="28"/>
        </w:rPr>
        <w:t xml:space="preserve"> (Notificação de Lançamento) </w:t>
      </w:r>
      <w:r w:rsidR="005902D4" w:rsidRPr="00274E2B">
        <w:rPr>
          <w:rFonts w:ascii="Bookman Old Style" w:eastAsia="Yu Gothic UI Light" w:hAnsi="Bookman Old Style"/>
          <w:b/>
          <w:sz w:val="28"/>
          <w:szCs w:val="28"/>
        </w:rPr>
        <w:t>nº</w:t>
      </w:r>
      <w:r w:rsidR="002959B1" w:rsidRPr="00274E2B">
        <w:rPr>
          <w:rFonts w:ascii="Bookman Old Style" w:eastAsia="Yu Gothic UI Light" w:hAnsi="Bookman Old Style"/>
          <w:b/>
          <w:sz w:val="28"/>
          <w:szCs w:val="28"/>
        </w:rPr>
        <w:t xml:space="preserve"> 2015/</w:t>
      </w:r>
      <w:r w:rsidR="001D679F" w:rsidRPr="00274E2B">
        <w:rPr>
          <w:rFonts w:ascii="Bookman Old Style" w:eastAsia="Yu Gothic UI Light" w:hAnsi="Bookman Old Style"/>
          <w:b/>
          <w:sz w:val="28"/>
          <w:szCs w:val="28"/>
        </w:rPr>
        <w:t>798359117471198</w:t>
      </w:r>
      <w:r w:rsidR="002959B1" w:rsidRPr="00274E2B">
        <w:rPr>
          <w:rFonts w:ascii="Bookman Old Style" w:eastAsia="Yu Gothic UI Light" w:hAnsi="Bookman Old Style"/>
          <w:b/>
          <w:sz w:val="28"/>
          <w:szCs w:val="28"/>
        </w:rPr>
        <w:t>.</w:t>
      </w:r>
    </w:p>
    <w:p w14:paraId="2D2F4C56" w14:textId="7E15DE3A" w:rsidR="002959B1" w:rsidRPr="00153179" w:rsidRDefault="005E2BB1" w:rsidP="006729A3">
      <w:pPr>
        <w:pStyle w:val="PargrafodaLista"/>
        <w:numPr>
          <w:ilvl w:val="1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lastRenderedPageBreak/>
        <w:t xml:space="preserve"> </w:t>
      </w:r>
      <w:r w:rsidR="00084FA4" w:rsidRPr="00153179">
        <w:rPr>
          <w:rFonts w:ascii="Bookman Old Style" w:eastAsia="Yu Gothic UI Light" w:hAnsi="Bookman Old Style"/>
          <w:sz w:val="28"/>
          <w:szCs w:val="28"/>
        </w:rPr>
        <w:t xml:space="preserve">A autoridade fiscal lavrou o lançamento </w:t>
      </w:r>
      <w:r w:rsidR="002668F1" w:rsidRPr="00153179">
        <w:rPr>
          <w:rFonts w:ascii="Bookman Old Style" w:eastAsia="Yu Gothic UI Light" w:hAnsi="Bookman Old Style"/>
          <w:sz w:val="28"/>
          <w:szCs w:val="28"/>
        </w:rPr>
        <w:t xml:space="preserve">complementar de imposto de renda pessoa física, </w:t>
      </w:r>
      <w:r w:rsidR="00084FA4" w:rsidRPr="00153179">
        <w:rPr>
          <w:rFonts w:ascii="Bookman Old Style" w:eastAsia="Yu Gothic UI Light" w:hAnsi="Bookman Old Style"/>
          <w:sz w:val="28"/>
          <w:szCs w:val="28"/>
        </w:rPr>
        <w:t xml:space="preserve">por </w:t>
      </w:r>
      <w:r w:rsidR="00EF6C38" w:rsidRPr="00153179">
        <w:rPr>
          <w:rFonts w:ascii="Bookman Old Style" w:eastAsia="Yu Gothic UI Light" w:hAnsi="Bookman Old Style"/>
          <w:sz w:val="28"/>
          <w:szCs w:val="28"/>
        </w:rPr>
        <w:t>entender não</w:t>
      </w:r>
      <w:r w:rsidR="001D679F" w:rsidRPr="00153179">
        <w:rPr>
          <w:rFonts w:ascii="Bookman Old Style" w:eastAsia="Yu Gothic UI Light" w:hAnsi="Bookman Old Style"/>
          <w:sz w:val="28"/>
          <w:szCs w:val="28"/>
        </w:rPr>
        <w:t xml:space="preserve"> ser dedutível da base cálculo do ajuste anual do imposto de renda</w:t>
      </w:r>
      <w:r w:rsidR="00EF6C38" w:rsidRPr="00153179">
        <w:rPr>
          <w:rFonts w:ascii="Bookman Old Style" w:eastAsia="Yu Gothic UI Light" w:hAnsi="Bookman Old Style"/>
          <w:sz w:val="28"/>
          <w:szCs w:val="28"/>
        </w:rPr>
        <w:t xml:space="preserve"> da pessoa física</w:t>
      </w:r>
      <w:r w:rsidR="001D679F" w:rsidRPr="00153179">
        <w:rPr>
          <w:rFonts w:ascii="Bookman Old Style" w:eastAsia="Yu Gothic UI Light" w:hAnsi="Bookman Old Style"/>
          <w:sz w:val="28"/>
          <w:szCs w:val="28"/>
        </w:rPr>
        <w:t>, gastos com previdência, dependentes, despesas com instrução e médicas</w:t>
      </w:r>
      <w:r w:rsidR="00E63F3D" w:rsidRPr="00153179">
        <w:rPr>
          <w:rFonts w:ascii="Bookman Old Style" w:eastAsia="Yu Gothic UI Light" w:hAnsi="Bookman Old Style"/>
          <w:sz w:val="28"/>
          <w:szCs w:val="28"/>
        </w:rPr>
        <w:t xml:space="preserve">, </w:t>
      </w:r>
      <w:r w:rsidR="001D679F" w:rsidRPr="00153179">
        <w:rPr>
          <w:rFonts w:ascii="Bookman Old Style" w:eastAsia="Yu Gothic UI Light" w:hAnsi="Bookman Old Style"/>
          <w:sz w:val="28"/>
          <w:szCs w:val="28"/>
        </w:rPr>
        <w:t xml:space="preserve">deste modo efetuado a </w:t>
      </w:r>
      <w:r w:rsidR="005D51A0" w:rsidRPr="00153179">
        <w:rPr>
          <w:rFonts w:ascii="Bookman Old Style" w:eastAsia="Yu Gothic UI Light" w:hAnsi="Bookman Old Style"/>
          <w:sz w:val="28"/>
          <w:szCs w:val="28"/>
        </w:rPr>
        <w:t>glosa</w:t>
      </w:r>
      <w:r w:rsidR="001D679F" w:rsidRPr="00153179">
        <w:rPr>
          <w:rFonts w:ascii="Bookman Old Style" w:eastAsia="Yu Gothic UI Light" w:hAnsi="Bookman Old Style"/>
          <w:sz w:val="28"/>
          <w:szCs w:val="28"/>
        </w:rPr>
        <w:t xml:space="preserve"> destes valores</w:t>
      </w:r>
      <w:r w:rsidR="00015D65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5D51A0" w:rsidRPr="00153179">
        <w:rPr>
          <w:rFonts w:ascii="Bookman Old Style" w:eastAsia="Yu Gothic UI Light" w:hAnsi="Bookman Old Style"/>
          <w:sz w:val="28"/>
          <w:szCs w:val="28"/>
        </w:rPr>
        <w:t>na DIRPF</w:t>
      </w:r>
      <w:r w:rsidR="001D679F" w:rsidRPr="00153179">
        <w:rPr>
          <w:rFonts w:ascii="Bookman Old Style" w:eastAsia="Yu Gothic UI Light" w:hAnsi="Bookman Old Style"/>
          <w:sz w:val="28"/>
          <w:szCs w:val="28"/>
        </w:rPr>
        <w:t>-Declaração Anual do Imposto de Renda Pessoa Física</w:t>
      </w:r>
      <w:r w:rsidR="00015D65" w:rsidRPr="00153179">
        <w:rPr>
          <w:rFonts w:ascii="Bookman Old Style" w:eastAsia="Yu Gothic UI Light" w:hAnsi="Bookman Old Style"/>
          <w:sz w:val="28"/>
          <w:szCs w:val="28"/>
        </w:rPr>
        <w:t xml:space="preserve">, </w:t>
      </w:r>
      <w:r w:rsidR="00EF6C38" w:rsidRPr="00153179">
        <w:rPr>
          <w:rFonts w:ascii="Bookman Old Style" w:eastAsia="Yu Gothic UI Light" w:hAnsi="Bookman Old Style"/>
          <w:sz w:val="28"/>
          <w:szCs w:val="28"/>
        </w:rPr>
        <w:t>e efetua</w:t>
      </w:r>
      <w:r w:rsidR="00015D65" w:rsidRPr="00153179">
        <w:rPr>
          <w:rFonts w:ascii="Bookman Old Style" w:eastAsia="Yu Gothic UI Light" w:hAnsi="Bookman Old Style"/>
          <w:sz w:val="28"/>
          <w:szCs w:val="28"/>
        </w:rPr>
        <w:t>n</w:t>
      </w:r>
      <w:r w:rsidR="00EF6C38" w:rsidRPr="00153179">
        <w:rPr>
          <w:rFonts w:ascii="Bookman Old Style" w:eastAsia="Yu Gothic UI Light" w:hAnsi="Bookman Old Style"/>
          <w:sz w:val="28"/>
          <w:szCs w:val="28"/>
        </w:rPr>
        <w:t>do o lançamento</w:t>
      </w:r>
      <w:r w:rsidR="00015D65" w:rsidRPr="00153179">
        <w:rPr>
          <w:rFonts w:ascii="Bookman Old Style" w:eastAsia="Yu Gothic UI Light" w:hAnsi="Bookman Old Style"/>
          <w:sz w:val="28"/>
          <w:szCs w:val="28"/>
        </w:rPr>
        <w:t xml:space="preserve"> complementar do imposto de renda</w:t>
      </w:r>
      <w:r w:rsidR="00EF6C38" w:rsidRPr="00153179">
        <w:rPr>
          <w:rFonts w:ascii="Bookman Old Style" w:eastAsia="Yu Gothic UI Light" w:hAnsi="Bookman Old Style"/>
          <w:sz w:val="28"/>
          <w:szCs w:val="28"/>
        </w:rPr>
        <w:t xml:space="preserve"> de of</w:t>
      </w:r>
      <w:r w:rsidR="00015D65" w:rsidRPr="00153179">
        <w:rPr>
          <w:rFonts w:ascii="Bookman Old Style" w:eastAsia="Yu Gothic UI Light" w:hAnsi="Bookman Old Style"/>
          <w:sz w:val="28"/>
          <w:szCs w:val="28"/>
        </w:rPr>
        <w:t>í</w:t>
      </w:r>
      <w:r w:rsidR="00EF6C38" w:rsidRPr="00153179">
        <w:rPr>
          <w:rFonts w:ascii="Bookman Old Style" w:eastAsia="Yu Gothic UI Light" w:hAnsi="Bookman Old Style"/>
          <w:sz w:val="28"/>
          <w:szCs w:val="28"/>
        </w:rPr>
        <w:t>cio</w:t>
      </w:r>
      <w:r w:rsidR="00015D65" w:rsidRPr="00153179">
        <w:rPr>
          <w:rFonts w:ascii="Bookman Old Style" w:eastAsia="Yu Gothic UI Light" w:hAnsi="Bookman Old Style"/>
          <w:sz w:val="28"/>
          <w:szCs w:val="28"/>
        </w:rPr>
        <w:t>.</w:t>
      </w:r>
      <w:r w:rsidR="005D51A0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</w:p>
    <w:p w14:paraId="781BBFD1" w14:textId="77777777" w:rsidR="00EF6C38" w:rsidRPr="00153179" w:rsidRDefault="002959B1" w:rsidP="00A6071F">
      <w:pPr>
        <w:pStyle w:val="PargrafodaLista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 xml:space="preserve"> Segundo se extrai do descritivo contido na </w:t>
      </w:r>
      <w:r w:rsidR="00A072B0" w:rsidRPr="00153179">
        <w:rPr>
          <w:rFonts w:ascii="Bookman Old Style" w:eastAsia="Yu Gothic UI Light" w:hAnsi="Bookman Old Style"/>
          <w:sz w:val="28"/>
          <w:szCs w:val="28"/>
        </w:rPr>
        <w:t>NL (Notificação de Lançamento)</w:t>
      </w:r>
      <w:r w:rsidR="00DF4230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A072B0" w:rsidRPr="00153179">
        <w:rPr>
          <w:rFonts w:ascii="Bookman Old Style" w:eastAsia="Yu Gothic UI Light" w:hAnsi="Bookman Old Style"/>
          <w:sz w:val="28"/>
          <w:szCs w:val="28"/>
        </w:rPr>
        <w:t>o contribuinte-impugnante</w:t>
      </w:r>
      <w:r w:rsidR="006A71E4" w:rsidRPr="00153179">
        <w:rPr>
          <w:rFonts w:ascii="Bookman Old Style" w:eastAsia="Yu Gothic UI Light" w:hAnsi="Bookman Old Style"/>
          <w:sz w:val="28"/>
          <w:szCs w:val="28"/>
        </w:rPr>
        <w:t xml:space="preserve"> (pagina 02</w:t>
      </w:r>
      <w:r w:rsidR="00BF09FE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6A71E4" w:rsidRPr="00153179">
        <w:rPr>
          <w:rFonts w:ascii="Bookman Old Style" w:eastAsia="Yu Gothic UI Light" w:hAnsi="Bookman Old Style"/>
          <w:sz w:val="28"/>
          <w:szCs w:val="28"/>
        </w:rPr>
        <w:t>de</w:t>
      </w:r>
      <w:r w:rsidR="00BF09FE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6A71E4" w:rsidRPr="00153179">
        <w:rPr>
          <w:rFonts w:ascii="Bookman Old Style" w:eastAsia="Yu Gothic UI Light" w:hAnsi="Bookman Old Style"/>
          <w:sz w:val="28"/>
          <w:szCs w:val="28"/>
        </w:rPr>
        <w:t>05)</w:t>
      </w:r>
      <w:r w:rsidR="00A072B0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EF6C38" w:rsidRPr="00153179">
        <w:rPr>
          <w:rFonts w:ascii="Bookman Old Style" w:eastAsia="Yu Gothic UI Light" w:hAnsi="Bookman Old Style"/>
          <w:sz w:val="28"/>
          <w:szCs w:val="28"/>
        </w:rPr>
        <w:t>deixou:</w:t>
      </w:r>
    </w:p>
    <w:p w14:paraId="4792D9F3" w14:textId="26C63EAD" w:rsidR="00EF6C38" w:rsidRDefault="000F254A" w:rsidP="00834702">
      <w:pPr>
        <w:pStyle w:val="PargrafodaLista"/>
        <w:numPr>
          <w:ilvl w:val="2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bookmarkStart w:id="1" w:name="_Ref35281534"/>
      <w:bookmarkStart w:id="2" w:name="_Ref35281620"/>
      <w:r w:rsidRPr="00153179">
        <w:rPr>
          <w:rFonts w:ascii="Bookman Old Style" w:eastAsia="Yu Gothic UI Light" w:hAnsi="Bookman Old Style"/>
          <w:sz w:val="28"/>
          <w:szCs w:val="28"/>
        </w:rPr>
        <w:t xml:space="preserve">Efetuou a Glosa do </w:t>
      </w:r>
      <w:r w:rsidR="00EF6C38" w:rsidRPr="00153179">
        <w:rPr>
          <w:rFonts w:ascii="Bookman Old Style" w:eastAsia="Yu Gothic UI Light" w:hAnsi="Bookman Old Style"/>
          <w:sz w:val="28"/>
          <w:szCs w:val="28"/>
        </w:rPr>
        <w:t>Valor de</w:t>
      </w:r>
      <w:r w:rsidR="00E4093B" w:rsidRPr="00153179">
        <w:rPr>
          <w:rFonts w:ascii="Bookman Old Style" w:eastAsia="Yu Gothic UI Light" w:hAnsi="Bookman Old Style"/>
          <w:sz w:val="28"/>
          <w:szCs w:val="28"/>
        </w:rPr>
        <w:t xml:space="preserve"> R$ </w:t>
      </w:r>
      <w:r w:rsidR="00EF6C38" w:rsidRPr="00153179">
        <w:rPr>
          <w:rFonts w:ascii="Bookman Old Style" w:eastAsia="Yu Gothic UI Light" w:hAnsi="Bookman Old Style"/>
          <w:sz w:val="28"/>
          <w:szCs w:val="28"/>
        </w:rPr>
        <w:t xml:space="preserve">16.655,11, </w:t>
      </w:r>
      <w:r w:rsidR="00E83C05" w:rsidRPr="00153179">
        <w:rPr>
          <w:rFonts w:ascii="Bookman Old Style" w:eastAsia="Yu Gothic UI Light" w:hAnsi="Bookman Old Style"/>
          <w:sz w:val="28"/>
          <w:szCs w:val="28"/>
        </w:rPr>
        <w:t xml:space="preserve">a título de dedução indevida de recolhimento de </w:t>
      </w:r>
      <w:r w:rsidRPr="00153179">
        <w:rPr>
          <w:rFonts w:ascii="Bookman Old Style" w:eastAsia="Yu Gothic UI Light" w:hAnsi="Bookman Old Style"/>
          <w:sz w:val="28"/>
          <w:szCs w:val="28"/>
        </w:rPr>
        <w:t>Previdência</w:t>
      </w:r>
      <w:r w:rsidR="00E83C05" w:rsidRPr="00153179">
        <w:rPr>
          <w:rFonts w:ascii="Bookman Old Style" w:eastAsia="Yu Gothic UI Light" w:hAnsi="Bookman Old Style"/>
          <w:sz w:val="28"/>
          <w:szCs w:val="28"/>
        </w:rPr>
        <w:t xml:space="preserve"> Privado ou FAPI, alegando que </w:t>
      </w:r>
      <w:r w:rsidR="00EF6C38" w:rsidRPr="00153179">
        <w:rPr>
          <w:rFonts w:ascii="Bookman Old Style" w:eastAsia="Yu Gothic UI Light" w:hAnsi="Bookman Old Style"/>
          <w:sz w:val="28"/>
          <w:szCs w:val="28"/>
        </w:rPr>
        <w:t>"contribuinte regularmente intimado nada apresentou de comprovação";</w:t>
      </w:r>
      <w:bookmarkEnd w:id="1"/>
      <w:bookmarkEnd w:id="2"/>
    </w:p>
    <w:p w14:paraId="6FD8C72D" w14:textId="32AEF5E1" w:rsidR="00EF6C38" w:rsidRPr="00153179" w:rsidRDefault="00EF6C38" w:rsidP="00834702">
      <w:pPr>
        <w:pStyle w:val="PargrafodaLista"/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 xml:space="preserve">Para </w:t>
      </w:r>
      <w:r w:rsidR="000F254A" w:rsidRPr="00153179">
        <w:rPr>
          <w:rFonts w:ascii="Bookman Old Style" w:eastAsia="Yu Gothic UI Light" w:hAnsi="Bookman Old Style"/>
          <w:sz w:val="28"/>
          <w:szCs w:val="28"/>
        </w:rPr>
        <w:t>Fundamentar a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 notificação de lançamento da Compensação Indevida do Recolhimento de </w:t>
      </w:r>
      <w:r w:rsidR="000F254A" w:rsidRPr="00153179">
        <w:rPr>
          <w:rFonts w:ascii="Bookman Old Style" w:eastAsia="Yu Gothic UI Light" w:hAnsi="Bookman Old Style"/>
          <w:sz w:val="28"/>
          <w:szCs w:val="28"/>
        </w:rPr>
        <w:t>Previdência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 o</w:t>
      </w:r>
      <w:r w:rsidR="00E83C05" w:rsidRPr="00153179">
        <w:rPr>
          <w:rFonts w:ascii="Bookman Old Style" w:eastAsia="Yu Gothic UI Light" w:hAnsi="Bookman Old Style"/>
          <w:sz w:val="28"/>
          <w:szCs w:val="28"/>
        </w:rPr>
        <w:t>u FAPI</w:t>
      </w:r>
      <w:r w:rsidR="000F254A" w:rsidRPr="00153179">
        <w:rPr>
          <w:rFonts w:ascii="Bookman Old Style" w:eastAsia="Yu Gothic UI Light" w:hAnsi="Bookman Old Style"/>
          <w:sz w:val="28"/>
          <w:szCs w:val="28"/>
        </w:rPr>
        <w:t xml:space="preserve">, utilizou-se do enquadramento legal do Art. 8°, inciso </w:t>
      </w:r>
      <w:proofErr w:type="spellStart"/>
      <w:r w:rsidR="000F254A" w:rsidRPr="00153179">
        <w:rPr>
          <w:rFonts w:ascii="Bookman Old Style" w:eastAsia="Yu Gothic UI Light" w:hAnsi="Bookman Old Style"/>
          <w:sz w:val="28"/>
          <w:szCs w:val="28"/>
        </w:rPr>
        <w:t>lI</w:t>
      </w:r>
      <w:proofErr w:type="spellEnd"/>
      <w:r w:rsidR="000F254A" w:rsidRPr="00153179">
        <w:rPr>
          <w:rFonts w:ascii="Bookman Old Style" w:eastAsia="Yu Gothic UI Light" w:hAnsi="Bookman Old Style"/>
          <w:sz w:val="28"/>
          <w:szCs w:val="28"/>
        </w:rPr>
        <w:t xml:space="preserve">, alínea 'e', da Lei nº 9.250/95, art. 11 da Lei nº 9.532/97; </w:t>
      </w:r>
      <w:proofErr w:type="spellStart"/>
      <w:r w:rsidR="000F254A" w:rsidRPr="00153179">
        <w:rPr>
          <w:rFonts w:ascii="Bookman Old Style" w:eastAsia="Yu Gothic UI Light" w:hAnsi="Bookman Old Style"/>
          <w:sz w:val="28"/>
          <w:szCs w:val="28"/>
        </w:rPr>
        <w:t>arts</w:t>
      </w:r>
      <w:proofErr w:type="spellEnd"/>
      <w:r w:rsidR="000F254A" w:rsidRPr="00153179">
        <w:rPr>
          <w:rFonts w:ascii="Bookman Old Style" w:eastAsia="Yu Gothic UI Light" w:hAnsi="Bookman Old Style"/>
          <w:sz w:val="28"/>
          <w:szCs w:val="28"/>
        </w:rPr>
        <w:t>. 73, 82 e</w:t>
      </w:r>
      <w:r w:rsidR="00E02DA6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0F254A" w:rsidRPr="00153179">
        <w:rPr>
          <w:rFonts w:ascii="Bookman Old Style" w:eastAsia="Yu Gothic UI Light" w:hAnsi="Bookman Old Style"/>
          <w:sz w:val="28"/>
          <w:szCs w:val="28"/>
        </w:rPr>
        <w:t>§ 1°, 83 do Decreto nº 3.000/99 - RIR/99; art. 61 da Medida Provisória nº 2.158-35/2001</w:t>
      </w:r>
      <w:r w:rsidRPr="00153179">
        <w:rPr>
          <w:rFonts w:ascii="Bookman Old Style" w:eastAsia="Yu Gothic UI Light" w:hAnsi="Bookman Old Style"/>
          <w:sz w:val="28"/>
          <w:szCs w:val="28"/>
        </w:rPr>
        <w:t>:</w:t>
      </w:r>
    </w:p>
    <w:p w14:paraId="0F864257" w14:textId="372A8074" w:rsidR="00E4093B" w:rsidRPr="00153179" w:rsidRDefault="00E4093B" w:rsidP="00834702">
      <w:pPr>
        <w:pStyle w:val="PargrafodaLista"/>
        <w:numPr>
          <w:ilvl w:val="2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bookmarkStart w:id="3" w:name="_Ref35326149"/>
      <w:r w:rsidRPr="00153179">
        <w:rPr>
          <w:rFonts w:ascii="Bookman Old Style" w:eastAsia="Yu Gothic UI Light" w:hAnsi="Bookman Old Style"/>
          <w:sz w:val="28"/>
          <w:szCs w:val="28"/>
        </w:rPr>
        <w:t>Efetuou a Glosa do valor de R$ 4.313,04, correspondente à dedução indevida com dependentes, por falta de comprovação da relação de dependência</w:t>
      </w:r>
      <w:r w:rsidR="002955C9" w:rsidRPr="00153179">
        <w:rPr>
          <w:rFonts w:ascii="Bookman Old Style" w:eastAsia="Yu Gothic UI Light" w:hAnsi="Bookman Old Style"/>
          <w:sz w:val="28"/>
          <w:szCs w:val="28"/>
        </w:rPr>
        <w:t>.</w:t>
      </w:r>
      <w:bookmarkEnd w:id="3"/>
    </w:p>
    <w:p w14:paraId="16532A30" w14:textId="4DB6CFB5" w:rsidR="00E4093B" w:rsidRPr="00153179" w:rsidRDefault="00E4093B" w:rsidP="00834702">
      <w:pPr>
        <w:pStyle w:val="PargrafodaLista"/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 xml:space="preserve">Para Fundamentar a notificação de lançamento da Compensação indevida com Dependentes, utilizou-se do enquadramento legal do </w:t>
      </w:r>
      <w:proofErr w:type="spellStart"/>
      <w:r w:rsidRPr="00153179">
        <w:rPr>
          <w:rFonts w:ascii="Bookman Old Style" w:eastAsia="Yu Gothic UI Light" w:hAnsi="Bookman Old Style"/>
          <w:sz w:val="28"/>
          <w:szCs w:val="28"/>
        </w:rPr>
        <w:t>Arts</w:t>
      </w:r>
      <w:proofErr w:type="spellEnd"/>
      <w:r w:rsidRPr="00153179">
        <w:rPr>
          <w:rFonts w:ascii="Bookman Old Style" w:eastAsia="Yu Gothic UI Light" w:hAnsi="Bookman Old Style"/>
          <w:sz w:val="28"/>
          <w:szCs w:val="28"/>
        </w:rPr>
        <w:t xml:space="preserve">. 8º, inciso 11, alínea " c ", e 35 da Lei nº 9.250/95; </w:t>
      </w:r>
      <w:proofErr w:type="spellStart"/>
      <w:r w:rsidRPr="00153179">
        <w:rPr>
          <w:rFonts w:ascii="Bookman Old Style" w:eastAsia="Yu Gothic UI Light" w:hAnsi="Bookman Old Style"/>
          <w:sz w:val="28"/>
          <w:szCs w:val="28"/>
        </w:rPr>
        <w:t>arts</w:t>
      </w:r>
      <w:proofErr w:type="spellEnd"/>
      <w:r w:rsidRPr="00153179">
        <w:rPr>
          <w:rFonts w:ascii="Bookman Old Style" w:eastAsia="Yu Gothic UI Light" w:hAnsi="Bookman Old Style"/>
          <w:sz w:val="28"/>
          <w:szCs w:val="28"/>
        </w:rPr>
        <w:t xml:space="preserve">. 2° e 15 da Lei nº 10.451/2002; </w:t>
      </w:r>
      <w:proofErr w:type="spellStart"/>
      <w:r w:rsidRPr="00153179">
        <w:rPr>
          <w:rFonts w:ascii="Bookman Old Style" w:eastAsia="Yu Gothic UI Light" w:hAnsi="Bookman Old Style"/>
          <w:sz w:val="28"/>
          <w:szCs w:val="28"/>
        </w:rPr>
        <w:t>arts</w:t>
      </w:r>
      <w:proofErr w:type="spellEnd"/>
      <w:r w:rsidRPr="00153179">
        <w:rPr>
          <w:rFonts w:ascii="Bookman Old Style" w:eastAsia="Yu Gothic UI Light" w:hAnsi="Bookman Old Style"/>
          <w:sz w:val="28"/>
          <w:szCs w:val="28"/>
        </w:rPr>
        <w:t>. 73, 77 e 83, inciso Il do Decreto nº 3.000/99 - RIR/99.;</w:t>
      </w:r>
    </w:p>
    <w:p w14:paraId="5F8237FA" w14:textId="37F157C9" w:rsidR="002955C9" w:rsidRPr="00153179" w:rsidRDefault="00E4093B" w:rsidP="00834702">
      <w:pPr>
        <w:pStyle w:val="PargrafodaLista"/>
        <w:numPr>
          <w:ilvl w:val="2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bookmarkStart w:id="4" w:name="_Ref35937601"/>
      <w:r w:rsidRPr="00153179">
        <w:rPr>
          <w:rFonts w:ascii="Bookman Old Style" w:eastAsia="Yu Gothic UI Light" w:hAnsi="Bookman Old Style"/>
          <w:sz w:val="28"/>
          <w:szCs w:val="28"/>
        </w:rPr>
        <w:t>Efetuou</w:t>
      </w:r>
      <w:r w:rsidR="002955C9" w:rsidRPr="00153179">
        <w:rPr>
          <w:rFonts w:ascii="Bookman Old Style" w:eastAsia="Yu Gothic UI Light" w:hAnsi="Bookman Old Style"/>
          <w:sz w:val="28"/>
          <w:szCs w:val="28"/>
        </w:rPr>
        <w:t xml:space="preserve"> a Glosa do Valor de R$ 3.375,83, indevidamente deduzido a título de Despesas com Instrução, por falta de comprovação, ou por falta de previsão legal para sua dedução.</w:t>
      </w:r>
      <w:bookmarkEnd w:id="4"/>
    </w:p>
    <w:p w14:paraId="39528EB3" w14:textId="7F3145D2" w:rsidR="00E4093B" w:rsidRPr="00153179" w:rsidRDefault="002955C9" w:rsidP="00834702">
      <w:pPr>
        <w:pStyle w:val="PargrafodaLista"/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>Para Fundamentar a notificação de lançamento da Compensação indevida das Despesas com Instrução</w:t>
      </w:r>
      <w:r w:rsidR="0077567B" w:rsidRPr="00153179">
        <w:rPr>
          <w:rFonts w:ascii="Bookman Old Style" w:eastAsia="Yu Gothic UI Light" w:hAnsi="Bookman Old Style"/>
          <w:sz w:val="28"/>
          <w:szCs w:val="28"/>
        </w:rPr>
        <w:t xml:space="preserve">, utilizou-se do </w:t>
      </w:r>
      <w:r w:rsidR="005902D4">
        <w:rPr>
          <w:rFonts w:ascii="Bookman Old Style" w:eastAsia="Yu Gothic UI Light" w:hAnsi="Bookman Old Style"/>
          <w:sz w:val="28"/>
          <w:szCs w:val="28"/>
        </w:rPr>
        <w:lastRenderedPageBreak/>
        <w:t xml:space="preserve">enquadramento legal </w:t>
      </w:r>
      <w:r w:rsidR="0077567B" w:rsidRPr="00153179">
        <w:rPr>
          <w:rFonts w:ascii="Bookman Old Style" w:eastAsia="Yu Gothic UI Light" w:hAnsi="Bookman Old Style"/>
          <w:sz w:val="28"/>
          <w:szCs w:val="28"/>
        </w:rPr>
        <w:t xml:space="preserve">do 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Art. 8°, inciso II, alínea "b", e§ 3° da Lei nº 9.250/95; </w:t>
      </w:r>
      <w:proofErr w:type="spellStart"/>
      <w:r w:rsidRPr="00153179">
        <w:rPr>
          <w:rFonts w:ascii="Bookman Old Style" w:eastAsia="Yu Gothic UI Light" w:hAnsi="Bookman Old Style"/>
          <w:sz w:val="28"/>
          <w:szCs w:val="28"/>
        </w:rPr>
        <w:t>arts</w:t>
      </w:r>
      <w:proofErr w:type="spellEnd"/>
      <w:r w:rsidRPr="00153179">
        <w:rPr>
          <w:rFonts w:ascii="Bookman Old Style" w:eastAsia="Yu Gothic UI Light" w:hAnsi="Bookman Old Style"/>
          <w:sz w:val="28"/>
          <w:szCs w:val="28"/>
        </w:rPr>
        <w:t xml:space="preserve">. 1°, 2° e 15 da Lei nº 10.451/2002; </w:t>
      </w:r>
      <w:proofErr w:type="spellStart"/>
      <w:r w:rsidRPr="00153179">
        <w:rPr>
          <w:rFonts w:ascii="Bookman Old Style" w:eastAsia="Yu Gothic UI Light" w:hAnsi="Bookman Old Style"/>
          <w:sz w:val="28"/>
          <w:szCs w:val="28"/>
        </w:rPr>
        <w:t>arts</w:t>
      </w:r>
      <w:proofErr w:type="spellEnd"/>
      <w:r w:rsidRPr="00153179">
        <w:rPr>
          <w:rFonts w:ascii="Bookman Old Style" w:eastAsia="Yu Gothic UI Light" w:hAnsi="Bookman Old Style"/>
          <w:sz w:val="28"/>
          <w:szCs w:val="28"/>
        </w:rPr>
        <w:t>. 73, 81 e 83 inciso II do Decreto nº 3.000/99 - RIR/99</w:t>
      </w:r>
      <w:r w:rsidR="0077567B" w:rsidRPr="00153179">
        <w:rPr>
          <w:rFonts w:ascii="Bookman Old Style" w:eastAsia="Yu Gothic UI Light" w:hAnsi="Bookman Old Style"/>
          <w:sz w:val="28"/>
          <w:szCs w:val="28"/>
        </w:rPr>
        <w:t>.</w:t>
      </w:r>
    </w:p>
    <w:p w14:paraId="4D099819" w14:textId="7690DA3A" w:rsidR="00E4093B" w:rsidRPr="00153179" w:rsidRDefault="0077567B" w:rsidP="00834702">
      <w:pPr>
        <w:pStyle w:val="PargrafodaLista"/>
        <w:numPr>
          <w:ilvl w:val="2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bookmarkStart w:id="5" w:name="_Ref35942601"/>
      <w:r w:rsidRPr="00153179">
        <w:rPr>
          <w:rFonts w:ascii="Bookman Old Style" w:eastAsia="Yu Gothic UI Light" w:hAnsi="Bookman Old Style"/>
          <w:sz w:val="28"/>
          <w:szCs w:val="28"/>
        </w:rPr>
        <w:t>Glosa do valor de R$ 11.930,37, indevidamente deduzido a título de Despesas Médicas, por falta de comprovação, ou por falta de previsão legal para sua dedução</w:t>
      </w:r>
      <w:bookmarkEnd w:id="5"/>
    </w:p>
    <w:p w14:paraId="3BF81D6D" w14:textId="3A20EF3C" w:rsidR="0077567B" w:rsidRPr="00153179" w:rsidRDefault="0077567B" w:rsidP="00834702">
      <w:pPr>
        <w:pStyle w:val="PargrafodaLista"/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 xml:space="preserve">Para Fundamentar a notificação de lançamento da Compensação indevida das Despesas Médicas, utilizou-se do enquadramento legal do Art. 8°, inciso II, alínea "a", e §§ 2° e 3°, da Lei nº 9.250/95; </w:t>
      </w:r>
      <w:proofErr w:type="spellStart"/>
      <w:r w:rsidRPr="00153179">
        <w:rPr>
          <w:rFonts w:ascii="Bookman Old Style" w:eastAsia="Yu Gothic UI Light" w:hAnsi="Bookman Old Style"/>
          <w:sz w:val="28"/>
          <w:szCs w:val="28"/>
        </w:rPr>
        <w:t>arts</w:t>
      </w:r>
      <w:proofErr w:type="spellEnd"/>
      <w:r w:rsidRPr="00153179">
        <w:rPr>
          <w:rFonts w:ascii="Bookman Old Style" w:eastAsia="Yu Gothic UI Light" w:hAnsi="Bookman Old Style"/>
          <w:sz w:val="28"/>
          <w:szCs w:val="28"/>
        </w:rPr>
        <w:t xml:space="preserve">. 73, 80 e 83, inciso </w:t>
      </w:r>
      <w:proofErr w:type="spellStart"/>
      <w:r w:rsidRPr="00153179">
        <w:rPr>
          <w:rFonts w:ascii="Bookman Old Style" w:eastAsia="Yu Gothic UI Light" w:hAnsi="Bookman Old Style"/>
          <w:sz w:val="28"/>
          <w:szCs w:val="28"/>
        </w:rPr>
        <w:t>lI</w:t>
      </w:r>
      <w:proofErr w:type="spellEnd"/>
      <w:r w:rsidRPr="00153179">
        <w:rPr>
          <w:rFonts w:ascii="Bookman Old Style" w:eastAsia="Yu Gothic UI Light" w:hAnsi="Bookman Old Style"/>
          <w:sz w:val="28"/>
          <w:szCs w:val="28"/>
        </w:rPr>
        <w:t xml:space="preserve"> do Decreto nº 3.000/99 - RIR/99.</w:t>
      </w:r>
    </w:p>
    <w:p w14:paraId="39EF9E7B" w14:textId="17CBBF44" w:rsidR="00783AD1" w:rsidRPr="00153179" w:rsidRDefault="00783AD1" w:rsidP="00834702">
      <w:pPr>
        <w:pStyle w:val="PargrafodaLista"/>
        <w:numPr>
          <w:ilvl w:val="2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 xml:space="preserve">Para fundamentar a notificação de lançamento da Multa de Ofício através do art. 44, inciso I e §3º da Lei </w:t>
      </w:r>
      <w:proofErr w:type="gramStart"/>
      <w:r w:rsidRPr="00153179">
        <w:rPr>
          <w:rFonts w:ascii="Bookman Old Style" w:eastAsia="Yu Gothic UI Light" w:hAnsi="Bookman Old Style"/>
          <w:sz w:val="28"/>
          <w:szCs w:val="28"/>
        </w:rPr>
        <w:t>n.º</w:t>
      </w:r>
      <w:proofErr w:type="gramEnd"/>
      <w:r w:rsidRPr="00153179">
        <w:rPr>
          <w:rFonts w:ascii="Bookman Old Style" w:eastAsia="Yu Gothic UI Light" w:hAnsi="Bookman Old Style"/>
          <w:sz w:val="28"/>
          <w:szCs w:val="28"/>
        </w:rPr>
        <w:t xml:space="preserve"> 9430/96, e juros de mora pelo art. 61, § 3º da Lei nº 9.430/96</w:t>
      </w:r>
      <w:r w:rsidR="005902D4">
        <w:rPr>
          <w:rFonts w:ascii="Bookman Old Style" w:eastAsia="Yu Gothic UI Light" w:hAnsi="Bookman Old Style"/>
          <w:sz w:val="28"/>
          <w:szCs w:val="28"/>
        </w:rPr>
        <w:t>.</w:t>
      </w:r>
    </w:p>
    <w:p w14:paraId="5F5D04CC" w14:textId="2FD4B9E9" w:rsidR="00A71966" w:rsidRPr="00153179" w:rsidRDefault="00A71966" w:rsidP="006729A3">
      <w:pPr>
        <w:pStyle w:val="PargrafodaLista"/>
        <w:numPr>
          <w:ilvl w:val="1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 xml:space="preserve">Em resumo a contribuinte-impugnante </w:t>
      </w:r>
      <w:r w:rsidR="00970B74" w:rsidRPr="00153179">
        <w:rPr>
          <w:rFonts w:ascii="Bookman Old Style" w:eastAsia="Yu Gothic UI Light" w:hAnsi="Bookman Old Style"/>
          <w:sz w:val="28"/>
          <w:szCs w:val="28"/>
        </w:rPr>
        <w:t xml:space="preserve">foi autuada a recolher imposto de renda complementar pela </w:t>
      </w:r>
      <w:r w:rsidR="00783AD1" w:rsidRPr="00153179">
        <w:rPr>
          <w:rFonts w:ascii="Bookman Old Style" w:eastAsia="Yu Gothic UI Light" w:hAnsi="Bookman Old Style"/>
          <w:sz w:val="28"/>
          <w:szCs w:val="28"/>
        </w:rPr>
        <w:t>glosa</w:t>
      </w:r>
      <w:r w:rsidR="00F43D3B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783AD1" w:rsidRPr="00153179">
        <w:rPr>
          <w:rFonts w:ascii="Bookman Old Style" w:eastAsia="Yu Gothic UI Light" w:hAnsi="Bookman Old Style"/>
          <w:sz w:val="28"/>
          <w:szCs w:val="28"/>
        </w:rPr>
        <w:t xml:space="preserve">de </w:t>
      </w:r>
      <w:r w:rsidR="00F43D3B" w:rsidRPr="00153179">
        <w:rPr>
          <w:rFonts w:ascii="Bookman Old Style" w:eastAsia="Yu Gothic UI Light" w:hAnsi="Bookman Old Style"/>
          <w:sz w:val="28"/>
          <w:szCs w:val="28"/>
        </w:rPr>
        <w:t xml:space="preserve">gastos com Previdência Privada e </w:t>
      </w:r>
      <w:proofErr w:type="spellStart"/>
      <w:r w:rsidR="00F43D3B" w:rsidRPr="00153179">
        <w:rPr>
          <w:rFonts w:ascii="Bookman Old Style" w:eastAsia="Yu Gothic UI Light" w:hAnsi="Bookman Old Style"/>
          <w:sz w:val="28"/>
          <w:szCs w:val="28"/>
        </w:rPr>
        <w:t>Fapi</w:t>
      </w:r>
      <w:proofErr w:type="spellEnd"/>
      <w:r w:rsidR="00F43D3B" w:rsidRPr="00153179">
        <w:rPr>
          <w:rFonts w:ascii="Bookman Old Style" w:eastAsia="Yu Gothic UI Light" w:hAnsi="Bookman Old Style"/>
          <w:sz w:val="28"/>
          <w:szCs w:val="28"/>
        </w:rPr>
        <w:t>, Dependentes, Instrução</w:t>
      </w:r>
      <w:r w:rsidR="005B104E" w:rsidRPr="00153179">
        <w:rPr>
          <w:rFonts w:ascii="Bookman Old Style" w:eastAsia="Yu Gothic UI Light" w:hAnsi="Bookman Old Style"/>
          <w:sz w:val="28"/>
          <w:szCs w:val="28"/>
        </w:rPr>
        <w:t xml:space="preserve"> do Dependente</w:t>
      </w:r>
      <w:r w:rsidR="00F43D3B" w:rsidRPr="00153179">
        <w:rPr>
          <w:rFonts w:ascii="Bookman Old Style" w:eastAsia="Yu Gothic UI Light" w:hAnsi="Bookman Old Style"/>
          <w:sz w:val="28"/>
          <w:szCs w:val="28"/>
        </w:rPr>
        <w:t xml:space="preserve"> e </w:t>
      </w:r>
      <w:r w:rsidR="005B104E" w:rsidRPr="00153179">
        <w:rPr>
          <w:rFonts w:ascii="Bookman Old Style" w:eastAsia="Yu Gothic UI Light" w:hAnsi="Bookman Old Style"/>
          <w:sz w:val="28"/>
          <w:szCs w:val="28"/>
        </w:rPr>
        <w:t>D</w:t>
      </w:r>
      <w:r w:rsidR="00F43D3B" w:rsidRPr="00153179">
        <w:rPr>
          <w:rFonts w:ascii="Bookman Old Style" w:eastAsia="Yu Gothic UI Light" w:hAnsi="Bookman Old Style"/>
          <w:sz w:val="28"/>
          <w:szCs w:val="28"/>
        </w:rPr>
        <w:t xml:space="preserve">espesas </w:t>
      </w:r>
      <w:r w:rsidR="005B104E" w:rsidRPr="00153179">
        <w:rPr>
          <w:rFonts w:ascii="Bookman Old Style" w:eastAsia="Yu Gothic UI Light" w:hAnsi="Bookman Old Style"/>
          <w:sz w:val="28"/>
          <w:szCs w:val="28"/>
        </w:rPr>
        <w:t>M</w:t>
      </w:r>
      <w:r w:rsidR="00F43D3B" w:rsidRPr="00153179">
        <w:rPr>
          <w:rFonts w:ascii="Bookman Old Style" w:eastAsia="Yu Gothic UI Light" w:hAnsi="Bookman Old Style"/>
          <w:sz w:val="28"/>
          <w:szCs w:val="28"/>
        </w:rPr>
        <w:t xml:space="preserve">édicas </w:t>
      </w:r>
      <w:r w:rsidR="00783AD1" w:rsidRPr="00153179">
        <w:rPr>
          <w:rFonts w:ascii="Bookman Old Style" w:eastAsia="Yu Gothic UI Light" w:hAnsi="Bookman Old Style"/>
          <w:sz w:val="28"/>
          <w:szCs w:val="28"/>
        </w:rPr>
        <w:t>lançado em sua DIRPF</w:t>
      </w:r>
      <w:r w:rsidR="00F43D3B" w:rsidRPr="00153179">
        <w:rPr>
          <w:rFonts w:ascii="Bookman Old Style" w:eastAsia="Yu Gothic UI Light" w:hAnsi="Bookman Old Style"/>
          <w:sz w:val="28"/>
          <w:szCs w:val="28"/>
        </w:rPr>
        <w:t>.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</w:p>
    <w:p w14:paraId="62EC3433" w14:textId="77777777" w:rsidR="006729A3" w:rsidRPr="00153179" w:rsidRDefault="006729A3" w:rsidP="00507164">
      <w:pPr>
        <w:spacing w:after="90"/>
        <w:ind w:firstLine="2835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1A9B6E82" w14:textId="10561030" w:rsidR="0047727B" w:rsidRPr="00153179" w:rsidRDefault="001D6F5F" w:rsidP="000E62D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Bookman Old Style" w:eastAsia="Yu Gothic UI Light" w:hAnsi="Bookman Old Style"/>
          <w:b/>
          <w:sz w:val="28"/>
          <w:szCs w:val="28"/>
        </w:rPr>
      </w:pPr>
      <w:r>
        <w:rPr>
          <w:rFonts w:ascii="Bookman Old Style" w:eastAsia="Yu Gothic UI Light" w:hAnsi="Bookman Old Style"/>
          <w:b/>
          <w:sz w:val="28"/>
          <w:szCs w:val="28"/>
        </w:rPr>
        <w:t>DA</w:t>
      </w:r>
      <w:r w:rsidR="001E25D4" w:rsidRPr="00153179">
        <w:rPr>
          <w:rFonts w:ascii="Bookman Old Style" w:eastAsia="Yu Gothic UI Light" w:hAnsi="Bookman Old Style"/>
          <w:b/>
          <w:sz w:val="28"/>
          <w:szCs w:val="28"/>
        </w:rPr>
        <w:t xml:space="preserve"> </w:t>
      </w:r>
      <w:r w:rsidR="0047727B" w:rsidRPr="00153179">
        <w:rPr>
          <w:rFonts w:ascii="Bookman Old Style" w:eastAsia="Yu Gothic UI Light" w:hAnsi="Bookman Old Style"/>
          <w:b/>
          <w:sz w:val="28"/>
          <w:szCs w:val="28"/>
        </w:rPr>
        <w:t>TEMPESTIVIDADE</w:t>
      </w:r>
    </w:p>
    <w:p w14:paraId="5E9281C1" w14:textId="77777777" w:rsidR="00240A2C" w:rsidRDefault="00240A2C" w:rsidP="00240A2C">
      <w:pPr>
        <w:pStyle w:val="PargrafodaLista"/>
        <w:spacing w:after="90"/>
        <w:ind w:left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1F33E25C" w14:textId="0395357F" w:rsidR="00C9505C" w:rsidRPr="006800B6" w:rsidRDefault="0047727B" w:rsidP="00844229">
      <w:pPr>
        <w:pStyle w:val="PargrafodaLista"/>
        <w:numPr>
          <w:ilvl w:val="1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6800B6">
        <w:rPr>
          <w:rFonts w:ascii="Bookman Old Style" w:eastAsia="Yu Gothic UI Light" w:hAnsi="Bookman Old Style"/>
          <w:sz w:val="28"/>
          <w:szCs w:val="28"/>
        </w:rPr>
        <w:t>O contribuinte</w:t>
      </w:r>
      <w:r w:rsidR="00271824" w:rsidRPr="006800B6">
        <w:rPr>
          <w:rFonts w:ascii="Bookman Old Style" w:eastAsia="Yu Gothic UI Light" w:hAnsi="Bookman Old Style"/>
          <w:sz w:val="28"/>
          <w:szCs w:val="28"/>
        </w:rPr>
        <w:t>-</w:t>
      </w:r>
      <w:r w:rsidRPr="006800B6">
        <w:rPr>
          <w:rFonts w:ascii="Bookman Old Style" w:eastAsia="Yu Gothic UI Light" w:hAnsi="Bookman Old Style"/>
          <w:sz w:val="28"/>
          <w:szCs w:val="28"/>
        </w:rPr>
        <w:t xml:space="preserve">impugnante foi notificado </w:t>
      </w:r>
      <w:r w:rsidR="00512E24" w:rsidRPr="006800B6">
        <w:rPr>
          <w:rFonts w:ascii="Bookman Old Style" w:eastAsia="Yu Gothic UI Light" w:hAnsi="Bookman Old Style"/>
          <w:sz w:val="28"/>
          <w:szCs w:val="28"/>
        </w:rPr>
        <w:t xml:space="preserve">através de notificação de lançamento enviado através </w:t>
      </w:r>
      <w:r w:rsidR="00841D60" w:rsidRPr="006800B6">
        <w:rPr>
          <w:rFonts w:ascii="Bookman Old Style" w:eastAsia="Yu Gothic UI Light" w:hAnsi="Bookman Old Style"/>
          <w:sz w:val="28"/>
          <w:szCs w:val="28"/>
        </w:rPr>
        <w:t xml:space="preserve">de carta registrada, </w:t>
      </w:r>
      <w:r w:rsidR="00C9505C" w:rsidRPr="006800B6">
        <w:rPr>
          <w:rFonts w:ascii="Bookman Old Style" w:eastAsia="Yu Gothic UI Light" w:hAnsi="Bookman Old Style"/>
          <w:sz w:val="28"/>
          <w:szCs w:val="28"/>
        </w:rPr>
        <w:t>porém o presente processo de revisão iniciou-se na u</w:t>
      </w:r>
      <w:r w:rsidR="005902D4">
        <w:rPr>
          <w:rFonts w:ascii="Bookman Old Style" w:eastAsia="Yu Gothic UI Light" w:hAnsi="Bookman Old Style"/>
          <w:sz w:val="28"/>
          <w:szCs w:val="28"/>
        </w:rPr>
        <w:t>nidade da RFB-Iguaçu/RJ, ocorre</w:t>
      </w:r>
      <w:r w:rsidR="00C9505C" w:rsidRPr="006800B6">
        <w:rPr>
          <w:rFonts w:ascii="Bookman Old Style" w:eastAsia="Yu Gothic UI Light" w:hAnsi="Bookman Old Style"/>
          <w:sz w:val="28"/>
          <w:szCs w:val="28"/>
        </w:rPr>
        <w:t xml:space="preserve"> que em virtude de fatos supervenientes (Saúde) de cunho pessoal, a contribuinte-impugnante teve que se mudar as pressas para cidade de </w:t>
      </w:r>
      <w:r w:rsidR="00A6071F" w:rsidRPr="006800B6">
        <w:rPr>
          <w:rFonts w:ascii="Bookman Old Style" w:eastAsia="Yu Gothic UI Light" w:hAnsi="Bookman Old Style"/>
          <w:sz w:val="28"/>
          <w:szCs w:val="28"/>
        </w:rPr>
        <w:t xml:space="preserve">Campo </w:t>
      </w:r>
      <w:proofErr w:type="spellStart"/>
      <w:r w:rsidR="00A6071F" w:rsidRPr="006800B6">
        <w:rPr>
          <w:rFonts w:ascii="Bookman Old Style" w:eastAsia="Yu Gothic UI Light" w:hAnsi="Bookman Old Style"/>
          <w:sz w:val="28"/>
          <w:szCs w:val="28"/>
        </w:rPr>
        <w:t>Grande-MS</w:t>
      </w:r>
      <w:proofErr w:type="spellEnd"/>
      <w:r w:rsidR="00C9505C" w:rsidRPr="006800B6">
        <w:rPr>
          <w:rFonts w:ascii="Bookman Old Style" w:eastAsia="Yu Gothic UI Light" w:hAnsi="Bookman Old Style"/>
          <w:sz w:val="28"/>
          <w:szCs w:val="28"/>
        </w:rPr>
        <w:t>.</w:t>
      </w:r>
      <w:r w:rsidR="004C28A1" w:rsidRPr="006800B6">
        <w:rPr>
          <w:rFonts w:ascii="Bookman Old Style" w:eastAsia="Yu Gothic UI Light" w:hAnsi="Bookman Old Style"/>
          <w:sz w:val="28"/>
          <w:szCs w:val="28"/>
        </w:rPr>
        <w:t xml:space="preserve"> Todavia pensou-se ter encerrado o procedimento de revisão de sua DIRPF</w:t>
      </w:r>
      <w:r w:rsidR="00D9311A" w:rsidRPr="006800B6">
        <w:rPr>
          <w:rFonts w:ascii="Bookman Old Style" w:eastAsia="Yu Gothic UI Light" w:hAnsi="Bookman Old Style"/>
          <w:sz w:val="28"/>
          <w:szCs w:val="28"/>
        </w:rPr>
        <w:t>-Declaração de Imposto de Renda Pessoa Física</w:t>
      </w:r>
      <w:r w:rsidR="006800B6" w:rsidRPr="006800B6">
        <w:rPr>
          <w:rFonts w:ascii="Bookman Old Style" w:eastAsia="Yu Gothic UI Light" w:hAnsi="Bookman Old Style"/>
          <w:sz w:val="28"/>
          <w:szCs w:val="28"/>
        </w:rPr>
        <w:t xml:space="preserve">, exercício/ano calendário </w:t>
      </w:r>
      <w:r w:rsidR="004C28A1" w:rsidRPr="006800B6">
        <w:rPr>
          <w:rFonts w:ascii="Bookman Old Style" w:eastAsia="Yu Gothic UI Light" w:hAnsi="Bookman Old Style"/>
          <w:sz w:val="28"/>
          <w:szCs w:val="28"/>
        </w:rPr>
        <w:t>2015/2014</w:t>
      </w:r>
      <w:r w:rsidR="006800B6" w:rsidRPr="006800B6">
        <w:rPr>
          <w:rFonts w:ascii="Bookman Old Style" w:eastAsia="Yu Gothic UI Light" w:hAnsi="Bookman Old Style"/>
          <w:sz w:val="28"/>
          <w:szCs w:val="28"/>
        </w:rPr>
        <w:t>, uma vez que foram apresentado os documentos pertinentes em 25/10/2018, conforme termo de atendimento nº 2015/010300619639</w:t>
      </w:r>
      <w:r w:rsidR="004E1E29">
        <w:rPr>
          <w:rFonts w:ascii="Bookman Old Style" w:eastAsia="Yu Gothic UI Light" w:hAnsi="Bookman Old Style"/>
          <w:sz w:val="28"/>
          <w:szCs w:val="28"/>
        </w:rPr>
        <w:t xml:space="preserve">, </w:t>
      </w:r>
      <w:r w:rsidR="004E1E29" w:rsidRPr="006800B6">
        <w:rPr>
          <w:rFonts w:ascii="Bookman Old Style" w:eastAsia="Yu Gothic UI Light" w:hAnsi="Bookman Old Style"/>
          <w:sz w:val="28"/>
          <w:szCs w:val="28"/>
        </w:rPr>
        <w:t>na unidade da RFB-Iguaçu/RJ</w:t>
      </w:r>
      <w:r w:rsidR="004E1E29">
        <w:rPr>
          <w:rFonts w:ascii="Bookman Old Style" w:eastAsia="Yu Gothic UI Light" w:hAnsi="Bookman Old Style"/>
          <w:sz w:val="28"/>
          <w:szCs w:val="28"/>
        </w:rPr>
        <w:t>.</w:t>
      </w:r>
      <w:r w:rsidR="004C28A1">
        <w:rPr>
          <w:rFonts w:ascii="Bookman Old Style" w:eastAsia="Yu Gothic UI Light" w:hAnsi="Bookman Old Style"/>
          <w:sz w:val="28"/>
          <w:szCs w:val="28"/>
        </w:rPr>
        <w:t xml:space="preserve"> </w:t>
      </w:r>
    </w:p>
    <w:p w14:paraId="07D4D7A5" w14:textId="56BF4C38" w:rsidR="002A2965" w:rsidRDefault="00B458B1" w:rsidP="00B458B1">
      <w:pPr>
        <w:pStyle w:val="PargrafodaLista"/>
        <w:numPr>
          <w:ilvl w:val="1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lastRenderedPageBreak/>
        <w:t xml:space="preserve">A lei 9.784/99, em seu artigo </w:t>
      </w:r>
      <w:r w:rsidR="00ED6786">
        <w:rPr>
          <w:rFonts w:ascii="Bookman Old Style" w:eastAsia="Yu Gothic UI Light" w:hAnsi="Bookman Old Style"/>
          <w:sz w:val="28"/>
          <w:szCs w:val="28"/>
        </w:rPr>
        <w:t>2º, estabelece que no âmbito do PAF - Processo Administrativo Federal, a administração obedecerá diferentes princípios, destes, cabe destacar o</w:t>
      </w:r>
      <w:r w:rsidR="002A2965">
        <w:rPr>
          <w:rFonts w:ascii="Bookman Old Style" w:eastAsia="Yu Gothic UI Light" w:hAnsi="Bookman Old Style"/>
          <w:sz w:val="28"/>
          <w:szCs w:val="28"/>
        </w:rPr>
        <w:t>s</w:t>
      </w:r>
      <w:r w:rsidR="00ED6786">
        <w:rPr>
          <w:rFonts w:ascii="Bookman Old Style" w:eastAsia="Yu Gothic UI Light" w:hAnsi="Bookman Old Style"/>
          <w:sz w:val="28"/>
          <w:szCs w:val="28"/>
        </w:rPr>
        <w:t xml:space="preserve"> </w:t>
      </w:r>
      <w:r w:rsidRPr="002A2965">
        <w:rPr>
          <w:rFonts w:ascii="Bookman Old Style" w:eastAsia="Yu Gothic UI Light" w:hAnsi="Bookman Old Style"/>
          <w:b/>
          <w:bCs/>
          <w:sz w:val="28"/>
          <w:szCs w:val="28"/>
        </w:rPr>
        <w:t>P</w:t>
      </w:r>
      <w:r w:rsidR="00ED6786" w:rsidRPr="002A2965">
        <w:rPr>
          <w:rFonts w:ascii="Bookman Old Style" w:eastAsia="Yu Gothic UI Light" w:hAnsi="Bookman Old Style"/>
          <w:b/>
          <w:bCs/>
          <w:sz w:val="28"/>
          <w:szCs w:val="28"/>
        </w:rPr>
        <w:t>rincípio</w:t>
      </w:r>
      <w:r w:rsidR="002A2965" w:rsidRPr="002A2965">
        <w:rPr>
          <w:rFonts w:ascii="Bookman Old Style" w:eastAsia="Yu Gothic UI Light" w:hAnsi="Bookman Old Style"/>
          <w:b/>
          <w:bCs/>
          <w:sz w:val="28"/>
          <w:szCs w:val="28"/>
        </w:rPr>
        <w:t>s</w:t>
      </w:r>
      <w:r w:rsidR="00ED6786" w:rsidRPr="002A2965">
        <w:rPr>
          <w:rFonts w:ascii="Bookman Old Style" w:eastAsia="Yu Gothic UI Light" w:hAnsi="Bookman Old Style"/>
          <w:b/>
          <w:bCs/>
          <w:sz w:val="28"/>
          <w:szCs w:val="28"/>
        </w:rPr>
        <w:t xml:space="preserve"> do Contraditório e Ampla Defesa, </w:t>
      </w:r>
      <w:r w:rsidR="002A2965">
        <w:rPr>
          <w:rFonts w:ascii="Bookman Old Style" w:eastAsia="Yu Gothic UI Light" w:hAnsi="Bookman Old Style"/>
          <w:b/>
          <w:bCs/>
          <w:sz w:val="28"/>
          <w:szCs w:val="28"/>
        </w:rPr>
        <w:t>R</w:t>
      </w:r>
      <w:r w:rsidR="005902D4">
        <w:rPr>
          <w:rFonts w:ascii="Bookman Old Style" w:eastAsia="Yu Gothic UI Light" w:hAnsi="Bookman Old Style"/>
          <w:b/>
          <w:bCs/>
          <w:sz w:val="28"/>
          <w:szCs w:val="28"/>
        </w:rPr>
        <w:t xml:space="preserve">azoabilidade </w:t>
      </w:r>
      <w:r w:rsidR="00ED6786" w:rsidRPr="002A2965">
        <w:rPr>
          <w:rFonts w:ascii="Bookman Old Style" w:eastAsia="Yu Gothic UI Light" w:hAnsi="Bookman Old Style"/>
          <w:b/>
          <w:bCs/>
          <w:sz w:val="28"/>
          <w:szCs w:val="28"/>
        </w:rPr>
        <w:t xml:space="preserve">e </w:t>
      </w:r>
      <w:r w:rsidR="002A2965">
        <w:rPr>
          <w:rFonts w:ascii="Bookman Old Style" w:eastAsia="Yu Gothic UI Light" w:hAnsi="Bookman Old Style"/>
          <w:b/>
          <w:bCs/>
          <w:sz w:val="28"/>
          <w:szCs w:val="28"/>
        </w:rPr>
        <w:t>P</w:t>
      </w:r>
      <w:r w:rsidR="00ED6786" w:rsidRPr="002A2965">
        <w:rPr>
          <w:rFonts w:ascii="Bookman Old Style" w:eastAsia="Yu Gothic UI Light" w:hAnsi="Bookman Old Style"/>
          <w:b/>
          <w:bCs/>
          <w:sz w:val="28"/>
          <w:szCs w:val="28"/>
        </w:rPr>
        <w:t>roporcionalidade</w:t>
      </w:r>
      <w:r w:rsidR="00ED6786">
        <w:rPr>
          <w:rFonts w:ascii="Bookman Old Style" w:eastAsia="Yu Gothic UI Light" w:hAnsi="Bookman Old Style"/>
          <w:sz w:val="28"/>
          <w:szCs w:val="28"/>
        </w:rPr>
        <w:t xml:space="preserve">. </w:t>
      </w:r>
      <w:r w:rsidR="002A2965">
        <w:rPr>
          <w:rFonts w:ascii="Bookman Old Style" w:eastAsia="Yu Gothic UI Light" w:hAnsi="Bookman Old Style"/>
          <w:sz w:val="28"/>
          <w:szCs w:val="28"/>
        </w:rPr>
        <w:t>Em suma o</w:t>
      </w:r>
      <w:r w:rsidR="00ED6786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2A2965" w:rsidRPr="002A2965">
        <w:rPr>
          <w:rFonts w:ascii="Bookman Old Style" w:eastAsia="Yu Gothic UI Light" w:hAnsi="Bookman Old Style"/>
          <w:b/>
          <w:bCs/>
          <w:sz w:val="28"/>
          <w:szCs w:val="28"/>
        </w:rPr>
        <w:t>P</w:t>
      </w:r>
      <w:r w:rsidR="00ED6786" w:rsidRPr="002A2965">
        <w:rPr>
          <w:rFonts w:ascii="Bookman Old Style" w:eastAsia="Yu Gothic UI Light" w:hAnsi="Bookman Old Style"/>
          <w:b/>
          <w:bCs/>
          <w:sz w:val="28"/>
          <w:szCs w:val="28"/>
        </w:rPr>
        <w:t xml:space="preserve">rincípio do </w:t>
      </w:r>
      <w:r w:rsidRPr="002A2965">
        <w:rPr>
          <w:rFonts w:ascii="Bookman Old Style" w:eastAsia="Yu Gothic UI Light" w:hAnsi="Bookman Old Style"/>
          <w:b/>
          <w:bCs/>
          <w:sz w:val="28"/>
          <w:szCs w:val="28"/>
        </w:rPr>
        <w:t>C</w:t>
      </w:r>
      <w:r w:rsidR="00ED6786" w:rsidRPr="002A2965">
        <w:rPr>
          <w:rFonts w:ascii="Bookman Old Style" w:eastAsia="Yu Gothic UI Light" w:hAnsi="Bookman Old Style"/>
          <w:b/>
          <w:bCs/>
          <w:sz w:val="28"/>
          <w:szCs w:val="28"/>
        </w:rPr>
        <w:t>ontraditório e Ampla Defesa</w:t>
      </w:r>
      <w:r w:rsidR="00ED6786">
        <w:rPr>
          <w:rFonts w:ascii="Bookman Old Style" w:eastAsia="Yu Gothic UI Light" w:hAnsi="Bookman Old Style"/>
          <w:sz w:val="28"/>
          <w:szCs w:val="28"/>
        </w:rPr>
        <w:t>, t</w:t>
      </w:r>
      <w:r w:rsidRPr="00B458B1">
        <w:rPr>
          <w:rFonts w:ascii="Bookman Old Style" w:eastAsia="Yu Gothic UI Light" w:hAnsi="Bookman Old Style"/>
          <w:sz w:val="28"/>
          <w:szCs w:val="28"/>
        </w:rPr>
        <w:t xml:space="preserve">rata-se de </w:t>
      </w:r>
      <w:r w:rsidR="00ED6786">
        <w:rPr>
          <w:rFonts w:ascii="Bookman Old Style" w:eastAsia="Yu Gothic UI Light" w:hAnsi="Bookman Old Style"/>
          <w:sz w:val="28"/>
          <w:szCs w:val="28"/>
        </w:rPr>
        <w:t xml:space="preserve">princípio </w:t>
      </w:r>
      <w:r w:rsidRPr="00B458B1">
        <w:rPr>
          <w:rFonts w:ascii="Bookman Old Style" w:eastAsia="Yu Gothic UI Light" w:hAnsi="Bookman Old Style"/>
          <w:sz w:val="28"/>
          <w:szCs w:val="28"/>
        </w:rPr>
        <w:t>constitucional previst</w:t>
      </w:r>
      <w:r w:rsidR="002A2965">
        <w:rPr>
          <w:rFonts w:ascii="Bookman Old Style" w:eastAsia="Yu Gothic UI Light" w:hAnsi="Bookman Old Style"/>
          <w:sz w:val="28"/>
          <w:szCs w:val="28"/>
        </w:rPr>
        <w:t>o</w:t>
      </w:r>
      <w:r w:rsidRPr="00B458B1">
        <w:rPr>
          <w:rFonts w:ascii="Bookman Old Style" w:eastAsia="Yu Gothic UI Light" w:hAnsi="Bookman Old Style"/>
          <w:sz w:val="28"/>
          <w:szCs w:val="28"/>
        </w:rPr>
        <w:t xml:space="preserve"> no artigo 5°, LV, </w:t>
      </w:r>
      <w:r w:rsidR="00ED6786">
        <w:rPr>
          <w:rFonts w:ascii="Bookman Old Style" w:eastAsia="Yu Gothic UI Light" w:hAnsi="Bookman Old Style"/>
          <w:sz w:val="28"/>
          <w:szCs w:val="28"/>
        </w:rPr>
        <w:t xml:space="preserve">da </w:t>
      </w:r>
      <w:r w:rsidRPr="00B458B1">
        <w:rPr>
          <w:rFonts w:ascii="Bookman Old Style" w:eastAsia="Yu Gothic UI Light" w:hAnsi="Bookman Old Style"/>
          <w:sz w:val="28"/>
          <w:szCs w:val="28"/>
        </w:rPr>
        <w:t>CF</w:t>
      </w:r>
      <w:r w:rsidR="00ED6786">
        <w:rPr>
          <w:rFonts w:ascii="Bookman Old Style" w:eastAsia="Yu Gothic UI Light" w:hAnsi="Bookman Old Style"/>
          <w:sz w:val="28"/>
          <w:szCs w:val="28"/>
        </w:rPr>
        <w:t xml:space="preserve">, </w:t>
      </w:r>
      <w:r w:rsidRPr="00B458B1">
        <w:rPr>
          <w:rFonts w:ascii="Bookman Old Style" w:eastAsia="Yu Gothic UI Light" w:hAnsi="Bookman Old Style"/>
          <w:sz w:val="28"/>
          <w:szCs w:val="28"/>
        </w:rPr>
        <w:t>é o direito de contestar, por si próprio, contra condutas, fatos, argumentos, interpretações que possam limitar ou restringir direitos.</w:t>
      </w:r>
      <w:r w:rsidR="002A2965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2A2965" w:rsidRPr="002A2965">
        <w:rPr>
          <w:rFonts w:ascii="Bookman Old Style" w:eastAsia="Yu Gothic UI Light" w:hAnsi="Bookman Old Style"/>
          <w:b/>
          <w:bCs/>
          <w:sz w:val="28"/>
          <w:szCs w:val="28"/>
        </w:rPr>
        <w:t xml:space="preserve">Princípio da </w:t>
      </w:r>
      <w:proofErr w:type="gramStart"/>
      <w:r w:rsidR="002A2965" w:rsidRPr="002A2965">
        <w:rPr>
          <w:rFonts w:ascii="Bookman Old Style" w:eastAsia="Yu Gothic UI Light" w:hAnsi="Bookman Old Style"/>
          <w:b/>
          <w:bCs/>
          <w:sz w:val="28"/>
          <w:szCs w:val="28"/>
        </w:rPr>
        <w:t>Razoabilidade</w:t>
      </w:r>
      <w:r w:rsidR="002A2965">
        <w:rPr>
          <w:rFonts w:ascii="Bookman Old Style" w:eastAsia="Yu Gothic UI Light" w:hAnsi="Bookman Old Style"/>
          <w:sz w:val="28"/>
          <w:szCs w:val="28"/>
        </w:rPr>
        <w:t>,  busca</w:t>
      </w:r>
      <w:proofErr w:type="gramEnd"/>
      <w:r w:rsidR="002A2965" w:rsidRPr="002A2965">
        <w:rPr>
          <w:rFonts w:ascii="Bookman Old Style" w:eastAsia="Yu Gothic UI Light" w:hAnsi="Bookman Old Style"/>
          <w:sz w:val="28"/>
          <w:szCs w:val="28"/>
        </w:rPr>
        <w:t xml:space="preserve"> alinhar o processo administrativo fiscal diante dos limites lógicos entre o fato, objeto da discussão, e a atuação do ente tributário.</w:t>
      </w:r>
      <w:r w:rsidR="002A2965" w:rsidRPr="002A2965">
        <w:t xml:space="preserve"> </w:t>
      </w:r>
      <w:r w:rsidR="002A2965" w:rsidRPr="002A2965">
        <w:rPr>
          <w:rFonts w:ascii="Bookman Old Style" w:eastAsia="Yu Gothic UI Light" w:hAnsi="Bookman Old Style"/>
          <w:b/>
          <w:bCs/>
          <w:sz w:val="28"/>
          <w:szCs w:val="28"/>
        </w:rPr>
        <w:t>Princípio da Proporcionalidade</w:t>
      </w:r>
      <w:r w:rsidR="002A2965">
        <w:rPr>
          <w:rFonts w:ascii="Bookman Old Style" w:eastAsia="Yu Gothic UI Light" w:hAnsi="Bookman Old Style"/>
          <w:sz w:val="28"/>
          <w:szCs w:val="28"/>
        </w:rPr>
        <w:t xml:space="preserve">, que </w:t>
      </w:r>
      <w:r w:rsidR="002A2965" w:rsidRPr="002A2965">
        <w:rPr>
          <w:rFonts w:ascii="Bookman Old Style" w:eastAsia="Yu Gothic UI Light" w:hAnsi="Bookman Old Style"/>
          <w:sz w:val="28"/>
          <w:szCs w:val="28"/>
        </w:rPr>
        <w:t>a Administração Pública deve move-se de forma a assegurar a aplicação dos valores de Ponderabilidade e Equilíbrio em seus atos, considerando amplamente a realidade e circunstâncias sobre o bem tutelado, tributo, e seu impacto sobre o contribuinte.</w:t>
      </w:r>
    </w:p>
    <w:p w14:paraId="078F54C0" w14:textId="48729E8F" w:rsidR="00B458B1" w:rsidRPr="002A2965" w:rsidRDefault="00B458B1" w:rsidP="00B44645">
      <w:pPr>
        <w:pStyle w:val="PargrafodaLista"/>
        <w:numPr>
          <w:ilvl w:val="1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2A2965">
        <w:rPr>
          <w:rFonts w:ascii="Bookman Old Style" w:eastAsia="Yu Gothic UI Light" w:hAnsi="Bookman Old Style"/>
          <w:sz w:val="28"/>
          <w:szCs w:val="28"/>
        </w:rPr>
        <w:t xml:space="preserve">O processo administrativo deve se ater ao princípio administrativo </w:t>
      </w:r>
      <w:r w:rsidRPr="002A2965">
        <w:rPr>
          <w:rFonts w:ascii="Bookman Old Style" w:eastAsia="Yu Gothic UI Light" w:hAnsi="Bookman Old Style"/>
          <w:b/>
          <w:bCs/>
          <w:sz w:val="28"/>
          <w:szCs w:val="28"/>
        </w:rPr>
        <w:t>da verdade material</w:t>
      </w:r>
      <w:r w:rsidRPr="002A2965">
        <w:rPr>
          <w:rFonts w:ascii="Bookman Old Style" w:eastAsia="Yu Gothic UI Light" w:hAnsi="Bookman Old Style"/>
          <w:sz w:val="28"/>
          <w:szCs w:val="28"/>
        </w:rPr>
        <w:t xml:space="preserve">, que orienta e </w:t>
      </w:r>
      <w:r w:rsidRPr="002A2965">
        <w:rPr>
          <w:rFonts w:ascii="Bookman Old Style" w:eastAsia="Yu Gothic UI Light" w:hAnsi="Bookman Old Style"/>
          <w:i/>
          <w:iCs/>
          <w:sz w:val="28"/>
          <w:szCs w:val="28"/>
        </w:rPr>
        <w:t>autoriza a Administração Pública a aceitar e buscar as provas que entender necessárias, conhecendo de novas provas supervenientes</w:t>
      </w:r>
      <w:r w:rsidRPr="002A2965">
        <w:rPr>
          <w:rFonts w:ascii="Bookman Old Style" w:eastAsia="Yu Gothic UI Light" w:hAnsi="Bookman Old Style"/>
          <w:sz w:val="28"/>
          <w:szCs w:val="28"/>
        </w:rPr>
        <w:t xml:space="preserve"> ou não, ainda que produzidas em outro processo ou </w:t>
      </w:r>
      <w:r w:rsidRPr="002A2965">
        <w:rPr>
          <w:rFonts w:ascii="Bookman Old Style" w:eastAsia="Yu Gothic UI Light" w:hAnsi="Bookman Old Style"/>
          <w:i/>
          <w:iCs/>
          <w:sz w:val="28"/>
          <w:szCs w:val="28"/>
        </w:rPr>
        <w:t>decorrentes de fatos novos</w:t>
      </w:r>
      <w:r w:rsidRPr="002A2965">
        <w:rPr>
          <w:rFonts w:ascii="Bookman Old Style" w:eastAsia="Yu Gothic UI Light" w:hAnsi="Bookman Old Style"/>
          <w:sz w:val="28"/>
          <w:szCs w:val="28"/>
        </w:rPr>
        <w:t>.</w:t>
      </w:r>
      <w:r w:rsidR="002A2965">
        <w:rPr>
          <w:rFonts w:ascii="Bookman Old Style" w:eastAsia="Yu Gothic UI Light" w:hAnsi="Bookman Old Style"/>
          <w:sz w:val="28"/>
          <w:szCs w:val="28"/>
        </w:rPr>
        <w:t xml:space="preserve"> </w:t>
      </w:r>
      <w:r w:rsidRPr="002A2965">
        <w:rPr>
          <w:rFonts w:ascii="Bookman Old Style" w:eastAsia="Yu Gothic UI Light" w:hAnsi="Bookman Old Style"/>
          <w:sz w:val="28"/>
          <w:szCs w:val="28"/>
        </w:rPr>
        <w:t xml:space="preserve">Ademais os processos que resultem em sanções poderão ser revistos a qualquer tempo a pedido ou </w:t>
      </w:r>
      <w:r w:rsidRPr="002A2965">
        <w:rPr>
          <w:rFonts w:ascii="Bookman Old Style" w:eastAsia="Yu Gothic UI Light" w:hAnsi="Bookman Old Style"/>
          <w:i/>
          <w:iCs/>
          <w:sz w:val="28"/>
          <w:szCs w:val="28"/>
        </w:rPr>
        <w:t>de oficio</w:t>
      </w:r>
      <w:r w:rsidRPr="002A2965">
        <w:rPr>
          <w:rFonts w:ascii="Bookman Old Style" w:eastAsia="Yu Gothic UI Light" w:hAnsi="Bookman Old Style"/>
          <w:sz w:val="28"/>
          <w:szCs w:val="28"/>
        </w:rPr>
        <w:t>, tal afirmativa tem suporte na Súmula 473 do Supremo Tribunal Federal e no art. 65 da Lei nº 9.784/99, que diz:</w:t>
      </w:r>
    </w:p>
    <w:p w14:paraId="20B31115" w14:textId="77777777" w:rsidR="00B458B1" w:rsidRPr="00153179" w:rsidRDefault="00B458B1" w:rsidP="00B458B1">
      <w:pPr>
        <w:pStyle w:val="PargrafodaLista"/>
        <w:spacing w:before="100" w:beforeAutospacing="1" w:after="100" w:afterAutospacing="1" w:line="240" w:lineRule="auto"/>
        <w:ind w:left="2421"/>
        <w:jc w:val="both"/>
        <w:rPr>
          <w:rFonts w:ascii="Bookman Old Style" w:eastAsia="Yu Gothic UI Light" w:hAnsi="Bookman Old Style" w:cs="Arial"/>
          <w:color w:val="000000"/>
          <w:sz w:val="24"/>
          <w:szCs w:val="24"/>
          <w:lang w:eastAsia="pt-BR"/>
        </w:rPr>
      </w:pPr>
    </w:p>
    <w:p w14:paraId="10A32979" w14:textId="77777777" w:rsidR="00B458B1" w:rsidRPr="007E59D6" w:rsidRDefault="00B458B1" w:rsidP="00B458B1">
      <w:pPr>
        <w:pStyle w:val="PargrafodaLista"/>
        <w:spacing w:before="100" w:beforeAutospacing="1" w:after="100" w:afterAutospacing="1" w:line="240" w:lineRule="auto"/>
        <w:ind w:left="2421"/>
        <w:jc w:val="both"/>
        <w:rPr>
          <w:rFonts w:ascii="Arial" w:eastAsia="Yu Gothic UI Light" w:hAnsi="Arial" w:cs="Arial"/>
          <w:color w:val="000000"/>
          <w:sz w:val="24"/>
          <w:lang w:eastAsia="pt-BR"/>
        </w:rPr>
      </w:pPr>
      <w:r w:rsidRPr="007E59D6">
        <w:rPr>
          <w:rFonts w:ascii="Arial" w:eastAsia="Yu Gothic UI Light" w:hAnsi="Arial" w:cs="Arial"/>
          <w:color w:val="000000"/>
          <w:sz w:val="24"/>
          <w:lang w:eastAsia="pt-BR"/>
        </w:rPr>
        <w:t xml:space="preserve">“Art. 65. Os processos administrativos de que </w:t>
      </w:r>
      <w:r w:rsidRPr="007E59D6">
        <w:rPr>
          <w:rFonts w:ascii="Arial" w:eastAsia="Yu Gothic UI Light" w:hAnsi="Arial" w:cs="Arial"/>
          <w:b/>
          <w:color w:val="000000"/>
          <w:sz w:val="24"/>
          <w:u w:val="single"/>
          <w:lang w:eastAsia="pt-BR"/>
        </w:rPr>
        <w:t>resultem sanções poderão ser revistos, a qualquer tempo, a pedido ou de ofício</w:t>
      </w:r>
      <w:r w:rsidRPr="007E59D6">
        <w:rPr>
          <w:rFonts w:ascii="Arial" w:eastAsia="Yu Gothic UI Light" w:hAnsi="Arial" w:cs="Arial"/>
          <w:color w:val="000000"/>
          <w:sz w:val="24"/>
          <w:lang w:eastAsia="pt-BR"/>
        </w:rPr>
        <w:t>, quando surgirem fatos novos ou circunstâncias relevantes suscetíveis de justificar a inadequação da sanção aplicada.</w:t>
      </w:r>
    </w:p>
    <w:p w14:paraId="5E7ACE70" w14:textId="77777777" w:rsidR="00B458B1" w:rsidRPr="007E59D6" w:rsidRDefault="00B458B1" w:rsidP="00B458B1">
      <w:pPr>
        <w:pStyle w:val="PargrafodaLista"/>
        <w:spacing w:before="100" w:beforeAutospacing="1" w:after="100" w:afterAutospacing="1" w:line="240" w:lineRule="auto"/>
        <w:ind w:left="2421"/>
        <w:jc w:val="both"/>
        <w:rPr>
          <w:rFonts w:ascii="Arial" w:eastAsia="Yu Gothic UI Light" w:hAnsi="Arial" w:cs="Arial"/>
          <w:color w:val="000000"/>
          <w:sz w:val="24"/>
          <w:lang w:eastAsia="pt-BR"/>
        </w:rPr>
      </w:pPr>
      <w:r w:rsidRPr="007E59D6">
        <w:rPr>
          <w:rFonts w:ascii="Arial" w:eastAsia="Yu Gothic UI Light" w:hAnsi="Arial" w:cs="Arial"/>
          <w:color w:val="000000"/>
          <w:sz w:val="24"/>
          <w:lang w:eastAsia="pt-BR"/>
        </w:rPr>
        <w:t>Parágrafo único. Da revisão do processo não poderá resultar agravamento da sanção”. (</w:t>
      </w:r>
      <w:proofErr w:type="gramStart"/>
      <w:r w:rsidRPr="007E59D6">
        <w:rPr>
          <w:rFonts w:ascii="Arial" w:eastAsia="Yu Gothic UI Light" w:hAnsi="Arial" w:cs="Arial"/>
          <w:color w:val="000000"/>
          <w:sz w:val="24"/>
          <w:lang w:eastAsia="pt-BR"/>
        </w:rPr>
        <w:t>grifo</w:t>
      </w:r>
      <w:proofErr w:type="gramEnd"/>
      <w:r w:rsidRPr="007E59D6">
        <w:rPr>
          <w:rFonts w:ascii="Arial" w:eastAsia="Yu Gothic UI Light" w:hAnsi="Arial" w:cs="Arial"/>
          <w:color w:val="000000"/>
          <w:sz w:val="24"/>
          <w:lang w:eastAsia="pt-BR"/>
        </w:rPr>
        <w:t xml:space="preserve"> e negrito nosso)</w:t>
      </w:r>
    </w:p>
    <w:p w14:paraId="284E8378" w14:textId="77777777" w:rsidR="00B458B1" w:rsidRPr="007E59D6" w:rsidRDefault="00B458B1" w:rsidP="00B458B1">
      <w:pPr>
        <w:pStyle w:val="PargrafodaLista"/>
        <w:spacing w:before="100" w:beforeAutospacing="1" w:after="100" w:afterAutospacing="1" w:line="240" w:lineRule="auto"/>
        <w:ind w:left="2421"/>
        <w:jc w:val="both"/>
        <w:rPr>
          <w:rFonts w:ascii="Arial" w:eastAsia="Yu Gothic UI Light" w:hAnsi="Arial" w:cs="Arial"/>
          <w:color w:val="000000"/>
          <w:sz w:val="24"/>
          <w:lang w:eastAsia="pt-BR"/>
        </w:rPr>
      </w:pPr>
    </w:p>
    <w:p w14:paraId="671651D5" w14:textId="77777777" w:rsidR="00B458B1" w:rsidRPr="007E59D6" w:rsidRDefault="00B458B1" w:rsidP="00B458B1">
      <w:pPr>
        <w:pStyle w:val="PargrafodaLista"/>
        <w:spacing w:before="100" w:beforeAutospacing="1" w:after="100" w:afterAutospacing="1" w:line="240" w:lineRule="auto"/>
        <w:ind w:left="2421"/>
        <w:jc w:val="both"/>
        <w:rPr>
          <w:rFonts w:ascii="Arial" w:eastAsia="Yu Gothic UI Light" w:hAnsi="Arial" w:cs="Arial"/>
          <w:sz w:val="24"/>
        </w:rPr>
      </w:pPr>
    </w:p>
    <w:p w14:paraId="5E4E3DE8" w14:textId="77777777" w:rsidR="00B458B1" w:rsidRPr="007E59D6" w:rsidRDefault="00B458B1" w:rsidP="00B458B1">
      <w:pPr>
        <w:pStyle w:val="PargrafodaLista"/>
        <w:spacing w:before="100" w:beforeAutospacing="1" w:after="100" w:afterAutospacing="1" w:line="240" w:lineRule="auto"/>
        <w:ind w:left="2421"/>
        <w:jc w:val="both"/>
        <w:rPr>
          <w:rFonts w:ascii="Arial" w:eastAsia="Yu Gothic UI Light" w:hAnsi="Arial" w:cs="Arial"/>
          <w:sz w:val="24"/>
        </w:rPr>
      </w:pPr>
      <w:r w:rsidRPr="007E59D6">
        <w:rPr>
          <w:rFonts w:ascii="Arial" w:eastAsia="Yu Gothic UI Light" w:hAnsi="Arial" w:cs="Arial"/>
          <w:sz w:val="24"/>
        </w:rPr>
        <w:t>Súmula 473 do Supremo Tribunal Federal:</w:t>
      </w:r>
    </w:p>
    <w:p w14:paraId="7AA9CBD6" w14:textId="77777777" w:rsidR="00B458B1" w:rsidRPr="007E59D6" w:rsidRDefault="00B458B1" w:rsidP="00B458B1">
      <w:pPr>
        <w:pStyle w:val="PargrafodaLista"/>
        <w:spacing w:before="100" w:beforeAutospacing="1" w:after="100" w:afterAutospacing="1" w:line="240" w:lineRule="auto"/>
        <w:ind w:left="2421"/>
        <w:jc w:val="both"/>
        <w:rPr>
          <w:rFonts w:ascii="Arial" w:eastAsia="Yu Gothic UI Light" w:hAnsi="Arial" w:cs="Arial"/>
          <w:sz w:val="24"/>
        </w:rPr>
      </w:pPr>
    </w:p>
    <w:p w14:paraId="5EFDD9C9" w14:textId="77777777" w:rsidR="00B458B1" w:rsidRPr="007E59D6" w:rsidRDefault="00B458B1" w:rsidP="00B458B1">
      <w:pPr>
        <w:pStyle w:val="PargrafodaLista"/>
        <w:spacing w:before="100" w:beforeAutospacing="1" w:after="100" w:afterAutospacing="1" w:line="240" w:lineRule="auto"/>
        <w:ind w:left="2421"/>
        <w:jc w:val="both"/>
        <w:rPr>
          <w:rFonts w:ascii="Arial" w:eastAsia="Yu Gothic UI Light" w:hAnsi="Arial" w:cs="Arial"/>
          <w:sz w:val="24"/>
        </w:rPr>
      </w:pPr>
      <w:r w:rsidRPr="007E59D6">
        <w:rPr>
          <w:rFonts w:ascii="Arial" w:eastAsia="Yu Gothic UI Light" w:hAnsi="Arial" w:cs="Arial"/>
          <w:sz w:val="24"/>
        </w:rPr>
        <w:t>“SÚMULA 473</w:t>
      </w:r>
    </w:p>
    <w:p w14:paraId="4B98D666" w14:textId="7039B774" w:rsidR="00B458B1" w:rsidRPr="007E59D6" w:rsidRDefault="00B458B1" w:rsidP="00B458B1">
      <w:pPr>
        <w:pStyle w:val="PargrafodaLista"/>
        <w:spacing w:before="100" w:beforeAutospacing="1" w:after="100" w:afterAutospacing="1" w:line="240" w:lineRule="auto"/>
        <w:ind w:left="2421"/>
        <w:jc w:val="both"/>
        <w:rPr>
          <w:rFonts w:ascii="Arial" w:eastAsia="Yu Gothic UI Light" w:hAnsi="Arial" w:cs="Arial"/>
          <w:sz w:val="24"/>
        </w:rPr>
      </w:pPr>
      <w:r w:rsidRPr="007E59D6">
        <w:rPr>
          <w:rFonts w:ascii="Arial" w:eastAsia="Yu Gothic UI Light" w:hAnsi="Arial" w:cs="Arial"/>
          <w:sz w:val="24"/>
        </w:rPr>
        <w:t xml:space="preserve">A administração pode anular seus próprios atos, quando eivados de vícios que os tornam ilegais, porque </w:t>
      </w:r>
      <w:proofErr w:type="spellStart"/>
      <w:r w:rsidRPr="007E59D6">
        <w:rPr>
          <w:rFonts w:ascii="Arial" w:eastAsia="Yu Gothic UI Light" w:hAnsi="Arial" w:cs="Arial"/>
          <w:sz w:val="24"/>
        </w:rPr>
        <w:t>dêles</w:t>
      </w:r>
      <w:proofErr w:type="spellEnd"/>
      <w:r w:rsidRPr="007E59D6">
        <w:rPr>
          <w:rFonts w:ascii="Arial" w:eastAsia="Yu Gothic UI Light" w:hAnsi="Arial" w:cs="Arial"/>
          <w:sz w:val="24"/>
        </w:rPr>
        <w:t xml:space="preserve"> não se </w:t>
      </w:r>
      <w:r w:rsidRPr="007E59D6">
        <w:rPr>
          <w:rFonts w:ascii="Arial" w:eastAsia="Yu Gothic UI Light" w:hAnsi="Arial" w:cs="Arial"/>
          <w:sz w:val="24"/>
        </w:rPr>
        <w:lastRenderedPageBreak/>
        <w:t>originam direitos; ou revogá-los, por motivo de conveniência ou oportunidade, respeitados os direitos adquiridos, e ressalvada, em todos os casos, a apreciação judicial”.</w:t>
      </w:r>
    </w:p>
    <w:p w14:paraId="713FBF5E" w14:textId="77777777" w:rsidR="002A2965" w:rsidRPr="00153179" w:rsidRDefault="002A2965" w:rsidP="00B458B1">
      <w:pPr>
        <w:pStyle w:val="PargrafodaLista"/>
        <w:spacing w:before="100" w:beforeAutospacing="1" w:after="100" w:afterAutospacing="1" w:line="240" w:lineRule="auto"/>
        <w:ind w:left="2421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742530F7" w14:textId="1CFB4035" w:rsidR="00271824" w:rsidRPr="00153179" w:rsidRDefault="008E1A78" w:rsidP="00834702">
      <w:pPr>
        <w:pStyle w:val="PargrafodaLista"/>
        <w:numPr>
          <w:ilvl w:val="1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>Ressalta-se que a Lei 9.784/99,</w:t>
      </w:r>
      <w:r w:rsidR="00B30D44" w:rsidRPr="00153179">
        <w:rPr>
          <w:rFonts w:ascii="Bookman Old Style" w:eastAsia="Yu Gothic UI Light" w:hAnsi="Bookman Old Style"/>
          <w:sz w:val="28"/>
          <w:szCs w:val="28"/>
        </w:rPr>
        <w:t xml:space="preserve"> em seu artigo 27, d</w:t>
      </w:r>
      <w:r w:rsidR="00984527" w:rsidRPr="00153179">
        <w:rPr>
          <w:rFonts w:ascii="Bookman Old Style" w:eastAsia="Yu Gothic UI Light" w:hAnsi="Bookman Old Style"/>
          <w:sz w:val="28"/>
          <w:szCs w:val="28"/>
        </w:rPr>
        <w:t>á</w:t>
      </w:r>
      <w:r w:rsidR="00B30D44" w:rsidRPr="00153179">
        <w:rPr>
          <w:rFonts w:ascii="Bookman Old Style" w:eastAsia="Yu Gothic UI Light" w:hAnsi="Bookman Old Style"/>
          <w:sz w:val="28"/>
          <w:szCs w:val="28"/>
        </w:rPr>
        <w:t xml:space="preserve"> o devido amparo normativo ao reconhecer que o não atendimento da intimação não verte em verdade os fatos nela </w:t>
      </w:r>
      <w:proofErr w:type="gramStart"/>
      <w:r w:rsidR="00B30D44" w:rsidRPr="00153179">
        <w:rPr>
          <w:rFonts w:ascii="Bookman Old Style" w:eastAsia="Yu Gothic UI Light" w:hAnsi="Bookman Old Style"/>
          <w:sz w:val="28"/>
          <w:szCs w:val="28"/>
        </w:rPr>
        <w:t>contido,  art.</w:t>
      </w:r>
      <w:proofErr w:type="gramEnd"/>
      <w:r w:rsidR="00B30D44" w:rsidRPr="00153179">
        <w:rPr>
          <w:rFonts w:ascii="Bookman Old Style" w:eastAsia="Yu Gothic UI Light" w:hAnsi="Bookman Old Style"/>
          <w:sz w:val="28"/>
          <w:szCs w:val="28"/>
        </w:rPr>
        <w:t xml:space="preserve"> 27,  in </w:t>
      </w:r>
      <w:proofErr w:type="spellStart"/>
      <w:r w:rsidR="00B30D44" w:rsidRPr="00153179">
        <w:rPr>
          <w:rFonts w:ascii="Bookman Old Style" w:eastAsia="Yu Gothic UI Light" w:hAnsi="Bookman Old Style"/>
          <w:sz w:val="28"/>
          <w:szCs w:val="28"/>
        </w:rPr>
        <w:t>verbis</w:t>
      </w:r>
      <w:proofErr w:type="spellEnd"/>
      <w:r w:rsidR="00B30D44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271824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</w:p>
    <w:p w14:paraId="51D45849" w14:textId="77777777" w:rsidR="00D81922" w:rsidRPr="007E59D6" w:rsidRDefault="00D81922" w:rsidP="00D81922">
      <w:pPr>
        <w:spacing w:before="100" w:beforeAutospacing="1" w:after="100" w:afterAutospacing="1" w:line="240" w:lineRule="auto"/>
        <w:ind w:left="2421"/>
        <w:jc w:val="both"/>
        <w:rPr>
          <w:rFonts w:ascii="Arial" w:eastAsia="Yu Gothic UI Light" w:hAnsi="Arial" w:cs="Arial"/>
          <w:color w:val="000000"/>
          <w:sz w:val="24"/>
          <w:szCs w:val="24"/>
          <w:lang w:eastAsia="pt-BR"/>
        </w:rPr>
      </w:pPr>
      <w:r w:rsidRPr="007E59D6">
        <w:rPr>
          <w:rFonts w:ascii="Arial" w:eastAsia="Yu Gothic UI Light" w:hAnsi="Arial" w:cs="Arial"/>
          <w:color w:val="000000"/>
          <w:sz w:val="24"/>
          <w:szCs w:val="24"/>
          <w:lang w:eastAsia="pt-BR"/>
        </w:rPr>
        <w:t xml:space="preserve">“Art. 27. O desatendimento da intimação </w:t>
      </w:r>
      <w:r w:rsidRPr="007E59D6">
        <w:rPr>
          <w:rFonts w:ascii="Arial" w:eastAsia="Yu Gothic UI Light" w:hAnsi="Arial" w:cs="Arial"/>
          <w:b/>
          <w:color w:val="000000"/>
          <w:sz w:val="24"/>
          <w:szCs w:val="24"/>
          <w:u w:val="single"/>
          <w:lang w:eastAsia="pt-BR"/>
        </w:rPr>
        <w:t>não importa o reconhecimento da verdade dos fatos, nem a renúncia a direito pelo administrado</w:t>
      </w:r>
      <w:r w:rsidRPr="007E59D6">
        <w:rPr>
          <w:rFonts w:ascii="Arial" w:eastAsia="Yu Gothic UI Light" w:hAnsi="Arial" w:cs="Arial"/>
          <w:color w:val="000000"/>
          <w:sz w:val="24"/>
          <w:szCs w:val="24"/>
          <w:lang w:eastAsia="pt-BR"/>
        </w:rPr>
        <w:t xml:space="preserve">. </w:t>
      </w:r>
    </w:p>
    <w:p w14:paraId="5A4BB95E" w14:textId="77777777" w:rsidR="00D81922" w:rsidRPr="007E59D6" w:rsidRDefault="00D81922" w:rsidP="00D81922">
      <w:pPr>
        <w:spacing w:before="100" w:beforeAutospacing="1" w:after="100" w:afterAutospacing="1" w:line="240" w:lineRule="auto"/>
        <w:ind w:left="2421"/>
        <w:jc w:val="both"/>
        <w:rPr>
          <w:rFonts w:ascii="Arial" w:eastAsia="Yu Gothic UI Light" w:hAnsi="Arial" w:cs="Arial"/>
          <w:color w:val="000000"/>
          <w:sz w:val="24"/>
          <w:szCs w:val="24"/>
          <w:lang w:eastAsia="pt-BR"/>
        </w:rPr>
      </w:pPr>
      <w:r w:rsidRPr="007E59D6">
        <w:rPr>
          <w:rFonts w:ascii="Arial" w:eastAsia="Yu Gothic UI Light" w:hAnsi="Arial" w:cs="Arial"/>
          <w:color w:val="000000"/>
          <w:sz w:val="24"/>
          <w:szCs w:val="24"/>
          <w:lang w:eastAsia="pt-BR"/>
        </w:rPr>
        <w:t xml:space="preserve">Parágrafo único. </w:t>
      </w:r>
      <w:r w:rsidRPr="007E59D6">
        <w:rPr>
          <w:rFonts w:ascii="Arial" w:eastAsia="Yu Gothic UI Light" w:hAnsi="Arial" w:cs="Arial"/>
          <w:b/>
          <w:color w:val="000000"/>
          <w:sz w:val="24"/>
          <w:szCs w:val="24"/>
          <w:u w:val="single"/>
          <w:lang w:eastAsia="pt-BR"/>
        </w:rPr>
        <w:t>No prosseguimento do processo, será garantido direito de ampla defesa ao interessado</w:t>
      </w:r>
      <w:proofErr w:type="gramStart"/>
      <w:r w:rsidRPr="007E59D6">
        <w:rPr>
          <w:rFonts w:ascii="Arial" w:eastAsia="Yu Gothic UI Light" w:hAnsi="Arial" w:cs="Arial"/>
          <w:color w:val="000000"/>
          <w:sz w:val="24"/>
          <w:szCs w:val="24"/>
          <w:lang w:eastAsia="pt-BR"/>
        </w:rPr>
        <w:t>”.(</w:t>
      </w:r>
      <w:proofErr w:type="gramEnd"/>
      <w:r w:rsidRPr="007E59D6">
        <w:rPr>
          <w:rFonts w:ascii="Arial" w:eastAsia="Yu Gothic UI Light" w:hAnsi="Arial" w:cs="Arial"/>
          <w:color w:val="000000"/>
          <w:sz w:val="24"/>
          <w:szCs w:val="24"/>
          <w:lang w:eastAsia="pt-BR"/>
        </w:rPr>
        <w:t>grifo</w:t>
      </w:r>
      <w:r w:rsidR="00B53B85" w:rsidRPr="007E59D6">
        <w:rPr>
          <w:rFonts w:ascii="Arial" w:eastAsia="Yu Gothic UI Light" w:hAnsi="Arial" w:cs="Arial"/>
          <w:color w:val="000000"/>
          <w:sz w:val="24"/>
          <w:szCs w:val="24"/>
          <w:lang w:eastAsia="pt-BR"/>
        </w:rPr>
        <w:t xml:space="preserve"> </w:t>
      </w:r>
      <w:r w:rsidRPr="007E59D6">
        <w:rPr>
          <w:rFonts w:ascii="Arial" w:eastAsia="Yu Gothic UI Light" w:hAnsi="Arial" w:cs="Arial"/>
          <w:color w:val="000000"/>
          <w:sz w:val="24"/>
          <w:szCs w:val="24"/>
          <w:lang w:eastAsia="pt-BR"/>
        </w:rPr>
        <w:t>e negrito nosso)</w:t>
      </w:r>
    </w:p>
    <w:p w14:paraId="2613249D" w14:textId="77777777" w:rsidR="00805A9A" w:rsidRPr="00153179" w:rsidRDefault="00805A9A" w:rsidP="00805A9A">
      <w:pPr>
        <w:pStyle w:val="PargrafodaLista"/>
        <w:ind w:left="2832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4764BB22" w14:textId="7650E3C2" w:rsidR="00E27A10" w:rsidRDefault="00E27A10" w:rsidP="00834702">
      <w:pPr>
        <w:pStyle w:val="PargrafodaLista"/>
        <w:numPr>
          <w:ilvl w:val="1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t>No Lançamento por homologação</w:t>
      </w:r>
      <w:r w:rsidR="00BB1B8F">
        <w:rPr>
          <w:rFonts w:ascii="Bookman Old Style" w:eastAsia="Yu Gothic UI Light" w:hAnsi="Bookman Old Style"/>
          <w:sz w:val="28"/>
          <w:szCs w:val="28"/>
        </w:rPr>
        <w:t xml:space="preserve">, </w:t>
      </w:r>
      <w:r w:rsidR="002F691F">
        <w:rPr>
          <w:rFonts w:ascii="Bookman Old Style" w:eastAsia="Yu Gothic UI Light" w:hAnsi="Bookman Old Style"/>
          <w:sz w:val="28"/>
          <w:szCs w:val="28"/>
        </w:rPr>
        <w:t xml:space="preserve"> que se aplica a </w:t>
      </w:r>
      <w:r w:rsidR="00BB1B8F">
        <w:rPr>
          <w:rFonts w:ascii="Bookman Old Style" w:eastAsia="Yu Gothic UI Light" w:hAnsi="Bookman Old Style"/>
          <w:sz w:val="28"/>
          <w:szCs w:val="28"/>
        </w:rPr>
        <w:t>DIRPF</w:t>
      </w:r>
      <w:r w:rsidR="002F691F">
        <w:rPr>
          <w:rFonts w:ascii="Bookman Old Style" w:eastAsia="Yu Gothic UI Light" w:hAnsi="Bookman Old Style"/>
          <w:sz w:val="28"/>
          <w:szCs w:val="28"/>
        </w:rPr>
        <w:t xml:space="preserve">,  no momento da revisão, </w:t>
      </w:r>
      <w:r>
        <w:rPr>
          <w:rFonts w:ascii="Bookman Old Style" w:eastAsia="Yu Gothic UI Light" w:hAnsi="Bookman Old Style"/>
          <w:sz w:val="28"/>
          <w:szCs w:val="28"/>
        </w:rPr>
        <w:t xml:space="preserve">compete ao </w:t>
      </w:r>
      <w:r w:rsidR="002F691F">
        <w:rPr>
          <w:rFonts w:ascii="Bookman Old Style" w:eastAsia="Yu Gothic UI Light" w:hAnsi="Bookman Old Style"/>
          <w:sz w:val="28"/>
          <w:szCs w:val="28"/>
        </w:rPr>
        <w:t>s</w:t>
      </w:r>
      <w:r>
        <w:rPr>
          <w:rFonts w:ascii="Bookman Old Style" w:eastAsia="Yu Gothic UI Light" w:hAnsi="Bookman Old Style"/>
          <w:sz w:val="28"/>
          <w:szCs w:val="28"/>
        </w:rPr>
        <w:t xml:space="preserve">ujeito </w:t>
      </w:r>
      <w:r w:rsidR="002F691F">
        <w:rPr>
          <w:rFonts w:ascii="Bookman Old Style" w:eastAsia="Yu Gothic UI Light" w:hAnsi="Bookman Old Style"/>
          <w:sz w:val="28"/>
          <w:szCs w:val="28"/>
        </w:rPr>
        <w:t>a</w:t>
      </w:r>
      <w:r>
        <w:rPr>
          <w:rFonts w:ascii="Bookman Old Style" w:eastAsia="Yu Gothic UI Light" w:hAnsi="Bookman Old Style"/>
          <w:sz w:val="28"/>
          <w:szCs w:val="28"/>
        </w:rPr>
        <w:t>tivo verificar a ocorrência do fato gerador, identificar o sujeito passivo, realizar o cálculo do montante devido, formalizar o crédito e notificar o sujeito passivo para pagamento</w:t>
      </w:r>
      <w:r w:rsidR="00BB1B8F">
        <w:rPr>
          <w:rFonts w:ascii="Bookman Old Style" w:eastAsia="Yu Gothic UI Light" w:hAnsi="Bookman Old Style"/>
          <w:sz w:val="28"/>
          <w:szCs w:val="28"/>
        </w:rPr>
        <w:t xml:space="preserve">, conforme </w:t>
      </w:r>
      <w:r w:rsidR="002F691F">
        <w:rPr>
          <w:rFonts w:ascii="Bookman Old Style" w:eastAsia="Yu Gothic UI Light" w:hAnsi="Bookman Old Style"/>
          <w:sz w:val="28"/>
          <w:szCs w:val="28"/>
        </w:rPr>
        <w:t xml:space="preserve">dispõe o </w:t>
      </w:r>
      <w:r w:rsidR="00BB1B8F">
        <w:rPr>
          <w:rFonts w:ascii="Bookman Old Style" w:eastAsia="Yu Gothic UI Light" w:hAnsi="Bookman Old Style"/>
          <w:sz w:val="28"/>
          <w:szCs w:val="28"/>
        </w:rPr>
        <w:t>CTN, no seu Art</w:t>
      </w:r>
      <w:r w:rsidR="002F691F">
        <w:rPr>
          <w:rFonts w:ascii="Bookman Old Style" w:eastAsia="Yu Gothic UI Light" w:hAnsi="Bookman Old Style"/>
          <w:sz w:val="28"/>
          <w:szCs w:val="28"/>
        </w:rPr>
        <w:t>igo</w:t>
      </w:r>
      <w:r w:rsidR="00BB1B8F">
        <w:rPr>
          <w:rFonts w:ascii="Bookman Old Style" w:eastAsia="Yu Gothic UI Light" w:hAnsi="Bookman Old Style"/>
          <w:sz w:val="28"/>
          <w:szCs w:val="28"/>
        </w:rPr>
        <w:t xml:space="preserve"> 147,</w:t>
      </w:r>
      <w:r w:rsidR="002F691F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BB1B8F">
        <w:rPr>
          <w:rFonts w:ascii="Bookman Old Style" w:eastAsia="Yu Gothic UI Light" w:hAnsi="Bookman Old Style"/>
          <w:sz w:val="28"/>
          <w:szCs w:val="28"/>
        </w:rPr>
        <w:t>§2º</w:t>
      </w:r>
      <w:r w:rsidR="002F691F">
        <w:rPr>
          <w:rFonts w:ascii="Bookman Old Style" w:eastAsia="Yu Gothic UI Light" w:hAnsi="Bookman Old Style"/>
          <w:sz w:val="28"/>
          <w:szCs w:val="28"/>
        </w:rPr>
        <w:t>:</w:t>
      </w:r>
    </w:p>
    <w:p w14:paraId="46A4F399" w14:textId="069FBD04" w:rsidR="00564728" w:rsidRPr="007E59D6" w:rsidRDefault="00564728" w:rsidP="002F691F">
      <w:pPr>
        <w:spacing w:after="90"/>
        <w:ind w:left="3129"/>
        <w:jc w:val="both"/>
        <w:rPr>
          <w:rFonts w:ascii="Arial" w:eastAsia="Yu Gothic UI Light" w:hAnsi="Arial" w:cs="Arial"/>
          <w:sz w:val="24"/>
          <w:szCs w:val="24"/>
        </w:rPr>
      </w:pPr>
      <w:r w:rsidRPr="007E59D6">
        <w:rPr>
          <w:rFonts w:ascii="Arial" w:eastAsia="Yu Gothic UI Light" w:hAnsi="Arial" w:cs="Arial"/>
          <w:b/>
          <w:bCs/>
          <w:sz w:val="24"/>
          <w:szCs w:val="24"/>
        </w:rPr>
        <w:t>"§ 2º Os erros contidos na declaração e apuráveis pelo seu exame serão retificados de ofício pela autoridade administrativa a que competir a revisão daquela."</w:t>
      </w:r>
      <w:r w:rsidR="002A2965" w:rsidRPr="007E59D6">
        <w:rPr>
          <w:rFonts w:ascii="Arial" w:eastAsia="Yu Gothic UI Light" w:hAnsi="Arial" w:cs="Arial"/>
          <w:sz w:val="24"/>
          <w:szCs w:val="24"/>
        </w:rPr>
        <w:t>(negrito nosso)</w:t>
      </w:r>
    </w:p>
    <w:p w14:paraId="3947952C" w14:textId="4E8D1D4A" w:rsidR="002F691F" w:rsidRDefault="00C2663C" w:rsidP="007F622D">
      <w:pPr>
        <w:pStyle w:val="PargrafodaLista"/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t xml:space="preserve">No atendimento do termo de intimação fiscal </w:t>
      </w:r>
      <w:r w:rsidRPr="00F62FB7">
        <w:rPr>
          <w:rFonts w:ascii="Bookman Old Style" w:eastAsia="Yu Gothic UI Light" w:hAnsi="Bookman Old Style"/>
          <w:sz w:val="28"/>
          <w:szCs w:val="28"/>
          <w:u w:val="single"/>
        </w:rPr>
        <w:t>nº.2015/45364451234357</w:t>
      </w:r>
      <w:r>
        <w:rPr>
          <w:rFonts w:ascii="Bookman Old Style" w:eastAsia="Yu Gothic UI Light" w:hAnsi="Bookman Old Style"/>
          <w:sz w:val="28"/>
          <w:szCs w:val="28"/>
        </w:rPr>
        <w:t xml:space="preserve">, conforme atendimento de intimação </w:t>
      </w:r>
      <w:r w:rsidRPr="00F62FB7">
        <w:rPr>
          <w:rFonts w:ascii="Bookman Old Style" w:eastAsia="Yu Gothic UI Light" w:hAnsi="Bookman Old Style"/>
          <w:sz w:val="28"/>
          <w:szCs w:val="28"/>
          <w:u w:val="single"/>
        </w:rPr>
        <w:t>nº 2015/010300619639</w:t>
      </w:r>
      <w:r>
        <w:rPr>
          <w:rFonts w:ascii="Bookman Old Style" w:eastAsia="Yu Gothic UI Light" w:hAnsi="Bookman Old Style"/>
          <w:sz w:val="28"/>
          <w:szCs w:val="28"/>
        </w:rPr>
        <w:t>,</w:t>
      </w:r>
      <w:r w:rsidR="002F691F">
        <w:rPr>
          <w:rFonts w:ascii="Bookman Old Style" w:eastAsia="Yu Gothic UI Light" w:hAnsi="Bookman Old Style"/>
          <w:sz w:val="28"/>
          <w:szCs w:val="28"/>
        </w:rPr>
        <w:t xml:space="preserve"> </w:t>
      </w:r>
      <w:r>
        <w:rPr>
          <w:rFonts w:ascii="Bookman Old Style" w:eastAsia="Yu Gothic UI Light" w:hAnsi="Bookman Old Style"/>
          <w:sz w:val="28"/>
          <w:szCs w:val="28"/>
        </w:rPr>
        <w:t>na</w:t>
      </w:r>
      <w:r w:rsidR="002F691F">
        <w:rPr>
          <w:rFonts w:ascii="Bookman Old Style" w:eastAsia="Yu Gothic UI Light" w:hAnsi="Bookman Old Style"/>
          <w:sz w:val="28"/>
          <w:szCs w:val="28"/>
        </w:rPr>
        <w:t xml:space="preserve"> d</w:t>
      </w:r>
      <w:r>
        <w:rPr>
          <w:rFonts w:ascii="Bookman Old Style" w:eastAsia="Yu Gothic UI Light" w:hAnsi="Bookman Old Style"/>
          <w:sz w:val="28"/>
          <w:szCs w:val="28"/>
        </w:rPr>
        <w:t xml:space="preserve">elegacia da </w:t>
      </w:r>
      <w:r w:rsidR="002F691F">
        <w:rPr>
          <w:rFonts w:ascii="Bookman Old Style" w:eastAsia="Yu Gothic UI Light" w:hAnsi="Bookman Old Style"/>
          <w:sz w:val="28"/>
          <w:szCs w:val="28"/>
        </w:rPr>
        <w:t>r</w:t>
      </w:r>
      <w:r>
        <w:rPr>
          <w:rFonts w:ascii="Bookman Old Style" w:eastAsia="Yu Gothic UI Light" w:hAnsi="Bookman Old Style"/>
          <w:sz w:val="28"/>
          <w:szCs w:val="28"/>
        </w:rPr>
        <w:t xml:space="preserve">eceita </w:t>
      </w:r>
      <w:r w:rsidR="002F691F">
        <w:rPr>
          <w:rFonts w:ascii="Bookman Old Style" w:eastAsia="Yu Gothic UI Light" w:hAnsi="Bookman Old Style"/>
          <w:sz w:val="28"/>
          <w:szCs w:val="28"/>
        </w:rPr>
        <w:t>f</w:t>
      </w:r>
      <w:r>
        <w:rPr>
          <w:rFonts w:ascii="Bookman Old Style" w:eastAsia="Yu Gothic UI Light" w:hAnsi="Bookman Old Style"/>
          <w:sz w:val="28"/>
          <w:szCs w:val="28"/>
        </w:rPr>
        <w:t xml:space="preserve">ederal de ITAGUAI/RJ, foram apresentados os </w:t>
      </w:r>
      <w:r w:rsidR="007F622D">
        <w:rPr>
          <w:rFonts w:ascii="Bookman Old Style" w:eastAsia="Yu Gothic UI Light" w:hAnsi="Bookman Old Style"/>
          <w:sz w:val="28"/>
          <w:szCs w:val="28"/>
        </w:rPr>
        <w:t>documentos comprobatórios de rendimento e despesas médicas</w:t>
      </w:r>
      <w:r w:rsidR="003F32F3">
        <w:rPr>
          <w:rFonts w:ascii="Bookman Old Style" w:eastAsia="Yu Gothic UI Light" w:hAnsi="Bookman Old Style"/>
          <w:sz w:val="28"/>
          <w:szCs w:val="28"/>
        </w:rPr>
        <w:t>, conforme consta no termo de recepção</w:t>
      </w:r>
      <w:r w:rsidR="002F691F">
        <w:rPr>
          <w:rFonts w:ascii="Bookman Old Style" w:eastAsia="Yu Gothic UI Light" w:hAnsi="Bookman Old Style"/>
          <w:sz w:val="28"/>
          <w:szCs w:val="28"/>
        </w:rPr>
        <w:t xml:space="preserve"> de requerimento, abaixo</w:t>
      </w:r>
      <w:r w:rsidR="00F62FB7">
        <w:rPr>
          <w:rFonts w:ascii="Bookman Old Style" w:eastAsia="Yu Gothic UI Light" w:hAnsi="Bookman Old Style"/>
          <w:sz w:val="28"/>
          <w:szCs w:val="28"/>
        </w:rPr>
        <w:t>.</w:t>
      </w:r>
    </w:p>
    <w:p w14:paraId="0A93518A" w14:textId="627075E8" w:rsidR="00C2663C" w:rsidRDefault="00194652" w:rsidP="007F622D">
      <w:pPr>
        <w:pStyle w:val="PargrafodaLista"/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t>Fo</w:t>
      </w:r>
      <w:r w:rsidR="002F691F">
        <w:rPr>
          <w:rFonts w:ascii="Bookman Old Style" w:eastAsia="Yu Gothic UI Light" w:hAnsi="Bookman Old Style"/>
          <w:sz w:val="28"/>
          <w:szCs w:val="28"/>
        </w:rPr>
        <w:t xml:space="preserve">ram apresentados o documentos </w:t>
      </w:r>
      <w:r w:rsidR="008E34C0">
        <w:rPr>
          <w:rFonts w:ascii="Bookman Old Style" w:eastAsia="Yu Gothic UI Light" w:hAnsi="Bookman Old Style"/>
          <w:sz w:val="28"/>
          <w:szCs w:val="28"/>
        </w:rPr>
        <w:t xml:space="preserve">comprobatórios </w:t>
      </w:r>
      <w:r w:rsidR="002F691F">
        <w:rPr>
          <w:rFonts w:ascii="Bookman Old Style" w:eastAsia="Yu Gothic UI Light" w:hAnsi="Bookman Old Style"/>
          <w:sz w:val="28"/>
          <w:szCs w:val="28"/>
        </w:rPr>
        <w:t>das despesas médicas e de instrução</w:t>
      </w:r>
      <w:r w:rsidR="008E34C0">
        <w:rPr>
          <w:rFonts w:ascii="Bookman Old Style" w:eastAsia="Yu Gothic UI Light" w:hAnsi="Bookman Old Style"/>
          <w:sz w:val="28"/>
          <w:szCs w:val="28"/>
        </w:rPr>
        <w:t xml:space="preserve">, </w:t>
      </w:r>
      <w:r>
        <w:rPr>
          <w:rFonts w:ascii="Bookman Old Style" w:eastAsia="Yu Gothic UI Light" w:hAnsi="Bookman Old Style"/>
          <w:sz w:val="28"/>
          <w:szCs w:val="28"/>
        </w:rPr>
        <w:t xml:space="preserve">porém fica evidente </w:t>
      </w:r>
      <w:r w:rsidR="008E34C0">
        <w:rPr>
          <w:rFonts w:ascii="Bookman Old Style" w:eastAsia="Yu Gothic UI Light" w:hAnsi="Bookman Old Style"/>
          <w:sz w:val="28"/>
          <w:szCs w:val="28"/>
        </w:rPr>
        <w:t>que não foram</w:t>
      </w:r>
      <w:r w:rsidR="002F691F">
        <w:rPr>
          <w:rFonts w:ascii="Bookman Old Style" w:eastAsia="Yu Gothic UI Light" w:hAnsi="Bookman Old Style"/>
          <w:sz w:val="28"/>
          <w:szCs w:val="28"/>
        </w:rPr>
        <w:t xml:space="preserve"> devidamente </w:t>
      </w:r>
      <w:r w:rsidR="008E34C0">
        <w:rPr>
          <w:rFonts w:ascii="Bookman Old Style" w:eastAsia="Yu Gothic UI Light" w:hAnsi="Bookman Old Style"/>
          <w:sz w:val="28"/>
          <w:szCs w:val="28"/>
        </w:rPr>
        <w:t>revisado</w:t>
      </w:r>
      <w:r w:rsidR="005902D4">
        <w:rPr>
          <w:rFonts w:ascii="Bookman Old Style" w:eastAsia="Yu Gothic UI Light" w:hAnsi="Bookman Old Style"/>
          <w:sz w:val="28"/>
          <w:szCs w:val="28"/>
        </w:rPr>
        <w:t>s</w:t>
      </w:r>
      <w:r w:rsidR="008E34C0">
        <w:rPr>
          <w:rFonts w:ascii="Bookman Old Style" w:eastAsia="Yu Gothic UI Light" w:hAnsi="Bookman Old Style"/>
          <w:sz w:val="28"/>
          <w:szCs w:val="28"/>
        </w:rPr>
        <w:t xml:space="preserve">, conforme se demonstra abaixo, </w:t>
      </w:r>
      <w:r w:rsidR="008E34C0" w:rsidRPr="00F62FB7">
        <w:rPr>
          <w:rFonts w:ascii="Bookman Old Style" w:eastAsia="Yu Gothic UI Light" w:hAnsi="Bookman Old Style"/>
          <w:i/>
          <w:iCs/>
          <w:sz w:val="28"/>
          <w:szCs w:val="28"/>
        </w:rPr>
        <w:t>à título</w:t>
      </w:r>
      <w:r w:rsidR="002F691F" w:rsidRPr="00F62FB7">
        <w:rPr>
          <w:rFonts w:ascii="Bookman Old Style" w:eastAsia="Yu Gothic UI Light" w:hAnsi="Bookman Old Style"/>
          <w:i/>
          <w:iCs/>
          <w:sz w:val="28"/>
          <w:szCs w:val="28"/>
        </w:rPr>
        <w:t xml:space="preserve"> exemplificativo</w:t>
      </w:r>
      <w:r w:rsidR="008E34C0">
        <w:rPr>
          <w:rFonts w:ascii="Bookman Old Style" w:eastAsia="Yu Gothic UI Light" w:hAnsi="Bookman Old Style"/>
          <w:sz w:val="28"/>
          <w:szCs w:val="28"/>
        </w:rPr>
        <w:t xml:space="preserve">, foi apresentado o </w:t>
      </w:r>
      <w:r w:rsidR="002F691F">
        <w:rPr>
          <w:rFonts w:ascii="Bookman Old Style" w:eastAsia="Yu Gothic UI Light" w:hAnsi="Bookman Old Style"/>
          <w:sz w:val="28"/>
          <w:szCs w:val="28"/>
        </w:rPr>
        <w:t xml:space="preserve">comprovante de </w:t>
      </w:r>
      <w:r w:rsidR="008E34C0">
        <w:rPr>
          <w:rFonts w:ascii="Bookman Old Style" w:eastAsia="Yu Gothic UI Light" w:hAnsi="Bookman Old Style"/>
          <w:sz w:val="28"/>
          <w:szCs w:val="28"/>
        </w:rPr>
        <w:t>r</w:t>
      </w:r>
      <w:r w:rsidR="002F691F">
        <w:rPr>
          <w:rFonts w:ascii="Bookman Old Style" w:eastAsia="Yu Gothic UI Light" w:hAnsi="Bookman Old Style"/>
          <w:sz w:val="28"/>
          <w:szCs w:val="28"/>
        </w:rPr>
        <w:t>endimento</w:t>
      </w:r>
      <w:r w:rsidR="008E34C0">
        <w:rPr>
          <w:rFonts w:ascii="Bookman Old Style" w:eastAsia="Yu Gothic UI Light" w:hAnsi="Bookman Old Style"/>
          <w:sz w:val="28"/>
          <w:szCs w:val="28"/>
        </w:rPr>
        <w:t xml:space="preserve"> anual </w:t>
      </w:r>
      <w:r w:rsidR="008D682C">
        <w:rPr>
          <w:rFonts w:ascii="Bookman Old Style" w:eastAsia="Yu Gothic UI Light" w:hAnsi="Bookman Old Style"/>
          <w:sz w:val="28"/>
          <w:szCs w:val="28"/>
        </w:rPr>
        <w:t>da AGEPREV</w:t>
      </w:r>
      <w:r w:rsidR="008E34C0">
        <w:rPr>
          <w:rFonts w:ascii="Bookman Old Style" w:eastAsia="Yu Gothic UI Light" w:hAnsi="Bookman Old Style"/>
          <w:sz w:val="28"/>
          <w:szCs w:val="28"/>
        </w:rPr>
        <w:t>(CNPJ:10.306.292/0001-49)</w:t>
      </w:r>
      <w:r w:rsidR="008D682C">
        <w:rPr>
          <w:rFonts w:ascii="Bookman Old Style" w:eastAsia="Yu Gothic UI Light" w:hAnsi="Bookman Old Style"/>
          <w:sz w:val="28"/>
          <w:szCs w:val="28"/>
        </w:rPr>
        <w:t xml:space="preserve">, onde </w:t>
      </w:r>
      <w:r w:rsidR="008E34C0">
        <w:rPr>
          <w:rFonts w:ascii="Bookman Old Style" w:eastAsia="Yu Gothic UI Light" w:hAnsi="Bookman Old Style"/>
          <w:sz w:val="28"/>
          <w:szCs w:val="28"/>
        </w:rPr>
        <w:t xml:space="preserve">consta a declaração de valores pagos </w:t>
      </w:r>
      <w:r w:rsidR="008D682C">
        <w:rPr>
          <w:rFonts w:ascii="Bookman Old Style" w:eastAsia="Yu Gothic UI Light" w:hAnsi="Bookman Old Style"/>
          <w:sz w:val="28"/>
          <w:szCs w:val="28"/>
        </w:rPr>
        <w:t xml:space="preserve">a títulos de despesas com plano de </w:t>
      </w:r>
      <w:r w:rsidR="008E34C0">
        <w:rPr>
          <w:rFonts w:ascii="Bookman Old Style" w:eastAsia="Yu Gothic UI Light" w:hAnsi="Bookman Old Style"/>
          <w:sz w:val="28"/>
          <w:szCs w:val="28"/>
        </w:rPr>
        <w:lastRenderedPageBreak/>
        <w:t>s</w:t>
      </w:r>
      <w:r w:rsidR="008D682C">
        <w:rPr>
          <w:rFonts w:ascii="Bookman Old Style" w:eastAsia="Yu Gothic UI Light" w:hAnsi="Bookman Old Style"/>
          <w:sz w:val="28"/>
          <w:szCs w:val="28"/>
        </w:rPr>
        <w:t>aúde CASSEMS</w:t>
      </w:r>
      <w:r w:rsidR="008E34C0">
        <w:rPr>
          <w:rFonts w:ascii="Bookman Old Style" w:eastAsia="Yu Gothic UI Light" w:hAnsi="Bookman Old Style"/>
          <w:sz w:val="28"/>
          <w:szCs w:val="28"/>
        </w:rPr>
        <w:t xml:space="preserve"> (CNPJ:04.311.093/0001-26)</w:t>
      </w:r>
      <w:r w:rsidR="008D682C">
        <w:rPr>
          <w:rFonts w:ascii="Bookman Old Style" w:eastAsia="Yu Gothic UI Light" w:hAnsi="Bookman Old Style"/>
          <w:sz w:val="28"/>
          <w:szCs w:val="28"/>
        </w:rPr>
        <w:t xml:space="preserve">, </w:t>
      </w:r>
      <w:r>
        <w:rPr>
          <w:rFonts w:ascii="Bookman Old Style" w:eastAsia="Yu Gothic UI Light" w:hAnsi="Bookman Old Style"/>
          <w:sz w:val="28"/>
          <w:szCs w:val="28"/>
        </w:rPr>
        <w:t xml:space="preserve">comprovante que atende os </w:t>
      </w:r>
      <w:r w:rsidR="008E34C0">
        <w:rPr>
          <w:rFonts w:ascii="Bookman Old Style" w:eastAsia="Yu Gothic UI Light" w:hAnsi="Bookman Old Style"/>
          <w:sz w:val="28"/>
          <w:szCs w:val="28"/>
        </w:rPr>
        <w:t>requisitos</w:t>
      </w:r>
      <w:r w:rsidR="008D682C">
        <w:rPr>
          <w:rFonts w:ascii="Bookman Old Style" w:eastAsia="Yu Gothic UI Light" w:hAnsi="Bookman Old Style"/>
          <w:sz w:val="28"/>
          <w:szCs w:val="28"/>
        </w:rPr>
        <w:t xml:space="preserve"> legais</w:t>
      </w:r>
      <w:r w:rsidR="008E34C0">
        <w:rPr>
          <w:rFonts w:ascii="Bookman Old Style" w:eastAsia="Yu Gothic UI Light" w:hAnsi="Bookman Old Style"/>
          <w:sz w:val="28"/>
          <w:szCs w:val="28"/>
        </w:rPr>
        <w:t xml:space="preserve"> pertinentes</w:t>
      </w:r>
      <w:r w:rsidR="008D682C">
        <w:rPr>
          <w:rFonts w:ascii="Bookman Old Style" w:eastAsia="Yu Gothic UI Light" w:hAnsi="Bookman Old Style"/>
          <w:sz w:val="28"/>
          <w:szCs w:val="28"/>
        </w:rPr>
        <w:t>,</w:t>
      </w:r>
      <w:r w:rsidR="008E34C0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5902D4">
        <w:rPr>
          <w:rFonts w:ascii="Bookman Old Style" w:eastAsia="Yu Gothic UI Light" w:hAnsi="Bookman Old Style"/>
          <w:sz w:val="28"/>
          <w:szCs w:val="28"/>
        </w:rPr>
        <w:t>e mesmo apresenta</w:t>
      </w:r>
      <w:r>
        <w:rPr>
          <w:rFonts w:ascii="Bookman Old Style" w:eastAsia="Yu Gothic UI Light" w:hAnsi="Bookman Old Style"/>
          <w:sz w:val="28"/>
          <w:szCs w:val="28"/>
        </w:rPr>
        <w:t>do foi  glosado o pag</w:t>
      </w:r>
      <w:r w:rsidR="005902D4">
        <w:rPr>
          <w:rFonts w:ascii="Bookman Old Style" w:eastAsia="Yu Gothic UI Light" w:hAnsi="Bookman Old Style"/>
          <w:sz w:val="28"/>
          <w:szCs w:val="28"/>
        </w:rPr>
        <w:t>ament</w:t>
      </w:r>
      <w:r>
        <w:rPr>
          <w:rFonts w:ascii="Bookman Old Style" w:eastAsia="Yu Gothic UI Light" w:hAnsi="Bookman Old Style"/>
          <w:sz w:val="28"/>
          <w:szCs w:val="28"/>
        </w:rPr>
        <w:t>o ao plano de saúde CASSEMS,</w:t>
      </w:r>
      <w:r w:rsidR="008E34C0">
        <w:rPr>
          <w:rFonts w:ascii="Bookman Old Style" w:eastAsia="Yu Gothic UI Light" w:hAnsi="Bookman Old Style"/>
          <w:sz w:val="28"/>
          <w:szCs w:val="28"/>
        </w:rPr>
        <w:t xml:space="preserve"> nota-se que na notificação de lançamento</w:t>
      </w:r>
      <w:r w:rsidR="005902D4">
        <w:rPr>
          <w:rFonts w:ascii="Bookman Old Style" w:eastAsia="Yu Gothic UI Light" w:hAnsi="Bookman Old Style"/>
          <w:sz w:val="28"/>
          <w:szCs w:val="28"/>
        </w:rPr>
        <w:t>, nem sequer é</w:t>
      </w:r>
      <w:r w:rsidR="008E34C0">
        <w:rPr>
          <w:rFonts w:ascii="Bookman Old Style" w:eastAsia="Yu Gothic UI Light" w:hAnsi="Bookman Old Style"/>
          <w:sz w:val="28"/>
          <w:szCs w:val="28"/>
        </w:rPr>
        <w:t xml:space="preserve"> feito referência</w:t>
      </w:r>
      <w:r w:rsidR="00494D45">
        <w:rPr>
          <w:rFonts w:ascii="Bookman Old Style" w:eastAsia="Yu Gothic UI Light" w:hAnsi="Bookman Old Style"/>
          <w:sz w:val="28"/>
          <w:szCs w:val="28"/>
        </w:rPr>
        <w:t xml:space="preserve"> e fundamentação da não aceitação deste comprovante, o que nos leva a cr</w:t>
      </w:r>
      <w:r w:rsidR="005902D4">
        <w:rPr>
          <w:rFonts w:ascii="Bookman Old Style" w:eastAsia="Yu Gothic UI Light" w:hAnsi="Bookman Old Style"/>
          <w:sz w:val="28"/>
          <w:szCs w:val="28"/>
        </w:rPr>
        <w:t>er</w:t>
      </w:r>
      <w:r w:rsidR="00494D45">
        <w:rPr>
          <w:rFonts w:ascii="Bookman Old Style" w:eastAsia="Yu Gothic UI Light" w:hAnsi="Bookman Old Style"/>
          <w:sz w:val="28"/>
          <w:szCs w:val="28"/>
        </w:rPr>
        <w:t xml:space="preserve"> que s</w:t>
      </w:r>
      <w:r w:rsidR="005902D4">
        <w:rPr>
          <w:rFonts w:ascii="Bookman Old Style" w:eastAsia="Yu Gothic UI Light" w:hAnsi="Bookman Old Style"/>
          <w:sz w:val="28"/>
          <w:szCs w:val="28"/>
        </w:rPr>
        <w:t>e</w:t>
      </w:r>
      <w:r w:rsidR="00494D45">
        <w:rPr>
          <w:rFonts w:ascii="Bookman Old Style" w:eastAsia="Yu Gothic UI Light" w:hAnsi="Bookman Old Style"/>
          <w:sz w:val="28"/>
          <w:szCs w:val="28"/>
        </w:rPr>
        <w:t>quer foi objeto de análise.</w:t>
      </w:r>
      <w:r w:rsidR="007F622D">
        <w:rPr>
          <w:rFonts w:ascii="Bookman Old Style" w:eastAsia="Yu Gothic UI Light" w:hAnsi="Bookman Old Style"/>
          <w:sz w:val="28"/>
          <w:szCs w:val="28"/>
        </w:rPr>
        <w:t xml:space="preserve"> </w:t>
      </w:r>
    </w:p>
    <w:p w14:paraId="408D9044" w14:textId="77777777" w:rsidR="007E59D6" w:rsidRDefault="007E59D6" w:rsidP="007F622D">
      <w:pPr>
        <w:pStyle w:val="PargrafodaLista"/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32C13321" w14:textId="70FAB9B2" w:rsidR="007E59D6" w:rsidRPr="007E59D6" w:rsidRDefault="007E59D6" w:rsidP="007E59D6">
      <w:pPr>
        <w:spacing w:after="9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DB2D86D" wp14:editId="70F26686">
            <wp:extent cx="5418455" cy="2743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9561" cy="27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C5A12" w14:textId="4A1FD3A5" w:rsidR="00C2663C" w:rsidRDefault="00C2663C" w:rsidP="008D682C">
      <w:pPr>
        <w:spacing w:after="90"/>
        <w:jc w:val="both"/>
        <w:rPr>
          <w:noProof/>
          <w:lang w:eastAsia="pt-BR"/>
        </w:rPr>
      </w:pPr>
    </w:p>
    <w:p w14:paraId="42072A72" w14:textId="04C744A4" w:rsidR="007E59D6" w:rsidRDefault="007E59D6" w:rsidP="008D682C">
      <w:pPr>
        <w:spacing w:after="90"/>
        <w:jc w:val="both"/>
        <w:rPr>
          <w:noProof/>
          <w:lang w:eastAsia="pt-BR"/>
        </w:rPr>
      </w:pPr>
    </w:p>
    <w:p w14:paraId="6BA0FFB2" w14:textId="3131AFB1" w:rsidR="007E59D6" w:rsidRDefault="007E59D6" w:rsidP="008D682C">
      <w:pPr>
        <w:spacing w:after="9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A2DEC78" wp14:editId="1FFFA86E">
            <wp:extent cx="5417185" cy="3086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4806" cy="315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9E913" w14:textId="425CB5A5" w:rsidR="00C2663C" w:rsidRDefault="00C2663C" w:rsidP="00C2663C">
      <w:pPr>
        <w:pStyle w:val="PargrafodaLista"/>
        <w:spacing w:after="90"/>
        <w:ind w:left="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C2663C">
        <w:rPr>
          <w:noProof/>
          <w:lang w:eastAsia="pt-BR"/>
        </w:rPr>
        <w:lastRenderedPageBreak/>
        <w:drawing>
          <wp:inline distT="0" distB="0" distL="0" distR="0" wp14:anchorId="79B1511B" wp14:editId="7FEAC12A">
            <wp:extent cx="5657850" cy="84105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8594" cy="844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45BA4" w14:textId="13DE8353" w:rsidR="008D682C" w:rsidRDefault="008D682C" w:rsidP="007F622D">
      <w:pPr>
        <w:pStyle w:val="PargrafodaLista"/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t>Notificação de Lançamento</w:t>
      </w:r>
      <w:r w:rsidR="008E34C0">
        <w:rPr>
          <w:rFonts w:ascii="Bookman Old Style" w:eastAsia="Yu Gothic UI Light" w:hAnsi="Bookman Old Style"/>
          <w:sz w:val="28"/>
          <w:szCs w:val="28"/>
        </w:rPr>
        <w:t>:</w:t>
      </w:r>
    </w:p>
    <w:p w14:paraId="5A60B96E" w14:textId="5E660FA6" w:rsidR="008E34C0" w:rsidRPr="007E59D6" w:rsidRDefault="008E34C0" w:rsidP="007E59D6">
      <w:pPr>
        <w:spacing w:after="9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noProof/>
          <w:lang w:eastAsia="pt-BR"/>
        </w:rPr>
        <w:lastRenderedPageBreak/>
        <w:drawing>
          <wp:inline distT="0" distB="0" distL="0" distR="0" wp14:anchorId="0C733FF4" wp14:editId="4D501C97">
            <wp:extent cx="5410199" cy="4257675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2752" cy="425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9C676" w14:textId="7259E1B3" w:rsidR="00037D47" w:rsidRDefault="00B77738" w:rsidP="00834702">
      <w:pPr>
        <w:pStyle w:val="PargrafodaLista"/>
        <w:numPr>
          <w:ilvl w:val="1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t>Resta demonstrado nos termos do A</w:t>
      </w:r>
      <w:r w:rsidR="00194652">
        <w:rPr>
          <w:rFonts w:ascii="Bookman Old Style" w:eastAsia="Yu Gothic UI Light" w:hAnsi="Bookman Old Style"/>
          <w:sz w:val="28"/>
          <w:szCs w:val="28"/>
        </w:rPr>
        <w:t>rtigo</w:t>
      </w:r>
      <w:r>
        <w:rPr>
          <w:rFonts w:ascii="Bookman Old Style" w:eastAsia="Yu Gothic UI Light" w:hAnsi="Bookman Old Style"/>
          <w:sz w:val="28"/>
          <w:szCs w:val="28"/>
        </w:rPr>
        <w:t xml:space="preserve"> 56, §</w:t>
      </w:r>
      <w:r w:rsidR="00AC2384">
        <w:rPr>
          <w:rFonts w:ascii="Bookman Old Style" w:eastAsia="Yu Gothic UI Light" w:hAnsi="Bookman Old Style"/>
          <w:sz w:val="28"/>
          <w:szCs w:val="28"/>
        </w:rPr>
        <w:t xml:space="preserve"> </w:t>
      </w:r>
      <w:r>
        <w:rPr>
          <w:rFonts w:ascii="Bookman Old Style" w:eastAsia="Yu Gothic UI Light" w:hAnsi="Bookman Old Style"/>
          <w:sz w:val="28"/>
          <w:szCs w:val="28"/>
        </w:rPr>
        <w:t xml:space="preserve">2º, da Lei 7.574/2011, </w:t>
      </w:r>
      <w:r w:rsidR="00F62FB7">
        <w:rPr>
          <w:rFonts w:ascii="Bookman Old Style" w:eastAsia="Yu Gothic UI Light" w:hAnsi="Bookman Old Style"/>
          <w:sz w:val="28"/>
          <w:szCs w:val="28"/>
        </w:rPr>
        <w:t xml:space="preserve">com fundamento nos </w:t>
      </w:r>
      <w:r w:rsidR="00194652">
        <w:rPr>
          <w:rFonts w:ascii="Bookman Old Style" w:eastAsia="Yu Gothic UI Light" w:hAnsi="Bookman Old Style"/>
          <w:sz w:val="28"/>
          <w:szCs w:val="28"/>
        </w:rPr>
        <w:t>Arti</w:t>
      </w:r>
      <w:r w:rsidR="006511E0">
        <w:rPr>
          <w:rFonts w:ascii="Bookman Old Style" w:eastAsia="Yu Gothic UI Light" w:hAnsi="Bookman Old Style"/>
          <w:sz w:val="28"/>
          <w:szCs w:val="28"/>
        </w:rPr>
        <w:t>gos</w:t>
      </w:r>
      <w:r w:rsidR="00194652">
        <w:rPr>
          <w:rFonts w:ascii="Bookman Old Style" w:eastAsia="Yu Gothic UI Light" w:hAnsi="Bookman Old Style"/>
          <w:sz w:val="28"/>
          <w:szCs w:val="28"/>
        </w:rPr>
        <w:t xml:space="preserve"> 147,</w:t>
      </w:r>
      <w:r w:rsidR="00AC2384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6511E0">
        <w:rPr>
          <w:rFonts w:ascii="Bookman Old Style" w:eastAsia="Yu Gothic UI Light" w:hAnsi="Bookman Old Style"/>
          <w:sz w:val="28"/>
          <w:szCs w:val="28"/>
        </w:rPr>
        <w:t>§ 2</w:t>
      </w:r>
      <w:r w:rsidR="00AC2384">
        <w:rPr>
          <w:rFonts w:ascii="Bookman Old Style" w:eastAsia="Yu Gothic UI Light" w:hAnsi="Bookman Old Style"/>
          <w:sz w:val="28"/>
          <w:szCs w:val="28"/>
        </w:rPr>
        <w:t>º</w:t>
      </w:r>
      <w:r w:rsidR="006511E0">
        <w:rPr>
          <w:rFonts w:ascii="Bookman Old Style" w:eastAsia="Yu Gothic UI Light" w:hAnsi="Bookman Old Style"/>
          <w:sz w:val="28"/>
          <w:szCs w:val="28"/>
        </w:rPr>
        <w:t xml:space="preserve">; artigo </w:t>
      </w:r>
      <w:r w:rsidR="00194652">
        <w:rPr>
          <w:rFonts w:ascii="Bookman Old Style" w:eastAsia="Yu Gothic UI Light" w:hAnsi="Bookman Old Style"/>
          <w:sz w:val="28"/>
          <w:szCs w:val="28"/>
        </w:rPr>
        <w:t>149,</w:t>
      </w:r>
      <w:r w:rsidR="006511E0">
        <w:rPr>
          <w:rFonts w:ascii="Bookman Old Style" w:eastAsia="Yu Gothic UI Light" w:hAnsi="Bookman Old Style"/>
          <w:sz w:val="28"/>
          <w:szCs w:val="28"/>
        </w:rPr>
        <w:t xml:space="preserve"> VII e IX</w:t>
      </w:r>
      <w:r w:rsidR="00194652">
        <w:rPr>
          <w:rFonts w:ascii="Bookman Old Style" w:eastAsia="Yu Gothic UI Light" w:hAnsi="Bookman Old Style"/>
          <w:sz w:val="28"/>
          <w:szCs w:val="28"/>
        </w:rPr>
        <w:t xml:space="preserve">, </w:t>
      </w:r>
      <w:r w:rsidR="006511E0">
        <w:rPr>
          <w:rFonts w:ascii="Bookman Old Style" w:eastAsia="Yu Gothic UI Light" w:hAnsi="Bookman Old Style"/>
          <w:sz w:val="28"/>
          <w:szCs w:val="28"/>
        </w:rPr>
        <w:t xml:space="preserve">do </w:t>
      </w:r>
      <w:r w:rsidR="00194652">
        <w:rPr>
          <w:rFonts w:ascii="Bookman Old Style" w:eastAsia="Yu Gothic UI Light" w:hAnsi="Bookman Old Style"/>
          <w:sz w:val="28"/>
          <w:szCs w:val="28"/>
        </w:rPr>
        <w:t>CTN</w:t>
      </w:r>
      <w:r w:rsidR="006511E0">
        <w:rPr>
          <w:rFonts w:ascii="Bookman Old Style" w:eastAsia="Yu Gothic UI Light" w:hAnsi="Bookman Old Style"/>
          <w:sz w:val="28"/>
          <w:szCs w:val="28"/>
        </w:rPr>
        <w:t xml:space="preserve">, </w:t>
      </w:r>
      <w:r w:rsidR="006511E0" w:rsidRPr="00B458B1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 xml:space="preserve">fatos </w:t>
      </w:r>
      <w:r w:rsidR="00194652" w:rsidRPr="00B458B1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>supervenientes e novos</w:t>
      </w:r>
      <w:r w:rsidR="00194652">
        <w:rPr>
          <w:rFonts w:ascii="Bookman Old Style" w:eastAsia="Yu Gothic UI Light" w:hAnsi="Bookman Old Style"/>
          <w:sz w:val="28"/>
          <w:szCs w:val="28"/>
        </w:rPr>
        <w:t xml:space="preserve">, </w:t>
      </w:r>
      <w:r w:rsidR="00B458B1">
        <w:rPr>
          <w:rFonts w:ascii="Bookman Old Style" w:eastAsia="Yu Gothic UI Light" w:hAnsi="Bookman Old Style"/>
          <w:sz w:val="28"/>
          <w:szCs w:val="28"/>
        </w:rPr>
        <w:t xml:space="preserve">que </w:t>
      </w:r>
      <w:r w:rsidR="00194652">
        <w:rPr>
          <w:rFonts w:ascii="Bookman Old Style" w:eastAsia="Yu Gothic UI Light" w:hAnsi="Bookman Old Style"/>
          <w:sz w:val="28"/>
          <w:szCs w:val="28"/>
        </w:rPr>
        <w:t xml:space="preserve">balizam </w:t>
      </w:r>
      <w:proofErr w:type="gramStart"/>
      <w:r w:rsidR="00B458B1">
        <w:rPr>
          <w:rFonts w:ascii="Bookman Old Style" w:eastAsia="Yu Gothic UI Light" w:hAnsi="Bookman Old Style"/>
          <w:sz w:val="28"/>
          <w:szCs w:val="28"/>
        </w:rPr>
        <w:t>à</w:t>
      </w:r>
      <w:proofErr w:type="gramEnd"/>
      <w:r w:rsidR="00600243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675213" w:rsidRPr="00153179">
        <w:rPr>
          <w:rFonts w:ascii="Bookman Old Style" w:eastAsia="Yu Gothic UI Light" w:hAnsi="Bookman Old Style"/>
          <w:sz w:val="28"/>
          <w:szCs w:val="28"/>
        </w:rPr>
        <w:t xml:space="preserve">demonstrar que </w:t>
      </w:r>
      <w:r w:rsidR="00F62FB7">
        <w:rPr>
          <w:rFonts w:ascii="Bookman Old Style" w:eastAsia="Yu Gothic UI Light" w:hAnsi="Bookman Old Style"/>
          <w:sz w:val="28"/>
          <w:szCs w:val="28"/>
        </w:rPr>
        <w:t>a</w:t>
      </w:r>
      <w:r w:rsidR="00B458B1">
        <w:rPr>
          <w:rFonts w:ascii="Bookman Old Style" w:eastAsia="Yu Gothic UI Light" w:hAnsi="Bookman Old Style"/>
          <w:sz w:val="28"/>
          <w:szCs w:val="28"/>
        </w:rPr>
        <w:t xml:space="preserve"> presente </w:t>
      </w:r>
      <w:r w:rsidR="00AC2384">
        <w:rPr>
          <w:rFonts w:ascii="Bookman Old Style" w:eastAsia="Yu Gothic UI Light" w:hAnsi="Bookman Old Style"/>
          <w:sz w:val="28"/>
          <w:szCs w:val="28"/>
        </w:rPr>
        <w:t>impugnação é</w:t>
      </w:r>
      <w:r w:rsidR="007E59D6">
        <w:rPr>
          <w:rFonts w:ascii="Bookman Old Style" w:eastAsia="Yu Gothic UI Light" w:hAnsi="Bookman Old Style"/>
          <w:sz w:val="28"/>
          <w:szCs w:val="28"/>
        </w:rPr>
        <w:t xml:space="preserve"> tempestiva e </w:t>
      </w:r>
      <w:r w:rsidR="00675213" w:rsidRPr="00153179">
        <w:rPr>
          <w:rFonts w:ascii="Bookman Old Style" w:eastAsia="Yu Gothic UI Light" w:hAnsi="Bookman Old Style"/>
          <w:sz w:val="28"/>
          <w:szCs w:val="28"/>
        </w:rPr>
        <w:t>pertinente aos ritos</w:t>
      </w:r>
      <w:r w:rsidR="00037D47" w:rsidRPr="00153179">
        <w:rPr>
          <w:rFonts w:ascii="Bookman Old Style" w:eastAsia="Yu Gothic UI Light" w:hAnsi="Bookman Old Style"/>
          <w:sz w:val="28"/>
          <w:szCs w:val="28"/>
        </w:rPr>
        <w:t>, princípios</w:t>
      </w:r>
      <w:r w:rsidR="00675213" w:rsidRPr="00153179">
        <w:rPr>
          <w:rFonts w:ascii="Bookman Old Style" w:eastAsia="Yu Gothic UI Light" w:hAnsi="Bookman Old Style"/>
          <w:sz w:val="28"/>
          <w:szCs w:val="28"/>
        </w:rPr>
        <w:t xml:space="preserve"> e normas do processo administrativo</w:t>
      </w:r>
      <w:r w:rsidR="00037D47" w:rsidRPr="00153179">
        <w:rPr>
          <w:rFonts w:ascii="Bookman Old Style" w:eastAsia="Yu Gothic UI Light" w:hAnsi="Bookman Old Style"/>
          <w:sz w:val="28"/>
          <w:szCs w:val="28"/>
        </w:rPr>
        <w:t>.</w:t>
      </w:r>
    </w:p>
    <w:p w14:paraId="1B461426" w14:textId="77777777" w:rsidR="00C27037" w:rsidRPr="00153179" w:rsidRDefault="00C27037" w:rsidP="00C27037">
      <w:pPr>
        <w:spacing w:after="90"/>
        <w:ind w:firstLine="2835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6A7FAD2D" w14:textId="5FA60006" w:rsidR="00C27037" w:rsidRPr="00C27037" w:rsidRDefault="00C27037" w:rsidP="00C27037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Bookman Old Style" w:eastAsia="Yu Gothic UI Light" w:hAnsi="Bookman Old Style"/>
          <w:b/>
          <w:sz w:val="28"/>
          <w:szCs w:val="28"/>
        </w:rPr>
      </w:pPr>
      <w:r w:rsidRPr="00C27037">
        <w:rPr>
          <w:rFonts w:ascii="Bookman Old Style" w:eastAsia="Yu Gothic UI Light" w:hAnsi="Bookman Old Style"/>
          <w:b/>
          <w:sz w:val="28"/>
          <w:szCs w:val="28"/>
        </w:rPr>
        <w:t>Da Notificação Irregular</w:t>
      </w:r>
    </w:p>
    <w:p w14:paraId="3F237A1B" w14:textId="77777777" w:rsidR="00C27037" w:rsidRPr="00C27037" w:rsidRDefault="00C27037" w:rsidP="00C27037">
      <w:pPr>
        <w:pStyle w:val="PargrafodaLista"/>
        <w:spacing w:after="90"/>
        <w:ind w:left="2070"/>
        <w:contextualSpacing w:val="0"/>
        <w:jc w:val="both"/>
        <w:rPr>
          <w:rFonts w:ascii="Arial" w:eastAsia="Yu Gothic UI Light" w:hAnsi="Arial" w:cs="Arial"/>
          <w:sz w:val="24"/>
          <w:szCs w:val="24"/>
        </w:rPr>
      </w:pPr>
    </w:p>
    <w:p w14:paraId="229407ED" w14:textId="77777777" w:rsidR="00455B13" w:rsidRDefault="00C27037" w:rsidP="00E45030">
      <w:pPr>
        <w:shd w:val="clear" w:color="auto" w:fill="FFFFFF"/>
        <w:spacing w:before="100" w:beforeAutospacing="1" w:after="390" w:line="390" w:lineRule="atLeast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</w:r>
      <w:r w:rsidR="00E45030" w:rsidRPr="00FB68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O ente fiscal realizou o lançamento tributário, contudo </w:t>
      </w:r>
      <w:r w:rsidRPr="00FB68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não </w:t>
      </w:r>
      <w:r w:rsidR="00E45030" w:rsidRPr="00FB68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notificou a Impugnante, sendo certo que a in</w:t>
      </w:r>
      <w:r w:rsidRPr="00FB68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observância dessa regra constitui ofensa ao princípio da ampla defesa e, por con</w:t>
      </w:r>
      <w:r w:rsidR="00E45030" w:rsidRPr="00FB68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seguinte, acarreta a nulidade do lançamento. </w:t>
      </w:r>
    </w:p>
    <w:p w14:paraId="3366B31D" w14:textId="264AF74C" w:rsidR="00455B13" w:rsidRDefault="00CB46C4" w:rsidP="00E45030">
      <w:pPr>
        <w:shd w:val="clear" w:color="auto" w:fill="FFFFFF"/>
        <w:spacing w:before="100" w:beforeAutospacing="1" w:after="390" w:line="390" w:lineRule="atLeast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ab/>
      </w:r>
      <w:r w:rsidR="00455B1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Respaldado </w:t>
      </w:r>
      <w:r w:rsidR="00455B13" w:rsidRPr="00455B1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no art. 5º, inciso LV, da CF/88, </w:t>
      </w:r>
      <w:r w:rsidR="00455B1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a resistência </w:t>
      </w:r>
      <w:r w:rsidR="00455B13" w:rsidRPr="00455B1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que dispõe aos litigantes, em processo judicial ou administrativo, e aos acusados em geral </w:t>
      </w:r>
      <w:r w:rsidR="00455B1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que </w:t>
      </w:r>
      <w:r w:rsidR="00455B13" w:rsidRPr="00455B1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são assegurados o </w:t>
      </w:r>
      <w:r w:rsidR="00455B13" w:rsidRPr="00455B1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lastRenderedPageBreak/>
        <w:t>contraditório e ampla defesa, com os meios e recursos a ela inerentes</w:t>
      </w:r>
    </w:p>
    <w:p w14:paraId="1C01162C" w14:textId="6FCE3316" w:rsidR="00455B13" w:rsidRPr="00455B13" w:rsidRDefault="00CB46C4" w:rsidP="00455B13">
      <w:pPr>
        <w:shd w:val="clear" w:color="auto" w:fill="FFFFFF"/>
        <w:spacing w:before="100" w:beforeAutospacing="1" w:after="390" w:line="390" w:lineRule="atLeast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ab/>
      </w:r>
      <w:r w:rsidR="00455B13" w:rsidRPr="00455B1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Por isso, de acordo com o art. 2º da Lei nº 9.784, de 29 de janeiro de 1999 que regula o processo administrativo no âmbito da Administração Pública Federal, preconiza que:</w:t>
      </w:r>
    </w:p>
    <w:p w14:paraId="70BC4B2E" w14:textId="451D78E3" w:rsidR="00455B13" w:rsidRPr="00455B13" w:rsidRDefault="00455B13" w:rsidP="00455B13">
      <w:pPr>
        <w:shd w:val="clear" w:color="auto" w:fill="FFFFFF"/>
        <w:spacing w:before="100" w:beforeAutospacing="1" w:after="390" w:line="390" w:lineRule="atLeast"/>
        <w:ind w:left="2832"/>
        <w:jc w:val="both"/>
        <w:rPr>
          <w:rFonts w:ascii="Arial" w:eastAsia="Times New Roman" w:hAnsi="Arial" w:cs="Arial"/>
          <w:color w:val="222222"/>
          <w:szCs w:val="24"/>
          <w:lang w:eastAsia="pt-BR"/>
        </w:rPr>
      </w:pPr>
      <w:r w:rsidRPr="00455B13">
        <w:rPr>
          <w:rFonts w:ascii="Arial" w:eastAsia="Times New Roman" w:hAnsi="Arial" w:cs="Arial"/>
          <w:color w:val="222222"/>
          <w:szCs w:val="24"/>
          <w:lang w:eastAsia="pt-BR"/>
        </w:rPr>
        <w:t>Art. 2º - A Administração Pública obedecerá, dentre outros, aos princípios da legalidade, finalidade, motivação, razoabilidade, proporcionalidade, moralidade, ampla defesa, contraditório, segurança jurídica, interesse públic</w:t>
      </w:r>
      <w:r>
        <w:rPr>
          <w:rFonts w:ascii="Arial" w:eastAsia="Times New Roman" w:hAnsi="Arial" w:cs="Arial"/>
          <w:color w:val="222222"/>
          <w:szCs w:val="24"/>
          <w:lang w:eastAsia="pt-BR"/>
        </w:rPr>
        <w:t>o e eficiência. (BRASIL, 1999).</w:t>
      </w:r>
    </w:p>
    <w:p w14:paraId="3BAF31FD" w14:textId="701E94E2" w:rsidR="00455B13" w:rsidRPr="00A7537C" w:rsidRDefault="00CB46C4" w:rsidP="00455B13">
      <w:pPr>
        <w:shd w:val="clear" w:color="auto" w:fill="FFFFFF"/>
        <w:spacing w:before="100" w:beforeAutospacing="1" w:after="390" w:line="390" w:lineRule="atLeast"/>
        <w:jc w:val="both"/>
        <w:rPr>
          <w:rFonts w:ascii="Bookman Old Style" w:eastAsia="Times New Roman" w:hAnsi="Bookman Old Style" w:cs="Arial"/>
          <w:b/>
          <w:color w:val="222222"/>
          <w:sz w:val="36"/>
          <w:szCs w:val="24"/>
          <w:u w:val="single"/>
          <w:lang w:eastAsia="pt-BR"/>
        </w:rPr>
      </w:pPr>
      <w:r>
        <w:rPr>
          <w:rFonts w:ascii="Bookman Old Style" w:hAnsi="Bookman Old Style"/>
          <w:color w:val="333333"/>
          <w:sz w:val="28"/>
          <w:shd w:val="clear" w:color="auto" w:fill="FFFFFF"/>
        </w:rPr>
        <w:t xml:space="preserve"> </w:t>
      </w:r>
      <w:r>
        <w:rPr>
          <w:rFonts w:ascii="Bookman Old Style" w:hAnsi="Bookman Old Style"/>
          <w:color w:val="333333"/>
          <w:sz w:val="28"/>
          <w:shd w:val="clear" w:color="auto" w:fill="FFFFFF"/>
        </w:rPr>
        <w:tab/>
      </w:r>
      <w:r>
        <w:rPr>
          <w:rFonts w:ascii="Bookman Old Style" w:hAnsi="Bookman Old Style"/>
          <w:color w:val="333333"/>
          <w:sz w:val="28"/>
          <w:shd w:val="clear" w:color="auto" w:fill="FFFFFF"/>
        </w:rPr>
        <w:tab/>
      </w:r>
      <w:r>
        <w:rPr>
          <w:rFonts w:ascii="Bookman Old Style" w:hAnsi="Bookman Old Style"/>
          <w:color w:val="333333"/>
          <w:sz w:val="28"/>
          <w:shd w:val="clear" w:color="auto" w:fill="FFFFFF"/>
        </w:rPr>
        <w:tab/>
      </w:r>
      <w:r w:rsidR="00455B13" w:rsidRPr="00455B13">
        <w:rPr>
          <w:rFonts w:ascii="Bookman Old Style" w:hAnsi="Bookman Old Style"/>
          <w:color w:val="333333"/>
          <w:sz w:val="28"/>
          <w:shd w:val="clear" w:color="auto" w:fill="FFFFFF"/>
        </w:rPr>
        <w:t xml:space="preserve">Diferente do processo judicial, </w:t>
      </w:r>
      <w:r w:rsidR="00455B13" w:rsidRPr="00A7537C">
        <w:rPr>
          <w:rFonts w:ascii="Bookman Old Style" w:hAnsi="Bookman Old Style"/>
          <w:b/>
          <w:color w:val="333333"/>
          <w:sz w:val="28"/>
          <w:shd w:val="clear" w:color="auto" w:fill="FFFFFF"/>
        </w:rPr>
        <w:t>no processo administrativo se busca alcançar a verdade material</w:t>
      </w:r>
      <w:r w:rsidR="00455B13" w:rsidRPr="00455B13">
        <w:rPr>
          <w:rFonts w:ascii="Bookman Old Style" w:hAnsi="Bookman Old Style"/>
          <w:color w:val="333333"/>
          <w:sz w:val="28"/>
          <w:shd w:val="clear" w:color="auto" w:fill="FFFFFF"/>
        </w:rPr>
        <w:t xml:space="preserve"> que se trata somente do que se encontra presente no processo devendo as partes convencer o </w:t>
      </w:r>
      <w:r w:rsidR="00A7537C">
        <w:rPr>
          <w:rFonts w:ascii="Bookman Old Style" w:hAnsi="Bookman Old Style"/>
          <w:color w:val="333333"/>
          <w:sz w:val="28"/>
          <w:shd w:val="clear" w:color="auto" w:fill="FFFFFF"/>
        </w:rPr>
        <w:t>Relator</w:t>
      </w:r>
      <w:r w:rsidR="00455B13" w:rsidRPr="00455B13">
        <w:rPr>
          <w:rFonts w:ascii="Bookman Old Style" w:hAnsi="Bookman Old Style"/>
          <w:color w:val="333333"/>
          <w:sz w:val="28"/>
          <w:shd w:val="clear" w:color="auto" w:fill="FFFFFF"/>
        </w:rPr>
        <w:t xml:space="preserve">, e não somente a verdade formal onde </w:t>
      </w:r>
      <w:r w:rsidR="00455B13" w:rsidRPr="00A7537C">
        <w:rPr>
          <w:rFonts w:ascii="Bookman Old Style" w:hAnsi="Bookman Old Style"/>
          <w:b/>
          <w:color w:val="333333"/>
          <w:sz w:val="28"/>
          <w:u w:val="single"/>
          <w:shd w:val="clear" w:color="auto" w:fill="FFFFFF"/>
        </w:rPr>
        <w:t>a verdade efetiva é o objetivo a ser alcançado podendo ambas as partes apresentarem as provas a qualquer momento, estando possível o uso da </w:t>
      </w:r>
      <w:r w:rsidR="00455B13" w:rsidRPr="00A7537C">
        <w:rPr>
          <w:rStyle w:val="nfase"/>
          <w:rFonts w:ascii="Bookman Old Style" w:hAnsi="Bookman Old Style"/>
          <w:b/>
          <w:color w:val="333333"/>
          <w:sz w:val="28"/>
          <w:u w:val="single"/>
          <w:shd w:val="clear" w:color="auto" w:fill="FFFFFF"/>
        </w:rPr>
        <w:t>“reformatio in pejus”</w:t>
      </w:r>
      <w:r w:rsidR="00455B13" w:rsidRPr="00A7537C">
        <w:rPr>
          <w:rFonts w:ascii="Bookman Old Style" w:hAnsi="Bookman Old Style"/>
          <w:b/>
          <w:color w:val="333333"/>
          <w:sz w:val="28"/>
          <w:u w:val="single"/>
          <w:shd w:val="clear" w:color="auto" w:fill="FFFFFF"/>
        </w:rPr>
        <w:t>, podendo uma decisão ser modificada.</w:t>
      </w:r>
    </w:p>
    <w:p w14:paraId="2BD22CE4" w14:textId="073318F6" w:rsidR="00C27037" w:rsidRPr="00FB68EA" w:rsidRDefault="00071C50" w:rsidP="00E45030">
      <w:pPr>
        <w:shd w:val="clear" w:color="auto" w:fill="FFFFFF"/>
        <w:spacing w:before="100" w:beforeAutospacing="1" w:after="390" w:line="390" w:lineRule="atLeast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ab/>
      </w:r>
      <w:r w:rsidR="00E45030" w:rsidRPr="00FB68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Nesse </w:t>
      </w:r>
      <w:r w:rsidR="00C27037" w:rsidRPr="00FB68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sentido</w:t>
      </w:r>
      <w:r w:rsidR="00E45030" w:rsidRPr="00FB68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é o entendimento dos Tribunais</w:t>
      </w:r>
      <w:r w:rsidR="00C27037" w:rsidRPr="00FB68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:</w:t>
      </w:r>
    </w:p>
    <w:p w14:paraId="2838C99B" w14:textId="77777777" w:rsidR="00FB68EA" w:rsidRDefault="00C27037" w:rsidP="00E45030">
      <w:pPr>
        <w:shd w:val="clear" w:color="auto" w:fill="FFFFFF"/>
        <w:spacing w:before="100" w:beforeAutospacing="1" w:after="390" w:line="390" w:lineRule="atLeast"/>
        <w:ind w:left="2832"/>
        <w:jc w:val="both"/>
        <w:rPr>
          <w:rFonts w:ascii="Arial" w:eastAsia="Times New Roman" w:hAnsi="Arial" w:cs="Arial"/>
          <w:b/>
          <w:color w:val="222222"/>
          <w:szCs w:val="24"/>
          <w:lang w:eastAsia="pt-BR"/>
        </w:rPr>
      </w:pPr>
      <w:r w:rsidRPr="00C27037">
        <w:rPr>
          <w:rFonts w:ascii="Arial" w:eastAsia="Times New Roman" w:hAnsi="Arial" w:cs="Arial"/>
          <w:b/>
          <w:color w:val="222222"/>
          <w:szCs w:val="24"/>
          <w:lang w:eastAsia="pt-BR"/>
        </w:rPr>
        <w:t xml:space="preserve">PROCESSO CIVIL. RECURSO ESPECIAL. TRIBUTÁRIO. INCLUSÃO DO SUCESSOR INVENTARIANTE. ESPÓLIO. AUSÊNCIA DE NOTIFICAÇÃO. </w:t>
      </w:r>
      <w:proofErr w:type="gramStart"/>
      <w:r w:rsidRPr="00C27037">
        <w:rPr>
          <w:rFonts w:ascii="Arial" w:eastAsia="Times New Roman" w:hAnsi="Arial" w:cs="Arial"/>
          <w:b/>
          <w:color w:val="222222"/>
          <w:szCs w:val="24"/>
          <w:lang w:eastAsia="pt-BR"/>
        </w:rPr>
        <w:t>VIOLAÇÃO À</w:t>
      </w:r>
      <w:proofErr w:type="gramEnd"/>
      <w:r w:rsidRPr="00C27037">
        <w:rPr>
          <w:rFonts w:ascii="Arial" w:eastAsia="Times New Roman" w:hAnsi="Arial" w:cs="Arial"/>
          <w:b/>
          <w:color w:val="222222"/>
          <w:szCs w:val="24"/>
          <w:lang w:eastAsia="pt-BR"/>
        </w:rPr>
        <w:t xml:space="preserve"> AMPLA DEFESA E CONTRADITÓRIO. VÍCIO NO PRÓPRIO LANÇAMENTO. SUBSTITUIÇÃO DA CDA. IMPOSSIBILIDADE. IMPOSTO DE RENDA PESSOA FÍSICA. DÉBITO NÃO-DECLARADO. LANÇAMENTO SUPLEMENTAR.</w:t>
      </w:r>
    </w:p>
    <w:p w14:paraId="5AE38258" w14:textId="1B265287" w:rsidR="00C27037" w:rsidRPr="00C27037" w:rsidRDefault="00C27037" w:rsidP="00E45030">
      <w:pPr>
        <w:shd w:val="clear" w:color="auto" w:fill="FFFFFF"/>
        <w:spacing w:before="100" w:beforeAutospacing="1" w:after="390" w:line="390" w:lineRule="atLeast"/>
        <w:ind w:left="2832"/>
        <w:jc w:val="both"/>
        <w:rPr>
          <w:rFonts w:ascii="Arial" w:eastAsia="Times New Roman" w:hAnsi="Arial" w:cs="Arial"/>
          <w:color w:val="222222"/>
          <w:szCs w:val="24"/>
          <w:lang w:eastAsia="pt-BR"/>
        </w:rPr>
      </w:pPr>
      <w:r w:rsidRPr="00C27037">
        <w:rPr>
          <w:rFonts w:ascii="Arial" w:eastAsia="Times New Roman" w:hAnsi="Arial" w:cs="Arial"/>
          <w:color w:val="222222"/>
          <w:szCs w:val="24"/>
          <w:lang w:eastAsia="pt-BR"/>
        </w:rPr>
        <w:t>[…]</w:t>
      </w:r>
    </w:p>
    <w:p w14:paraId="650C6021" w14:textId="77777777" w:rsidR="00C27037" w:rsidRPr="00C27037" w:rsidRDefault="00C27037" w:rsidP="00E45030">
      <w:pPr>
        <w:shd w:val="clear" w:color="auto" w:fill="FFFFFF"/>
        <w:spacing w:before="100" w:beforeAutospacing="1" w:after="390" w:line="390" w:lineRule="atLeast"/>
        <w:ind w:left="2832"/>
        <w:jc w:val="both"/>
        <w:rPr>
          <w:rFonts w:ascii="Arial" w:eastAsia="Times New Roman" w:hAnsi="Arial" w:cs="Arial"/>
          <w:color w:val="222222"/>
          <w:szCs w:val="24"/>
          <w:lang w:eastAsia="pt-BR"/>
        </w:rPr>
      </w:pPr>
      <w:r w:rsidRPr="00C27037">
        <w:rPr>
          <w:rFonts w:ascii="Arial" w:eastAsia="Times New Roman" w:hAnsi="Arial" w:cs="Arial"/>
          <w:color w:val="222222"/>
          <w:szCs w:val="24"/>
          <w:lang w:eastAsia="pt-BR"/>
        </w:rPr>
        <w:lastRenderedPageBreak/>
        <w:t>2. Insere-se nas garantias da ampla defesa e do contraditório a notificação do contribuinte do ato de lançamento que a ele respeita. A sua ausência implica a nulidade do lançamento e da Execução Fiscal nele fundada.</w:t>
      </w:r>
    </w:p>
    <w:p w14:paraId="26D0BCFD" w14:textId="77777777" w:rsidR="00C27037" w:rsidRPr="00C27037" w:rsidRDefault="00C27037" w:rsidP="00E45030">
      <w:pPr>
        <w:shd w:val="clear" w:color="auto" w:fill="FFFFFF"/>
        <w:spacing w:before="100" w:beforeAutospacing="1" w:after="390" w:line="390" w:lineRule="atLeast"/>
        <w:ind w:left="2832"/>
        <w:jc w:val="both"/>
        <w:rPr>
          <w:rFonts w:ascii="Arial" w:eastAsia="Times New Roman" w:hAnsi="Arial" w:cs="Arial"/>
          <w:color w:val="222222"/>
          <w:szCs w:val="24"/>
          <w:lang w:eastAsia="pt-BR"/>
        </w:rPr>
      </w:pPr>
      <w:r w:rsidRPr="00C27037">
        <w:rPr>
          <w:rFonts w:ascii="Arial" w:eastAsia="Times New Roman" w:hAnsi="Arial" w:cs="Arial"/>
          <w:color w:val="222222"/>
          <w:szCs w:val="24"/>
          <w:lang w:eastAsia="pt-BR"/>
        </w:rPr>
        <w:t xml:space="preserve">3. A notificação do lançamento do crédito tributário constitui condição de eficácia do ato administrativo tributário, mercê de figurar como pressuposto de procedibilidade de sua exigibilidade. (Precedentes: </w:t>
      </w:r>
      <w:proofErr w:type="spellStart"/>
      <w:r w:rsidRPr="00C27037">
        <w:rPr>
          <w:rFonts w:ascii="Arial" w:eastAsia="Times New Roman" w:hAnsi="Arial" w:cs="Arial"/>
          <w:color w:val="222222"/>
          <w:szCs w:val="24"/>
          <w:lang w:eastAsia="pt-BR"/>
        </w:rPr>
        <w:t>AgRg</w:t>
      </w:r>
      <w:proofErr w:type="spellEnd"/>
      <w:r w:rsidRPr="00C27037">
        <w:rPr>
          <w:rFonts w:ascii="Arial" w:eastAsia="Times New Roman" w:hAnsi="Arial" w:cs="Arial"/>
          <w:color w:val="222222"/>
          <w:szCs w:val="24"/>
          <w:lang w:eastAsia="pt-BR"/>
        </w:rPr>
        <w:t xml:space="preserve"> no Ag 922099⁄PR, Rel. Ministro LUIZ FUX, DJ. 19⁄06⁄2008; </w:t>
      </w:r>
      <w:proofErr w:type="spellStart"/>
      <w:r w:rsidRPr="00C27037">
        <w:rPr>
          <w:rFonts w:ascii="Arial" w:eastAsia="Times New Roman" w:hAnsi="Arial" w:cs="Arial"/>
          <w:color w:val="222222"/>
          <w:szCs w:val="24"/>
          <w:lang w:eastAsia="pt-BR"/>
        </w:rPr>
        <w:t>REsp</w:t>
      </w:r>
      <w:proofErr w:type="spellEnd"/>
      <w:r w:rsidRPr="00C27037">
        <w:rPr>
          <w:rFonts w:ascii="Arial" w:eastAsia="Times New Roman" w:hAnsi="Arial" w:cs="Arial"/>
          <w:color w:val="222222"/>
          <w:szCs w:val="24"/>
          <w:lang w:eastAsia="pt-BR"/>
        </w:rPr>
        <w:t xml:space="preserve"> 923805⁄PR, Rel. Ministra ELIANA CALMON, DJ. 30⁄06⁄2008).</w:t>
      </w:r>
    </w:p>
    <w:p w14:paraId="30EEF813" w14:textId="77777777" w:rsidR="00C27037" w:rsidRPr="00C27037" w:rsidRDefault="00C27037" w:rsidP="00E45030">
      <w:pPr>
        <w:shd w:val="clear" w:color="auto" w:fill="FFFFFF"/>
        <w:spacing w:before="100" w:beforeAutospacing="1" w:after="390" w:line="390" w:lineRule="atLeast"/>
        <w:ind w:left="2832"/>
        <w:jc w:val="both"/>
        <w:rPr>
          <w:rFonts w:ascii="Arial" w:eastAsia="Times New Roman" w:hAnsi="Arial" w:cs="Arial"/>
          <w:color w:val="222222"/>
          <w:szCs w:val="24"/>
          <w:lang w:eastAsia="pt-BR"/>
        </w:rPr>
      </w:pPr>
      <w:r w:rsidRPr="00C27037">
        <w:rPr>
          <w:rFonts w:ascii="Arial" w:eastAsia="Times New Roman" w:hAnsi="Arial" w:cs="Arial"/>
          <w:color w:val="222222"/>
          <w:szCs w:val="24"/>
          <w:lang w:eastAsia="pt-BR"/>
        </w:rPr>
        <w:t>[…]</w:t>
      </w:r>
    </w:p>
    <w:p w14:paraId="1AFB23BB" w14:textId="15655B79" w:rsidR="00C27037" w:rsidRDefault="00E45030" w:rsidP="00E45030">
      <w:pPr>
        <w:shd w:val="clear" w:color="auto" w:fill="FFFFFF"/>
        <w:spacing w:before="100" w:beforeAutospacing="1" w:after="390" w:line="390" w:lineRule="atLeast"/>
        <w:ind w:left="2832"/>
        <w:jc w:val="both"/>
        <w:rPr>
          <w:rFonts w:ascii="Bookman Old Style" w:eastAsia="Yu Gothic UI Light" w:hAnsi="Bookman Old Style"/>
          <w:b/>
          <w:sz w:val="28"/>
          <w:szCs w:val="28"/>
        </w:rPr>
      </w:pPr>
      <w:r>
        <w:rPr>
          <w:rFonts w:ascii="Arial" w:eastAsia="Times New Roman" w:hAnsi="Arial" w:cs="Arial"/>
          <w:color w:val="222222"/>
          <w:szCs w:val="24"/>
          <w:lang w:eastAsia="pt-BR"/>
        </w:rPr>
        <w:t>9. Recurso Especial desprovido</w:t>
      </w:r>
      <w:r w:rsidR="00C27037" w:rsidRPr="00C27037">
        <w:rPr>
          <w:rFonts w:ascii="Arial" w:eastAsia="Times New Roman" w:hAnsi="Arial" w:cs="Arial"/>
          <w:color w:val="222222"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color w:val="222222"/>
          <w:szCs w:val="24"/>
          <w:lang w:eastAsia="pt-BR"/>
        </w:rPr>
        <w:t xml:space="preserve">STJ - </w:t>
      </w:r>
      <w:proofErr w:type="spellStart"/>
      <w:r w:rsidR="00C27037" w:rsidRPr="00C27037">
        <w:rPr>
          <w:rFonts w:ascii="Arial" w:eastAsia="Times New Roman" w:hAnsi="Arial" w:cs="Arial"/>
          <w:color w:val="222222"/>
          <w:szCs w:val="24"/>
          <w:lang w:eastAsia="pt-BR"/>
        </w:rPr>
        <w:t>REsp</w:t>
      </w:r>
      <w:proofErr w:type="spellEnd"/>
      <w:r w:rsidR="00C27037" w:rsidRPr="00C27037">
        <w:rPr>
          <w:rFonts w:ascii="Arial" w:eastAsia="Times New Roman" w:hAnsi="Arial" w:cs="Arial"/>
          <w:color w:val="222222"/>
          <w:szCs w:val="24"/>
          <w:lang w:eastAsia="pt-BR"/>
        </w:rPr>
        <w:t xml:space="preserve"> 1.073.494⁄RJ, Ministro Luiz </w:t>
      </w:r>
      <w:proofErr w:type="spellStart"/>
      <w:r w:rsidR="00C27037" w:rsidRPr="00C27037">
        <w:rPr>
          <w:rFonts w:ascii="Arial" w:eastAsia="Times New Roman" w:hAnsi="Arial" w:cs="Arial"/>
          <w:color w:val="222222"/>
          <w:szCs w:val="24"/>
          <w:lang w:eastAsia="pt-BR"/>
        </w:rPr>
        <w:t>Fux</w:t>
      </w:r>
      <w:proofErr w:type="spellEnd"/>
      <w:r w:rsidR="00C27037" w:rsidRPr="00C27037">
        <w:rPr>
          <w:rFonts w:ascii="Arial" w:eastAsia="Times New Roman" w:hAnsi="Arial" w:cs="Arial"/>
          <w:color w:val="222222"/>
          <w:szCs w:val="24"/>
          <w:lang w:eastAsia="pt-BR"/>
        </w:rPr>
        <w:t xml:space="preserve">, </w:t>
      </w:r>
      <w:proofErr w:type="spellStart"/>
      <w:r w:rsidR="00C27037" w:rsidRPr="00C27037">
        <w:rPr>
          <w:rFonts w:ascii="Arial" w:eastAsia="Times New Roman" w:hAnsi="Arial" w:cs="Arial"/>
          <w:color w:val="222222"/>
          <w:szCs w:val="24"/>
          <w:lang w:eastAsia="pt-BR"/>
        </w:rPr>
        <w:t>DJe</w:t>
      </w:r>
      <w:proofErr w:type="spellEnd"/>
      <w:r w:rsidR="00C27037" w:rsidRPr="00C27037">
        <w:rPr>
          <w:rFonts w:ascii="Arial" w:eastAsia="Times New Roman" w:hAnsi="Arial" w:cs="Arial"/>
          <w:color w:val="222222"/>
          <w:szCs w:val="24"/>
          <w:lang w:eastAsia="pt-BR"/>
        </w:rPr>
        <w:t xml:space="preserve"> 29.9.2010).</w:t>
      </w:r>
    </w:p>
    <w:p w14:paraId="5E677CEA" w14:textId="77777777" w:rsidR="002A0FE0" w:rsidRDefault="002A0FE0" w:rsidP="002A0FE0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spacing w:val="2"/>
          <w:lang w:eastAsia="pt-BR"/>
        </w:rPr>
      </w:pPr>
      <w:r w:rsidRPr="002A0FE0">
        <w:rPr>
          <w:rFonts w:ascii="Arial" w:eastAsia="Times New Roman" w:hAnsi="Arial" w:cs="Arial"/>
          <w:b/>
          <w:spacing w:val="2"/>
          <w:lang w:eastAsia="pt-BR"/>
        </w:rPr>
        <w:t xml:space="preserve">TRIBUTÁRIO E ADMINISTRATIVO. </w:t>
      </w:r>
      <w:proofErr w:type="gramStart"/>
      <w:r w:rsidRPr="002A0FE0">
        <w:rPr>
          <w:rFonts w:ascii="Arial" w:eastAsia="Times New Roman" w:hAnsi="Arial" w:cs="Arial"/>
          <w:b/>
          <w:spacing w:val="2"/>
          <w:lang w:eastAsia="pt-BR"/>
        </w:rPr>
        <w:t>EMBARGOS À</w:t>
      </w:r>
      <w:proofErr w:type="gramEnd"/>
      <w:r w:rsidRPr="002A0FE0">
        <w:rPr>
          <w:rFonts w:ascii="Arial" w:eastAsia="Times New Roman" w:hAnsi="Arial" w:cs="Arial"/>
          <w:b/>
          <w:spacing w:val="2"/>
          <w:lang w:eastAsia="pt-BR"/>
        </w:rPr>
        <w:t xml:space="preserve"> EXECUÇÃO FISCAL. NULIDADE DO PROCESSO ADMINISTRATIVO FISCAL. INTIMAÇÃO POR EDITAL. AUSÊNCIA DE TENTATIVA DE INTIMAÇÃO PESSOAL DO CONTRIBUINTE. CERCEAMENTO DE DEFESA. PRECEDENTES DO COLENDO STJ E DESTA CORTE.</w:t>
      </w:r>
      <w:r w:rsidRPr="002A0FE0">
        <w:rPr>
          <w:rFonts w:ascii="Arial" w:eastAsia="Times New Roman" w:hAnsi="Arial" w:cs="Arial"/>
          <w:spacing w:val="2"/>
          <w:lang w:eastAsia="pt-BR"/>
        </w:rPr>
        <w:t xml:space="preserve"> </w:t>
      </w:r>
    </w:p>
    <w:p w14:paraId="43300B01" w14:textId="77777777" w:rsidR="002A0FE0" w:rsidRDefault="002A0FE0" w:rsidP="002A0FE0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spacing w:val="2"/>
          <w:lang w:eastAsia="pt-BR"/>
        </w:rPr>
      </w:pPr>
      <w:r w:rsidRPr="002A0FE0">
        <w:rPr>
          <w:rFonts w:ascii="Arial" w:eastAsia="Times New Roman" w:hAnsi="Arial" w:cs="Arial"/>
          <w:spacing w:val="2"/>
          <w:lang w:eastAsia="pt-BR"/>
        </w:rPr>
        <w:t xml:space="preserve">1. Apelação contra sentença que julgou procedentes embargos à execução fiscal, por vício insanável procedimental, declarando a nulidade dos procedimentos fiscais, extinguindo o processo executivo. </w:t>
      </w:r>
    </w:p>
    <w:p w14:paraId="2522F1B8" w14:textId="77777777" w:rsidR="002A0FE0" w:rsidRDefault="002A0FE0" w:rsidP="002A0FE0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spacing w:val="2"/>
          <w:lang w:eastAsia="pt-BR"/>
        </w:rPr>
      </w:pPr>
      <w:r w:rsidRPr="002A0FE0">
        <w:rPr>
          <w:rFonts w:ascii="Arial" w:eastAsia="Times New Roman" w:hAnsi="Arial" w:cs="Arial"/>
          <w:spacing w:val="2"/>
          <w:lang w:eastAsia="pt-BR"/>
        </w:rPr>
        <w:t xml:space="preserve">2. A citação na execução fiscal será feita pelo correio, com aviso de recepção, se a Fazenda Pública não a requerer por outra forma. Frustrada a efetivação pelo correio, a citação será feita alternativamente por oficial de justiça ou por edital, reputando-se válido o ato se tentado pessoalmente pelo meirinho, sem sucesso, for efetuado pela via </w:t>
      </w:r>
      <w:proofErr w:type="spellStart"/>
      <w:r w:rsidRPr="002A0FE0">
        <w:rPr>
          <w:rFonts w:ascii="Arial" w:eastAsia="Times New Roman" w:hAnsi="Arial" w:cs="Arial"/>
          <w:spacing w:val="2"/>
          <w:lang w:eastAsia="pt-BR"/>
        </w:rPr>
        <w:t>editalícia</w:t>
      </w:r>
      <w:proofErr w:type="spellEnd"/>
      <w:r w:rsidRPr="002A0FE0">
        <w:rPr>
          <w:rFonts w:ascii="Arial" w:eastAsia="Times New Roman" w:hAnsi="Arial" w:cs="Arial"/>
          <w:spacing w:val="2"/>
          <w:lang w:eastAsia="pt-BR"/>
        </w:rPr>
        <w:t xml:space="preserve">. </w:t>
      </w:r>
    </w:p>
    <w:p w14:paraId="489FD6D7" w14:textId="77777777" w:rsidR="002A0FE0" w:rsidRDefault="002A0FE0" w:rsidP="002A0FE0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spacing w:val="2"/>
          <w:lang w:eastAsia="pt-BR"/>
        </w:rPr>
      </w:pPr>
      <w:r w:rsidRPr="002A0FE0">
        <w:rPr>
          <w:rFonts w:ascii="Arial" w:eastAsia="Times New Roman" w:hAnsi="Arial" w:cs="Arial"/>
          <w:spacing w:val="2"/>
          <w:lang w:eastAsia="pt-BR"/>
        </w:rPr>
        <w:t xml:space="preserve">3. Somente na hipótese de restarem infrutíferas as diligências no sentido de localizar o devedor, o Decreto nº 70.235/1972, no parágrafo 1º do art. 23, dispõe que a intimação será feita por edital. </w:t>
      </w:r>
    </w:p>
    <w:p w14:paraId="3701DC62" w14:textId="77777777" w:rsidR="002A0FE0" w:rsidRDefault="002A0FE0" w:rsidP="002A0FE0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spacing w:val="2"/>
          <w:lang w:eastAsia="pt-BR"/>
        </w:rPr>
      </w:pPr>
      <w:r w:rsidRPr="002A0FE0">
        <w:rPr>
          <w:rFonts w:ascii="Arial" w:eastAsia="Times New Roman" w:hAnsi="Arial" w:cs="Arial"/>
          <w:spacing w:val="2"/>
          <w:lang w:eastAsia="pt-BR"/>
        </w:rPr>
        <w:t xml:space="preserve">4. In </w:t>
      </w:r>
      <w:proofErr w:type="spellStart"/>
      <w:r w:rsidRPr="002A0FE0">
        <w:rPr>
          <w:rFonts w:ascii="Arial" w:eastAsia="Times New Roman" w:hAnsi="Arial" w:cs="Arial"/>
          <w:spacing w:val="2"/>
          <w:lang w:eastAsia="pt-BR"/>
        </w:rPr>
        <w:t>casu</w:t>
      </w:r>
      <w:proofErr w:type="spellEnd"/>
      <w:r w:rsidRPr="002A0FE0">
        <w:rPr>
          <w:rFonts w:ascii="Arial" w:eastAsia="Times New Roman" w:hAnsi="Arial" w:cs="Arial"/>
          <w:spacing w:val="2"/>
          <w:lang w:eastAsia="pt-BR"/>
        </w:rPr>
        <w:t xml:space="preserve">, não foram exauridos os outros meios de notificação/intimação do contribuinte sobre o lançamento do crédito fiscal atacado, passando diretamente à expedição de edital. </w:t>
      </w:r>
    </w:p>
    <w:p w14:paraId="5D70731E" w14:textId="77777777" w:rsidR="002A0FE0" w:rsidRDefault="002A0FE0" w:rsidP="002A0FE0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spacing w:val="2"/>
          <w:lang w:eastAsia="pt-BR"/>
        </w:rPr>
      </w:pPr>
      <w:r w:rsidRPr="002A0FE0">
        <w:rPr>
          <w:rFonts w:ascii="Arial" w:eastAsia="Times New Roman" w:hAnsi="Arial" w:cs="Arial"/>
          <w:spacing w:val="2"/>
          <w:lang w:eastAsia="pt-BR"/>
        </w:rPr>
        <w:t xml:space="preserve">5. Nulidade absoluta do processo administrativo fiscal, por ofensa aos princípios do contraditório e da ampla defesa (art. 5º, LV, da CF/88). </w:t>
      </w:r>
    </w:p>
    <w:p w14:paraId="3DFD25BB" w14:textId="77777777" w:rsidR="002A0FE0" w:rsidRPr="002A0FE0" w:rsidRDefault="002A0FE0" w:rsidP="002A0FE0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spacing w:val="2"/>
          <w:lang w:eastAsia="pt-BR"/>
        </w:rPr>
      </w:pPr>
      <w:r w:rsidRPr="002A0FE0">
        <w:rPr>
          <w:rFonts w:ascii="Arial" w:eastAsia="Times New Roman" w:hAnsi="Arial" w:cs="Arial"/>
          <w:spacing w:val="2"/>
          <w:lang w:eastAsia="pt-BR"/>
        </w:rPr>
        <w:lastRenderedPageBreak/>
        <w:t>6. Precedentes do colendo STJ (</w:t>
      </w:r>
      <w:proofErr w:type="spellStart"/>
      <w:r w:rsidRPr="002A0FE0">
        <w:rPr>
          <w:rFonts w:ascii="Arial" w:eastAsia="Times New Roman" w:hAnsi="Arial" w:cs="Arial"/>
          <w:spacing w:val="2"/>
          <w:lang w:eastAsia="pt-BR"/>
        </w:rPr>
        <w:t>REsp</w:t>
      </w:r>
      <w:proofErr w:type="spellEnd"/>
      <w:r w:rsidRPr="002A0FE0">
        <w:rPr>
          <w:rFonts w:ascii="Arial" w:eastAsia="Times New Roman" w:hAnsi="Arial" w:cs="Arial"/>
          <w:spacing w:val="2"/>
          <w:lang w:eastAsia="pt-BR"/>
        </w:rPr>
        <w:t xml:space="preserve"> 478853/RS, Rel. Min. Luiz </w:t>
      </w:r>
      <w:proofErr w:type="spellStart"/>
      <w:r w:rsidRPr="002A0FE0">
        <w:rPr>
          <w:rFonts w:ascii="Arial" w:eastAsia="Times New Roman" w:hAnsi="Arial" w:cs="Arial"/>
          <w:spacing w:val="2"/>
          <w:lang w:eastAsia="pt-BR"/>
        </w:rPr>
        <w:t>Fux</w:t>
      </w:r>
      <w:proofErr w:type="spellEnd"/>
      <w:r w:rsidRPr="002A0FE0">
        <w:rPr>
          <w:rFonts w:ascii="Arial" w:eastAsia="Times New Roman" w:hAnsi="Arial" w:cs="Arial"/>
          <w:spacing w:val="2"/>
          <w:lang w:eastAsia="pt-BR"/>
        </w:rPr>
        <w:t>) e desta Corte (AC 560576/SE, Rel. Des. Federal Marcelo Navarro). 7. Apelação e remessa oficial não-providas.</w:t>
      </w:r>
    </w:p>
    <w:p w14:paraId="339D5CFD" w14:textId="77777777" w:rsidR="002A0FE0" w:rsidRPr="002A0FE0" w:rsidRDefault="002A0FE0" w:rsidP="002A0FE0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spacing w:val="2"/>
          <w:lang w:eastAsia="pt-BR"/>
        </w:rPr>
      </w:pPr>
      <w:r w:rsidRPr="002A0FE0">
        <w:rPr>
          <w:rFonts w:ascii="Arial" w:eastAsia="Times New Roman" w:hAnsi="Arial" w:cs="Arial"/>
          <w:spacing w:val="2"/>
          <w:lang w:eastAsia="pt-BR"/>
        </w:rPr>
        <w:t>(TRF-5 - REEX: 30671620134059999, Relator: Desembargador Federal Manuel Maia, Data de Julgamento: 17/10/2013, Terceira Turma, Data de Publicação: 22/10/2013)</w:t>
      </w:r>
    </w:p>
    <w:p w14:paraId="598E6EE7" w14:textId="77777777" w:rsidR="002A0FE0" w:rsidRPr="007D1B1C" w:rsidRDefault="002A0FE0" w:rsidP="007D1B1C">
      <w:pPr>
        <w:spacing w:after="90"/>
        <w:jc w:val="both"/>
        <w:rPr>
          <w:rFonts w:ascii="Bookman Old Style" w:eastAsia="Yu Gothic UI Light" w:hAnsi="Bookman Old Style"/>
          <w:b/>
          <w:sz w:val="28"/>
          <w:szCs w:val="28"/>
        </w:rPr>
      </w:pPr>
    </w:p>
    <w:p w14:paraId="023D3BD1" w14:textId="77777777" w:rsidR="00A2021C" w:rsidRDefault="007D1B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szCs w:val="30"/>
          <w:lang w:eastAsia="pt-BR"/>
        </w:rPr>
      </w:pPr>
      <w:r w:rsidRPr="007D1B1C">
        <w:rPr>
          <w:rFonts w:ascii="Arial" w:eastAsia="Times New Roman" w:hAnsi="Arial" w:cs="Arial"/>
          <w:b/>
          <w:spacing w:val="2"/>
          <w:szCs w:val="30"/>
          <w:lang w:eastAsia="pt-BR"/>
        </w:rPr>
        <w:t xml:space="preserve">TRIBUTÁRIO. </w:t>
      </w:r>
      <w:proofErr w:type="gramStart"/>
      <w:r w:rsidRPr="007D1B1C">
        <w:rPr>
          <w:rFonts w:ascii="Arial" w:eastAsia="Times New Roman" w:hAnsi="Arial" w:cs="Arial"/>
          <w:b/>
          <w:spacing w:val="2"/>
          <w:szCs w:val="30"/>
          <w:lang w:eastAsia="pt-BR"/>
        </w:rPr>
        <w:t>EMBARGOS À</w:t>
      </w:r>
      <w:proofErr w:type="gramEnd"/>
      <w:r w:rsidRPr="007D1B1C">
        <w:rPr>
          <w:rFonts w:ascii="Arial" w:eastAsia="Times New Roman" w:hAnsi="Arial" w:cs="Arial"/>
          <w:b/>
          <w:spacing w:val="2"/>
          <w:szCs w:val="30"/>
          <w:lang w:eastAsia="pt-BR"/>
        </w:rPr>
        <w:t xml:space="preserve"> EXECUÇÃO FISCAL. TAXA DE FISCALIZAÇÃO. CVM. DECADÊNCIA. LANÇAMENTO SUPLEMENTAR. INTIMAÇÃO DO CONTRIBUINTE. AUSÊNCIA DE RECEBIMENTO DA NOTIFICAÇÃO/AR NO PROCEDIMENTO ADMINISTRATIVO. VÍCIO NO LANÇAMENTO. DECADÊNCIA DOS CRÉDITOS. APELAÇÃO DESPROVIDA.</w:t>
      </w:r>
      <w:r w:rsidRPr="007D1B1C">
        <w:rPr>
          <w:rFonts w:ascii="Arial" w:eastAsia="Times New Roman" w:hAnsi="Arial" w:cs="Arial"/>
          <w:spacing w:val="2"/>
          <w:szCs w:val="30"/>
          <w:lang w:eastAsia="pt-BR"/>
        </w:rPr>
        <w:t xml:space="preserve"> </w:t>
      </w:r>
    </w:p>
    <w:p w14:paraId="6231E004" w14:textId="77777777" w:rsidR="00A2021C" w:rsidRDefault="007D1B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szCs w:val="30"/>
          <w:lang w:eastAsia="pt-BR"/>
        </w:rPr>
      </w:pPr>
      <w:r w:rsidRPr="007D1B1C">
        <w:rPr>
          <w:rFonts w:ascii="Arial" w:eastAsia="Times New Roman" w:hAnsi="Arial" w:cs="Arial"/>
          <w:spacing w:val="2"/>
          <w:szCs w:val="30"/>
          <w:lang w:eastAsia="pt-BR"/>
        </w:rPr>
        <w:t xml:space="preserve">1. A notificação ao sujeito passivo é condição para que o lançamento tenha eficácia. Trata-se de providência que aperfeiçoa o lançamento, demarcando, pois, a formalização do crédito pelo Fisco. O crédito devidamente notificado passa a ser exigível do contribuinte. </w:t>
      </w:r>
    </w:p>
    <w:p w14:paraId="0D5C1D92" w14:textId="77777777" w:rsidR="00A2021C" w:rsidRDefault="007D1B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szCs w:val="30"/>
          <w:lang w:eastAsia="pt-BR"/>
        </w:rPr>
      </w:pPr>
      <w:r w:rsidRPr="007D1B1C">
        <w:rPr>
          <w:rFonts w:ascii="Arial" w:eastAsia="Times New Roman" w:hAnsi="Arial" w:cs="Arial"/>
          <w:spacing w:val="2"/>
          <w:szCs w:val="30"/>
          <w:lang w:eastAsia="pt-BR"/>
        </w:rPr>
        <w:t xml:space="preserve">2. Não restou comprovada a notificação da executada acerca do lançamento de ofício, a fim de assegurar-lhe o direito ao contraditório e à ampla defesa. Logo, a CDA apresenta vício que nulifica a cobrança do débito. </w:t>
      </w:r>
    </w:p>
    <w:p w14:paraId="4B05B701" w14:textId="77777777" w:rsidR="00A2021C" w:rsidRDefault="007D1B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szCs w:val="30"/>
          <w:lang w:eastAsia="pt-BR"/>
        </w:rPr>
      </w:pPr>
      <w:r w:rsidRPr="007D1B1C">
        <w:rPr>
          <w:rFonts w:ascii="Arial" w:eastAsia="Times New Roman" w:hAnsi="Arial" w:cs="Arial"/>
          <w:spacing w:val="2"/>
          <w:szCs w:val="30"/>
          <w:lang w:eastAsia="pt-BR"/>
        </w:rPr>
        <w:t xml:space="preserve">3. A Taxa de Fiscalização dos Mercados de Valores Mobiliários, prevista na Lei n. 7.940/89, é tributo sujeito a lançamento por homologação, na forma do art. 150, caput, do CTN, que atribui ao sujeito passivo o dever de antecipar o pagamento, sem prévio exame da autoridade administrativa. </w:t>
      </w:r>
    </w:p>
    <w:p w14:paraId="155535B7" w14:textId="77777777" w:rsidR="00A2021C" w:rsidRDefault="007D1B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szCs w:val="30"/>
          <w:lang w:eastAsia="pt-BR"/>
        </w:rPr>
      </w:pPr>
      <w:r w:rsidRPr="007D1B1C">
        <w:rPr>
          <w:rFonts w:ascii="Arial" w:eastAsia="Times New Roman" w:hAnsi="Arial" w:cs="Arial"/>
          <w:spacing w:val="2"/>
          <w:szCs w:val="30"/>
          <w:lang w:eastAsia="pt-BR"/>
        </w:rPr>
        <w:t xml:space="preserve">4. Caso o contribuinte efetue o pagamento parcial ou não efetue o pagamento, caberá à CVM proceder ao lançamento do crédito tributário. Na hipótese de pagamento parcial, a notificação ao contribuinte deverá se dar dentro do prazo decadencial de 05 (cinco) anos a contar da ocorrência do fato gerador, nos termos do art. 150, § 4º, do CTN). Já na hipótese de ausência completa de pagamento, a notificação ao contribuinte deverá ocorrer dentro do prazo decadencial de 05 (cinco) anos a contar do primeiro dia do exercício seguinte àquele em que o lançamento poderia ter sido efetuado, nos termos do art. 173, I, do CTN. Precedentes do STJ. </w:t>
      </w:r>
    </w:p>
    <w:p w14:paraId="4EC1E6D4" w14:textId="77777777" w:rsidR="00A2021C" w:rsidRDefault="007D1B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szCs w:val="30"/>
          <w:lang w:eastAsia="pt-BR"/>
        </w:rPr>
      </w:pPr>
      <w:r w:rsidRPr="007D1B1C">
        <w:rPr>
          <w:rFonts w:ascii="Arial" w:eastAsia="Times New Roman" w:hAnsi="Arial" w:cs="Arial"/>
          <w:spacing w:val="2"/>
          <w:szCs w:val="30"/>
          <w:lang w:eastAsia="pt-BR"/>
        </w:rPr>
        <w:t xml:space="preserve">5. Na hipótese dos autos, não houve o pagamento das Taxas de Fiscalização do Mercado de Valores Mobiliários relativas aos exercícios 2005, 2006 e 2007, nas datas dos seus respectivos vencimentos, portanto, o prazo decadencial de 05 1 (cinco) anos para a CVM proceder ao lançamento, iniciou-se em 01/01/2006, 01/01/2007 e 01/01/2008 - primeiro dia do exercício seguinte àquele em que o lançamento poderia ter sido efetuado (CTN, art. 173, I) com término em 01/01/2011, 01/01/2012 e 01/01/2013. </w:t>
      </w:r>
    </w:p>
    <w:p w14:paraId="1191727A" w14:textId="0CD47CBC" w:rsidR="00A2021C" w:rsidRDefault="007D1B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szCs w:val="30"/>
          <w:lang w:eastAsia="pt-BR"/>
        </w:rPr>
      </w:pPr>
      <w:r w:rsidRPr="007D1B1C">
        <w:rPr>
          <w:rFonts w:ascii="Arial" w:eastAsia="Times New Roman" w:hAnsi="Arial" w:cs="Arial"/>
          <w:spacing w:val="2"/>
          <w:szCs w:val="30"/>
          <w:lang w:eastAsia="pt-BR"/>
        </w:rPr>
        <w:t xml:space="preserve">6. Desta feita, a inexistência de lançamento legalmente constituído anterior a 01/01/2013, restou fulminado o crédito tributário pela decadência. </w:t>
      </w:r>
    </w:p>
    <w:p w14:paraId="498976E2" w14:textId="1677EB7A" w:rsidR="007D1B1C" w:rsidRPr="007D1B1C" w:rsidRDefault="007D1B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szCs w:val="30"/>
          <w:lang w:eastAsia="pt-BR"/>
        </w:rPr>
      </w:pPr>
      <w:r w:rsidRPr="007D1B1C">
        <w:rPr>
          <w:rFonts w:ascii="Arial" w:eastAsia="Times New Roman" w:hAnsi="Arial" w:cs="Arial"/>
          <w:spacing w:val="2"/>
          <w:szCs w:val="30"/>
          <w:lang w:eastAsia="pt-BR"/>
        </w:rPr>
        <w:t>7. Apelação desprovida.</w:t>
      </w:r>
    </w:p>
    <w:p w14:paraId="39A28DC6" w14:textId="77777777" w:rsidR="007D1B1C" w:rsidRPr="007D1B1C" w:rsidRDefault="007D1B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szCs w:val="30"/>
          <w:lang w:eastAsia="pt-BR"/>
        </w:rPr>
      </w:pPr>
      <w:r w:rsidRPr="007D1B1C">
        <w:rPr>
          <w:rFonts w:ascii="Arial" w:eastAsia="Times New Roman" w:hAnsi="Arial" w:cs="Arial"/>
          <w:spacing w:val="2"/>
          <w:szCs w:val="30"/>
          <w:lang w:eastAsia="pt-BR"/>
        </w:rPr>
        <w:lastRenderedPageBreak/>
        <w:t>(TRF-2 - AC: 00066813520144025001 ES 0006681-35.2014.4.02.5001, Relator: FERREIRA NEVES, Data de Julgamento: 19/05/2017, 4ª TURMA ESPECIALIZADA)</w:t>
      </w:r>
    </w:p>
    <w:p w14:paraId="700B3075" w14:textId="0318C041" w:rsidR="00A2021C" w:rsidRDefault="00A2021C" w:rsidP="00A2021C">
      <w:pPr>
        <w:spacing w:after="0" w:line="240" w:lineRule="auto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058EB8DC" w14:textId="77777777" w:rsidR="00A2021C" w:rsidRDefault="00A202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lang w:eastAsia="pt-BR"/>
        </w:rPr>
      </w:pPr>
      <w:r w:rsidRPr="00A2021C">
        <w:rPr>
          <w:rFonts w:ascii="Arial" w:eastAsia="Times New Roman" w:hAnsi="Arial" w:cs="Arial"/>
          <w:b/>
          <w:spacing w:val="2"/>
          <w:lang w:eastAsia="pt-BR"/>
        </w:rPr>
        <w:t xml:space="preserve">TRIBUTÁRIO E ADMINISTRATIVO. </w:t>
      </w:r>
      <w:proofErr w:type="gramStart"/>
      <w:r w:rsidRPr="00A2021C">
        <w:rPr>
          <w:rFonts w:ascii="Arial" w:eastAsia="Times New Roman" w:hAnsi="Arial" w:cs="Arial"/>
          <w:b/>
          <w:spacing w:val="2"/>
          <w:lang w:eastAsia="pt-BR"/>
        </w:rPr>
        <w:t>EMBARGOS À</w:t>
      </w:r>
      <w:proofErr w:type="gramEnd"/>
      <w:r w:rsidRPr="00A2021C">
        <w:rPr>
          <w:rFonts w:ascii="Arial" w:eastAsia="Times New Roman" w:hAnsi="Arial" w:cs="Arial"/>
          <w:b/>
          <w:spacing w:val="2"/>
          <w:lang w:eastAsia="pt-BR"/>
        </w:rPr>
        <w:t xml:space="preserve"> EXECUÇÃO FISCAL. NULIDADE DO PROCESSO ADMINISTRATIVO FISCAL. INTIMAÇÃO POR EDITAL. AUSÊNCIA DE TENTATIVA DE INTIMAÇÃO PESSOAL DO CONTRIBUINTE. CERCEAMENTO DE DEFESA. PRECEDENTES DO COLENDO STJ E DESTA CORTE.</w:t>
      </w:r>
      <w:r w:rsidRPr="00A2021C">
        <w:rPr>
          <w:rFonts w:ascii="Arial" w:eastAsia="Times New Roman" w:hAnsi="Arial" w:cs="Arial"/>
          <w:spacing w:val="2"/>
          <w:lang w:eastAsia="pt-BR"/>
        </w:rPr>
        <w:t xml:space="preserve"> </w:t>
      </w:r>
    </w:p>
    <w:p w14:paraId="2572C9F8" w14:textId="77777777" w:rsidR="00A2021C" w:rsidRDefault="00A202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lang w:eastAsia="pt-BR"/>
        </w:rPr>
      </w:pPr>
      <w:r w:rsidRPr="00A2021C">
        <w:rPr>
          <w:rFonts w:ascii="Arial" w:eastAsia="Times New Roman" w:hAnsi="Arial" w:cs="Arial"/>
          <w:spacing w:val="2"/>
          <w:lang w:eastAsia="pt-BR"/>
        </w:rPr>
        <w:t xml:space="preserve">1. Apelação contra sentença que julgou procedentes embargos à execução fiscal, por vício insanável procedimental, declarando a nulidade dos procedimentos fiscais, extinguindo o processo executivo. </w:t>
      </w:r>
    </w:p>
    <w:p w14:paraId="35641355" w14:textId="77777777" w:rsidR="00A2021C" w:rsidRDefault="00A202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lang w:eastAsia="pt-BR"/>
        </w:rPr>
      </w:pPr>
      <w:r w:rsidRPr="00A2021C">
        <w:rPr>
          <w:rFonts w:ascii="Arial" w:eastAsia="Times New Roman" w:hAnsi="Arial" w:cs="Arial"/>
          <w:spacing w:val="2"/>
          <w:lang w:eastAsia="pt-BR"/>
        </w:rPr>
        <w:t xml:space="preserve">2. A citação na execução fiscal será feita pelo correio, com aviso de recepção, se a Fazenda Pública não a requerer por outra forma. Frustrada a efetivação pelo correio, a citação será feita alternativamente por oficial de justiça ou por edital, reputando-se válido o ato se tentado pessoalmente pelo meirinho, sem sucesso, for efetuado pela via </w:t>
      </w:r>
      <w:proofErr w:type="spellStart"/>
      <w:r w:rsidRPr="00A2021C">
        <w:rPr>
          <w:rFonts w:ascii="Arial" w:eastAsia="Times New Roman" w:hAnsi="Arial" w:cs="Arial"/>
          <w:spacing w:val="2"/>
          <w:lang w:eastAsia="pt-BR"/>
        </w:rPr>
        <w:t>editalícia</w:t>
      </w:r>
      <w:proofErr w:type="spellEnd"/>
      <w:r w:rsidRPr="00A2021C">
        <w:rPr>
          <w:rFonts w:ascii="Arial" w:eastAsia="Times New Roman" w:hAnsi="Arial" w:cs="Arial"/>
          <w:spacing w:val="2"/>
          <w:lang w:eastAsia="pt-BR"/>
        </w:rPr>
        <w:t xml:space="preserve">. </w:t>
      </w:r>
    </w:p>
    <w:p w14:paraId="5110B927" w14:textId="77777777" w:rsidR="00A2021C" w:rsidRDefault="00A202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lang w:eastAsia="pt-BR"/>
        </w:rPr>
      </w:pPr>
      <w:r w:rsidRPr="00A2021C">
        <w:rPr>
          <w:rFonts w:ascii="Arial" w:eastAsia="Times New Roman" w:hAnsi="Arial" w:cs="Arial"/>
          <w:spacing w:val="2"/>
          <w:lang w:eastAsia="pt-BR"/>
        </w:rPr>
        <w:t xml:space="preserve">3. Somente na hipótese de restarem infrutíferas as diligências no sentido de localizar o devedor, o Decreto nº 70.235/1972, no parágrafo 1º do art. 23, dispõe que a intimação será feita por edital. </w:t>
      </w:r>
    </w:p>
    <w:p w14:paraId="0AC5676F" w14:textId="77777777" w:rsidR="00A2021C" w:rsidRDefault="00A202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lang w:eastAsia="pt-BR"/>
        </w:rPr>
      </w:pPr>
      <w:r w:rsidRPr="00A2021C">
        <w:rPr>
          <w:rFonts w:ascii="Arial" w:eastAsia="Times New Roman" w:hAnsi="Arial" w:cs="Arial"/>
          <w:spacing w:val="2"/>
          <w:lang w:eastAsia="pt-BR"/>
        </w:rPr>
        <w:t xml:space="preserve">4. In </w:t>
      </w:r>
      <w:proofErr w:type="spellStart"/>
      <w:r w:rsidRPr="00A2021C">
        <w:rPr>
          <w:rFonts w:ascii="Arial" w:eastAsia="Times New Roman" w:hAnsi="Arial" w:cs="Arial"/>
          <w:spacing w:val="2"/>
          <w:lang w:eastAsia="pt-BR"/>
        </w:rPr>
        <w:t>casu</w:t>
      </w:r>
      <w:proofErr w:type="spellEnd"/>
      <w:r w:rsidRPr="00A2021C">
        <w:rPr>
          <w:rFonts w:ascii="Arial" w:eastAsia="Times New Roman" w:hAnsi="Arial" w:cs="Arial"/>
          <w:spacing w:val="2"/>
          <w:lang w:eastAsia="pt-BR"/>
        </w:rPr>
        <w:t xml:space="preserve">, não foram exauridos os outros meios de notificação/intimação do contribuinte sobre o lançamento do crédito fiscal atacado, passando diretamente à expedição de edital. </w:t>
      </w:r>
    </w:p>
    <w:p w14:paraId="6816DAC0" w14:textId="77777777" w:rsidR="00A2021C" w:rsidRDefault="00A202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lang w:eastAsia="pt-BR"/>
        </w:rPr>
      </w:pPr>
      <w:r w:rsidRPr="00A2021C">
        <w:rPr>
          <w:rFonts w:ascii="Arial" w:eastAsia="Times New Roman" w:hAnsi="Arial" w:cs="Arial"/>
          <w:spacing w:val="2"/>
          <w:lang w:eastAsia="pt-BR"/>
        </w:rPr>
        <w:t xml:space="preserve">5. Nulidade absoluta do processo administrativo fiscal, por ofensa aos princípios do contraditório e da ampla defesa (art. 5º, LV, da CF/88). </w:t>
      </w:r>
    </w:p>
    <w:p w14:paraId="2FD2DC1F" w14:textId="77777777" w:rsidR="00A2021C" w:rsidRDefault="00A202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lang w:eastAsia="pt-BR"/>
        </w:rPr>
      </w:pPr>
      <w:r w:rsidRPr="00A2021C">
        <w:rPr>
          <w:rFonts w:ascii="Arial" w:eastAsia="Times New Roman" w:hAnsi="Arial" w:cs="Arial"/>
          <w:spacing w:val="2"/>
          <w:lang w:eastAsia="pt-BR"/>
        </w:rPr>
        <w:t>6. Precedentes do colendo STJ (</w:t>
      </w:r>
      <w:proofErr w:type="spellStart"/>
      <w:r w:rsidRPr="00A2021C">
        <w:rPr>
          <w:rFonts w:ascii="Arial" w:eastAsia="Times New Roman" w:hAnsi="Arial" w:cs="Arial"/>
          <w:spacing w:val="2"/>
          <w:lang w:eastAsia="pt-BR"/>
        </w:rPr>
        <w:t>REsp</w:t>
      </w:r>
      <w:proofErr w:type="spellEnd"/>
      <w:r w:rsidRPr="00A2021C">
        <w:rPr>
          <w:rFonts w:ascii="Arial" w:eastAsia="Times New Roman" w:hAnsi="Arial" w:cs="Arial"/>
          <w:spacing w:val="2"/>
          <w:lang w:eastAsia="pt-BR"/>
        </w:rPr>
        <w:t xml:space="preserve"> 478853/RS, Rel. Min. Luiz </w:t>
      </w:r>
      <w:proofErr w:type="spellStart"/>
      <w:r w:rsidRPr="00A2021C">
        <w:rPr>
          <w:rFonts w:ascii="Arial" w:eastAsia="Times New Roman" w:hAnsi="Arial" w:cs="Arial"/>
          <w:spacing w:val="2"/>
          <w:lang w:eastAsia="pt-BR"/>
        </w:rPr>
        <w:t>Fux</w:t>
      </w:r>
      <w:proofErr w:type="spellEnd"/>
      <w:r w:rsidRPr="00A2021C">
        <w:rPr>
          <w:rFonts w:ascii="Arial" w:eastAsia="Times New Roman" w:hAnsi="Arial" w:cs="Arial"/>
          <w:spacing w:val="2"/>
          <w:lang w:eastAsia="pt-BR"/>
        </w:rPr>
        <w:t xml:space="preserve">) e desta Corte (AC 560576/SE, Rel. Des. Federal Marcelo Navarro). </w:t>
      </w:r>
    </w:p>
    <w:p w14:paraId="1AFC1DDB" w14:textId="19D8DE3F" w:rsidR="00A2021C" w:rsidRPr="00A2021C" w:rsidRDefault="00A202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lang w:eastAsia="pt-BR"/>
        </w:rPr>
      </w:pPr>
      <w:r w:rsidRPr="00A2021C">
        <w:rPr>
          <w:rFonts w:ascii="Arial" w:eastAsia="Times New Roman" w:hAnsi="Arial" w:cs="Arial"/>
          <w:spacing w:val="2"/>
          <w:lang w:eastAsia="pt-BR"/>
        </w:rPr>
        <w:t>7. Apelação e remessa oficial não-providas.</w:t>
      </w:r>
    </w:p>
    <w:p w14:paraId="55122809" w14:textId="77777777" w:rsidR="00A2021C" w:rsidRPr="00A2021C" w:rsidRDefault="00A2021C" w:rsidP="00A202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spacing w:val="2"/>
          <w:lang w:eastAsia="pt-BR"/>
        </w:rPr>
      </w:pPr>
      <w:r w:rsidRPr="00A2021C">
        <w:rPr>
          <w:rFonts w:ascii="Arial" w:eastAsia="Times New Roman" w:hAnsi="Arial" w:cs="Arial"/>
          <w:spacing w:val="2"/>
          <w:lang w:eastAsia="pt-BR"/>
        </w:rPr>
        <w:t>(TRF-5 - REEX: 30671620134059999, Relator: Desembargador Federal Manuel Maia, Data de Julgamento: 17/10/2013, Terceira Turma, Data de Publicação: 22/10/2013)</w:t>
      </w:r>
    </w:p>
    <w:p w14:paraId="679441F2" w14:textId="77777777" w:rsidR="00A2021C" w:rsidRPr="002A0FE0" w:rsidRDefault="00A2021C" w:rsidP="002A0FE0">
      <w:pPr>
        <w:spacing w:after="90"/>
        <w:ind w:left="2832"/>
        <w:jc w:val="both"/>
        <w:rPr>
          <w:rFonts w:ascii="Arial" w:eastAsia="Yu Gothic UI Light" w:hAnsi="Arial" w:cs="Arial"/>
        </w:rPr>
      </w:pPr>
    </w:p>
    <w:p w14:paraId="1096F7E5" w14:textId="1FC2F6AB" w:rsidR="00FB68EA" w:rsidRPr="00FB68EA" w:rsidRDefault="00FB68EA" w:rsidP="00FB68EA">
      <w:pPr>
        <w:pStyle w:val="NormalWeb"/>
        <w:shd w:val="clear" w:color="auto" w:fill="FFFFFF"/>
        <w:spacing w:after="390" w:afterAutospacing="0" w:line="390" w:lineRule="atLeast"/>
        <w:jc w:val="both"/>
        <w:rPr>
          <w:rFonts w:ascii="Bookman Old Style" w:hAnsi="Bookman Old Style" w:cs="Arial"/>
          <w:color w:val="222222"/>
          <w:sz w:val="28"/>
        </w:rPr>
      </w:pP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Pr="00FB68EA">
        <w:rPr>
          <w:rFonts w:ascii="Bookman Old Style" w:hAnsi="Bookman Old Style" w:cs="Arial"/>
          <w:color w:val="222222"/>
          <w:sz w:val="28"/>
        </w:rPr>
        <w:t>A regularidade do lançamento tributário é uma garantia do contribuinte, bem como constitui condição de eficácia do ato praticado pela administração, figurando, em verdade, como pressuposto de procedibilidade de sua exigência.</w:t>
      </w:r>
    </w:p>
    <w:p w14:paraId="68B4C231" w14:textId="6B6229EE" w:rsidR="007D1B1C" w:rsidRPr="00FB68EA" w:rsidRDefault="00FB68EA" w:rsidP="00FB68EA">
      <w:pPr>
        <w:pStyle w:val="NormalWeb"/>
        <w:shd w:val="clear" w:color="auto" w:fill="FFFFFF"/>
        <w:spacing w:after="390" w:afterAutospacing="0" w:line="390" w:lineRule="atLeast"/>
        <w:jc w:val="both"/>
        <w:rPr>
          <w:rFonts w:ascii="Bookman Old Style" w:hAnsi="Bookman Old Style" w:cs="Arial"/>
          <w:color w:val="222222"/>
          <w:sz w:val="28"/>
        </w:rPr>
      </w:pPr>
      <w:r w:rsidRPr="00FB68EA">
        <w:rPr>
          <w:rFonts w:ascii="Bookman Old Style" w:hAnsi="Bookman Old Style" w:cs="Arial"/>
          <w:color w:val="222222"/>
          <w:sz w:val="28"/>
        </w:rPr>
        <w:t xml:space="preserve"> </w:t>
      </w:r>
      <w:r w:rsidRPr="00FB68EA">
        <w:rPr>
          <w:rFonts w:ascii="Bookman Old Style" w:hAnsi="Bookman Old Style" w:cs="Arial"/>
          <w:color w:val="222222"/>
          <w:sz w:val="28"/>
        </w:rPr>
        <w:tab/>
      </w:r>
      <w:r w:rsidRPr="00FB68EA">
        <w:rPr>
          <w:rFonts w:ascii="Bookman Old Style" w:hAnsi="Bookman Old Style" w:cs="Arial"/>
          <w:color w:val="222222"/>
          <w:sz w:val="28"/>
        </w:rPr>
        <w:tab/>
      </w:r>
      <w:r w:rsidRPr="00FB68EA">
        <w:rPr>
          <w:rFonts w:ascii="Bookman Old Style" w:hAnsi="Bookman Old Style" w:cs="Arial"/>
          <w:color w:val="222222"/>
          <w:sz w:val="28"/>
        </w:rPr>
        <w:tab/>
      </w:r>
      <w:r w:rsidRPr="00FB68EA">
        <w:rPr>
          <w:rFonts w:ascii="Bookman Old Style" w:hAnsi="Bookman Old Style" w:cs="Arial"/>
          <w:color w:val="222222"/>
          <w:sz w:val="28"/>
        </w:rPr>
        <w:t xml:space="preserve">Se a notificação </w:t>
      </w:r>
      <w:r w:rsidRPr="00FB68EA">
        <w:rPr>
          <w:rFonts w:ascii="Bookman Old Style" w:hAnsi="Bookman Old Style" w:cs="Arial"/>
          <w:color w:val="222222"/>
          <w:sz w:val="28"/>
        </w:rPr>
        <w:t>não chega até o contribuinte</w:t>
      </w:r>
      <w:r w:rsidRPr="00FB68EA">
        <w:rPr>
          <w:rFonts w:ascii="Bookman Old Style" w:hAnsi="Bookman Old Style" w:cs="Arial"/>
          <w:color w:val="222222"/>
          <w:sz w:val="28"/>
        </w:rPr>
        <w:t>, como no caso, evidente o grave potencial lesivo ao direito de defesa do contribuinte e a ofensa ao devido processo legal</w:t>
      </w:r>
      <w:r w:rsidRPr="00FB68EA">
        <w:rPr>
          <w:rFonts w:ascii="Bookman Old Style" w:hAnsi="Bookman Old Style" w:cs="Arial"/>
          <w:color w:val="222222"/>
          <w:sz w:val="28"/>
        </w:rPr>
        <w:t xml:space="preserve">, dado que é </w:t>
      </w:r>
      <w:r w:rsidRPr="00FB68EA">
        <w:rPr>
          <w:rFonts w:ascii="Bookman Old Style" w:hAnsi="Bookman Old Style" w:cs="Arial"/>
          <w:color w:val="222222"/>
          <w:sz w:val="28"/>
        </w:rPr>
        <w:t xml:space="preserve">direito do contribuinte apresentar defesa e instaurar o contraditório no </w:t>
      </w:r>
      <w:r w:rsidRPr="00FB68EA">
        <w:rPr>
          <w:rFonts w:ascii="Bookman Old Style" w:hAnsi="Bookman Old Style" w:cs="Arial"/>
          <w:color w:val="222222"/>
          <w:sz w:val="28"/>
        </w:rPr>
        <w:lastRenderedPageBreak/>
        <w:t xml:space="preserve">âmbito da administração, a falta de </w:t>
      </w:r>
      <w:r w:rsidRPr="00FB68EA">
        <w:rPr>
          <w:rFonts w:ascii="Bookman Old Style" w:hAnsi="Bookman Old Style" w:cs="Arial"/>
          <w:color w:val="222222"/>
          <w:sz w:val="28"/>
        </w:rPr>
        <w:t>notificação</w:t>
      </w:r>
      <w:r w:rsidRPr="00FB68EA">
        <w:rPr>
          <w:rFonts w:ascii="Bookman Old Style" w:hAnsi="Bookman Old Style" w:cs="Arial"/>
          <w:color w:val="222222"/>
          <w:sz w:val="28"/>
        </w:rPr>
        <w:t xml:space="preserve"> para a defesa invalida juridicamente a notificação</w:t>
      </w:r>
      <w:r w:rsidRPr="00FB68EA">
        <w:rPr>
          <w:rFonts w:ascii="Bookman Old Style" w:hAnsi="Bookman Old Style" w:cs="Arial"/>
          <w:color w:val="222222"/>
          <w:sz w:val="28"/>
        </w:rPr>
        <w:t>.</w:t>
      </w:r>
    </w:p>
    <w:p w14:paraId="47CF731C" w14:textId="44FFB00B" w:rsidR="00805A9A" w:rsidRPr="005C5C29" w:rsidRDefault="005C5C29" w:rsidP="005C5C29">
      <w:pPr>
        <w:spacing w:after="9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t xml:space="preserve"> </w:t>
      </w:r>
      <w:r>
        <w:rPr>
          <w:rFonts w:ascii="Bookman Old Style" w:eastAsia="Yu Gothic UI Light" w:hAnsi="Bookman Old Style"/>
          <w:sz w:val="28"/>
          <w:szCs w:val="28"/>
        </w:rPr>
        <w:tab/>
      </w:r>
      <w:r>
        <w:rPr>
          <w:rFonts w:ascii="Bookman Old Style" w:eastAsia="Yu Gothic UI Light" w:hAnsi="Bookman Old Style"/>
          <w:sz w:val="28"/>
          <w:szCs w:val="28"/>
        </w:rPr>
        <w:tab/>
      </w:r>
      <w:r>
        <w:rPr>
          <w:rFonts w:ascii="Bookman Old Style" w:eastAsia="Yu Gothic UI Light" w:hAnsi="Bookman Old Style"/>
          <w:sz w:val="28"/>
          <w:szCs w:val="28"/>
        </w:rPr>
        <w:tab/>
      </w:r>
      <w:r w:rsidR="00FB68EA" w:rsidRPr="005C5C29">
        <w:rPr>
          <w:rFonts w:ascii="Bookman Old Style" w:eastAsia="Yu Gothic UI Light" w:hAnsi="Bookman Old Style"/>
          <w:sz w:val="28"/>
          <w:szCs w:val="28"/>
        </w:rPr>
        <w:t xml:space="preserve">Assim, </w:t>
      </w:r>
      <w:r w:rsidR="00037D47" w:rsidRPr="005C5C29">
        <w:rPr>
          <w:rFonts w:ascii="Bookman Old Style" w:eastAsia="Yu Gothic UI Light" w:hAnsi="Bookman Old Style"/>
          <w:sz w:val="28"/>
          <w:szCs w:val="28"/>
        </w:rPr>
        <w:t xml:space="preserve">a notificação de lançamento não prospera e deve ser reformada julgando-a improcedente </w:t>
      </w:r>
      <w:r w:rsidR="00AC2384" w:rsidRPr="005C5C29">
        <w:rPr>
          <w:rFonts w:ascii="Bookman Old Style" w:eastAsia="Yu Gothic UI Light" w:hAnsi="Bookman Old Style"/>
          <w:sz w:val="28"/>
          <w:szCs w:val="28"/>
        </w:rPr>
        <w:t>a pertinência material</w:t>
      </w:r>
      <w:r w:rsidR="00E61D31" w:rsidRPr="005C5C29">
        <w:rPr>
          <w:rFonts w:ascii="Bookman Old Style" w:eastAsia="Yu Gothic UI Light" w:hAnsi="Bookman Old Style"/>
          <w:sz w:val="28"/>
          <w:szCs w:val="28"/>
        </w:rPr>
        <w:t>.</w:t>
      </w:r>
      <w:r w:rsidR="00675213" w:rsidRPr="005C5C29">
        <w:rPr>
          <w:rFonts w:ascii="Bookman Old Style" w:eastAsia="Yu Gothic UI Light" w:hAnsi="Bookman Old Style"/>
          <w:sz w:val="28"/>
          <w:szCs w:val="28"/>
        </w:rPr>
        <w:t xml:space="preserve"> </w:t>
      </w:r>
    </w:p>
    <w:p w14:paraId="7C7FD5A1" w14:textId="77777777" w:rsidR="0047727B" w:rsidRPr="00153179" w:rsidRDefault="0047727B" w:rsidP="00037D47">
      <w:pPr>
        <w:pStyle w:val="PargrafodaLista"/>
        <w:ind w:left="2421"/>
        <w:jc w:val="center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</w:p>
    <w:p w14:paraId="6C003C15" w14:textId="77777777" w:rsidR="00D93AA7" w:rsidRDefault="00E2157E" w:rsidP="00C27037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Bookman Old Style" w:eastAsia="Yu Gothic UI Light" w:hAnsi="Bookman Old Style"/>
          <w:b/>
          <w:sz w:val="28"/>
          <w:szCs w:val="28"/>
        </w:rPr>
      </w:pPr>
      <w:r w:rsidRPr="00153179">
        <w:rPr>
          <w:rFonts w:ascii="Bookman Old Style" w:eastAsia="Yu Gothic UI Light" w:hAnsi="Bookman Old Style"/>
          <w:b/>
          <w:sz w:val="28"/>
          <w:szCs w:val="28"/>
        </w:rPr>
        <w:t>SUSPENSÃO DA EXIGILIDADE</w:t>
      </w:r>
    </w:p>
    <w:p w14:paraId="1229BEB7" w14:textId="653CE3E9" w:rsidR="00F43D3B" w:rsidRPr="00D93AA7" w:rsidRDefault="00E2157E" w:rsidP="00D93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061"/>
        <w:jc w:val="right"/>
        <w:rPr>
          <w:rFonts w:ascii="Bookman Old Style" w:eastAsia="Yu Gothic UI Light" w:hAnsi="Bookman Old Style"/>
          <w:b/>
          <w:sz w:val="28"/>
          <w:szCs w:val="28"/>
        </w:rPr>
      </w:pPr>
      <w:r w:rsidRPr="00D93AA7">
        <w:rPr>
          <w:rFonts w:ascii="Bookman Old Style" w:eastAsia="Yu Gothic UI Light" w:hAnsi="Bookman Old Style"/>
          <w:b/>
          <w:sz w:val="28"/>
          <w:szCs w:val="28"/>
        </w:rPr>
        <w:t xml:space="preserve"> DO CRÉDITO FISCAL</w:t>
      </w:r>
    </w:p>
    <w:p w14:paraId="7F9B1B5B" w14:textId="31AB4502" w:rsidR="004B51AE" w:rsidRDefault="004B51AE" w:rsidP="004B51AE">
      <w:pPr>
        <w:pStyle w:val="PargrafodaLista"/>
        <w:ind w:left="2421"/>
        <w:jc w:val="center"/>
        <w:rPr>
          <w:rFonts w:ascii="Bookman Old Style" w:eastAsia="Yu Gothic UI Light" w:hAnsi="Bookman Old Style"/>
          <w:b/>
          <w:sz w:val="28"/>
          <w:szCs w:val="28"/>
        </w:rPr>
      </w:pPr>
    </w:p>
    <w:p w14:paraId="128331B9" w14:textId="77777777" w:rsidR="00F05A1E" w:rsidRPr="00153179" w:rsidRDefault="00F05A1E" w:rsidP="004B51AE">
      <w:pPr>
        <w:pStyle w:val="PargrafodaLista"/>
        <w:ind w:left="2421"/>
        <w:jc w:val="center"/>
        <w:rPr>
          <w:rFonts w:ascii="Bookman Old Style" w:eastAsia="Yu Gothic UI Light" w:hAnsi="Bookman Old Style"/>
          <w:b/>
          <w:sz w:val="28"/>
          <w:szCs w:val="28"/>
        </w:rPr>
      </w:pPr>
    </w:p>
    <w:p w14:paraId="7FE2CA55" w14:textId="54CFE96C" w:rsidR="00E2157E" w:rsidRDefault="00A26239" w:rsidP="00C27037">
      <w:pPr>
        <w:pStyle w:val="PargrafodaLista"/>
        <w:numPr>
          <w:ilvl w:val="1"/>
          <w:numId w:val="2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 xml:space="preserve">Arguido </w:t>
      </w:r>
      <w:r w:rsidR="00EE2429" w:rsidRPr="00153179">
        <w:rPr>
          <w:rFonts w:ascii="Bookman Old Style" w:eastAsia="Yu Gothic UI Light" w:hAnsi="Bookman Old Style"/>
          <w:sz w:val="28"/>
          <w:szCs w:val="28"/>
        </w:rPr>
        <w:t>a tempestividade</w:t>
      </w:r>
      <w:r w:rsidR="00AF3889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F05A1E">
        <w:rPr>
          <w:rFonts w:ascii="Bookman Old Style" w:eastAsia="Yu Gothic UI Light" w:hAnsi="Bookman Old Style"/>
          <w:sz w:val="28"/>
          <w:szCs w:val="28"/>
        </w:rPr>
        <w:t xml:space="preserve">e a ausência de notificação </w:t>
      </w:r>
      <w:r w:rsidR="00AF3889" w:rsidRPr="00153179">
        <w:rPr>
          <w:rFonts w:ascii="Bookman Old Style" w:eastAsia="Yu Gothic UI Light" w:hAnsi="Bookman Old Style"/>
          <w:sz w:val="28"/>
          <w:szCs w:val="28"/>
        </w:rPr>
        <w:t xml:space="preserve">em sede </w:t>
      </w:r>
      <w:r w:rsidR="00EE2429" w:rsidRPr="00153179">
        <w:rPr>
          <w:rFonts w:ascii="Bookman Old Style" w:eastAsia="Yu Gothic UI Light" w:hAnsi="Bookman Old Style"/>
          <w:sz w:val="28"/>
          <w:szCs w:val="28"/>
        </w:rPr>
        <w:t>preliminar</w:t>
      </w:r>
      <w:r w:rsidR="0023319C" w:rsidRPr="00153179">
        <w:rPr>
          <w:rFonts w:ascii="Bookman Old Style" w:eastAsia="Yu Gothic UI Light" w:hAnsi="Bookman Old Style"/>
          <w:sz w:val="28"/>
          <w:szCs w:val="28"/>
        </w:rPr>
        <w:t xml:space="preserve">, a exigência do crédito tributário deve ser suspensa até </w:t>
      </w:r>
      <w:r w:rsidR="000E2926" w:rsidRPr="00153179">
        <w:rPr>
          <w:rFonts w:ascii="Bookman Old Style" w:eastAsia="Yu Gothic UI Light" w:hAnsi="Bookman Old Style"/>
          <w:sz w:val="28"/>
          <w:szCs w:val="28"/>
        </w:rPr>
        <w:t xml:space="preserve">que haja decisão administrativa definitiva da constituição do </w:t>
      </w:r>
      <w:r w:rsidR="00182768" w:rsidRPr="00153179">
        <w:rPr>
          <w:rFonts w:ascii="Bookman Old Style" w:eastAsia="Yu Gothic UI Light" w:hAnsi="Bookman Old Style"/>
          <w:sz w:val="28"/>
          <w:szCs w:val="28"/>
        </w:rPr>
        <w:t xml:space="preserve">crédito tributário, neste sentido </w:t>
      </w:r>
      <w:r w:rsidR="00EE2429" w:rsidRPr="00153179">
        <w:rPr>
          <w:rFonts w:ascii="Bookman Old Style" w:eastAsia="Yu Gothic UI Light" w:hAnsi="Bookman Old Style"/>
          <w:sz w:val="28"/>
          <w:szCs w:val="28"/>
        </w:rPr>
        <w:t xml:space="preserve">pede-se a </w:t>
      </w:r>
      <w:r w:rsidR="00AF3889" w:rsidRPr="00153179">
        <w:rPr>
          <w:rFonts w:ascii="Bookman Old Style" w:eastAsia="Yu Gothic UI Light" w:hAnsi="Bookman Old Style"/>
          <w:sz w:val="28"/>
          <w:szCs w:val="28"/>
        </w:rPr>
        <w:t>suspensão da</w:t>
      </w:r>
      <w:r w:rsidR="00EE2429" w:rsidRPr="00153179">
        <w:rPr>
          <w:rFonts w:ascii="Bookman Old Style" w:eastAsia="Yu Gothic UI Light" w:hAnsi="Bookman Old Style"/>
          <w:sz w:val="28"/>
          <w:szCs w:val="28"/>
        </w:rPr>
        <w:t xml:space="preserve"> exigibilidade do crédito, </w:t>
      </w:r>
      <w:r w:rsidR="00182768" w:rsidRPr="00153179">
        <w:rPr>
          <w:rFonts w:ascii="Bookman Old Style" w:eastAsia="Yu Gothic UI Light" w:hAnsi="Bookman Old Style"/>
          <w:sz w:val="28"/>
          <w:szCs w:val="28"/>
        </w:rPr>
        <w:t xml:space="preserve">uma vez que foi atendido </w:t>
      </w:r>
      <w:proofErr w:type="gramStart"/>
      <w:r w:rsidR="00182768" w:rsidRPr="00153179">
        <w:rPr>
          <w:rFonts w:ascii="Bookman Old Style" w:eastAsia="Yu Gothic UI Light" w:hAnsi="Bookman Old Style"/>
          <w:sz w:val="28"/>
          <w:szCs w:val="28"/>
        </w:rPr>
        <w:t>os requisito</w:t>
      </w:r>
      <w:proofErr w:type="gramEnd"/>
      <w:r w:rsidR="00182768" w:rsidRPr="00153179">
        <w:rPr>
          <w:rFonts w:ascii="Bookman Old Style" w:eastAsia="Yu Gothic UI Light" w:hAnsi="Bookman Old Style"/>
          <w:sz w:val="28"/>
          <w:szCs w:val="28"/>
        </w:rPr>
        <w:t xml:space="preserve"> do</w:t>
      </w:r>
      <w:r w:rsidR="00AF3889" w:rsidRPr="00153179">
        <w:rPr>
          <w:rFonts w:ascii="Bookman Old Style" w:eastAsia="Yu Gothic UI Light" w:hAnsi="Bookman Old Style"/>
          <w:sz w:val="28"/>
          <w:szCs w:val="28"/>
        </w:rPr>
        <w:t xml:space="preserve"> termos</w:t>
      </w:r>
      <w:r w:rsidR="00EE2429" w:rsidRPr="00153179">
        <w:rPr>
          <w:rFonts w:ascii="Bookman Old Style" w:eastAsia="Yu Gothic UI Light" w:hAnsi="Bookman Old Style"/>
          <w:sz w:val="28"/>
          <w:szCs w:val="28"/>
        </w:rPr>
        <w:t xml:space="preserve"> do </w:t>
      </w:r>
      <w:bookmarkStart w:id="6" w:name="_Hlk50563234"/>
      <w:r w:rsidR="00EE2429" w:rsidRPr="00153179">
        <w:rPr>
          <w:rFonts w:ascii="Bookman Old Style" w:eastAsia="Yu Gothic UI Light" w:hAnsi="Bookman Old Style"/>
          <w:sz w:val="28"/>
          <w:szCs w:val="28"/>
        </w:rPr>
        <w:t xml:space="preserve">art. 56, § 2º, do Decreto 7.574/2011 e art. 151, </w:t>
      </w:r>
      <w:r w:rsidR="00AF3889" w:rsidRPr="00153179">
        <w:rPr>
          <w:rFonts w:ascii="Bookman Old Style" w:eastAsia="Yu Gothic UI Light" w:hAnsi="Bookman Old Style"/>
          <w:sz w:val="28"/>
          <w:szCs w:val="28"/>
        </w:rPr>
        <w:t>III, da</w:t>
      </w:r>
      <w:r w:rsidR="00EE2429" w:rsidRPr="00153179">
        <w:rPr>
          <w:rFonts w:ascii="Bookman Old Style" w:eastAsia="Yu Gothic UI Light" w:hAnsi="Bookman Old Style"/>
          <w:sz w:val="28"/>
          <w:szCs w:val="28"/>
        </w:rPr>
        <w:t xml:space="preserve"> Lei 5.172/66 (CTN)</w:t>
      </w:r>
      <w:bookmarkEnd w:id="6"/>
      <w:r w:rsidR="00E2157E" w:rsidRPr="00153179">
        <w:rPr>
          <w:rFonts w:ascii="Bookman Old Style" w:eastAsia="Yu Gothic UI Light" w:hAnsi="Bookman Old Style"/>
          <w:sz w:val="28"/>
          <w:szCs w:val="28"/>
        </w:rPr>
        <w:t xml:space="preserve">. </w:t>
      </w:r>
    </w:p>
    <w:p w14:paraId="27861F91" w14:textId="77777777" w:rsidR="00B458B1" w:rsidRPr="00AC2384" w:rsidRDefault="00B458B1" w:rsidP="00AC2384">
      <w:pPr>
        <w:spacing w:after="90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22605F74" w14:textId="77777777" w:rsidR="00E2157E" w:rsidRPr="00153179" w:rsidRDefault="00E2157E" w:rsidP="00363BDC">
      <w:pPr>
        <w:pStyle w:val="PargrafodaLista"/>
        <w:ind w:left="2421"/>
        <w:jc w:val="center"/>
        <w:rPr>
          <w:rFonts w:ascii="Bookman Old Style" w:eastAsia="Yu Gothic UI Light" w:hAnsi="Bookman Old Style"/>
          <w:b/>
          <w:sz w:val="28"/>
          <w:szCs w:val="28"/>
        </w:rPr>
      </w:pPr>
    </w:p>
    <w:p w14:paraId="4F33873C" w14:textId="2E15B767" w:rsidR="0047727B" w:rsidRPr="00153179" w:rsidRDefault="0047727B" w:rsidP="00C27037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Bookman Old Style" w:eastAsia="Yu Gothic UI Light" w:hAnsi="Bookman Old Style"/>
          <w:b/>
          <w:sz w:val="28"/>
          <w:szCs w:val="28"/>
        </w:rPr>
      </w:pPr>
      <w:r w:rsidRPr="00153179">
        <w:rPr>
          <w:rFonts w:ascii="Bookman Old Style" w:eastAsia="Yu Gothic UI Light" w:hAnsi="Bookman Old Style"/>
          <w:b/>
          <w:sz w:val="28"/>
          <w:szCs w:val="28"/>
        </w:rPr>
        <w:t>FUNDAMENTOS LEGAIS</w:t>
      </w:r>
    </w:p>
    <w:p w14:paraId="367AE3AE" w14:textId="77777777" w:rsidR="004B51AE" w:rsidRPr="00153179" w:rsidRDefault="004B51AE" w:rsidP="004B51AE">
      <w:pPr>
        <w:pStyle w:val="PargrafodaLista"/>
        <w:ind w:left="2061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13619B42" w14:textId="77FBB9F5" w:rsidR="00BE4191" w:rsidRPr="00153179" w:rsidRDefault="001E0847" w:rsidP="00C27037">
      <w:pPr>
        <w:pStyle w:val="PargrafodaLista"/>
        <w:numPr>
          <w:ilvl w:val="1"/>
          <w:numId w:val="2"/>
        </w:numPr>
        <w:ind w:left="0" w:firstLine="2061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 xml:space="preserve">Trata-se </w:t>
      </w:r>
      <w:r w:rsidR="001E5C5E" w:rsidRPr="00153179">
        <w:rPr>
          <w:rFonts w:ascii="Bookman Old Style" w:eastAsia="Yu Gothic UI Light" w:hAnsi="Bookman Old Style"/>
          <w:sz w:val="28"/>
          <w:szCs w:val="28"/>
        </w:rPr>
        <w:t xml:space="preserve">de revisão do lançamento por </w:t>
      </w:r>
      <w:proofErr w:type="gramStart"/>
      <w:r w:rsidR="001E5C5E" w:rsidRPr="00153179">
        <w:rPr>
          <w:rFonts w:ascii="Bookman Old Style" w:eastAsia="Yu Gothic UI Light" w:hAnsi="Bookman Old Style"/>
          <w:sz w:val="28"/>
          <w:szCs w:val="28"/>
        </w:rPr>
        <w:t>homologação  atribuindo</w:t>
      </w:r>
      <w:proofErr w:type="gramEnd"/>
      <w:r w:rsidR="001E5C5E" w:rsidRPr="00153179">
        <w:rPr>
          <w:rFonts w:ascii="Bookman Old Style" w:eastAsia="Yu Gothic UI Light" w:hAnsi="Bookman Old Style"/>
          <w:sz w:val="28"/>
          <w:szCs w:val="28"/>
        </w:rPr>
        <w:t xml:space="preserve"> ao impugnante através da obrigatoriedade da  entrega da declaração anual de ajuste do imposto de renda 2015/2014, ocorre</w:t>
      </w:r>
      <w:r w:rsidR="00AC2384">
        <w:rPr>
          <w:rFonts w:ascii="Bookman Old Style" w:eastAsia="Yu Gothic UI Light" w:hAnsi="Bookman Old Style"/>
          <w:sz w:val="28"/>
          <w:szCs w:val="28"/>
        </w:rPr>
        <w:t>ndo</w:t>
      </w:r>
      <w:r w:rsidR="00E61933" w:rsidRPr="00153179">
        <w:rPr>
          <w:rFonts w:ascii="Bookman Old Style" w:eastAsia="Yu Gothic UI Light" w:hAnsi="Bookman Old Style"/>
          <w:sz w:val="28"/>
          <w:szCs w:val="28"/>
        </w:rPr>
        <w:t xml:space="preserve"> que no trabalho de  </w:t>
      </w:r>
      <w:r w:rsidR="001E5C5E" w:rsidRPr="00153179">
        <w:rPr>
          <w:rFonts w:ascii="Bookman Old Style" w:eastAsia="Yu Gothic UI Light" w:hAnsi="Bookman Old Style"/>
          <w:sz w:val="28"/>
          <w:szCs w:val="28"/>
        </w:rPr>
        <w:t xml:space="preserve"> revisão da declaração</w:t>
      </w:r>
      <w:r w:rsidR="00E61933" w:rsidRPr="00153179">
        <w:rPr>
          <w:rFonts w:ascii="Bookman Old Style" w:eastAsia="Yu Gothic UI Light" w:hAnsi="Bookman Old Style"/>
          <w:sz w:val="28"/>
          <w:szCs w:val="28"/>
        </w:rPr>
        <w:t xml:space="preserve"> de ajuste anual, a autoridade fiscal</w:t>
      </w:r>
      <w:r w:rsidR="00AC2384">
        <w:rPr>
          <w:rFonts w:ascii="Bookman Old Style" w:eastAsia="Yu Gothic UI Light" w:hAnsi="Bookman Old Style"/>
          <w:sz w:val="28"/>
          <w:szCs w:val="28"/>
        </w:rPr>
        <w:t>,</w:t>
      </w:r>
      <w:r w:rsidR="00E61933" w:rsidRPr="00153179">
        <w:rPr>
          <w:rFonts w:ascii="Bookman Old Style" w:eastAsia="Yu Gothic UI Light" w:hAnsi="Bookman Old Style"/>
          <w:sz w:val="28"/>
          <w:szCs w:val="28"/>
        </w:rPr>
        <w:t xml:space="preserve">  </w:t>
      </w:r>
      <w:proofErr w:type="spellStart"/>
      <w:r w:rsidR="00E61933" w:rsidRPr="00153179">
        <w:rPr>
          <w:rFonts w:ascii="Bookman Old Style" w:eastAsia="Yu Gothic UI Light" w:hAnsi="Bookman Old Style"/>
          <w:sz w:val="28"/>
          <w:szCs w:val="28"/>
        </w:rPr>
        <w:t>ex</w:t>
      </w:r>
      <w:proofErr w:type="spellEnd"/>
      <w:r w:rsidR="00E61933" w:rsidRPr="00153179">
        <w:rPr>
          <w:rFonts w:ascii="Bookman Old Style" w:eastAsia="Yu Gothic UI Light" w:hAnsi="Bookman Old Style"/>
          <w:sz w:val="28"/>
          <w:szCs w:val="28"/>
        </w:rPr>
        <w:t xml:space="preserve"> lege  efet</w:t>
      </w:r>
      <w:r w:rsidR="00AC2384">
        <w:rPr>
          <w:rFonts w:ascii="Bookman Old Style" w:eastAsia="Yu Gothic UI Light" w:hAnsi="Bookman Old Style"/>
          <w:sz w:val="28"/>
          <w:szCs w:val="28"/>
        </w:rPr>
        <w:t>u</w:t>
      </w:r>
      <w:r w:rsidR="00E61933" w:rsidRPr="00153179">
        <w:rPr>
          <w:rFonts w:ascii="Bookman Old Style" w:eastAsia="Yu Gothic UI Light" w:hAnsi="Bookman Old Style"/>
          <w:sz w:val="28"/>
          <w:szCs w:val="28"/>
        </w:rPr>
        <w:t xml:space="preserve">ou a glosa das deduções  de previdência oficial privada e </w:t>
      </w:r>
      <w:proofErr w:type="spellStart"/>
      <w:r w:rsidR="00E61933" w:rsidRPr="00153179">
        <w:rPr>
          <w:rFonts w:ascii="Bookman Old Style" w:eastAsia="Yu Gothic UI Light" w:hAnsi="Bookman Old Style"/>
          <w:sz w:val="28"/>
          <w:szCs w:val="28"/>
        </w:rPr>
        <w:t>fapi</w:t>
      </w:r>
      <w:proofErr w:type="spellEnd"/>
      <w:r w:rsidR="00E61933" w:rsidRPr="00153179">
        <w:rPr>
          <w:rFonts w:ascii="Bookman Old Style" w:eastAsia="Yu Gothic UI Light" w:hAnsi="Bookman Old Style"/>
          <w:sz w:val="28"/>
          <w:szCs w:val="28"/>
        </w:rPr>
        <w:t>, despesas com instrução e despesas médica</w:t>
      </w:r>
      <w:r w:rsidR="00AC2384">
        <w:rPr>
          <w:rFonts w:ascii="Bookman Old Style" w:eastAsia="Yu Gothic UI Light" w:hAnsi="Bookman Old Style"/>
          <w:sz w:val="28"/>
          <w:szCs w:val="28"/>
        </w:rPr>
        <w:t>s</w:t>
      </w:r>
      <w:r w:rsidR="00E61933" w:rsidRPr="00153179">
        <w:rPr>
          <w:rFonts w:ascii="Bookman Old Style" w:eastAsia="Yu Gothic UI Light" w:hAnsi="Bookman Old Style"/>
          <w:sz w:val="28"/>
          <w:szCs w:val="28"/>
        </w:rPr>
        <w:t xml:space="preserve">. </w:t>
      </w:r>
    </w:p>
    <w:p w14:paraId="2719CFB9" w14:textId="64801DDE" w:rsidR="00B96E76" w:rsidRPr="00153179" w:rsidRDefault="002C2FDB" w:rsidP="00C27037">
      <w:pPr>
        <w:pStyle w:val="PargrafodaLista"/>
        <w:numPr>
          <w:ilvl w:val="1"/>
          <w:numId w:val="2"/>
        </w:numPr>
        <w:ind w:left="0" w:firstLine="2061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 xml:space="preserve">A </w:t>
      </w:r>
      <w:r w:rsidR="00B96E76" w:rsidRPr="00153179">
        <w:rPr>
          <w:rFonts w:ascii="Bookman Old Style" w:eastAsia="Yu Gothic UI Light" w:hAnsi="Bookman Old Style"/>
          <w:sz w:val="28"/>
          <w:szCs w:val="28"/>
        </w:rPr>
        <w:t xml:space="preserve">Glosa </w:t>
      </w:r>
      <w:r w:rsidR="00B96E76" w:rsidRPr="00153179">
        <w:rPr>
          <w:rFonts w:ascii="Bookman Old Style" w:eastAsia="Yu Gothic UI Light" w:hAnsi="Bookman Old Style"/>
          <w:sz w:val="28"/>
          <w:szCs w:val="28"/>
        </w:rPr>
        <w:fldChar w:fldCharType="begin"/>
      </w:r>
      <w:r w:rsidR="00B96E76" w:rsidRPr="00153179">
        <w:rPr>
          <w:rFonts w:ascii="Bookman Old Style" w:eastAsia="Yu Gothic UI Light" w:hAnsi="Bookman Old Style"/>
          <w:sz w:val="28"/>
          <w:szCs w:val="28"/>
        </w:rPr>
        <w:instrText xml:space="preserve"> REF _Ref35281620 \h </w:instrText>
      </w:r>
      <w:r w:rsidR="009A224D" w:rsidRPr="00153179">
        <w:rPr>
          <w:rFonts w:ascii="Bookman Old Style" w:eastAsia="Yu Gothic UI Light" w:hAnsi="Bookman Old Style"/>
          <w:sz w:val="28"/>
          <w:szCs w:val="28"/>
        </w:rPr>
        <w:instrText xml:space="preserve"> \* MERGEFORMAT </w:instrText>
      </w:r>
      <w:r w:rsidR="00B96E76" w:rsidRPr="00153179">
        <w:rPr>
          <w:rFonts w:ascii="Bookman Old Style" w:eastAsia="Yu Gothic UI Light" w:hAnsi="Bookman Old Style"/>
          <w:sz w:val="28"/>
          <w:szCs w:val="28"/>
        </w:rPr>
      </w:r>
      <w:r w:rsidR="00B96E76" w:rsidRPr="00153179">
        <w:rPr>
          <w:rFonts w:ascii="Bookman Old Style" w:eastAsia="Yu Gothic UI Light" w:hAnsi="Bookman Old Style"/>
          <w:sz w:val="28"/>
          <w:szCs w:val="28"/>
        </w:rPr>
        <w:fldChar w:fldCharType="separate"/>
      </w:r>
      <w:r w:rsidR="00D93AA7" w:rsidRPr="00153179">
        <w:rPr>
          <w:rFonts w:ascii="Bookman Old Style" w:eastAsia="Yu Gothic UI Light" w:hAnsi="Bookman Old Style"/>
          <w:sz w:val="28"/>
          <w:szCs w:val="28"/>
        </w:rPr>
        <w:t>Efetu</w:t>
      </w:r>
      <w:r w:rsidR="00AC2384">
        <w:rPr>
          <w:rFonts w:ascii="Bookman Old Style" w:eastAsia="Yu Gothic UI Light" w:hAnsi="Bookman Old Style"/>
          <w:sz w:val="28"/>
          <w:szCs w:val="28"/>
        </w:rPr>
        <w:t xml:space="preserve">ada foi no </w:t>
      </w:r>
      <w:r w:rsidR="00D93AA7" w:rsidRPr="00D93AA7">
        <w:rPr>
          <w:rFonts w:ascii="Bookman Old Style" w:eastAsia="Yu Gothic UI Light" w:hAnsi="Bookman Old Style"/>
          <w:b/>
          <w:bCs/>
          <w:sz w:val="28"/>
          <w:szCs w:val="28"/>
        </w:rPr>
        <w:t xml:space="preserve">Valor </w:t>
      </w:r>
      <w:r w:rsidR="00D93AA7" w:rsidRPr="00153179">
        <w:rPr>
          <w:rFonts w:ascii="Bookman Old Style" w:eastAsia="Yu Gothic UI Light" w:hAnsi="Bookman Old Style"/>
          <w:sz w:val="28"/>
          <w:szCs w:val="28"/>
        </w:rPr>
        <w:t>de R$ 16.655,11, a título de dedução indevida de recolhimento de Previdência Privado ou FAPI, alegando que "contribuinte regularmente intimado nada apresentou de comprovação"</w:t>
      </w:r>
      <w:r w:rsidR="00AC2384">
        <w:rPr>
          <w:rFonts w:ascii="Bookman Old Style" w:eastAsia="Yu Gothic UI Light" w:hAnsi="Bookman Old Style"/>
          <w:sz w:val="28"/>
          <w:szCs w:val="28"/>
        </w:rPr>
        <w:t>.</w:t>
      </w:r>
      <w:r w:rsidR="00B96E76" w:rsidRPr="00153179">
        <w:rPr>
          <w:rFonts w:ascii="Bookman Old Style" w:eastAsia="Yu Gothic UI Light" w:hAnsi="Bookman Old Style"/>
          <w:sz w:val="28"/>
          <w:szCs w:val="28"/>
        </w:rPr>
        <w:fldChar w:fldCharType="end"/>
      </w:r>
      <w:r w:rsidR="00B96E76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AC2384">
        <w:rPr>
          <w:rFonts w:ascii="Bookman Old Style" w:eastAsia="Yu Gothic UI Light" w:hAnsi="Bookman Old Style"/>
          <w:sz w:val="28"/>
          <w:szCs w:val="28"/>
        </w:rPr>
        <w:t xml:space="preserve">O que </w:t>
      </w:r>
      <w:r w:rsidR="00AC2384" w:rsidRPr="00E02DA6">
        <w:rPr>
          <w:rFonts w:ascii="Bookman Old Style" w:eastAsia="Yu Gothic UI Light" w:hAnsi="Bookman Old Style"/>
          <w:b/>
          <w:sz w:val="28"/>
          <w:szCs w:val="28"/>
        </w:rPr>
        <w:t>n</w:t>
      </w:r>
      <w:r w:rsidR="00B96E76" w:rsidRPr="00E02DA6">
        <w:rPr>
          <w:rFonts w:ascii="Bookman Old Style" w:eastAsia="Yu Gothic UI Light" w:hAnsi="Bookman Old Style"/>
          <w:b/>
          <w:sz w:val="28"/>
          <w:szCs w:val="28"/>
        </w:rPr>
        <w:t>ão prospera,</w:t>
      </w:r>
      <w:r w:rsidR="00B96E76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632F54" w:rsidRPr="00153179">
        <w:rPr>
          <w:rFonts w:ascii="Bookman Old Style" w:eastAsia="Yu Gothic UI Light" w:hAnsi="Bookman Old Style"/>
          <w:sz w:val="28"/>
          <w:szCs w:val="28"/>
        </w:rPr>
        <w:t xml:space="preserve">pois trata-se de pagamento  para o regime geral de previdência social, </w:t>
      </w:r>
      <w:r w:rsidR="009A224D" w:rsidRPr="00153179">
        <w:rPr>
          <w:rFonts w:ascii="Bookman Old Style" w:eastAsia="Yu Gothic UI Light" w:hAnsi="Bookman Old Style"/>
          <w:sz w:val="28"/>
          <w:szCs w:val="28"/>
        </w:rPr>
        <w:t xml:space="preserve">podendo deduzir integralmente do valor pago, </w:t>
      </w:r>
      <w:r w:rsidR="009A224D" w:rsidRPr="00153179">
        <w:rPr>
          <w:rFonts w:ascii="Bookman Old Style" w:eastAsia="Yu Gothic UI Light" w:hAnsi="Bookman Old Style"/>
          <w:sz w:val="28"/>
          <w:szCs w:val="28"/>
        </w:rPr>
        <w:lastRenderedPageBreak/>
        <w:t xml:space="preserve">tendo sua previsão legal expressa 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no </w:t>
      </w:r>
      <w:r w:rsidR="00B96E76" w:rsidRPr="00153179">
        <w:rPr>
          <w:rFonts w:ascii="Bookman Old Style" w:eastAsia="Yu Gothic UI Light" w:hAnsi="Bookman Old Style"/>
          <w:b/>
          <w:bCs/>
          <w:sz w:val="28"/>
          <w:szCs w:val="28"/>
        </w:rPr>
        <w:t>artigo 8º,II, d,  da Lei 9.250/95</w:t>
      </w:r>
      <w:r w:rsidR="00B96E76" w:rsidRPr="00153179">
        <w:rPr>
          <w:rFonts w:ascii="Bookman Old Style" w:eastAsia="Yu Gothic UI Light" w:hAnsi="Bookman Old Style"/>
          <w:sz w:val="28"/>
          <w:szCs w:val="28"/>
        </w:rPr>
        <w:t xml:space="preserve">. </w:t>
      </w:r>
    </w:p>
    <w:p w14:paraId="7E2EEBFA" w14:textId="07DC1121" w:rsidR="001E2E6B" w:rsidRPr="00153179" w:rsidRDefault="001E2E6B" w:rsidP="001E2E6B">
      <w:pPr>
        <w:pStyle w:val="PargrafodaLista"/>
        <w:ind w:left="2061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>"Art. 8º A base de cálculo do imposto devido no ano-calendário será a diferença entre as somas:</w:t>
      </w:r>
    </w:p>
    <w:p w14:paraId="691FCB3B" w14:textId="77777777" w:rsidR="001E2E6B" w:rsidRPr="00153179" w:rsidRDefault="001E2E6B" w:rsidP="001E2E6B">
      <w:pPr>
        <w:pStyle w:val="PargrafodaLista"/>
        <w:ind w:left="2061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03C4888E" w14:textId="77777777" w:rsidR="001E2E6B" w:rsidRPr="00153179" w:rsidRDefault="001E2E6B" w:rsidP="001E2E6B">
      <w:pPr>
        <w:pStyle w:val="PargrafodaLista"/>
        <w:ind w:left="2061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>I - ....;</w:t>
      </w:r>
    </w:p>
    <w:p w14:paraId="054C666A" w14:textId="77777777" w:rsidR="001E2E6B" w:rsidRPr="00153179" w:rsidRDefault="001E2E6B" w:rsidP="001E2E6B">
      <w:pPr>
        <w:pStyle w:val="PargrafodaLista"/>
        <w:ind w:left="2061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 xml:space="preserve">II - </w:t>
      </w:r>
      <w:proofErr w:type="gramStart"/>
      <w:r w:rsidRPr="00153179">
        <w:rPr>
          <w:rFonts w:ascii="Bookman Old Style" w:eastAsia="Yu Gothic UI Light" w:hAnsi="Bookman Old Style"/>
          <w:sz w:val="28"/>
          <w:szCs w:val="28"/>
        </w:rPr>
        <w:t>das</w:t>
      </w:r>
      <w:proofErr w:type="gramEnd"/>
      <w:r w:rsidRPr="00153179">
        <w:rPr>
          <w:rFonts w:ascii="Bookman Old Style" w:eastAsia="Yu Gothic UI Light" w:hAnsi="Bookman Old Style"/>
          <w:sz w:val="28"/>
          <w:szCs w:val="28"/>
        </w:rPr>
        <w:t xml:space="preserve"> deduções relativas:</w:t>
      </w:r>
    </w:p>
    <w:p w14:paraId="5F019EA9" w14:textId="77777777" w:rsidR="001E2E6B" w:rsidRPr="00153179" w:rsidRDefault="001E2E6B" w:rsidP="001E2E6B">
      <w:pPr>
        <w:pStyle w:val="PargrafodaLista"/>
        <w:ind w:left="2061"/>
        <w:jc w:val="both"/>
        <w:rPr>
          <w:rFonts w:ascii="Bookman Old Style" w:eastAsia="Yu Gothic UI Light" w:hAnsi="Bookman Old Style"/>
          <w:sz w:val="28"/>
          <w:szCs w:val="28"/>
        </w:rPr>
      </w:pPr>
      <w:proofErr w:type="gramStart"/>
      <w:r w:rsidRPr="00153179">
        <w:rPr>
          <w:rFonts w:ascii="Bookman Old Style" w:eastAsia="Yu Gothic UI Light" w:hAnsi="Bookman Old Style"/>
          <w:sz w:val="28"/>
          <w:szCs w:val="28"/>
        </w:rPr>
        <w:t>a)...</w:t>
      </w:r>
      <w:proofErr w:type="gramEnd"/>
    </w:p>
    <w:p w14:paraId="5C30B566" w14:textId="77777777" w:rsidR="001E2E6B" w:rsidRPr="00153179" w:rsidRDefault="001E2E6B" w:rsidP="001E2E6B">
      <w:pPr>
        <w:pStyle w:val="PargrafodaLista"/>
        <w:ind w:left="2061"/>
        <w:jc w:val="both"/>
        <w:rPr>
          <w:rFonts w:ascii="Bookman Old Style" w:eastAsia="Yu Gothic UI Light" w:hAnsi="Bookman Old Style"/>
          <w:sz w:val="28"/>
          <w:szCs w:val="28"/>
        </w:rPr>
      </w:pPr>
      <w:proofErr w:type="gramStart"/>
      <w:r w:rsidRPr="00153179">
        <w:rPr>
          <w:rFonts w:ascii="Bookman Old Style" w:eastAsia="Yu Gothic UI Light" w:hAnsi="Bookman Old Style"/>
          <w:sz w:val="28"/>
          <w:szCs w:val="28"/>
        </w:rPr>
        <w:t>b)...</w:t>
      </w:r>
      <w:proofErr w:type="gramEnd"/>
    </w:p>
    <w:p w14:paraId="0F7DD14D" w14:textId="4243D376" w:rsidR="001E2E6B" w:rsidRPr="00153179" w:rsidRDefault="001E2E6B" w:rsidP="001E2E6B">
      <w:pPr>
        <w:pStyle w:val="PargrafodaLista"/>
        <w:ind w:left="2061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>c)...</w:t>
      </w:r>
    </w:p>
    <w:p w14:paraId="3F142285" w14:textId="61E7EBC0" w:rsidR="00B97D6A" w:rsidRPr="00153179" w:rsidRDefault="00B97D6A" w:rsidP="001E2E6B">
      <w:pPr>
        <w:pStyle w:val="PargrafodaLista"/>
        <w:ind w:left="2061"/>
        <w:jc w:val="both"/>
        <w:rPr>
          <w:rFonts w:ascii="Bookman Old Style" w:eastAsia="Yu Gothic UI Light" w:hAnsi="Bookman Old Style" w:cs="Arial"/>
          <w:color w:val="000000"/>
          <w:sz w:val="20"/>
          <w:szCs w:val="20"/>
          <w:shd w:val="clear" w:color="auto" w:fill="FFFFFF"/>
        </w:rPr>
      </w:pPr>
      <w:proofErr w:type="gramStart"/>
      <w:r w:rsidRPr="00153179">
        <w:rPr>
          <w:rFonts w:ascii="Bookman Old Style" w:eastAsia="Yu Gothic UI Light" w:hAnsi="Bookman Old Style" w:cs="Arial"/>
          <w:color w:val="000000"/>
          <w:sz w:val="20"/>
          <w:szCs w:val="20"/>
          <w:shd w:val="clear" w:color="auto" w:fill="FFFFFF"/>
        </w:rPr>
        <w:t>d)às</w:t>
      </w:r>
      <w:proofErr w:type="gramEnd"/>
      <w:r w:rsidRPr="00153179">
        <w:rPr>
          <w:rFonts w:ascii="Bookman Old Style" w:eastAsia="Yu Gothic UI Light" w:hAnsi="Bookman Old Style" w:cs="Arial"/>
          <w:color w:val="000000"/>
          <w:sz w:val="20"/>
          <w:szCs w:val="20"/>
          <w:shd w:val="clear" w:color="auto" w:fill="FFFFFF"/>
        </w:rPr>
        <w:t xml:space="preserve"> </w:t>
      </w:r>
      <w:r w:rsidRPr="00153179">
        <w:rPr>
          <w:rFonts w:ascii="Bookman Old Style" w:eastAsia="Yu Gothic UI Light" w:hAnsi="Bookman Old Style" w:cs="Arial"/>
          <w:b/>
          <w:bCs/>
          <w:color w:val="000000"/>
          <w:sz w:val="20"/>
          <w:szCs w:val="20"/>
          <w:u w:val="single"/>
          <w:shd w:val="clear" w:color="auto" w:fill="FFFFFF"/>
        </w:rPr>
        <w:t>contribuições para a Previdência Social</w:t>
      </w:r>
      <w:r w:rsidRPr="00153179">
        <w:rPr>
          <w:rFonts w:ascii="Bookman Old Style" w:eastAsia="Yu Gothic UI Light" w:hAnsi="Bookman Old Style" w:cs="Arial"/>
          <w:color w:val="000000"/>
          <w:sz w:val="20"/>
          <w:szCs w:val="20"/>
          <w:shd w:val="clear" w:color="auto" w:fill="FFFFFF"/>
        </w:rPr>
        <w:t xml:space="preserve"> da União, dos Estados, do Distrito Federal e dos Municípios;"</w:t>
      </w:r>
      <w:r w:rsidR="00AC2384">
        <w:rPr>
          <w:rFonts w:ascii="Bookman Old Style" w:eastAsia="Yu Gothic UI Light" w:hAnsi="Bookman Old Style" w:cs="Arial"/>
          <w:color w:val="000000"/>
          <w:sz w:val="20"/>
          <w:szCs w:val="20"/>
          <w:shd w:val="clear" w:color="auto" w:fill="FFFFFF"/>
        </w:rPr>
        <w:t xml:space="preserve"> </w:t>
      </w:r>
      <w:r w:rsidRPr="00153179">
        <w:rPr>
          <w:rFonts w:ascii="Bookman Old Style" w:eastAsia="Yu Gothic UI Light" w:hAnsi="Bookman Old Style" w:cs="Arial"/>
          <w:b/>
          <w:bCs/>
          <w:color w:val="000000"/>
          <w:sz w:val="20"/>
          <w:szCs w:val="20"/>
          <w:shd w:val="clear" w:color="auto" w:fill="FFFFFF"/>
        </w:rPr>
        <w:t>(negrito e grifo nosso)</w:t>
      </w:r>
      <w:r w:rsidR="002C2FDB" w:rsidRPr="00153179">
        <w:rPr>
          <w:rFonts w:ascii="Bookman Old Style" w:eastAsia="Yu Gothic UI Light" w:hAnsi="Bookman Old Style" w:cs="Arial"/>
          <w:color w:val="000000"/>
          <w:sz w:val="20"/>
          <w:szCs w:val="20"/>
          <w:shd w:val="clear" w:color="auto" w:fill="FFFFFF"/>
        </w:rPr>
        <w:t>;</w:t>
      </w:r>
    </w:p>
    <w:p w14:paraId="25C60B1C" w14:textId="6FF2D64C" w:rsidR="002C2FDB" w:rsidRDefault="002C2FDB" w:rsidP="00E02DA6">
      <w:pPr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7CE615C8" w14:textId="5F98F175" w:rsidR="00E02DA6" w:rsidRDefault="00E02DA6" w:rsidP="00E02DA6">
      <w:pPr>
        <w:jc w:val="both"/>
        <w:rPr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t xml:space="preserve"> </w:t>
      </w:r>
      <w:r>
        <w:rPr>
          <w:rFonts w:ascii="Bookman Old Style" w:eastAsia="Yu Gothic UI Light" w:hAnsi="Bookman Old Style"/>
          <w:sz w:val="28"/>
          <w:szCs w:val="28"/>
        </w:rPr>
        <w:tab/>
      </w:r>
      <w:r>
        <w:rPr>
          <w:rFonts w:ascii="Bookman Old Style" w:eastAsia="Yu Gothic UI Light" w:hAnsi="Bookman Old Style"/>
          <w:sz w:val="28"/>
          <w:szCs w:val="28"/>
        </w:rPr>
        <w:tab/>
        <w:t>A alegaç</w:t>
      </w:r>
      <w:r w:rsidR="006A6233">
        <w:rPr>
          <w:rFonts w:ascii="Bookman Old Style" w:eastAsia="Yu Gothic UI Light" w:hAnsi="Bookman Old Style"/>
          <w:sz w:val="28"/>
          <w:szCs w:val="28"/>
        </w:rPr>
        <w:t>ão de que supostamente houve erro no preenchimento da declaração de rendimentos, também não pode prosperar dado que</w:t>
      </w:r>
      <w:r>
        <w:rPr>
          <w:sz w:val="28"/>
          <w:szCs w:val="28"/>
        </w:rPr>
        <w:t xml:space="preserve">, a jurisprudência dos tribunais pátrios, é pacífica no sentido de que aos erros percebidos no preenchimento da declaração de rendimentos, deve-se aplicar o princípio da razoabilidade e proporcionalidade, dado que o contribuinte não pode ser penalizado por mero equivoco no preenchimento da declaração que não cause </w:t>
      </w:r>
      <w:proofErr w:type="spellStart"/>
      <w:r>
        <w:rPr>
          <w:sz w:val="28"/>
          <w:szCs w:val="28"/>
        </w:rPr>
        <w:t>dano</w:t>
      </w:r>
      <w:proofErr w:type="spellEnd"/>
      <w:r>
        <w:rPr>
          <w:sz w:val="28"/>
          <w:szCs w:val="28"/>
        </w:rPr>
        <w:t xml:space="preserve"> algum ao fisco, sendo esse exatamente o caso </w:t>
      </w:r>
      <w:r w:rsidR="006A6233">
        <w:rPr>
          <w:sz w:val="28"/>
          <w:szCs w:val="28"/>
        </w:rPr>
        <w:t>presente</w:t>
      </w:r>
      <w:r>
        <w:rPr>
          <w:sz w:val="28"/>
          <w:szCs w:val="28"/>
        </w:rPr>
        <w:t>. Veja-se:</w:t>
      </w:r>
    </w:p>
    <w:p w14:paraId="21DE92AB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b/>
          <w:sz w:val="24"/>
          <w:szCs w:val="24"/>
        </w:rPr>
      </w:pPr>
      <w:r w:rsidRPr="006A6233">
        <w:rPr>
          <w:rFonts w:ascii="Arial" w:hAnsi="Arial" w:cs="Arial"/>
          <w:b/>
          <w:sz w:val="24"/>
          <w:szCs w:val="24"/>
        </w:rPr>
        <w:t>TRIBUTÁRIO. IMPOSTO DE RENDA - PESSOA FÍSICA (IRPF). ERRO FORMAL. PREENCHIMENTO DA DECLARAÇÃO DE RENDIMENTOS. FONTE PAGADORA. CNPJ. IMPOSTO SUPLEMENTAR. MULTA DE OFÍCIO. JUROS DE MORA. INCABÍVEIS. PRINCÍPIOS DA RAZOABILIDADE E PROPORCIONALIDADE.</w:t>
      </w:r>
    </w:p>
    <w:p w14:paraId="72AD6B15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sz w:val="24"/>
          <w:szCs w:val="24"/>
        </w:rPr>
      </w:pPr>
      <w:r w:rsidRPr="006A6233">
        <w:rPr>
          <w:rFonts w:ascii="Arial" w:hAnsi="Arial" w:cs="Arial"/>
          <w:sz w:val="24"/>
          <w:szCs w:val="24"/>
        </w:rPr>
        <w:t xml:space="preserve">1. No caso vertente, o impetrante, ao apresentar a declaração de rendimentos relativa ao ano-base de 2009, exercício de 2010, informou, por equívoco, o CNPJ da filial da fonte pagadora, e não o do estabelecimento matriz, o que fez com que a autoridade fiscal lhe enquadrasse na malha fiscal, lançando um imposto suplementar no valor de R$ 47.870,78 (quarenta e sete mil oitocentos e setenta reais e setenta e oito centavos), acrescido de multa de ofício no importe de R$ 35.903,08 (trinta e cinco </w:t>
      </w:r>
      <w:r w:rsidRPr="006A6233">
        <w:rPr>
          <w:rFonts w:ascii="Arial" w:hAnsi="Arial" w:cs="Arial"/>
          <w:sz w:val="24"/>
          <w:szCs w:val="24"/>
        </w:rPr>
        <w:lastRenderedPageBreak/>
        <w:t>mil novecentos e três reais e oito centavos) e mais juros de mora de R$ 12.877,23 (doze mil oitocentos e setenta e sete reais e vinte e três centavos).</w:t>
      </w:r>
    </w:p>
    <w:p w14:paraId="01F1F0FB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sz w:val="24"/>
          <w:szCs w:val="24"/>
        </w:rPr>
      </w:pPr>
      <w:r w:rsidRPr="006A6233">
        <w:rPr>
          <w:rFonts w:ascii="Arial" w:hAnsi="Arial" w:cs="Arial"/>
          <w:sz w:val="24"/>
          <w:szCs w:val="24"/>
        </w:rPr>
        <w:t>2. Muito embora se tenha o disposto no art. 147, § 1º do CTN, que faz referência à retificação da declaração antes de notificado o lançamento, não se pode olvidar acerca da possibilidade de apreciação pelo Poder Judiciário da imposição tributária, mormente se fundamentada em erro de fato.</w:t>
      </w:r>
    </w:p>
    <w:p w14:paraId="39B67379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sz w:val="24"/>
          <w:szCs w:val="24"/>
        </w:rPr>
      </w:pPr>
      <w:r w:rsidRPr="006A6233">
        <w:rPr>
          <w:rFonts w:ascii="Arial" w:hAnsi="Arial" w:cs="Arial"/>
          <w:sz w:val="24"/>
          <w:szCs w:val="24"/>
        </w:rPr>
        <w:t>3. Comprovando o erro no preenchimento da declaração de rendimentos, situação que não implicou alteração da base de cálculo do tributo nem seu recolhimento a menor, não se vislumbrando prejuízo aos cofres públicos, à luz das premissas que norteiam o princípio da razoabilidade, não se justifica a manutenção do lançamento do imposto de renda.</w:t>
      </w:r>
    </w:p>
    <w:p w14:paraId="2778BBD5" w14:textId="77777777" w:rsidR="00E02DA6" w:rsidRPr="006A6233" w:rsidRDefault="00E02DA6" w:rsidP="00E02DA6">
      <w:pPr>
        <w:jc w:val="both"/>
        <w:rPr>
          <w:rFonts w:ascii="Arial" w:hAnsi="Arial" w:cs="Arial"/>
          <w:sz w:val="24"/>
          <w:szCs w:val="24"/>
        </w:rPr>
      </w:pPr>
      <w:r w:rsidRPr="006A6233">
        <w:rPr>
          <w:rFonts w:ascii="Arial" w:hAnsi="Arial" w:cs="Arial"/>
          <w:sz w:val="24"/>
          <w:szCs w:val="24"/>
        </w:rPr>
        <w:t xml:space="preserve"> </w:t>
      </w:r>
      <w:r w:rsidRPr="006A6233">
        <w:rPr>
          <w:rFonts w:ascii="Arial" w:hAnsi="Arial" w:cs="Arial"/>
          <w:sz w:val="24"/>
          <w:szCs w:val="24"/>
        </w:rPr>
        <w:tab/>
      </w:r>
      <w:r w:rsidRPr="006A6233">
        <w:rPr>
          <w:rFonts w:ascii="Arial" w:hAnsi="Arial" w:cs="Arial"/>
          <w:sz w:val="24"/>
          <w:szCs w:val="24"/>
        </w:rPr>
        <w:tab/>
      </w:r>
      <w:r w:rsidRPr="006A6233">
        <w:rPr>
          <w:rFonts w:ascii="Arial" w:hAnsi="Arial" w:cs="Arial"/>
          <w:sz w:val="24"/>
          <w:szCs w:val="24"/>
        </w:rPr>
        <w:tab/>
      </w:r>
      <w:r w:rsidRPr="006A6233">
        <w:rPr>
          <w:rFonts w:ascii="Arial" w:hAnsi="Arial" w:cs="Arial"/>
          <w:sz w:val="24"/>
          <w:szCs w:val="24"/>
        </w:rPr>
        <w:tab/>
      </w:r>
      <w:r w:rsidRPr="006A6233">
        <w:rPr>
          <w:rFonts w:ascii="Arial" w:hAnsi="Arial" w:cs="Arial"/>
          <w:sz w:val="24"/>
          <w:szCs w:val="24"/>
        </w:rPr>
        <w:tab/>
        <w:t>4. Remessa oficial improvida.</w:t>
      </w:r>
    </w:p>
    <w:p w14:paraId="5DCAA0CF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b/>
          <w:sz w:val="24"/>
          <w:szCs w:val="24"/>
        </w:rPr>
      </w:pPr>
      <w:r w:rsidRPr="006A6233">
        <w:rPr>
          <w:rFonts w:ascii="Arial" w:hAnsi="Arial" w:cs="Arial"/>
          <w:b/>
          <w:sz w:val="24"/>
          <w:szCs w:val="24"/>
        </w:rPr>
        <w:t>(TRF 3ª Região - Apelação Cível - AMS 16563 - SP - 0016563-29.2013.4.03.6100 6ª Turma - Julgamento 09/10/2014 - Relator: Juiz convocado Miguel Di Pierro.)</w:t>
      </w:r>
    </w:p>
    <w:p w14:paraId="41881B83" w14:textId="77777777" w:rsidR="00E02DA6" w:rsidRPr="006A6233" w:rsidRDefault="00E02DA6" w:rsidP="00E02DA6">
      <w:pPr>
        <w:jc w:val="both"/>
        <w:rPr>
          <w:rFonts w:ascii="Arial" w:hAnsi="Arial" w:cs="Arial"/>
          <w:sz w:val="24"/>
          <w:szCs w:val="24"/>
        </w:rPr>
      </w:pPr>
    </w:p>
    <w:p w14:paraId="1D94432A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b/>
          <w:sz w:val="24"/>
          <w:szCs w:val="24"/>
        </w:rPr>
      </w:pPr>
      <w:r w:rsidRPr="006A6233">
        <w:rPr>
          <w:rFonts w:ascii="Arial" w:hAnsi="Arial" w:cs="Arial"/>
          <w:b/>
          <w:sz w:val="24"/>
          <w:szCs w:val="24"/>
        </w:rPr>
        <w:t xml:space="preserve">APELAÇÃO CÍVEL. </w:t>
      </w:r>
      <w:proofErr w:type="gramStart"/>
      <w:r w:rsidRPr="006A6233">
        <w:rPr>
          <w:rFonts w:ascii="Arial" w:hAnsi="Arial" w:cs="Arial"/>
          <w:b/>
          <w:sz w:val="24"/>
          <w:szCs w:val="24"/>
        </w:rPr>
        <w:t>EMBARGOS À</w:t>
      </w:r>
      <w:proofErr w:type="gramEnd"/>
      <w:r w:rsidRPr="006A6233">
        <w:rPr>
          <w:rFonts w:ascii="Arial" w:hAnsi="Arial" w:cs="Arial"/>
          <w:b/>
          <w:sz w:val="24"/>
          <w:szCs w:val="24"/>
        </w:rPr>
        <w:t xml:space="preserve"> EXECUÇÃO FISCAL. DOAÇÃO. ITD. VALOR LANÇADO COM ERRO NA DECLARAÇÃO DE IMPOSTO DE RENDA. RETIFICADORA. NULIDADE DA CDA. EXTINÇÃO DA EXECUÇÃO. MANUTENÇÃO DA SENTENÇA.  </w:t>
      </w:r>
    </w:p>
    <w:p w14:paraId="5BE15C2D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sz w:val="24"/>
          <w:szCs w:val="24"/>
        </w:rPr>
      </w:pPr>
      <w:r w:rsidRPr="006A6233">
        <w:rPr>
          <w:rFonts w:ascii="Arial" w:hAnsi="Arial" w:cs="Arial"/>
          <w:sz w:val="24"/>
          <w:szCs w:val="24"/>
        </w:rPr>
        <w:t>(...)</w:t>
      </w:r>
    </w:p>
    <w:p w14:paraId="6F9A13D8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sz w:val="24"/>
          <w:szCs w:val="24"/>
        </w:rPr>
      </w:pPr>
      <w:r w:rsidRPr="006A6233">
        <w:rPr>
          <w:rFonts w:ascii="Arial" w:hAnsi="Arial" w:cs="Arial"/>
          <w:sz w:val="24"/>
          <w:szCs w:val="24"/>
        </w:rPr>
        <w:t xml:space="preserve">5. Verifica-se que houve uma doação de imóvel a favor do apelado, tendo sido realizada por sua mãe, no valor de R$ 50.000,00 (cinquenta mil reais). </w:t>
      </w:r>
    </w:p>
    <w:p w14:paraId="04F83C16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sz w:val="24"/>
          <w:szCs w:val="24"/>
        </w:rPr>
      </w:pPr>
      <w:r w:rsidRPr="006A6233">
        <w:rPr>
          <w:rFonts w:ascii="Arial" w:hAnsi="Arial" w:cs="Arial"/>
          <w:sz w:val="24"/>
          <w:szCs w:val="24"/>
        </w:rPr>
        <w:t xml:space="preserve">6. Contudo, ao elaborar a declaração de imposto de renda, o recorrido lançou, por erro material, a quantia de R$ 500.000,00 (quinhentos mil reais), a qual foi posteriormente retificada e transmitida à Receita Federal. </w:t>
      </w:r>
    </w:p>
    <w:p w14:paraId="4225B9C9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sz w:val="24"/>
          <w:szCs w:val="24"/>
        </w:rPr>
      </w:pPr>
      <w:r w:rsidRPr="006A6233">
        <w:rPr>
          <w:rFonts w:ascii="Arial" w:hAnsi="Arial" w:cs="Arial"/>
          <w:sz w:val="24"/>
          <w:szCs w:val="24"/>
        </w:rPr>
        <w:lastRenderedPageBreak/>
        <w:t xml:space="preserve">7. Por isso, outro caminho não há senão procedência dos embargos, declarando a nulidade da Certidão de Dívida Ativa, tal como lançado na sentença. </w:t>
      </w:r>
    </w:p>
    <w:p w14:paraId="3C552AC9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sz w:val="24"/>
          <w:szCs w:val="24"/>
        </w:rPr>
      </w:pPr>
      <w:r w:rsidRPr="006A6233">
        <w:rPr>
          <w:rFonts w:ascii="Arial" w:hAnsi="Arial" w:cs="Arial"/>
          <w:sz w:val="24"/>
          <w:szCs w:val="24"/>
        </w:rPr>
        <w:t xml:space="preserve">8. Verba honorária bem fixada, não merecendo reforma. </w:t>
      </w:r>
    </w:p>
    <w:p w14:paraId="2A5747E6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sz w:val="24"/>
          <w:szCs w:val="24"/>
        </w:rPr>
      </w:pPr>
      <w:r w:rsidRPr="006A6233">
        <w:rPr>
          <w:rFonts w:ascii="Arial" w:hAnsi="Arial" w:cs="Arial"/>
          <w:sz w:val="24"/>
          <w:szCs w:val="24"/>
        </w:rPr>
        <w:t>9. Recurso desprovido.</w:t>
      </w:r>
    </w:p>
    <w:p w14:paraId="716E0517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b/>
          <w:sz w:val="24"/>
          <w:szCs w:val="24"/>
        </w:rPr>
      </w:pPr>
      <w:r w:rsidRPr="006A6233">
        <w:rPr>
          <w:rFonts w:ascii="Arial" w:hAnsi="Arial" w:cs="Arial"/>
          <w:b/>
          <w:sz w:val="24"/>
          <w:szCs w:val="24"/>
        </w:rPr>
        <w:t>(TJ-RJ - APELAÇÃO APL 00532054820148190001 RIO DE JANEIRO CAPITAL CARTORIO ELETRONICO DA 11 VARA FAZ PUBLICA -TJ-RJ -  8ª Câmara Cível - Relator: Mônica Maria Costa Di Piero - Data de publicação: 02/06/2016)</w:t>
      </w:r>
    </w:p>
    <w:p w14:paraId="24C62896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b/>
          <w:sz w:val="24"/>
          <w:szCs w:val="24"/>
        </w:rPr>
      </w:pPr>
    </w:p>
    <w:p w14:paraId="610FC540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b/>
          <w:sz w:val="24"/>
          <w:szCs w:val="24"/>
        </w:rPr>
      </w:pPr>
      <w:r w:rsidRPr="006A6233">
        <w:rPr>
          <w:rFonts w:ascii="Arial" w:hAnsi="Arial" w:cs="Arial"/>
          <w:b/>
          <w:sz w:val="24"/>
          <w:szCs w:val="24"/>
        </w:rPr>
        <w:t>TRIBUTÁRIO. ERRO FORMAL NO PREENCHIMENTO DA DECLARAÇÃO DE IMPOSTO DE RENDA. FATO INCONTROVERSO. PRINCÍPIO DA VERDADE REAL.</w:t>
      </w:r>
    </w:p>
    <w:p w14:paraId="350F2262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sz w:val="24"/>
          <w:szCs w:val="24"/>
        </w:rPr>
      </w:pPr>
      <w:r w:rsidRPr="006A6233">
        <w:rPr>
          <w:rFonts w:ascii="Arial" w:hAnsi="Arial" w:cs="Arial"/>
          <w:sz w:val="24"/>
          <w:szCs w:val="24"/>
        </w:rPr>
        <w:t>1. Em matéria tributária deve ser observado o princípio da verdade real.</w:t>
      </w:r>
    </w:p>
    <w:p w14:paraId="20A6E64A" w14:textId="77777777" w:rsidR="00E02DA6" w:rsidRPr="006A6233" w:rsidRDefault="00E02DA6" w:rsidP="00E02DA6">
      <w:pPr>
        <w:ind w:left="3540"/>
        <w:jc w:val="both"/>
        <w:rPr>
          <w:rFonts w:ascii="Arial" w:hAnsi="Arial" w:cs="Arial"/>
          <w:sz w:val="24"/>
          <w:szCs w:val="24"/>
        </w:rPr>
      </w:pPr>
      <w:r w:rsidRPr="006A6233">
        <w:rPr>
          <w:rFonts w:ascii="Arial" w:hAnsi="Arial" w:cs="Arial"/>
          <w:sz w:val="24"/>
          <w:szCs w:val="24"/>
        </w:rPr>
        <w:t xml:space="preserve">2. Não havendo controvérsia de fato, no sentido de que efetivamente não ocorreu a hipótese de incidência do tributo, deve ser admitida a retificação do erro pelo contribuinte, até mesmo para evitar </w:t>
      </w:r>
      <w:proofErr w:type="gramStart"/>
      <w:r w:rsidRPr="006A6233">
        <w:rPr>
          <w:rFonts w:ascii="Arial" w:hAnsi="Arial" w:cs="Arial"/>
          <w:sz w:val="24"/>
          <w:szCs w:val="24"/>
        </w:rPr>
        <w:t>o  enriquecimento</w:t>
      </w:r>
      <w:proofErr w:type="gramEnd"/>
      <w:r w:rsidRPr="006A6233">
        <w:rPr>
          <w:rFonts w:ascii="Arial" w:hAnsi="Arial" w:cs="Arial"/>
          <w:sz w:val="24"/>
          <w:szCs w:val="24"/>
        </w:rPr>
        <w:t xml:space="preserve"> sem causa do Fisco.</w:t>
      </w:r>
    </w:p>
    <w:p w14:paraId="3DDD72CF" w14:textId="11930FE7" w:rsidR="00E02DA6" w:rsidRDefault="00E02DA6" w:rsidP="00E02DA6">
      <w:pPr>
        <w:ind w:left="3540"/>
        <w:jc w:val="both"/>
        <w:rPr>
          <w:rFonts w:ascii="Arial" w:hAnsi="Arial" w:cs="Arial"/>
          <w:b/>
          <w:sz w:val="24"/>
          <w:szCs w:val="24"/>
        </w:rPr>
      </w:pPr>
      <w:r w:rsidRPr="006A6233">
        <w:rPr>
          <w:rFonts w:ascii="Arial" w:hAnsi="Arial" w:cs="Arial"/>
          <w:b/>
          <w:sz w:val="24"/>
          <w:szCs w:val="24"/>
        </w:rPr>
        <w:t>(TRF 4ª Região - APELAÇÃO/REEXAME NECESSÁRIO: APELREEX 12089 RS 2002.71.08.012089-2 - RELATOR: JORGE ANTONIO MAURIQUE - PUBLICAÇÃO: D.E. 22/09/2009 - 1ª Turma)</w:t>
      </w:r>
    </w:p>
    <w:p w14:paraId="51D5BF86" w14:textId="77777777" w:rsidR="006A6233" w:rsidRPr="006A6233" w:rsidRDefault="006A6233" w:rsidP="00E02DA6">
      <w:pPr>
        <w:ind w:left="3540"/>
        <w:jc w:val="both"/>
        <w:rPr>
          <w:rFonts w:ascii="Arial" w:hAnsi="Arial" w:cs="Arial"/>
          <w:b/>
          <w:sz w:val="24"/>
          <w:szCs w:val="24"/>
        </w:rPr>
      </w:pPr>
    </w:p>
    <w:p w14:paraId="1EB104C6" w14:textId="346D5A94" w:rsidR="005170BF" w:rsidRPr="00153179" w:rsidRDefault="00B97D6A" w:rsidP="00C27037">
      <w:pPr>
        <w:pStyle w:val="PargrafodaLista"/>
        <w:numPr>
          <w:ilvl w:val="1"/>
          <w:numId w:val="2"/>
        </w:numPr>
        <w:ind w:left="0" w:firstLine="2061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fldChar w:fldCharType="begin"/>
      </w:r>
      <w:r w:rsidRPr="00153179">
        <w:rPr>
          <w:rFonts w:ascii="Bookman Old Style" w:eastAsia="Yu Gothic UI Light" w:hAnsi="Bookman Old Style"/>
          <w:sz w:val="28"/>
          <w:szCs w:val="28"/>
        </w:rPr>
        <w:instrText xml:space="preserve"> REF _Ref35326149 \h </w:instrText>
      </w:r>
      <w:r w:rsidR="009A224D" w:rsidRPr="00153179">
        <w:rPr>
          <w:rFonts w:ascii="Bookman Old Style" w:eastAsia="Yu Gothic UI Light" w:hAnsi="Bookman Old Style"/>
          <w:sz w:val="28"/>
          <w:szCs w:val="28"/>
        </w:rPr>
        <w:instrText xml:space="preserve"> \* MERGEFORMAT </w:instrText>
      </w:r>
      <w:r w:rsidRPr="00153179">
        <w:rPr>
          <w:rFonts w:ascii="Bookman Old Style" w:eastAsia="Yu Gothic UI Light" w:hAnsi="Bookman Old Style"/>
          <w:sz w:val="28"/>
          <w:szCs w:val="28"/>
        </w:rPr>
      </w:r>
      <w:r w:rsidRPr="00153179">
        <w:rPr>
          <w:rFonts w:ascii="Bookman Old Style" w:eastAsia="Yu Gothic UI Light" w:hAnsi="Bookman Old Style"/>
          <w:sz w:val="28"/>
          <w:szCs w:val="28"/>
        </w:rPr>
        <w:fldChar w:fldCharType="separate"/>
      </w:r>
      <w:r w:rsidR="00D93AA7" w:rsidRPr="00153179">
        <w:rPr>
          <w:rFonts w:ascii="Bookman Old Style" w:eastAsia="Yu Gothic UI Light" w:hAnsi="Bookman Old Style"/>
          <w:sz w:val="28"/>
          <w:szCs w:val="28"/>
        </w:rPr>
        <w:t xml:space="preserve">Efetuou a Glosa </w:t>
      </w:r>
      <w:r w:rsidR="00D93AA7" w:rsidRPr="00D93AA7">
        <w:rPr>
          <w:rFonts w:ascii="Bookman Old Style" w:eastAsia="Yu Gothic UI Light" w:hAnsi="Bookman Old Style"/>
          <w:b/>
          <w:bCs/>
          <w:sz w:val="28"/>
          <w:szCs w:val="28"/>
        </w:rPr>
        <w:t>do valor de R$</w:t>
      </w:r>
      <w:r w:rsidR="00D93AA7" w:rsidRPr="00153179">
        <w:rPr>
          <w:rFonts w:ascii="Bookman Old Style" w:eastAsia="Yu Gothic UI Light" w:hAnsi="Bookman Old Style"/>
          <w:sz w:val="28"/>
          <w:szCs w:val="28"/>
        </w:rPr>
        <w:t xml:space="preserve"> 4.313,04, correspondente à</w:t>
      </w:r>
      <w:r w:rsidR="00D93AA7" w:rsidRPr="00D93AA7">
        <w:rPr>
          <w:rFonts w:ascii="Bookman Old Style" w:eastAsia="Yu Gothic UI Light" w:hAnsi="Bookman Old Style"/>
          <w:b/>
          <w:bCs/>
          <w:i/>
          <w:iCs/>
          <w:sz w:val="28"/>
          <w:szCs w:val="28"/>
          <w:u w:val="single"/>
        </w:rPr>
        <w:t xml:space="preserve"> dedução indevida com </w:t>
      </w:r>
      <w:r w:rsidR="00D93AA7" w:rsidRPr="00153179">
        <w:rPr>
          <w:rFonts w:ascii="Bookman Old Style" w:eastAsia="Yu Gothic UI Light" w:hAnsi="Bookman Old Style"/>
          <w:sz w:val="28"/>
          <w:szCs w:val="28"/>
        </w:rPr>
        <w:t>dependentes, por falta de comprovação da relação de dependência</w:t>
      </w:r>
      <w:r w:rsidRPr="00153179">
        <w:rPr>
          <w:rFonts w:ascii="Bookman Old Style" w:eastAsia="Yu Gothic UI Light" w:hAnsi="Bookman Old Style"/>
          <w:sz w:val="28"/>
          <w:szCs w:val="28"/>
        </w:rPr>
        <w:fldChar w:fldCharType="end"/>
      </w:r>
      <w:r w:rsidR="00422C2B" w:rsidRPr="00153179">
        <w:rPr>
          <w:rFonts w:ascii="Bookman Old Style" w:eastAsia="Yu Gothic UI Light" w:hAnsi="Bookman Old Style"/>
          <w:sz w:val="28"/>
          <w:szCs w:val="28"/>
        </w:rPr>
        <w:t>"</w:t>
      </w:r>
      <w:r w:rsidR="00AC2384">
        <w:rPr>
          <w:rFonts w:ascii="Bookman Old Style" w:eastAsia="Yu Gothic UI Light" w:hAnsi="Bookman Old Style"/>
          <w:sz w:val="28"/>
          <w:szCs w:val="28"/>
        </w:rPr>
        <w:t>.</w:t>
      </w:r>
      <w:r w:rsidR="00422C2B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AC2384">
        <w:rPr>
          <w:rFonts w:ascii="Bookman Old Style" w:eastAsia="Yu Gothic UI Light" w:hAnsi="Bookman Old Style"/>
          <w:b/>
          <w:bCs/>
          <w:sz w:val="28"/>
          <w:szCs w:val="28"/>
        </w:rPr>
        <w:t>N</w:t>
      </w:r>
      <w:r w:rsidR="005170BF" w:rsidRPr="00153179">
        <w:rPr>
          <w:rFonts w:ascii="Bookman Old Style" w:eastAsia="Yu Gothic UI Light" w:hAnsi="Bookman Old Style"/>
          <w:b/>
          <w:bCs/>
          <w:sz w:val="28"/>
          <w:szCs w:val="28"/>
        </w:rPr>
        <w:t>ão deve</w:t>
      </w:r>
      <w:r w:rsidR="00AC2384">
        <w:rPr>
          <w:rFonts w:ascii="Bookman Old Style" w:eastAsia="Yu Gothic UI Light" w:hAnsi="Bookman Old Style"/>
          <w:b/>
          <w:bCs/>
          <w:sz w:val="28"/>
          <w:szCs w:val="28"/>
        </w:rPr>
        <w:t>ndo</w:t>
      </w:r>
      <w:r w:rsidR="005170BF" w:rsidRPr="00153179">
        <w:rPr>
          <w:rFonts w:ascii="Bookman Old Style" w:eastAsia="Yu Gothic UI Light" w:hAnsi="Bookman Old Style"/>
          <w:b/>
          <w:bCs/>
          <w:sz w:val="28"/>
          <w:szCs w:val="28"/>
        </w:rPr>
        <w:t xml:space="preserve"> prospera</w:t>
      </w:r>
      <w:r w:rsidR="00422C2B" w:rsidRPr="00153179">
        <w:rPr>
          <w:rFonts w:ascii="Bookman Old Style" w:eastAsia="Yu Gothic UI Light" w:hAnsi="Bookman Old Style"/>
          <w:b/>
          <w:bCs/>
          <w:sz w:val="28"/>
          <w:szCs w:val="28"/>
        </w:rPr>
        <w:t>r</w:t>
      </w:r>
      <w:r w:rsidR="00AC2384">
        <w:rPr>
          <w:rFonts w:ascii="Bookman Old Style" w:eastAsia="Yu Gothic UI Light" w:hAnsi="Bookman Old Style"/>
          <w:b/>
          <w:bCs/>
          <w:sz w:val="28"/>
          <w:szCs w:val="28"/>
        </w:rPr>
        <w:t>,</w:t>
      </w:r>
      <w:r w:rsidR="005170BF" w:rsidRPr="00153179">
        <w:rPr>
          <w:rFonts w:ascii="Bookman Old Style" w:eastAsia="Yu Gothic UI Light" w:hAnsi="Bookman Old Style"/>
          <w:b/>
          <w:bCs/>
          <w:sz w:val="28"/>
          <w:szCs w:val="28"/>
        </w:rPr>
        <w:t xml:space="preserve"> </w:t>
      </w:r>
      <w:r w:rsidR="005170BF" w:rsidRPr="00153179">
        <w:rPr>
          <w:rFonts w:ascii="Bookman Old Style" w:eastAsia="Yu Gothic UI Light" w:hAnsi="Bookman Old Style"/>
          <w:sz w:val="28"/>
          <w:szCs w:val="28"/>
        </w:rPr>
        <w:t xml:space="preserve">pois conforme certidão </w:t>
      </w:r>
      <w:r w:rsidR="00AC2384">
        <w:rPr>
          <w:rFonts w:ascii="Bookman Old Style" w:eastAsia="Yu Gothic UI Light" w:hAnsi="Bookman Old Style"/>
          <w:sz w:val="28"/>
          <w:szCs w:val="28"/>
        </w:rPr>
        <w:t xml:space="preserve">de </w:t>
      </w:r>
      <w:r w:rsidR="005170BF" w:rsidRPr="00153179">
        <w:rPr>
          <w:rFonts w:ascii="Bookman Old Style" w:eastAsia="Yu Gothic UI Light" w:hAnsi="Bookman Old Style"/>
          <w:sz w:val="28"/>
          <w:szCs w:val="28"/>
        </w:rPr>
        <w:t xml:space="preserve">nascimento </w:t>
      </w:r>
      <w:r w:rsidR="00716683" w:rsidRPr="00153179">
        <w:rPr>
          <w:rFonts w:ascii="Bookman Old Style" w:eastAsia="Yu Gothic UI Light" w:hAnsi="Bookman Old Style"/>
          <w:sz w:val="28"/>
          <w:szCs w:val="28"/>
        </w:rPr>
        <w:t xml:space="preserve">acostada ao presente processo "DOC02", </w:t>
      </w:r>
      <w:r w:rsidR="005170BF" w:rsidRPr="00153179">
        <w:rPr>
          <w:rFonts w:ascii="Bookman Old Style" w:eastAsia="Yu Gothic UI Light" w:hAnsi="Bookman Old Style"/>
          <w:sz w:val="28"/>
          <w:szCs w:val="28"/>
        </w:rPr>
        <w:t>comprova</w:t>
      </w:r>
      <w:r w:rsidR="00AC2384">
        <w:rPr>
          <w:rFonts w:ascii="Bookman Old Style" w:eastAsia="Yu Gothic UI Light" w:hAnsi="Bookman Old Style"/>
          <w:sz w:val="28"/>
          <w:szCs w:val="28"/>
        </w:rPr>
        <w:t>-se</w:t>
      </w:r>
      <w:r w:rsidR="005170BF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716683" w:rsidRPr="00153179">
        <w:rPr>
          <w:rFonts w:ascii="Bookman Old Style" w:eastAsia="Yu Gothic UI Light" w:hAnsi="Bookman Old Style"/>
          <w:sz w:val="28"/>
          <w:szCs w:val="28"/>
        </w:rPr>
        <w:t xml:space="preserve">de forma inequívoca o </w:t>
      </w:r>
      <w:r w:rsidR="005170BF" w:rsidRPr="00153179">
        <w:rPr>
          <w:rFonts w:ascii="Bookman Old Style" w:eastAsia="Yu Gothic UI Light" w:hAnsi="Bookman Old Style"/>
          <w:sz w:val="28"/>
          <w:szCs w:val="28"/>
        </w:rPr>
        <w:t>vínculo parental</w:t>
      </w:r>
      <w:r w:rsidR="00716683" w:rsidRPr="00153179">
        <w:rPr>
          <w:rFonts w:ascii="Bookman Old Style" w:eastAsia="Yu Gothic UI Light" w:hAnsi="Bookman Old Style"/>
          <w:sz w:val="28"/>
          <w:szCs w:val="28"/>
        </w:rPr>
        <w:t>,</w:t>
      </w:r>
      <w:r w:rsidR="00CF75ED" w:rsidRPr="00153179">
        <w:rPr>
          <w:rFonts w:ascii="Bookman Old Style" w:eastAsia="Yu Gothic UI Light" w:hAnsi="Bookman Old Style"/>
          <w:sz w:val="28"/>
          <w:szCs w:val="28"/>
        </w:rPr>
        <w:t xml:space="preserve"> por consequência a dependência, além de </w:t>
      </w:r>
      <w:r w:rsidR="00CF75ED" w:rsidRPr="00153179">
        <w:rPr>
          <w:rFonts w:ascii="Bookman Old Style" w:eastAsia="Yu Gothic UI Light" w:hAnsi="Bookman Old Style"/>
          <w:sz w:val="28"/>
          <w:szCs w:val="28"/>
        </w:rPr>
        <w:lastRenderedPageBreak/>
        <w:t xml:space="preserve">preencher o </w:t>
      </w:r>
      <w:r w:rsidR="009A224D" w:rsidRPr="00153179">
        <w:rPr>
          <w:rFonts w:ascii="Bookman Old Style" w:eastAsia="Yu Gothic UI Light" w:hAnsi="Bookman Old Style"/>
          <w:sz w:val="28"/>
          <w:szCs w:val="28"/>
        </w:rPr>
        <w:t>requisito d</w:t>
      </w:r>
      <w:r w:rsidR="00CF75ED" w:rsidRPr="00153179">
        <w:rPr>
          <w:rFonts w:ascii="Bookman Old Style" w:eastAsia="Yu Gothic UI Light" w:hAnsi="Bookman Old Style"/>
          <w:sz w:val="28"/>
          <w:szCs w:val="28"/>
        </w:rPr>
        <w:t>a</w:t>
      </w:r>
      <w:r w:rsidR="009A224D" w:rsidRPr="00153179">
        <w:rPr>
          <w:rFonts w:ascii="Bookman Old Style" w:eastAsia="Yu Gothic UI Light" w:hAnsi="Bookman Old Style"/>
          <w:sz w:val="28"/>
          <w:szCs w:val="28"/>
        </w:rPr>
        <w:t xml:space="preserve"> idade, </w:t>
      </w:r>
      <w:r w:rsidR="00CF75ED" w:rsidRPr="00153179">
        <w:rPr>
          <w:rFonts w:ascii="Bookman Old Style" w:eastAsia="Yu Gothic UI Light" w:hAnsi="Bookman Old Style"/>
          <w:sz w:val="28"/>
          <w:szCs w:val="28"/>
        </w:rPr>
        <w:t>todas essas informações</w:t>
      </w:r>
      <w:r w:rsidR="00D3444F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AC2384">
        <w:rPr>
          <w:rFonts w:ascii="Bookman Old Style" w:eastAsia="Yu Gothic UI Light" w:hAnsi="Bookman Old Style"/>
          <w:sz w:val="28"/>
          <w:szCs w:val="28"/>
        </w:rPr>
        <w:t xml:space="preserve">foram </w:t>
      </w:r>
      <w:r w:rsidR="00D3444F" w:rsidRPr="00153179">
        <w:rPr>
          <w:rFonts w:ascii="Bookman Old Style" w:eastAsia="Yu Gothic UI Light" w:hAnsi="Bookman Old Style"/>
          <w:sz w:val="28"/>
          <w:szCs w:val="28"/>
        </w:rPr>
        <w:t>preenchida</w:t>
      </w:r>
      <w:r w:rsidR="00AC2384">
        <w:rPr>
          <w:rFonts w:ascii="Bookman Old Style" w:eastAsia="Yu Gothic UI Light" w:hAnsi="Bookman Old Style"/>
          <w:sz w:val="28"/>
          <w:szCs w:val="28"/>
        </w:rPr>
        <w:t>s</w:t>
      </w:r>
      <w:r w:rsidR="00D3444F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716683" w:rsidRPr="00153179">
        <w:rPr>
          <w:rFonts w:ascii="Bookman Old Style" w:eastAsia="Yu Gothic UI Light" w:hAnsi="Bookman Old Style"/>
          <w:sz w:val="28"/>
          <w:szCs w:val="28"/>
        </w:rPr>
        <w:t xml:space="preserve">na ficha </w:t>
      </w:r>
      <w:r w:rsidR="00D3444F" w:rsidRPr="00153179">
        <w:rPr>
          <w:rFonts w:ascii="Bookman Old Style" w:eastAsia="Yu Gothic UI Light" w:hAnsi="Bookman Old Style"/>
          <w:sz w:val="28"/>
          <w:szCs w:val="28"/>
        </w:rPr>
        <w:t>de dependente</w:t>
      </w:r>
      <w:r w:rsidR="00CF75ED" w:rsidRPr="00153179">
        <w:rPr>
          <w:rFonts w:ascii="Bookman Old Style" w:eastAsia="Yu Gothic UI Light" w:hAnsi="Bookman Old Style"/>
          <w:sz w:val="28"/>
          <w:szCs w:val="28"/>
        </w:rPr>
        <w:t>s</w:t>
      </w:r>
      <w:r w:rsidR="00716683" w:rsidRPr="00153179">
        <w:rPr>
          <w:rFonts w:ascii="Bookman Old Style" w:eastAsia="Yu Gothic UI Light" w:hAnsi="Bookman Old Style"/>
          <w:sz w:val="28"/>
          <w:szCs w:val="28"/>
        </w:rPr>
        <w:t>,</w:t>
      </w:r>
      <w:r w:rsidR="00CF75ED" w:rsidRPr="00153179">
        <w:rPr>
          <w:rFonts w:ascii="Bookman Old Style" w:eastAsia="Yu Gothic UI Light" w:hAnsi="Bookman Old Style"/>
          <w:sz w:val="28"/>
          <w:szCs w:val="28"/>
        </w:rPr>
        <w:t xml:space="preserve"> conforme </w:t>
      </w:r>
      <w:r w:rsidR="006F7153" w:rsidRPr="00153179">
        <w:rPr>
          <w:rFonts w:ascii="Bookman Old Style" w:eastAsia="Yu Gothic UI Light" w:hAnsi="Bookman Old Style"/>
          <w:sz w:val="28"/>
          <w:szCs w:val="28"/>
        </w:rPr>
        <w:t>previst</w:t>
      </w:r>
      <w:r w:rsidR="00CF75ED" w:rsidRPr="00153179">
        <w:rPr>
          <w:rFonts w:ascii="Bookman Old Style" w:eastAsia="Yu Gothic UI Light" w:hAnsi="Bookman Old Style"/>
          <w:sz w:val="28"/>
          <w:szCs w:val="28"/>
        </w:rPr>
        <w:t>o</w:t>
      </w:r>
      <w:r w:rsidR="003C79D2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proofErr w:type="gramStart"/>
      <w:r w:rsidR="003C79D2" w:rsidRPr="00153179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 xml:space="preserve">nos </w:t>
      </w:r>
      <w:r w:rsidR="006F7153" w:rsidRPr="00153179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 xml:space="preserve"> </w:t>
      </w:r>
      <w:proofErr w:type="spellStart"/>
      <w:r w:rsidR="003C79D2" w:rsidRPr="00153179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>arts</w:t>
      </w:r>
      <w:proofErr w:type="spellEnd"/>
      <w:proofErr w:type="gramEnd"/>
      <w:r w:rsidR="003C79D2" w:rsidRPr="00153179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>. 4º, inciso III</w:t>
      </w:r>
      <w:r w:rsidR="000A4CAD" w:rsidRPr="00153179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 xml:space="preserve">, </w:t>
      </w:r>
      <w:proofErr w:type="spellStart"/>
      <w:r w:rsidR="000A4CAD" w:rsidRPr="00153179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>aline</w:t>
      </w:r>
      <w:proofErr w:type="spellEnd"/>
      <w:r w:rsidR="000A4CAD" w:rsidRPr="00153179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 xml:space="preserve"> h; Art. 35º</w:t>
      </w:r>
      <w:r w:rsidR="003C79D2" w:rsidRPr="00153179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 xml:space="preserve"> </w:t>
      </w:r>
      <w:r w:rsidR="00B77331" w:rsidRPr="00153179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>da Lei 9.250/</w:t>
      </w:r>
      <w:r w:rsidR="000A4CAD" w:rsidRPr="00153179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 xml:space="preserve">95 </w:t>
      </w:r>
      <w:r w:rsidR="00D3444F" w:rsidRPr="00153179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 xml:space="preserve">e </w:t>
      </w:r>
      <w:r w:rsidR="007D5208" w:rsidRPr="00153179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>Art. 90 IN 1500/14</w:t>
      </w:r>
      <w:r w:rsidR="003C79D2" w:rsidRPr="00153179">
        <w:rPr>
          <w:rFonts w:ascii="Bookman Old Style" w:eastAsia="Yu Gothic UI Light" w:hAnsi="Bookman Old Style"/>
          <w:sz w:val="28"/>
          <w:szCs w:val="28"/>
        </w:rPr>
        <w:t>.</w:t>
      </w:r>
    </w:p>
    <w:p w14:paraId="706F3307" w14:textId="49860385" w:rsidR="002A4314" w:rsidRPr="00153179" w:rsidRDefault="00CF75ED" w:rsidP="00C27037">
      <w:pPr>
        <w:pStyle w:val="PargrafodaLista"/>
        <w:numPr>
          <w:ilvl w:val="1"/>
          <w:numId w:val="2"/>
        </w:numPr>
        <w:ind w:left="0" w:firstLine="2061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 xml:space="preserve">Ficou </w:t>
      </w:r>
      <w:r w:rsidR="002A4314" w:rsidRPr="00153179">
        <w:rPr>
          <w:rFonts w:ascii="Bookman Old Style" w:eastAsia="Yu Gothic UI Light" w:hAnsi="Bookman Old Style"/>
          <w:sz w:val="28"/>
          <w:szCs w:val="28"/>
        </w:rPr>
        <w:t>demonstrado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 no tópico anterio</w:t>
      </w:r>
      <w:r w:rsidR="002A4314" w:rsidRPr="00153179">
        <w:rPr>
          <w:rFonts w:ascii="Bookman Old Style" w:eastAsia="Yu Gothic UI Light" w:hAnsi="Bookman Old Style"/>
          <w:sz w:val="28"/>
          <w:szCs w:val="28"/>
        </w:rPr>
        <w:t>r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 o v</w:t>
      </w:r>
      <w:r w:rsidR="004C2BC7">
        <w:rPr>
          <w:rFonts w:ascii="Bookman Old Style" w:eastAsia="Yu Gothic UI Light" w:hAnsi="Bookman Old Style"/>
          <w:sz w:val="28"/>
          <w:szCs w:val="28"/>
        </w:rPr>
        <w:t>í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nculo </w:t>
      </w:r>
      <w:r w:rsidR="002A4314" w:rsidRPr="00153179">
        <w:rPr>
          <w:rFonts w:ascii="Bookman Old Style" w:eastAsia="Yu Gothic UI Light" w:hAnsi="Bookman Old Style"/>
          <w:sz w:val="28"/>
          <w:szCs w:val="28"/>
        </w:rPr>
        <w:t xml:space="preserve">parental e 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 a </w:t>
      </w:r>
      <w:r w:rsidR="002A4314" w:rsidRPr="00153179">
        <w:rPr>
          <w:rFonts w:ascii="Bookman Old Style" w:eastAsia="Yu Gothic UI Light" w:hAnsi="Bookman Old Style"/>
          <w:sz w:val="28"/>
          <w:szCs w:val="28"/>
        </w:rPr>
        <w:t>dependência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 para fins de</w:t>
      </w:r>
      <w:r w:rsidR="00503186" w:rsidRPr="00153179">
        <w:rPr>
          <w:rFonts w:ascii="Bookman Old Style" w:eastAsia="Yu Gothic UI Light" w:hAnsi="Bookman Old Style"/>
          <w:sz w:val="28"/>
          <w:szCs w:val="28"/>
        </w:rPr>
        <w:t xml:space="preserve"> dedução do imposto de renda, desta forma a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1727AC" w:rsidRPr="00153179">
        <w:rPr>
          <w:rFonts w:ascii="Bookman Old Style" w:eastAsia="Yu Gothic UI Light" w:hAnsi="Bookman Old Style"/>
          <w:sz w:val="28"/>
          <w:szCs w:val="28"/>
        </w:rPr>
        <w:fldChar w:fldCharType="begin"/>
      </w:r>
      <w:r w:rsidR="001727AC" w:rsidRPr="00153179">
        <w:rPr>
          <w:rFonts w:ascii="Bookman Old Style" w:eastAsia="Yu Gothic UI Light" w:hAnsi="Bookman Old Style"/>
          <w:sz w:val="28"/>
          <w:szCs w:val="28"/>
        </w:rPr>
        <w:instrText xml:space="preserve"> REF _Ref35937601 \h </w:instrText>
      </w:r>
      <w:r w:rsidR="002C2FDB" w:rsidRPr="00153179">
        <w:rPr>
          <w:rFonts w:ascii="Bookman Old Style" w:eastAsia="Yu Gothic UI Light" w:hAnsi="Bookman Old Style"/>
          <w:sz w:val="28"/>
          <w:szCs w:val="28"/>
        </w:rPr>
        <w:instrText xml:space="preserve"> \* MERGEFORMAT </w:instrText>
      </w:r>
      <w:r w:rsidR="001727AC" w:rsidRPr="00153179">
        <w:rPr>
          <w:rFonts w:ascii="Bookman Old Style" w:eastAsia="Yu Gothic UI Light" w:hAnsi="Bookman Old Style"/>
          <w:sz w:val="28"/>
          <w:szCs w:val="28"/>
        </w:rPr>
      </w:r>
      <w:r w:rsidR="001727AC" w:rsidRPr="00153179">
        <w:rPr>
          <w:rFonts w:ascii="Bookman Old Style" w:eastAsia="Yu Gothic UI Light" w:hAnsi="Bookman Old Style"/>
          <w:sz w:val="28"/>
          <w:szCs w:val="28"/>
        </w:rPr>
        <w:fldChar w:fldCharType="separate"/>
      </w:r>
      <w:r w:rsidR="00D93AA7" w:rsidRPr="00153179">
        <w:rPr>
          <w:rFonts w:ascii="Bookman Old Style" w:eastAsia="Yu Gothic UI Light" w:hAnsi="Bookman Old Style"/>
          <w:sz w:val="28"/>
          <w:szCs w:val="28"/>
        </w:rPr>
        <w:t>Efetuou a Glosa do Valor</w:t>
      </w:r>
      <w:r w:rsidR="00D93AA7" w:rsidRPr="00D93AA7">
        <w:rPr>
          <w:rFonts w:ascii="Bookman Old Style" w:eastAsia="Yu Gothic UI Light" w:hAnsi="Bookman Old Style"/>
          <w:b/>
          <w:bCs/>
          <w:sz w:val="28"/>
          <w:szCs w:val="28"/>
        </w:rPr>
        <w:t xml:space="preserve"> de R</w:t>
      </w:r>
      <w:r w:rsidR="00D93AA7" w:rsidRPr="00153179">
        <w:rPr>
          <w:rFonts w:ascii="Bookman Old Style" w:eastAsia="Yu Gothic UI Light" w:hAnsi="Bookman Old Style"/>
          <w:sz w:val="28"/>
          <w:szCs w:val="28"/>
        </w:rPr>
        <w:t xml:space="preserve">$ 3.375,83,  indevidamente deduzido a título </w:t>
      </w:r>
      <w:r w:rsidR="00D93AA7" w:rsidRPr="00D93AA7">
        <w:rPr>
          <w:rFonts w:ascii="Bookman Old Style" w:eastAsia="Yu Gothic UI Light" w:hAnsi="Bookman Old Style"/>
          <w:b/>
          <w:bCs/>
          <w:i/>
          <w:iCs/>
          <w:sz w:val="28"/>
          <w:szCs w:val="28"/>
          <w:u w:val="single"/>
        </w:rPr>
        <w:t>de Despesas com</w:t>
      </w:r>
      <w:r w:rsidR="00D93AA7" w:rsidRPr="00153179">
        <w:rPr>
          <w:rFonts w:ascii="Bookman Old Style" w:eastAsia="Yu Gothic UI Light" w:hAnsi="Bookman Old Style"/>
          <w:sz w:val="28"/>
          <w:szCs w:val="28"/>
        </w:rPr>
        <w:t xml:space="preserve"> Instrução, por falta de comprovação, ou por falta de previsão legal para sua dedução</w:t>
      </w:r>
      <w:r w:rsidR="001727AC" w:rsidRPr="00153179">
        <w:rPr>
          <w:rFonts w:ascii="Bookman Old Style" w:eastAsia="Yu Gothic UI Light" w:hAnsi="Bookman Old Style"/>
          <w:sz w:val="28"/>
          <w:szCs w:val="28"/>
        </w:rPr>
        <w:fldChar w:fldCharType="end"/>
      </w:r>
      <w:r w:rsidR="001727AC" w:rsidRPr="00153179">
        <w:rPr>
          <w:rFonts w:ascii="Bookman Old Style" w:eastAsia="Yu Gothic UI Light" w:hAnsi="Bookman Old Style"/>
          <w:sz w:val="28"/>
          <w:szCs w:val="28"/>
        </w:rPr>
        <w:t>"</w:t>
      </w:r>
      <w:r w:rsidR="002A4314" w:rsidRPr="00153179">
        <w:rPr>
          <w:rFonts w:ascii="Bookman Old Style" w:eastAsia="Yu Gothic UI Light" w:hAnsi="Bookman Old Style"/>
          <w:sz w:val="28"/>
          <w:szCs w:val="28"/>
        </w:rPr>
        <w:t xml:space="preserve">, </w:t>
      </w:r>
      <w:r w:rsidR="002A4314" w:rsidRPr="00153179">
        <w:rPr>
          <w:rFonts w:ascii="Bookman Old Style" w:eastAsia="Yu Gothic UI Light" w:hAnsi="Bookman Old Style"/>
          <w:b/>
          <w:bCs/>
          <w:sz w:val="28"/>
          <w:szCs w:val="28"/>
        </w:rPr>
        <w:t>não deve</w:t>
      </w:r>
      <w:r w:rsidR="004C2BC7">
        <w:rPr>
          <w:rFonts w:ascii="Bookman Old Style" w:eastAsia="Yu Gothic UI Light" w:hAnsi="Bookman Old Style"/>
          <w:b/>
          <w:bCs/>
          <w:sz w:val="28"/>
          <w:szCs w:val="28"/>
        </w:rPr>
        <w:t>ndo</w:t>
      </w:r>
      <w:r w:rsidR="002A4314" w:rsidRPr="00153179">
        <w:rPr>
          <w:rFonts w:ascii="Bookman Old Style" w:eastAsia="Yu Gothic UI Light" w:hAnsi="Bookman Old Style"/>
          <w:b/>
          <w:bCs/>
          <w:sz w:val="28"/>
          <w:szCs w:val="28"/>
        </w:rPr>
        <w:t xml:space="preserve"> prosperar, </w:t>
      </w:r>
      <w:r w:rsidR="004C2BC7">
        <w:rPr>
          <w:rFonts w:ascii="Bookman Old Style" w:eastAsia="Yu Gothic UI Light" w:hAnsi="Bookman Old Style"/>
          <w:bCs/>
          <w:sz w:val="28"/>
          <w:szCs w:val="28"/>
        </w:rPr>
        <w:t xml:space="preserve">dado que </w:t>
      </w:r>
      <w:r w:rsidR="002A4314" w:rsidRPr="00153179">
        <w:rPr>
          <w:rFonts w:ascii="Bookman Old Style" w:eastAsia="Yu Gothic UI Light" w:hAnsi="Bookman Old Style"/>
          <w:sz w:val="28"/>
          <w:szCs w:val="28"/>
        </w:rPr>
        <w:t>f</w:t>
      </w:r>
      <w:r w:rsidR="00503186" w:rsidRPr="00153179">
        <w:rPr>
          <w:rFonts w:ascii="Bookman Old Style" w:eastAsia="Yu Gothic UI Light" w:hAnsi="Bookman Old Style"/>
          <w:sz w:val="28"/>
          <w:szCs w:val="28"/>
        </w:rPr>
        <w:t>oi demonstrando através da certidão de nascimento  a dependência</w:t>
      </w:r>
      <w:r w:rsidR="004C2BC7">
        <w:rPr>
          <w:rFonts w:ascii="Bookman Old Style" w:eastAsia="Yu Gothic UI Light" w:hAnsi="Bookman Old Style"/>
          <w:sz w:val="28"/>
          <w:szCs w:val="28"/>
        </w:rPr>
        <w:t xml:space="preserve"> e</w:t>
      </w:r>
      <w:r w:rsidR="00CF2B00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503186" w:rsidRPr="00153179">
        <w:rPr>
          <w:rFonts w:ascii="Bookman Old Style" w:eastAsia="Yu Gothic UI Light" w:hAnsi="Bookman Old Style"/>
          <w:sz w:val="28"/>
          <w:szCs w:val="28"/>
        </w:rPr>
        <w:t>a respectiva idade do dependente, ademais, conforme demonstrando no "DOC03" anexo,  os valores</w:t>
      </w:r>
      <w:r w:rsidR="00CF2B00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2A4314" w:rsidRPr="00153179">
        <w:rPr>
          <w:rFonts w:ascii="Bookman Old Style" w:eastAsia="Yu Gothic UI Light" w:hAnsi="Bookman Old Style"/>
          <w:sz w:val="28"/>
          <w:szCs w:val="28"/>
        </w:rPr>
        <w:t>gasto com instrução fo</w:t>
      </w:r>
      <w:r w:rsidR="004C2BC7">
        <w:rPr>
          <w:rFonts w:ascii="Bookman Old Style" w:eastAsia="Yu Gothic UI Light" w:hAnsi="Bookman Old Style"/>
          <w:sz w:val="28"/>
          <w:szCs w:val="28"/>
        </w:rPr>
        <w:t>ram</w:t>
      </w:r>
      <w:r w:rsidR="002A4314" w:rsidRPr="00153179">
        <w:rPr>
          <w:rFonts w:ascii="Bookman Old Style" w:eastAsia="Yu Gothic UI Light" w:hAnsi="Bookman Old Style"/>
          <w:sz w:val="28"/>
          <w:szCs w:val="28"/>
        </w:rPr>
        <w:t xml:space="preserve"> devidamente preenchido</w:t>
      </w:r>
      <w:r w:rsidR="004C2BC7">
        <w:rPr>
          <w:rFonts w:ascii="Bookman Old Style" w:eastAsia="Yu Gothic UI Light" w:hAnsi="Bookman Old Style"/>
          <w:sz w:val="28"/>
          <w:szCs w:val="28"/>
        </w:rPr>
        <w:t>s</w:t>
      </w:r>
      <w:r w:rsidR="002A4314" w:rsidRPr="00153179">
        <w:rPr>
          <w:rFonts w:ascii="Bookman Old Style" w:eastAsia="Yu Gothic UI Light" w:hAnsi="Bookman Old Style"/>
          <w:sz w:val="28"/>
          <w:szCs w:val="28"/>
        </w:rPr>
        <w:t xml:space="preserve"> e identificados na </w:t>
      </w:r>
      <w:r w:rsidR="00CF2B00" w:rsidRPr="00153179">
        <w:rPr>
          <w:rFonts w:ascii="Bookman Old Style" w:eastAsia="Yu Gothic UI Light" w:hAnsi="Bookman Old Style"/>
          <w:sz w:val="28"/>
          <w:szCs w:val="28"/>
        </w:rPr>
        <w:t>ficha de pagamento</w:t>
      </w:r>
      <w:r w:rsidR="002A4314" w:rsidRPr="00153179">
        <w:rPr>
          <w:rFonts w:ascii="Bookman Old Style" w:eastAsia="Yu Gothic UI Light" w:hAnsi="Bookman Old Style"/>
          <w:sz w:val="28"/>
          <w:szCs w:val="28"/>
        </w:rPr>
        <w:t xml:space="preserve"> da DIRPF</w:t>
      </w:r>
      <w:r w:rsidR="00CF2B00" w:rsidRPr="00153179">
        <w:rPr>
          <w:rFonts w:ascii="Bookman Old Style" w:eastAsia="Yu Gothic UI Light" w:hAnsi="Bookman Old Style"/>
          <w:sz w:val="28"/>
          <w:szCs w:val="28"/>
        </w:rPr>
        <w:t xml:space="preserve">, </w:t>
      </w:r>
      <w:r w:rsidR="002A4314" w:rsidRPr="00153179">
        <w:rPr>
          <w:rFonts w:ascii="Bookman Old Style" w:eastAsia="Yu Gothic UI Light" w:hAnsi="Bookman Old Style"/>
          <w:sz w:val="28"/>
          <w:szCs w:val="28"/>
        </w:rPr>
        <w:t xml:space="preserve">A instituição de educação de ensino superior para qual foi pago os valores, é </w:t>
      </w:r>
      <w:r w:rsidR="004C2BC7">
        <w:rPr>
          <w:rFonts w:ascii="Bookman Old Style" w:eastAsia="Yu Gothic UI Light" w:hAnsi="Bookman Old Style"/>
          <w:sz w:val="28"/>
          <w:szCs w:val="28"/>
        </w:rPr>
        <w:t>regular</w:t>
      </w:r>
      <w:r w:rsidR="007E59D6">
        <w:rPr>
          <w:rFonts w:ascii="Bookman Old Style" w:eastAsia="Yu Gothic UI Light" w:hAnsi="Bookman Old Style"/>
          <w:sz w:val="28"/>
          <w:szCs w:val="28"/>
        </w:rPr>
        <w:t>,</w:t>
      </w:r>
      <w:r w:rsidR="004C2BC7">
        <w:rPr>
          <w:rFonts w:ascii="Bookman Old Style" w:eastAsia="Yu Gothic UI Light" w:hAnsi="Bookman Old Style"/>
          <w:sz w:val="28"/>
          <w:szCs w:val="28"/>
        </w:rPr>
        <w:t xml:space="preserve"> autorizada</w:t>
      </w:r>
      <w:r w:rsidR="00503186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4C2BC7">
        <w:rPr>
          <w:rFonts w:ascii="Bookman Old Style" w:eastAsia="Yu Gothic UI Light" w:hAnsi="Bookman Old Style"/>
          <w:sz w:val="28"/>
          <w:szCs w:val="28"/>
        </w:rPr>
        <w:t xml:space="preserve">a funcionar </w:t>
      </w:r>
      <w:r w:rsidR="00503186" w:rsidRPr="00153179">
        <w:rPr>
          <w:rFonts w:ascii="Bookman Old Style" w:eastAsia="Yu Gothic UI Light" w:hAnsi="Bookman Old Style"/>
          <w:sz w:val="28"/>
          <w:szCs w:val="28"/>
        </w:rPr>
        <w:t>pelo poder público</w:t>
      </w:r>
      <w:r w:rsidR="004C2BC7">
        <w:rPr>
          <w:rFonts w:ascii="Bookman Old Style" w:eastAsia="Yu Gothic UI Light" w:hAnsi="Bookman Old Style"/>
          <w:sz w:val="28"/>
          <w:szCs w:val="28"/>
        </w:rPr>
        <w:t xml:space="preserve"> e</w:t>
      </w:r>
      <w:r w:rsidR="00503186" w:rsidRPr="00153179">
        <w:rPr>
          <w:rFonts w:ascii="Bookman Old Style" w:eastAsia="Yu Gothic UI Light" w:hAnsi="Bookman Old Style"/>
          <w:sz w:val="28"/>
          <w:szCs w:val="28"/>
        </w:rPr>
        <w:t xml:space="preserve"> devidamente inscrita no Cadastro Nacional da Pessoa Jurídica (CNPJ), </w:t>
      </w:r>
      <w:r w:rsidR="00CF2B00" w:rsidRPr="00153179">
        <w:rPr>
          <w:rFonts w:ascii="Bookman Old Style" w:eastAsia="Yu Gothic UI Light" w:hAnsi="Bookman Old Style"/>
          <w:sz w:val="28"/>
          <w:szCs w:val="28"/>
        </w:rPr>
        <w:t xml:space="preserve">desta forma </w:t>
      </w:r>
      <w:r w:rsidR="00503186" w:rsidRPr="00153179">
        <w:rPr>
          <w:rFonts w:ascii="Bookman Old Style" w:eastAsia="Yu Gothic UI Light" w:hAnsi="Bookman Old Style"/>
          <w:sz w:val="28"/>
          <w:szCs w:val="28"/>
        </w:rPr>
        <w:t xml:space="preserve">resta demonstrado que o </w:t>
      </w:r>
      <w:r w:rsidR="00CF2B00" w:rsidRPr="00153179">
        <w:rPr>
          <w:rFonts w:ascii="Bookman Old Style" w:eastAsia="Yu Gothic UI Light" w:hAnsi="Bookman Old Style"/>
          <w:sz w:val="28"/>
          <w:szCs w:val="28"/>
        </w:rPr>
        <w:t xml:space="preserve">impugnante </w:t>
      </w:r>
      <w:r w:rsidR="00503186" w:rsidRPr="00153179">
        <w:rPr>
          <w:rFonts w:ascii="Bookman Old Style" w:eastAsia="Yu Gothic UI Light" w:hAnsi="Bookman Old Style"/>
          <w:sz w:val="28"/>
          <w:szCs w:val="28"/>
        </w:rPr>
        <w:t xml:space="preserve">faz jus a dedução dos valores pagos a título de despesas com instrução de seu dependente, consoante aos </w:t>
      </w:r>
      <w:r w:rsidR="00503186" w:rsidRPr="00153179">
        <w:rPr>
          <w:rFonts w:ascii="Bookman Old Style" w:eastAsia="Yu Gothic UI Light" w:hAnsi="Bookman Old Style"/>
          <w:b/>
          <w:bCs/>
          <w:i/>
          <w:iCs/>
          <w:sz w:val="28"/>
          <w:szCs w:val="28"/>
        </w:rPr>
        <w:t>artigos Art. 8º, inciso II, Alínea b;  Art. 35, III, e  V, e § 1º da Lei 9.250/95;  e Art. 91, § 1º da IN 1500/2014</w:t>
      </w:r>
      <w:r w:rsidR="00503186" w:rsidRPr="00153179">
        <w:rPr>
          <w:rFonts w:ascii="Bookman Old Style" w:eastAsia="Yu Gothic UI Light" w:hAnsi="Bookman Old Style"/>
          <w:sz w:val="28"/>
          <w:szCs w:val="28"/>
        </w:rPr>
        <w:t>;</w:t>
      </w:r>
    </w:p>
    <w:p w14:paraId="09FE9E14" w14:textId="77777777" w:rsidR="002A6006" w:rsidRPr="00153179" w:rsidRDefault="002A6006" w:rsidP="00B77331">
      <w:pPr>
        <w:pStyle w:val="PargrafodaLista"/>
        <w:ind w:left="2061"/>
        <w:jc w:val="both"/>
        <w:rPr>
          <w:rFonts w:ascii="Bookman Old Style" w:eastAsia="Yu Gothic UI Light" w:hAnsi="Bookman Old Style"/>
          <w:b/>
          <w:bCs/>
          <w:sz w:val="28"/>
          <w:szCs w:val="28"/>
        </w:rPr>
      </w:pPr>
    </w:p>
    <w:p w14:paraId="5FD91910" w14:textId="29DC488D" w:rsidR="000C5847" w:rsidRPr="00153179" w:rsidRDefault="005B4171" w:rsidP="00C27037">
      <w:pPr>
        <w:pStyle w:val="PargrafodaLista"/>
        <w:numPr>
          <w:ilvl w:val="1"/>
          <w:numId w:val="2"/>
        </w:numPr>
        <w:ind w:left="0" w:firstLine="2061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t xml:space="preserve">A </w:t>
      </w:r>
      <w:r w:rsidR="002A6006" w:rsidRPr="00153179">
        <w:rPr>
          <w:rFonts w:ascii="Bookman Old Style" w:eastAsia="Yu Gothic UI Light" w:hAnsi="Bookman Old Style"/>
          <w:sz w:val="28"/>
          <w:szCs w:val="28"/>
        </w:rPr>
        <w:t>"</w:t>
      </w:r>
      <w:r w:rsidR="002A6006" w:rsidRPr="00153179">
        <w:rPr>
          <w:rFonts w:ascii="Bookman Old Style" w:eastAsia="Yu Gothic UI Light" w:hAnsi="Bookman Old Style"/>
          <w:sz w:val="28"/>
          <w:szCs w:val="28"/>
        </w:rPr>
        <w:fldChar w:fldCharType="begin"/>
      </w:r>
      <w:r w:rsidR="002A6006" w:rsidRPr="00153179">
        <w:rPr>
          <w:rFonts w:ascii="Bookman Old Style" w:eastAsia="Yu Gothic UI Light" w:hAnsi="Bookman Old Style"/>
          <w:sz w:val="28"/>
          <w:szCs w:val="28"/>
        </w:rPr>
        <w:instrText xml:space="preserve"> REF _Ref35942601 \h </w:instrText>
      </w:r>
      <w:r w:rsidR="00153179">
        <w:rPr>
          <w:rFonts w:ascii="Bookman Old Style" w:eastAsia="Yu Gothic UI Light" w:hAnsi="Bookman Old Style"/>
          <w:sz w:val="28"/>
          <w:szCs w:val="28"/>
        </w:rPr>
        <w:instrText xml:space="preserve"> \* MERGEFORMAT </w:instrText>
      </w:r>
      <w:r w:rsidR="002A6006" w:rsidRPr="00153179">
        <w:rPr>
          <w:rFonts w:ascii="Bookman Old Style" w:eastAsia="Yu Gothic UI Light" w:hAnsi="Bookman Old Style"/>
          <w:sz w:val="28"/>
          <w:szCs w:val="28"/>
        </w:rPr>
      </w:r>
      <w:r w:rsidR="002A6006" w:rsidRPr="00153179">
        <w:rPr>
          <w:rFonts w:ascii="Bookman Old Style" w:eastAsia="Yu Gothic UI Light" w:hAnsi="Bookman Old Style"/>
          <w:sz w:val="28"/>
          <w:szCs w:val="28"/>
        </w:rPr>
        <w:fldChar w:fldCharType="separate"/>
      </w:r>
      <w:r w:rsidR="00D93AA7" w:rsidRPr="00153179">
        <w:rPr>
          <w:rFonts w:ascii="Bookman Old Style" w:eastAsia="Yu Gothic UI Light" w:hAnsi="Bookman Old Style"/>
          <w:sz w:val="28"/>
          <w:szCs w:val="28"/>
        </w:rPr>
        <w:t>Glosa do valor de R$ 11.930,37, indevidamente deduzido a título de Despesas Médicas, por falta de comprovação, ou por falta de previsão legal para sua dedução</w:t>
      </w:r>
      <w:r w:rsidR="002A6006" w:rsidRPr="00153179">
        <w:rPr>
          <w:rFonts w:ascii="Bookman Old Style" w:eastAsia="Yu Gothic UI Light" w:hAnsi="Bookman Old Style"/>
          <w:sz w:val="28"/>
          <w:szCs w:val="28"/>
        </w:rPr>
        <w:fldChar w:fldCharType="end"/>
      </w:r>
      <w:r w:rsidR="003251EE" w:rsidRPr="00153179">
        <w:rPr>
          <w:rFonts w:ascii="Bookman Old Style" w:eastAsia="Yu Gothic UI Light" w:hAnsi="Bookman Old Style"/>
          <w:sz w:val="28"/>
          <w:szCs w:val="28"/>
        </w:rPr>
        <w:t>...</w:t>
      </w:r>
      <w:r w:rsidR="002A6006" w:rsidRPr="00153179">
        <w:rPr>
          <w:rFonts w:ascii="Bookman Old Style" w:eastAsia="Yu Gothic UI Light" w:hAnsi="Bookman Old Style"/>
          <w:sz w:val="28"/>
          <w:szCs w:val="28"/>
        </w:rPr>
        <w:t>"</w:t>
      </w:r>
      <w:r w:rsidR="003251EE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3251EE" w:rsidRPr="00153179">
        <w:rPr>
          <w:rFonts w:ascii="Bookman Old Style" w:eastAsia="Yu Gothic UI Light" w:hAnsi="Bookman Old Style"/>
          <w:b/>
          <w:bCs/>
          <w:sz w:val="28"/>
          <w:szCs w:val="28"/>
        </w:rPr>
        <w:t>Não prospera</w:t>
      </w:r>
      <w:r w:rsidR="003251EE" w:rsidRPr="00153179">
        <w:rPr>
          <w:rFonts w:ascii="Bookman Old Style" w:eastAsia="Yu Gothic UI Light" w:hAnsi="Bookman Old Style"/>
          <w:sz w:val="28"/>
          <w:szCs w:val="28"/>
        </w:rPr>
        <w:t xml:space="preserve">, pois </w:t>
      </w:r>
      <w:r w:rsidR="00B54597" w:rsidRPr="00153179">
        <w:rPr>
          <w:rFonts w:ascii="Bookman Old Style" w:eastAsia="Yu Gothic UI Light" w:hAnsi="Bookman Old Style"/>
          <w:sz w:val="28"/>
          <w:szCs w:val="28"/>
        </w:rPr>
        <w:t>o auditor fiscal, poderia confrontar o valores informado pelo impugnante, com os valores informado na DMED – declara de ...., o que é  praxe  da fiscalização do imposto de renda, inclusive gerando pendência nas declarações, caso essas informações forem conflitantes</w:t>
      </w:r>
      <w:r w:rsidR="00745A14" w:rsidRPr="00153179">
        <w:rPr>
          <w:rFonts w:ascii="Bookman Old Style" w:eastAsia="Yu Gothic UI Light" w:hAnsi="Bookman Old Style"/>
          <w:sz w:val="28"/>
          <w:szCs w:val="28"/>
        </w:rPr>
        <w:t xml:space="preserve">, pois trata-se de revisão </w:t>
      </w:r>
      <w:r w:rsidR="000C5847" w:rsidRPr="00153179">
        <w:rPr>
          <w:rFonts w:ascii="Bookman Old Style" w:eastAsia="Yu Gothic UI Light" w:hAnsi="Bookman Old Style"/>
          <w:sz w:val="28"/>
          <w:szCs w:val="28"/>
        </w:rPr>
        <w:t>das informações preenchidas na</w:t>
      </w:r>
      <w:r w:rsidR="00745A14" w:rsidRPr="00153179">
        <w:rPr>
          <w:rFonts w:ascii="Bookman Old Style" w:eastAsia="Yu Gothic UI Light" w:hAnsi="Bookman Old Style"/>
          <w:sz w:val="28"/>
          <w:szCs w:val="28"/>
        </w:rPr>
        <w:t xml:space="preserve"> declaração de ajuste anual</w:t>
      </w:r>
      <w:r w:rsidR="000C5847" w:rsidRPr="00153179">
        <w:rPr>
          <w:rFonts w:ascii="Bookman Old Style" w:eastAsia="Yu Gothic UI Light" w:hAnsi="Bookman Old Style"/>
          <w:sz w:val="28"/>
          <w:szCs w:val="28"/>
        </w:rPr>
        <w:t>.</w:t>
      </w:r>
    </w:p>
    <w:p w14:paraId="3188956C" w14:textId="77777777" w:rsidR="000C5847" w:rsidRPr="00153179" w:rsidRDefault="000C5847" w:rsidP="005B4171">
      <w:pPr>
        <w:pStyle w:val="PargrafodaLista"/>
        <w:ind w:left="2061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6254D6FE" w14:textId="625C0F5F" w:rsidR="0092579B" w:rsidRPr="00153179" w:rsidRDefault="00B54597" w:rsidP="00C27037">
      <w:pPr>
        <w:pStyle w:val="PargrafodaLista"/>
        <w:numPr>
          <w:ilvl w:val="1"/>
          <w:numId w:val="2"/>
        </w:numPr>
        <w:ind w:left="0" w:firstLine="2061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t>A</w:t>
      </w:r>
      <w:r w:rsidR="003251EE" w:rsidRPr="00153179">
        <w:rPr>
          <w:rFonts w:ascii="Bookman Old Style" w:eastAsia="Yu Gothic UI Light" w:hAnsi="Bookman Old Style"/>
          <w:sz w:val="28"/>
          <w:szCs w:val="28"/>
        </w:rPr>
        <w:t>costado ao</w:t>
      </w:r>
      <w:r w:rsidR="005B4171">
        <w:rPr>
          <w:rFonts w:ascii="Bookman Old Style" w:eastAsia="Yu Gothic UI Light" w:hAnsi="Bookman Old Style"/>
          <w:sz w:val="28"/>
          <w:szCs w:val="28"/>
        </w:rPr>
        <w:t>s</w:t>
      </w:r>
      <w:r w:rsidR="003251EE" w:rsidRPr="00153179">
        <w:rPr>
          <w:rFonts w:ascii="Bookman Old Style" w:eastAsia="Yu Gothic UI Light" w:hAnsi="Bookman Old Style"/>
          <w:sz w:val="28"/>
          <w:szCs w:val="28"/>
        </w:rPr>
        <w:t xml:space="preserve"> presente</w:t>
      </w:r>
      <w:r w:rsidR="005B4171">
        <w:rPr>
          <w:rFonts w:ascii="Bookman Old Style" w:eastAsia="Yu Gothic UI Light" w:hAnsi="Bookman Old Style"/>
          <w:sz w:val="28"/>
          <w:szCs w:val="28"/>
        </w:rPr>
        <w:t>s</w:t>
      </w:r>
      <w:r w:rsidR="003251EE" w:rsidRPr="00153179">
        <w:rPr>
          <w:rFonts w:ascii="Bookman Old Style" w:eastAsia="Yu Gothic UI Light" w:hAnsi="Bookman Old Style"/>
          <w:sz w:val="28"/>
          <w:szCs w:val="28"/>
        </w:rPr>
        <w:t xml:space="preserve"> auto</w:t>
      </w:r>
      <w:r w:rsidR="000C5847" w:rsidRPr="00153179">
        <w:rPr>
          <w:rFonts w:ascii="Bookman Old Style" w:eastAsia="Yu Gothic UI Light" w:hAnsi="Bookman Old Style"/>
          <w:sz w:val="28"/>
          <w:szCs w:val="28"/>
        </w:rPr>
        <w:t>s,</w:t>
      </w:r>
      <w:r w:rsidR="003251EE" w:rsidRPr="00153179">
        <w:rPr>
          <w:rFonts w:ascii="Bookman Old Style" w:eastAsia="Yu Gothic UI Light" w:hAnsi="Bookman Old Style"/>
          <w:sz w:val="28"/>
          <w:szCs w:val="28"/>
        </w:rPr>
        <w:t xml:space="preserve"> </w:t>
      </w:r>
      <w:r w:rsidR="005B4171">
        <w:rPr>
          <w:rFonts w:ascii="Bookman Old Style" w:eastAsia="Yu Gothic UI Light" w:hAnsi="Bookman Old Style"/>
          <w:sz w:val="28"/>
          <w:szCs w:val="28"/>
        </w:rPr>
        <w:t xml:space="preserve">estão os </w:t>
      </w:r>
      <w:r w:rsidR="003251EE" w:rsidRPr="00153179">
        <w:rPr>
          <w:rFonts w:ascii="Bookman Old Style" w:eastAsia="Yu Gothic UI Light" w:hAnsi="Bookman Old Style"/>
          <w:sz w:val="28"/>
          <w:szCs w:val="28"/>
        </w:rPr>
        <w:t>recibos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 médicos e declaração de quitação do plano de saúde, nos termos do </w:t>
      </w:r>
      <w:r w:rsidRPr="00153179">
        <w:rPr>
          <w:rFonts w:ascii="Bookman Old Style" w:eastAsia="Yu Gothic UI Light" w:hAnsi="Bookman Old Style"/>
          <w:b/>
          <w:bCs/>
          <w:sz w:val="28"/>
          <w:szCs w:val="28"/>
        </w:rPr>
        <w:t>art. 8º, parágrafo 2º, III, da Lei 9.250/</w:t>
      </w:r>
      <w:r w:rsidR="00AA0F99" w:rsidRPr="00153179">
        <w:rPr>
          <w:rFonts w:ascii="Bookman Old Style" w:eastAsia="Yu Gothic UI Light" w:hAnsi="Bookman Old Style"/>
          <w:b/>
          <w:bCs/>
          <w:sz w:val="28"/>
          <w:szCs w:val="28"/>
        </w:rPr>
        <w:t>1995</w:t>
      </w:r>
      <w:r w:rsidR="00AA0F99" w:rsidRPr="00153179">
        <w:rPr>
          <w:rFonts w:ascii="Bookman Old Style" w:eastAsia="Yu Gothic UI Light" w:hAnsi="Bookman Old Style"/>
          <w:sz w:val="28"/>
          <w:szCs w:val="28"/>
        </w:rPr>
        <w:t xml:space="preserve">, demonstrando </w:t>
      </w:r>
      <w:r w:rsidR="003454F9" w:rsidRPr="00153179">
        <w:rPr>
          <w:rFonts w:ascii="Bookman Old Style" w:eastAsia="Yu Gothic UI Light" w:hAnsi="Bookman Old Style"/>
          <w:sz w:val="28"/>
          <w:szCs w:val="28"/>
        </w:rPr>
        <w:t>que os valores</w:t>
      </w:r>
      <w:r w:rsidR="00AA0F99" w:rsidRPr="00153179">
        <w:rPr>
          <w:rFonts w:ascii="Bookman Old Style" w:eastAsia="Yu Gothic UI Light" w:hAnsi="Bookman Old Style"/>
          <w:sz w:val="28"/>
          <w:szCs w:val="28"/>
        </w:rPr>
        <w:t xml:space="preserve"> das despesas médica e do plano de </w:t>
      </w:r>
      <w:r w:rsidR="00AA0F99" w:rsidRPr="00153179">
        <w:rPr>
          <w:rFonts w:ascii="Bookman Old Style" w:eastAsia="Yu Gothic UI Light" w:hAnsi="Bookman Old Style"/>
          <w:sz w:val="28"/>
          <w:szCs w:val="28"/>
        </w:rPr>
        <w:lastRenderedPageBreak/>
        <w:t xml:space="preserve">saúde estão </w:t>
      </w:r>
      <w:proofErr w:type="gramStart"/>
      <w:r w:rsidR="00AA0F99" w:rsidRPr="00153179">
        <w:rPr>
          <w:rFonts w:ascii="Bookman Old Style" w:eastAsia="Yu Gothic UI Light" w:hAnsi="Bookman Old Style"/>
          <w:sz w:val="28"/>
          <w:szCs w:val="28"/>
        </w:rPr>
        <w:t>consoante</w:t>
      </w:r>
      <w:proofErr w:type="gramEnd"/>
      <w:r w:rsidR="00AA0F99" w:rsidRPr="00153179">
        <w:rPr>
          <w:rFonts w:ascii="Bookman Old Style" w:eastAsia="Yu Gothic UI Light" w:hAnsi="Bookman Old Style"/>
          <w:sz w:val="28"/>
          <w:szCs w:val="28"/>
        </w:rPr>
        <w:t xml:space="preserve"> com a legislação</w:t>
      </w:r>
      <w:r w:rsidR="000C5847" w:rsidRPr="00153179">
        <w:rPr>
          <w:rFonts w:ascii="Bookman Old Style" w:eastAsia="Yu Gothic UI Light" w:hAnsi="Bookman Old Style"/>
          <w:sz w:val="28"/>
          <w:szCs w:val="28"/>
        </w:rPr>
        <w:t>,</w:t>
      </w:r>
      <w:r w:rsidR="00AA0F99" w:rsidRPr="00153179">
        <w:rPr>
          <w:rFonts w:ascii="Bookman Old Style" w:eastAsia="Yu Gothic UI Light" w:hAnsi="Bookman Old Style"/>
          <w:sz w:val="28"/>
          <w:szCs w:val="28"/>
        </w:rPr>
        <w:t xml:space="preserve"> no que refere-se a dedução </w:t>
      </w:r>
      <w:r w:rsidR="003454F9" w:rsidRPr="00153179">
        <w:rPr>
          <w:rFonts w:ascii="Bookman Old Style" w:eastAsia="Yu Gothic UI Light" w:hAnsi="Bookman Old Style"/>
          <w:sz w:val="28"/>
          <w:szCs w:val="28"/>
        </w:rPr>
        <w:t xml:space="preserve">da </w:t>
      </w:r>
      <w:r w:rsidR="00AA0F99" w:rsidRPr="00153179">
        <w:rPr>
          <w:rFonts w:ascii="Bookman Old Style" w:eastAsia="Yu Gothic UI Light" w:hAnsi="Bookman Old Style"/>
          <w:sz w:val="28"/>
          <w:szCs w:val="28"/>
        </w:rPr>
        <w:t>base de cálculo do imposto devido</w:t>
      </w:r>
      <w:r w:rsidR="000C5847" w:rsidRPr="00153179">
        <w:rPr>
          <w:rFonts w:ascii="Bookman Old Style" w:eastAsia="Yu Gothic UI Light" w:hAnsi="Bookman Old Style"/>
          <w:sz w:val="28"/>
          <w:szCs w:val="28"/>
        </w:rPr>
        <w:t xml:space="preserve">. </w:t>
      </w:r>
      <w:r w:rsidR="00AA0F99" w:rsidRPr="00153179">
        <w:rPr>
          <w:rFonts w:ascii="Bookman Old Style" w:eastAsia="Yu Gothic UI Light" w:hAnsi="Bookman Old Style"/>
          <w:sz w:val="28"/>
          <w:szCs w:val="28"/>
        </w:rPr>
        <w:t>S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egue </w:t>
      </w:r>
      <w:r w:rsidR="00AA0F99" w:rsidRPr="00153179">
        <w:rPr>
          <w:rFonts w:ascii="Bookman Old Style" w:eastAsia="Yu Gothic UI Light" w:hAnsi="Bookman Old Style"/>
          <w:sz w:val="28"/>
          <w:szCs w:val="28"/>
        </w:rPr>
        <w:t xml:space="preserve">abaixo </w:t>
      </w:r>
      <w:r w:rsidRPr="00153179">
        <w:rPr>
          <w:rFonts w:ascii="Bookman Old Style" w:eastAsia="Yu Gothic UI Light" w:hAnsi="Bookman Old Style"/>
          <w:sz w:val="28"/>
          <w:szCs w:val="28"/>
        </w:rPr>
        <w:t xml:space="preserve">julgado que ratifica esse entendimento: </w:t>
      </w:r>
    </w:p>
    <w:p w14:paraId="1063FE7B" w14:textId="77777777" w:rsidR="0092579B" w:rsidRPr="00153179" w:rsidRDefault="0092579B" w:rsidP="0092579B">
      <w:pPr>
        <w:pStyle w:val="PargrafodaLista"/>
        <w:ind w:left="2061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7183CF73" w14:textId="442A57E3" w:rsidR="0092579B" w:rsidRPr="007E59D6" w:rsidRDefault="00B54597" w:rsidP="0092579B">
      <w:pPr>
        <w:pStyle w:val="PargrafodaLista"/>
        <w:ind w:left="2061"/>
        <w:jc w:val="both"/>
        <w:rPr>
          <w:rFonts w:ascii="Arial" w:eastAsia="Yu Gothic UI Light" w:hAnsi="Arial" w:cs="Arial"/>
          <w:sz w:val="24"/>
          <w:szCs w:val="28"/>
        </w:rPr>
      </w:pPr>
      <w:r w:rsidRPr="007E59D6">
        <w:rPr>
          <w:rFonts w:ascii="Arial" w:eastAsia="Yu Gothic UI Light" w:hAnsi="Arial" w:cs="Arial"/>
          <w:sz w:val="24"/>
          <w:szCs w:val="28"/>
        </w:rPr>
        <w:t>"</w:t>
      </w:r>
      <w:r w:rsidR="0092579B" w:rsidRPr="007E59D6">
        <w:rPr>
          <w:rFonts w:ascii="Arial" w:eastAsia="Yu Gothic UI Light" w:hAnsi="Arial" w:cs="Arial"/>
          <w:sz w:val="24"/>
          <w:szCs w:val="28"/>
        </w:rPr>
        <w:t>APELAÇÃO CÍVEL / SP</w:t>
      </w:r>
    </w:p>
    <w:p w14:paraId="54FE7BBF" w14:textId="77777777" w:rsidR="0092579B" w:rsidRPr="007E59D6" w:rsidRDefault="0092579B" w:rsidP="0092579B">
      <w:pPr>
        <w:pStyle w:val="PargrafodaLista"/>
        <w:ind w:left="2061"/>
        <w:jc w:val="both"/>
        <w:rPr>
          <w:rFonts w:ascii="Arial" w:eastAsia="Yu Gothic UI Light" w:hAnsi="Arial" w:cs="Arial"/>
          <w:sz w:val="24"/>
          <w:szCs w:val="28"/>
        </w:rPr>
      </w:pPr>
      <w:r w:rsidRPr="007E59D6">
        <w:rPr>
          <w:rFonts w:ascii="Arial" w:eastAsia="Yu Gothic UI Light" w:hAnsi="Arial" w:cs="Arial"/>
          <w:sz w:val="24"/>
          <w:szCs w:val="28"/>
        </w:rPr>
        <w:t xml:space="preserve">0009836-03.2008.4.03.6109 </w:t>
      </w:r>
    </w:p>
    <w:p w14:paraId="28D8A080" w14:textId="14748427" w:rsidR="0092579B" w:rsidRPr="007E59D6" w:rsidRDefault="0092579B" w:rsidP="0092579B">
      <w:pPr>
        <w:pStyle w:val="PargrafodaLista"/>
        <w:ind w:left="2061"/>
        <w:jc w:val="both"/>
        <w:rPr>
          <w:rFonts w:ascii="Arial" w:eastAsia="Yu Gothic UI Light" w:hAnsi="Arial" w:cs="Arial"/>
          <w:sz w:val="24"/>
          <w:szCs w:val="28"/>
        </w:rPr>
      </w:pPr>
      <w:r w:rsidRPr="007E59D6">
        <w:rPr>
          <w:rFonts w:ascii="Arial" w:eastAsia="Yu Gothic UI Light" w:hAnsi="Arial" w:cs="Arial"/>
          <w:sz w:val="24"/>
          <w:szCs w:val="28"/>
        </w:rPr>
        <w:t>E M E N T A</w:t>
      </w:r>
    </w:p>
    <w:p w14:paraId="16C7D75B" w14:textId="5D7F581A" w:rsidR="0092579B" w:rsidRPr="007E59D6" w:rsidRDefault="0092579B" w:rsidP="0092579B">
      <w:pPr>
        <w:pStyle w:val="PargrafodaLista"/>
        <w:ind w:left="2061"/>
        <w:jc w:val="both"/>
        <w:rPr>
          <w:rFonts w:ascii="Arial" w:eastAsia="Yu Gothic UI Light" w:hAnsi="Arial" w:cs="Arial"/>
          <w:sz w:val="24"/>
          <w:szCs w:val="28"/>
        </w:rPr>
      </w:pPr>
      <w:r w:rsidRPr="007E59D6">
        <w:rPr>
          <w:rFonts w:ascii="Arial" w:eastAsia="Yu Gothic UI Light" w:hAnsi="Arial" w:cs="Arial"/>
          <w:sz w:val="24"/>
          <w:szCs w:val="28"/>
        </w:rPr>
        <w:t>DIREITO TRIBUTÁRIO E PROCESSUAL CIVIL. IMPOSTO DE RENDA PESSOA FÍSICA. DEDUÇÕES DE DESPESAS COM DEPENDENTES E SERVIÇOS MÉDICOS/ODONTO/ HOSPITALARES. APRESENTAÇÃO DE RECIBOS. AUSÊNCIA DE</w:t>
      </w:r>
    </w:p>
    <w:p w14:paraId="0B9D6CA1" w14:textId="77777777" w:rsidR="0092579B" w:rsidRPr="007E59D6" w:rsidRDefault="0092579B" w:rsidP="0092579B">
      <w:pPr>
        <w:pStyle w:val="PargrafodaLista"/>
        <w:ind w:left="2061"/>
        <w:jc w:val="both"/>
        <w:rPr>
          <w:rFonts w:ascii="Arial" w:eastAsia="Yu Gothic UI Light" w:hAnsi="Arial" w:cs="Arial"/>
          <w:sz w:val="24"/>
          <w:szCs w:val="28"/>
        </w:rPr>
      </w:pPr>
      <w:r w:rsidRPr="007E59D6">
        <w:rPr>
          <w:rFonts w:ascii="Arial" w:eastAsia="Yu Gothic UI Light" w:hAnsi="Arial" w:cs="Arial"/>
          <w:sz w:val="24"/>
          <w:szCs w:val="28"/>
        </w:rPr>
        <w:t>DEMONSTRAÇÃO DE FRAUDE. GLOSA INDEVIDA. RECURSO DE APELAÇÃO DESPROVIDO.</w:t>
      </w:r>
    </w:p>
    <w:p w14:paraId="78D7F5FE" w14:textId="5A31AC44" w:rsidR="0092579B" w:rsidRPr="007E59D6" w:rsidRDefault="0092579B" w:rsidP="0092579B">
      <w:pPr>
        <w:pStyle w:val="PargrafodaLista"/>
        <w:ind w:left="2061"/>
        <w:jc w:val="both"/>
        <w:rPr>
          <w:rFonts w:ascii="Arial" w:eastAsia="Yu Gothic UI Light" w:hAnsi="Arial" w:cs="Arial"/>
          <w:sz w:val="24"/>
          <w:szCs w:val="28"/>
        </w:rPr>
      </w:pPr>
      <w:r w:rsidRPr="007E59D6">
        <w:rPr>
          <w:rFonts w:ascii="Arial" w:eastAsia="Yu Gothic UI Light" w:hAnsi="Arial" w:cs="Arial"/>
          <w:sz w:val="24"/>
          <w:szCs w:val="28"/>
        </w:rPr>
        <w:t>1 - A legislação relativa ao imposto de renda pessoa física permite ao contribuinte proceder deduções em sua declaração de ajuste anual, cabendo à Administração, no exercício de suas atribuições, apreciar a correção de tais informações.</w:t>
      </w:r>
    </w:p>
    <w:p w14:paraId="71A003EA" w14:textId="17F241CB" w:rsidR="0092579B" w:rsidRPr="007E59D6" w:rsidRDefault="0092579B" w:rsidP="0092579B">
      <w:pPr>
        <w:pStyle w:val="PargrafodaLista"/>
        <w:ind w:left="2061"/>
        <w:jc w:val="both"/>
        <w:rPr>
          <w:rFonts w:ascii="Arial" w:eastAsia="Yu Gothic UI Light" w:hAnsi="Arial" w:cs="Arial"/>
          <w:sz w:val="24"/>
          <w:szCs w:val="28"/>
        </w:rPr>
      </w:pPr>
      <w:r w:rsidRPr="007E59D6">
        <w:rPr>
          <w:rFonts w:ascii="Arial" w:eastAsia="Yu Gothic UI Light" w:hAnsi="Arial" w:cs="Arial"/>
          <w:sz w:val="24"/>
          <w:szCs w:val="28"/>
        </w:rPr>
        <w:t>2 - Nos ternos do art. 8º, parágrafo 2º, III, da Lei 9.250/1995, é suficiente para a comprovação das despesas o documento que contenha a indicação do nome, endereço e número de inscrição no Cadastro de Pessoas Físicas (CPF) ou no Cadastro Nacional de Pessoas Jurídicas (CNPJ) de quem recebeu o pagamento. Apenas na falta das informações prescritas no art. 8º,</w:t>
      </w:r>
      <w:r w:rsidR="005B4171" w:rsidRPr="007E59D6">
        <w:rPr>
          <w:rFonts w:ascii="Arial" w:eastAsia="Yu Gothic UI Light" w:hAnsi="Arial" w:cs="Arial"/>
          <w:sz w:val="24"/>
          <w:szCs w:val="28"/>
        </w:rPr>
        <w:t xml:space="preserve"> </w:t>
      </w:r>
      <w:r w:rsidRPr="007E59D6">
        <w:rPr>
          <w:rFonts w:ascii="Arial" w:eastAsia="Yu Gothic UI Light" w:hAnsi="Arial" w:cs="Arial"/>
          <w:sz w:val="24"/>
          <w:szCs w:val="28"/>
        </w:rPr>
        <w:t>parágrafo 2º, III, da Lei nº 9.250/1995, é necessário que o contribuinte apresente, além do recibo, cheque nominativo ou documento bancário equivalente.</w:t>
      </w:r>
    </w:p>
    <w:p w14:paraId="32078718" w14:textId="2E715D73" w:rsidR="0092579B" w:rsidRPr="007E59D6" w:rsidRDefault="0092579B" w:rsidP="0092579B">
      <w:pPr>
        <w:pStyle w:val="PargrafodaLista"/>
        <w:ind w:left="2061"/>
        <w:jc w:val="both"/>
        <w:rPr>
          <w:rFonts w:ascii="Arial" w:eastAsia="Yu Gothic UI Light" w:hAnsi="Arial" w:cs="Arial"/>
          <w:sz w:val="24"/>
          <w:szCs w:val="28"/>
        </w:rPr>
      </w:pPr>
      <w:r w:rsidRPr="007E59D6">
        <w:rPr>
          <w:rFonts w:ascii="Arial" w:eastAsia="Yu Gothic UI Light" w:hAnsi="Arial" w:cs="Arial"/>
          <w:sz w:val="24"/>
          <w:szCs w:val="28"/>
        </w:rPr>
        <w:t>3 - Os recibos apresentados pelo contribuinte estão dotados de todas as informações exigidas pelo art. 8º, parágrafo 2º, III, da Lei nº 9.250/1995. Assim, a apelante deve considerá-los no cálculo do imposto devido.</w:t>
      </w:r>
    </w:p>
    <w:p w14:paraId="46520DFE" w14:textId="7E1F4890" w:rsidR="0092579B" w:rsidRDefault="0092579B" w:rsidP="0092579B">
      <w:pPr>
        <w:pStyle w:val="PargrafodaLista"/>
        <w:ind w:left="2061"/>
        <w:jc w:val="both"/>
        <w:rPr>
          <w:rFonts w:ascii="Arial" w:eastAsia="Yu Gothic UI Light" w:hAnsi="Arial" w:cs="Arial"/>
          <w:sz w:val="24"/>
          <w:szCs w:val="28"/>
        </w:rPr>
      </w:pPr>
      <w:r w:rsidRPr="007E59D6">
        <w:rPr>
          <w:rFonts w:ascii="Arial" w:eastAsia="Yu Gothic UI Light" w:hAnsi="Arial" w:cs="Arial"/>
          <w:sz w:val="24"/>
          <w:szCs w:val="28"/>
        </w:rPr>
        <w:t>4- Recurso de apelação desprovido.</w:t>
      </w:r>
      <w:r w:rsidR="00B54597" w:rsidRPr="007E59D6">
        <w:rPr>
          <w:rFonts w:ascii="Arial" w:eastAsia="Yu Gothic UI Light" w:hAnsi="Arial" w:cs="Arial"/>
          <w:sz w:val="24"/>
          <w:szCs w:val="28"/>
        </w:rPr>
        <w:t>"</w:t>
      </w:r>
    </w:p>
    <w:p w14:paraId="112FB447" w14:textId="77777777" w:rsidR="00684973" w:rsidRPr="007E59D6" w:rsidRDefault="00684973" w:rsidP="0092579B">
      <w:pPr>
        <w:pStyle w:val="PargrafodaLista"/>
        <w:ind w:left="2061"/>
        <w:jc w:val="both"/>
        <w:rPr>
          <w:rFonts w:ascii="Arial" w:eastAsia="Yu Gothic UI Light" w:hAnsi="Arial" w:cs="Arial"/>
          <w:sz w:val="24"/>
          <w:szCs w:val="28"/>
        </w:rPr>
      </w:pPr>
    </w:p>
    <w:p w14:paraId="44D6F1EF" w14:textId="553A477D" w:rsidR="00B96E76" w:rsidRDefault="00533ACA" w:rsidP="00FB68EA">
      <w:pPr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t xml:space="preserve"> </w:t>
      </w:r>
      <w:r>
        <w:rPr>
          <w:rFonts w:ascii="Bookman Old Style" w:eastAsia="Yu Gothic UI Light" w:hAnsi="Bookman Old Style"/>
          <w:sz w:val="28"/>
          <w:szCs w:val="28"/>
        </w:rPr>
        <w:tab/>
      </w:r>
      <w:r>
        <w:rPr>
          <w:rFonts w:ascii="Bookman Old Style" w:eastAsia="Yu Gothic UI Light" w:hAnsi="Bookman Old Style"/>
          <w:sz w:val="28"/>
          <w:szCs w:val="28"/>
        </w:rPr>
        <w:tab/>
      </w:r>
      <w:r>
        <w:rPr>
          <w:rFonts w:ascii="Bookman Old Style" w:eastAsia="Yu Gothic UI Light" w:hAnsi="Bookman Old Style"/>
          <w:sz w:val="28"/>
          <w:szCs w:val="28"/>
        </w:rPr>
        <w:tab/>
        <w:t>Da análise dos autos é possível constatar os equívocos cometidos pelo fisco da união ao autuar a Impugnante, motivos pelos quais deve a notificação de lançamento ser anulada.</w:t>
      </w:r>
    </w:p>
    <w:p w14:paraId="37D56A84" w14:textId="77777777" w:rsidR="00533ACA" w:rsidRPr="00FB68EA" w:rsidRDefault="00533ACA" w:rsidP="00FB68EA">
      <w:pPr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32865BA0" w14:textId="15E4F64D" w:rsidR="00363BDC" w:rsidRPr="000E2EF9" w:rsidRDefault="00834702" w:rsidP="000E2EF9">
      <w:pPr>
        <w:pStyle w:val="Pargrafoda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Bookman Old Style" w:eastAsia="Yu Gothic UI Light" w:hAnsi="Bookman Old Style"/>
          <w:b/>
          <w:sz w:val="28"/>
          <w:szCs w:val="28"/>
        </w:rPr>
      </w:pPr>
      <w:r w:rsidRPr="000E2EF9">
        <w:rPr>
          <w:rFonts w:ascii="Bookman Old Style" w:eastAsia="Yu Gothic UI Light" w:hAnsi="Bookman Old Style"/>
          <w:b/>
          <w:sz w:val="28"/>
          <w:szCs w:val="28"/>
        </w:rPr>
        <w:t>PEDIDOS</w:t>
      </w:r>
    </w:p>
    <w:p w14:paraId="19EA75A0" w14:textId="77777777" w:rsidR="004B51AE" w:rsidRPr="00153179" w:rsidRDefault="004B51AE" w:rsidP="004B51AE">
      <w:pPr>
        <w:pStyle w:val="PargrafodaLista"/>
        <w:spacing w:after="90"/>
        <w:ind w:left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</w:p>
    <w:p w14:paraId="49811E25" w14:textId="749C2509" w:rsidR="00F83170" w:rsidRDefault="00F83170" w:rsidP="000E2EF9">
      <w:pPr>
        <w:pStyle w:val="PargrafodaLista"/>
        <w:numPr>
          <w:ilvl w:val="1"/>
          <w:numId w:val="6"/>
        </w:numPr>
        <w:spacing w:after="90"/>
        <w:ind w:left="0" w:firstLine="2070"/>
        <w:contextualSpacing w:val="0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  <w:szCs w:val="28"/>
        </w:rPr>
        <w:lastRenderedPageBreak/>
        <w:t xml:space="preserve">Por todo o exposto </w:t>
      </w:r>
      <w:proofErr w:type="gramStart"/>
      <w:r w:rsidRPr="00153179">
        <w:rPr>
          <w:rFonts w:ascii="Bookman Old Style" w:eastAsia="Yu Gothic UI Light" w:hAnsi="Bookman Old Style"/>
          <w:sz w:val="28"/>
          <w:szCs w:val="28"/>
        </w:rPr>
        <w:t>a Impugnante</w:t>
      </w:r>
      <w:proofErr w:type="gramEnd"/>
      <w:r w:rsidRPr="00153179">
        <w:rPr>
          <w:rFonts w:ascii="Bookman Old Style" w:eastAsia="Yu Gothic UI Light" w:hAnsi="Bookman Old Style"/>
          <w:sz w:val="28"/>
          <w:szCs w:val="28"/>
        </w:rPr>
        <w:t xml:space="preserve">, </w:t>
      </w:r>
      <w:proofErr w:type="spellStart"/>
      <w:r w:rsidRPr="00153179">
        <w:rPr>
          <w:rFonts w:ascii="Bookman Old Style" w:eastAsia="Yu Gothic UI Light" w:hAnsi="Bookman Old Style"/>
          <w:sz w:val="28"/>
          <w:szCs w:val="28"/>
        </w:rPr>
        <w:t>basilada</w:t>
      </w:r>
      <w:proofErr w:type="spellEnd"/>
      <w:r w:rsidRPr="00153179">
        <w:rPr>
          <w:rFonts w:ascii="Bookman Old Style" w:eastAsia="Yu Gothic UI Light" w:hAnsi="Bookman Old Style"/>
          <w:sz w:val="28"/>
          <w:szCs w:val="28"/>
        </w:rPr>
        <w:t xml:space="preserve"> em toda matéria de fato e de direito suficientemente expostos</w:t>
      </w:r>
      <w:r w:rsidR="005B4171">
        <w:rPr>
          <w:rFonts w:ascii="Bookman Old Style" w:eastAsia="Yu Gothic UI Light" w:hAnsi="Bookman Old Style"/>
          <w:sz w:val="28"/>
          <w:szCs w:val="28"/>
        </w:rPr>
        <w:t>, requer</w:t>
      </w:r>
      <w:r>
        <w:rPr>
          <w:rFonts w:ascii="Bookman Old Style" w:eastAsia="Yu Gothic UI Light" w:hAnsi="Bookman Old Style"/>
          <w:sz w:val="28"/>
          <w:szCs w:val="28"/>
        </w:rPr>
        <w:t>:</w:t>
      </w:r>
    </w:p>
    <w:p w14:paraId="2AD02F2D" w14:textId="77777777" w:rsidR="00F83170" w:rsidRDefault="00F83170" w:rsidP="00F83170">
      <w:pPr>
        <w:pStyle w:val="PargrafodaLista"/>
        <w:numPr>
          <w:ilvl w:val="0"/>
          <w:numId w:val="5"/>
        </w:numPr>
        <w:spacing w:after="9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t>Admissão da presente Impugnação;</w:t>
      </w:r>
    </w:p>
    <w:p w14:paraId="3164E1C8" w14:textId="16747841" w:rsidR="00F83170" w:rsidRDefault="00132504" w:rsidP="00F83170">
      <w:pPr>
        <w:pStyle w:val="PargrafodaLista"/>
        <w:numPr>
          <w:ilvl w:val="0"/>
          <w:numId w:val="5"/>
        </w:numPr>
        <w:spacing w:after="9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t>Que seja r</w:t>
      </w:r>
      <w:r w:rsidR="00F83170">
        <w:rPr>
          <w:rFonts w:ascii="Bookman Old Style" w:eastAsia="Yu Gothic UI Light" w:hAnsi="Bookman Old Style"/>
          <w:sz w:val="28"/>
          <w:szCs w:val="28"/>
        </w:rPr>
        <w:t>econhecida a preliminar de tempestividade</w:t>
      </w:r>
      <w:r w:rsidR="008E4E4F">
        <w:rPr>
          <w:rFonts w:ascii="Bookman Old Style" w:eastAsia="Yu Gothic UI Light" w:hAnsi="Bookman Old Style"/>
          <w:sz w:val="28"/>
          <w:szCs w:val="28"/>
        </w:rPr>
        <w:t xml:space="preserve"> e cerceamento de defesa</w:t>
      </w:r>
      <w:r w:rsidR="00F83170">
        <w:rPr>
          <w:rFonts w:ascii="Bookman Old Style" w:eastAsia="Yu Gothic UI Light" w:hAnsi="Bookman Old Style"/>
          <w:sz w:val="28"/>
          <w:szCs w:val="28"/>
        </w:rPr>
        <w:t>;</w:t>
      </w:r>
    </w:p>
    <w:p w14:paraId="342E6AF3" w14:textId="3A484708" w:rsidR="00132504" w:rsidRDefault="00132504" w:rsidP="00F83170">
      <w:pPr>
        <w:pStyle w:val="PargrafodaLista"/>
        <w:numPr>
          <w:ilvl w:val="0"/>
          <w:numId w:val="5"/>
        </w:numPr>
        <w:spacing w:after="9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t xml:space="preserve">Que </w:t>
      </w:r>
      <w:proofErr w:type="gramStart"/>
      <w:r>
        <w:rPr>
          <w:rFonts w:ascii="Bookman Old Style" w:eastAsia="Yu Gothic UI Light" w:hAnsi="Bookman Old Style"/>
          <w:sz w:val="28"/>
          <w:szCs w:val="28"/>
        </w:rPr>
        <w:t xml:space="preserve">seja </w:t>
      </w:r>
      <w:r w:rsidR="00F83170">
        <w:rPr>
          <w:rFonts w:ascii="Bookman Old Style" w:eastAsia="Yu Gothic UI Light" w:hAnsi="Bookman Old Style"/>
          <w:sz w:val="28"/>
          <w:szCs w:val="28"/>
        </w:rPr>
        <w:t>Suspens</w:t>
      </w:r>
      <w:r>
        <w:rPr>
          <w:rFonts w:ascii="Bookman Old Style" w:eastAsia="Yu Gothic UI Light" w:hAnsi="Bookman Old Style"/>
          <w:sz w:val="28"/>
          <w:szCs w:val="28"/>
        </w:rPr>
        <w:t>a</w:t>
      </w:r>
      <w:proofErr w:type="gramEnd"/>
      <w:r w:rsidR="00F83170">
        <w:rPr>
          <w:rFonts w:ascii="Bookman Old Style" w:eastAsia="Yu Gothic UI Light" w:hAnsi="Bookman Old Style"/>
          <w:sz w:val="28"/>
          <w:szCs w:val="28"/>
        </w:rPr>
        <w:t xml:space="preserve"> a exigibilidade do crédito tributário até a decisão final do </w:t>
      </w:r>
      <w:r>
        <w:rPr>
          <w:rFonts w:ascii="Bookman Old Style" w:eastAsia="Yu Gothic UI Light" w:hAnsi="Bookman Old Style"/>
          <w:sz w:val="28"/>
          <w:szCs w:val="28"/>
        </w:rPr>
        <w:t>processo administrativo fiscal-</w:t>
      </w:r>
      <w:r w:rsidR="00F83170">
        <w:rPr>
          <w:rFonts w:ascii="Bookman Old Style" w:eastAsia="Yu Gothic UI Light" w:hAnsi="Bookman Old Style"/>
          <w:sz w:val="28"/>
          <w:szCs w:val="28"/>
        </w:rPr>
        <w:t>PAF;</w:t>
      </w:r>
    </w:p>
    <w:p w14:paraId="5A156A61" w14:textId="6D909743" w:rsidR="00132504" w:rsidRDefault="00132504" w:rsidP="00F83170">
      <w:pPr>
        <w:pStyle w:val="PargrafodaLista"/>
        <w:numPr>
          <w:ilvl w:val="0"/>
          <w:numId w:val="5"/>
        </w:numPr>
        <w:spacing w:after="90"/>
        <w:jc w:val="both"/>
        <w:rPr>
          <w:rFonts w:ascii="Bookman Old Style" w:eastAsia="Yu Gothic UI Light" w:hAnsi="Bookman Old Style"/>
          <w:sz w:val="28"/>
          <w:szCs w:val="28"/>
        </w:rPr>
      </w:pPr>
      <w:proofErr w:type="gramStart"/>
      <w:r>
        <w:rPr>
          <w:rFonts w:ascii="Bookman Old Style" w:eastAsia="Yu Gothic UI Light" w:hAnsi="Bookman Old Style"/>
          <w:sz w:val="28"/>
          <w:szCs w:val="28"/>
        </w:rPr>
        <w:t>Seja Julgada</w:t>
      </w:r>
      <w:proofErr w:type="gramEnd"/>
      <w:r>
        <w:rPr>
          <w:rFonts w:ascii="Bookman Old Style" w:eastAsia="Yu Gothic UI Light" w:hAnsi="Bookman Old Style"/>
          <w:sz w:val="28"/>
          <w:szCs w:val="28"/>
        </w:rPr>
        <w:t xml:space="preserve"> totalmente procedente para fim de anular a Notificação de Lançamento Complementar de </w:t>
      </w:r>
      <w:r w:rsidRPr="00153179">
        <w:rPr>
          <w:rFonts w:ascii="Bookman Old Style" w:eastAsia="Yu Gothic UI Light" w:hAnsi="Bookman Old Style"/>
          <w:sz w:val="28"/>
          <w:szCs w:val="28"/>
        </w:rPr>
        <w:t>Nº</w:t>
      </w:r>
      <w:r>
        <w:rPr>
          <w:rFonts w:ascii="Bookman Old Style" w:eastAsia="Yu Gothic UI Light" w:hAnsi="Bookman Old Style"/>
          <w:sz w:val="28"/>
          <w:szCs w:val="28"/>
        </w:rPr>
        <w:t xml:space="preserve"> </w:t>
      </w:r>
      <w:r w:rsidRPr="00153179">
        <w:rPr>
          <w:rFonts w:ascii="Bookman Old Style" w:eastAsia="Yu Gothic UI Light" w:hAnsi="Bookman Old Style"/>
          <w:sz w:val="28"/>
          <w:szCs w:val="28"/>
        </w:rPr>
        <w:t>2015/927382512817594</w:t>
      </w:r>
      <w:r>
        <w:rPr>
          <w:rFonts w:ascii="Bookman Old Style" w:eastAsia="Yu Gothic UI Light" w:hAnsi="Bookman Old Style"/>
          <w:sz w:val="28"/>
          <w:szCs w:val="28"/>
        </w:rPr>
        <w:t>;</w:t>
      </w:r>
    </w:p>
    <w:p w14:paraId="3190EC8F" w14:textId="315D7931" w:rsidR="00F83170" w:rsidRDefault="00132504" w:rsidP="00F83170">
      <w:pPr>
        <w:pStyle w:val="PargrafodaLista"/>
        <w:numPr>
          <w:ilvl w:val="0"/>
          <w:numId w:val="5"/>
        </w:numPr>
        <w:spacing w:after="90"/>
        <w:jc w:val="both"/>
        <w:rPr>
          <w:rFonts w:ascii="Bookman Old Style" w:eastAsia="Yu Gothic UI Light" w:hAnsi="Bookman Old Style"/>
          <w:sz w:val="28"/>
          <w:szCs w:val="28"/>
        </w:rPr>
      </w:pPr>
      <w:r>
        <w:rPr>
          <w:rFonts w:ascii="Bookman Old Style" w:eastAsia="Yu Gothic UI Light" w:hAnsi="Bookman Old Style"/>
          <w:sz w:val="28"/>
          <w:szCs w:val="28"/>
        </w:rPr>
        <w:t xml:space="preserve">Caso o eminente Julgador, não reconheça pela anulação total </w:t>
      </w:r>
      <w:r w:rsidR="005B4171">
        <w:rPr>
          <w:rFonts w:ascii="Bookman Old Style" w:eastAsia="Yu Gothic UI Light" w:hAnsi="Bookman Old Style"/>
          <w:sz w:val="28"/>
          <w:szCs w:val="28"/>
        </w:rPr>
        <w:t xml:space="preserve">da </w:t>
      </w:r>
      <w:r>
        <w:rPr>
          <w:rFonts w:ascii="Bookman Old Style" w:eastAsia="Yu Gothic UI Light" w:hAnsi="Bookman Old Style"/>
          <w:sz w:val="28"/>
          <w:szCs w:val="28"/>
        </w:rPr>
        <w:t xml:space="preserve">Notificação de Lançamento Complementar, que </w:t>
      </w:r>
      <w:r w:rsidR="005B4171">
        <w:rPr>
          <w:rFonts w:ascii="Bookman Old Style" w:eastAsia="Yu Gothic UI Light" w:hAnsi="Bookman Old Style"/>
          <w:sz w:val="28"/>
          <w:szCs w:val="28"/>
        </w:rPr>
        <w:t xml:space="preserve">a </w:t>
      </w:r>
      <w:r>
        <w:rPr>
          <w:rFonts w:ascii="Bookman Old Style" w:eastAsia="Yu Gothic UI Light" w:hAnsi="Bookman Old Style"/>
          <w:sz w:val="28"/>
          <w:szCs w:val="28"/>
        </w:rPr>
        <w:t>reconhe</w:t>
      </w:r>
      <w:r w:rsidR="005B4171">
        <w:rPr>
          <w:rFonts w:ascii="Bookman Old Style" w:eastAsia="Yu Gothic UI Light" w:hAnsi="Bookman Old Style"/>
          <w:sz w:val="28"/>
          <w:szCs w:val="28"/>
        </w:rPr>
        <w:t>ça</w:t>
      </w:r>
      <w:r>
        <w:rPr>
          <w:rFonts w:ascii="Bookman Old Style" w:eastAsia="Yu Gothic UI Light" w:hAnsi="Bookman Old Style"/>
          <w:sz w:val="28"/>
          <w:szCs w:val="28"/>
        </w:rPr>
        <w:t xml:space="preserve"> parcialmente.</w:t>
      </w:r>
    </w:p>
    <w:p w14:paraId="79BFD857" w14:textId="10B4D750" w:rsidR="00F83170" w:rsidRPr="00F83170" w:rsidRDefault="00D55E66" w:rsidP="00F83170">
      <w:pPr>
        <w:pStyle w:val="PargrafodaLista"/>
        <w:numPr>
          <w:ilvl w:val="0"/>
          <w:numId w:val="5"/>
        </w:numPr>
        <w:spacing w:after="90"/>
        <w:jc w:val="both"/>
        <w:rPr>
          <w:rFonts w:ascii="Bookman Old Style" w:eastAsia="Yu Gothic UI Light" w:hAnsi="Bookman Old Style"/>
          <w:sz w:val="28"/>
          <w:szCs w:val="28"/>
        </w:rPr>
      </w:pPr>
      <w:r w:rsidRPr="00153179">
        <w:rPr>
          <w:rFonts w:ascii="Bookman Old Style" w:eastAsia="Yu Gothic UI Light" w:hAnsi="Bookman Old Style"/>
          <w:sz w:val="28"/>
        </w:rPr>
        <w:t>Por fim, protesta provar o alegado por todos os meios de direito admitidos, requerendo-se a juntada de novos documentos e diligências que porventura se façam necessários no entendimento deste julgador.</w:t>
      </w:r>
    </w:p>
    <w:p w14:paraId="4E66343E" w14:textId="53918554" w:rsidR="00C10FE8" w:rsidRPr="005B4171" w:rsidRDefault="00C10FE8" w:rsidP="005B4171">
      <w:pPr>
        <w:jc w:val="both"/>
        <w:rPr>
          <w:rFonts w:ascii="Bookman Old Style" w:eastAsia="Yu Gothic UI Light" w:hAnsi="Bookman Old Style"/>
          <w:sz w:val="28"/>
        </w:rPr>
      </w:pPr>
    </w:p>
    <w:p w14:paraId="41EF17CC" w14:textId="77777777" w:rsidR="00C10FE8" w:rsidRDefault="00C10FE8" w:rsidP="00C10FE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Segue anexo:</w:t>
      </w:r>
    </w:p>
    <w:p w14:paraId="0C70CED2" w14:textId="77777777" w:rsidR="00C10FE8" w:rsidRDefault="00C10FE8" w:rsidP="00C10FE8">
      <w:pPr>
        <w:pStyle w:val="PargrafodaLista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Procuração e documento de identificação do procurador;</w:t>
      </w:r>
    </w:p>
    <w:p w14:paraId="5EBAFC5E" w14:textId="77777777" w:rsidR="00C10FE8" w:rsidRDefault="00C10FE8" w:rsidP="00C10FE8">
      <w:pPr>
        <w:pStyle w:val="PargrafodaLista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Cópia da Notificação de </w:t>
      </w:r>
      <w:proofErr w:type="gramStart"/>
      <w:r>
        <w:rPr>
          <w:sz w:val="28"/>
        </w:rPr>
        <w:t>Lançamento</w:t>
      </w:r>
      <w:r w:rsidRPr="00840AF5">
        <w:rPr>
          <w:sz w:val="28"/>
        </w:rPr>
        <w:t>(</w:t>
      </w:r>
      <w:proofErr w:type="gramEnd"/>
      <w:r w:rsidRPr="00840AF5">
        <w:rPr>
          <w:sz w:val="28"/>
        </w:rPr>
        <w:t>Nº 2015/927382512817594</w:t>
      </w:r>
      <w:r>
        <w:rPr>
          <w:sz w:val="28"/>
        </w:rPr>
        <w:t>);</w:t>
      </w:r>
    </w:p>
    <w:p w14:paraId="46709730" w14:textId="77777777" w:rsidR="00C10FE8" w:rsidRDefault="00C10FE8" w:rsidP="00C10FE8">
      <w:pPr>
        <w:pStyle w:val="PargrafodaLista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Cópia da DIRPF ano calendário 2014, exercício 2015;</w:t>
      </w:r>
    </w:p>
    <w:p w14:paraId="3B65A198" w14:textId="77777777" w:rsidR="00363BDC" w:rsidRDefault="00363BDC" w:rsidP="00964149">
      <w:pPr>
        <w:pStyle w:val="PargrafodaLista"/>
        <w:ind w:left="0" w:firstLine="2061"/>
        <w:jc w:val="both"/>
        <w:rPr>
          <w:sz w:val="28"/>
          <w:szCs w:val="28"/>
        </w:rPr>
      </w:pPr>
    </w:p>
    <w:p w14:paraId="0024E790" w14:textId="465D6C7A" w:rsidR="008A0AD6" w:rsidRDefault="008E4E4F" w:rsidP="00F8664A">
      <w:pPr>
        <w:ind w:firstLine="1701"/>
        <w:jc w:val="right"/>
        <w:rPr>
          <w:sz w:val="28"/>
          <w:szCs w:val="28"/>
        </w:rPr>
      </w:pPr>
      <w:r>
        <w:rPr>
          <w:sz w:val="28"/>
          <w:szCs w:val="28"/>
        </w:rPr>
        <w:t>Campo Grande - MS, 10</w:t>
      </w:r>
      <w:r w:rsidR="008A0AD6">
        <w:rPr>
          <w:sz w:val="28"/>
          <w:szCs w:val="28"/>
        </w:rPr>
        <w:t xml:space="preserve"> de </w:t>
      </w:r>
      <w:proofErr w:type="gramStart"/>
      <w:r w:rsidR="00F8664A">
        <w:rPr>
          <w:sz w:val="28"/>
          <w:szCs w:val="28"/>
        </w:rPr>
        <w:t>Novembro</w:t>
      </w:r>
      <w:proofErr w:type="gramEnd"/>
      <w:r w:rsidR="008A0AD6">
        <w:rPr>
          <w:sz w:val="28"/>
          <w:szCs w:val="28"/>
        </w:rPr>
        <w:t xml:space="preserve"> de 20</w:t>
      </w:r>
      <w:r w:rsidR="00F8664A">
        <w:rPr>
          <w:sz w:val="28"/>
          <w:szCs w:val="28"/>
        </w:rPr>
        <w:t>20</w:t>
      </w:r>
      <w:r w:rsidR="008A0AD6">
        <w:rPr>
          <w:sz w:val="28"/>
          <w:szCs w:val="28"/>
        </w:rPr>
        <w:t>.</w:t>
      </w:r>
    </w:p>
    <w:p w14:paraId="22D43051" w14:textId="77777777" w:rsidR="00DF7BFC" w:rsidRDefault="00DF7BFC" w:rsidP="007F0245">
      <w:pPr>
        <w:ind w:firstLine="1701"/>
        <w:rPr>
          <w:sz w:val="28"/>
          <w:szCs w:val="28"/>
        </w:rPr>
      </w:pPr>
    </w:p>
    <w:p w14:paraId="5FFC48B0" w14:textId="54BDE212" w:rsidR="00F8664A" w:rsidRDefault="00F8664A" w:rsidP="00F8664A">
      <w:pPr>
        <w:spacing w:after="0" w:line="240" w:lineRule="auto"/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__________________________________</w:t>
      </w:r>
    </w:p>
    <w:p w14:paraId="7C27426C" w14:textId="6672DFB0" w:rsidR="00D571C9" w:rsidRDefault="00D571C9" w:rsidP="00F8664A">
      <w:pPr>
        <w:spacing w:after="0" w:line="240" w:lineRule="auto"/>
        <w:ind w:left="2124" w:firstLine="708"/>
        <w:jc w:val="both"/>
        <w:rPr>
          <w:b/>
          <w:sz w:val="28"/>
          <w:szCs w:val="28"/>
        </w:rPr>
      </w:pPr>
      <w:r w:rsidRPr="003C30C0">
        <w:rPr>
          <w:b/>
          <w:sz w:val="28"/>
          <w:szCs w:val="28"/>
        </w:rPr>
        <w:t>MARIA APARECIDA DE SOUZA JACOBINA</w:t>
      </w:r>
    </w:p>
    <w:p w14:paraId="7854B384" w14:textId="1C596A47" w:rsidR="008A0AD6" w:rsidRDefault="008A0AD6" w:rsidP="00F8664A">
      <w:pPr>
        <w:spacing w:after="0" w:line="240" w:lineRule="auto"/>
        <w:ind w:left="2124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CPF</w:t>
      </w:r>
      <w:r w:rsidRPr="00E0075A">
        <w:rPr>
          <w:sz w:val="28"/>
          <w:szCs w:val="28"/>
        </w:rPr>
        <w:t xml:space="preserve">: </w:t>
      </w:r>
      <w:r w:rsidR="00EE7106">
        <w:rPr>
          <w:b/>
          <w:sz w:val="28"/>
          <w:szCs w:val="28"/>
        </w:rPr>
        <w:t>330.834.287-15</w:t>
      </w:r>
    </w:p>
    <w:p w14:paraId="720AF703" w14:textId="67366033" w:rsidR="00707F78" w:rsidRDefault="00707F78" w:rsidP="00707F78">
      <w:pPr>
        <w:jc w:val="both"/>
        <w:rPr>
          <w:rFonts w:ascii="Arial" w:hAnsi="Arial" w:cs="Arial"/>
        </w:rPr>
      </w:pPr>
      <w:bookmarkStart w:id="7" w:name="_GoBack"/>
      <w:bookmarkEnd w:id="7"/>
    </w:p>
    <w:sectPr w:rsidR="00707F78" w:rsidSect="002668F1">
      <w:headerReference w:type="defaul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9BCBB" w14:textId="77777777" w:rsidR="005D353A" w:rsidRDefault="005D353A" w:rsidP="00084FA4">
      <w:pPr>
        <w:spacing w:after="0" w:line="240" w:lineRule="auto"/>
      </w:pPr>
      <w:r>
        <w:separator/>
      </w:r>
    </w:p>
  </w:endnote>
  <w:endnote w:type="continuationSeparator" w:id="0">
    <w:p w14:paraId="6D2FD20D" w14:textId="77777777" w:rsidR="005D353A" w:rsidRDefault="005D353A" w:rsidP="0008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6EC0A" w14:textId="77777777" w:rsidR="005D353A" w:rsidRDefault="005D353A" w:rsidP="00084FA4">
      <w:pPr>
        <w:spacing w:after="0" w:line="240" w:lineRule="auto"/>
      </w:pPr>
      <w:r>
        <w:separator/>
      </w:r>
    </w:p>
  </w:footnote>
  <w:footnote w:type="continuationSeparator" w:id="0">
    <w:p w14:paraId="41A6F60D" w14:textId="77777777" w:rsidR="005D353A" w:rsidRDefault="005D353A" w:rsidP="0008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116943"/>
      <w:docPartObj>
        <w:docPartGallery w:val="Page Numbers (Top of Page)"/>
        <w:docPartUnique/>
      </w:docPartObj>
    </w:sdtPr>
    <w:sdtEndPr/>
    <w:sdtContent>
      <w:p w14:paraId="55290AB2" w14:textId="4D76D593" w:rsidR="00E346A6" w:rsidRDefault="00E346A6">
        <w:pPr>
          <w:pStyle w:val="Cabealho"/>
          <w:jc w:val="right"/>
        </w:pPr>
        <w:r>
          <w:t xml:space="preserve">Página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C1F2F">
          <w:rPr>
            <w:noProof/>
          </w:rPr>
          <w:t>19</w:t>
        </w:r>
        <w:r>
          <w:fldChar w:fldCharType="end"/>
        </w:r>
      </w:p>
    </w:sdtContent>
  </w:sdt>
  <w:p w14:paraId="7521D71F" w14:textId="77777777" w:rsidR="00E346A6" w:rsidRDefault="00E346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3C"/>
    <w:multiLevelType w:val="hybridMultilevel"/>
    <w:tmpl w:val="E8E89FA8"/>
    <w:lvl w:ilvl="0" w:tplc="6046F858">
      <w:start w:val="5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BC118C1"/>
    <w:multiLevelType w:val="hybridMultilevel"/>
    <w:tmpl w:val="E1FAD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97BC5"/>
    <w:multiLevelType w:val="multilevel"/>
    <w:tmpl w:val="839A1658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decimal"/>
      <w:isLgl/>
      <w:lvlText w:val="%1.%2."/>
      <w:lvlJc w:val="left"/>
      <w:pPr>
        <w:ind w:left="2781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501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61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861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221" w:hanging="2160"/>
      </w:pPr>
      <w:rPr>
        <w:rFonts w:hint="default"/>
        <w:sz w:val="22"/>
      </w:rPr>
    </w:lvl>
  </w:abstractNum>
  <w:abstractNum w:abstractNumId="3" w15:restartNumberingAfterBreak="0">
    <w:nsid w:val="4C9C359D"/>
    <w:multiLevelType w:val="multilevel"/>
    <w:tmpl w:val="000AF48A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decimal"/>
      <w:isLgl/>
      <w:lvlText w:val="%1.%2."/>
      <w:lvlJc w:val="left"/>
      <w:pPr>
        <w:ind w:left="278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501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61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861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221" w:hanging="2160"/>
      </w:pPr>
      <w:rPr>
        <w:rFonts w:hint="default"/>
        <w:sz w:val="22"/>
      </w:rPr>
    </w:lvl>
  </w:abstractNum>
  <w:abstractNum w:abstractNumId="4" w15:restartNumberingAfterBreak="0">
    <w:nsid w:val="4E624DC0"/>
    <w:multiLevelType w:val="hybridMultilevel"/>
    <w:tmpl w:val="788AD894"/>
    <w:lvl w:ilvl="0" w:tplc="0AA842E4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 w:tentative="1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5" w15:restartNumberingAfterBreak="0">
    <w:nsid w:val="64D920C2"/>
    <w:multiLevelType w:val="hybridMultilevel"/>
    <w:tmpl w:val="D088A80C"/>
    <w:lvl w:ilvl="0" w:tplc="0416000F">
      <w:start w:val="1"/>
      <w:numFmt w:val="decimal"/>
      <w:lvlText w:val="%1."/>
      <w:lvlJc w:val="left"/>
      <w:pPr>
        <w:ind w:left="5316" w:hanging="360"/>
      </w:pPr>
    </w:lvl>
    <w:lvl w:ilvl="1" w:tplc="04160019" w:tentative="1">
      <w:start w:val="1"/>
      <w:numFmt w:val="lowerLetter"/>
      <w:lvlText w:val="%2."/>
      <w:lvlJc w:val="left"/>
      <w:pPr>
        <w:ind w:left="6036" w:hanging="360"/>
      </w:pPr>
    </w:lvl>
    <w:lvl w:ilvl="2" w:tplc="0416001B" w:tentative="1">
      <w:start w:val="1"/>
      <w:numFmt w:val="lowerRoman"/>
      <w:lvlText w:val="%3."/>
      <w:lvlJc w:val="right"/>
      <w:pPr>
        <w:ind w:left="6756" w:hanging="180"/>
      </w:pPr>
    </w:lvl>
    <w:lvl w:ilvl="3" w:tplc="0416000F" w:tentative="1">
      <w:start w:val="1"/>
      <w:numFmt w:val="decimal"/>
      <w:lvlText w:val="%4."/>
      <w:lvlJc w:val="left"/>
      <w:pPr>
        <w:ind w:left="7476" w:hanging="360"/>
      </w:pPr>
    </w:lvl>
    <w:lvl w:ilvl="4" w:tplc="04160019" w:tentative="1">
      <w:start w:val="1"/>
      <w:numFmt w:val="lowerLetter"/>
      <w:lvlText w:val="%5."/>
      <w:lvlJc w:val="left"/>
      <w:pPr>
        <w:ind w:left="8196" w:hanging="360"/>
      </w:pPr>
    </w:lvl>
    <w:lvl w:ilvl="5" w:tplc="0416001B" w:tentative="1">
      <w:start w:val="1"/>
      <w:numFmt w:val="lowerRoman"/>
      <w:lvlText w:val="%6."/>
      <w:lvlJc w:val="right"/>
      <w:pPr>
        <w:ind w:left="8916" w:hanging="180"/>
      </w:pPr>
    </w:lvl>
    <w:lvl w:ilvl="6" w:tplc="0416000F" w:tentative="1">
      <w:start w:val="1"/>
      <w:numFmt w:val="decimal"/>
      <w:lvlText w:val="%7."/>
      <w:lvlJc w:val="left"/>
      <w:pPr>
        <w:ind w:left="9636" w:hanging="360"/>
      </w:pPr>
    </w:lvl>
    <w:lvl w:ilvl="7" w:tplc="04160019" w:tentative="1">
      <w:start w:val="1"/>
      <w:numFmt w:val="lowerLetter"/>
      <w:lvlText w:val="%8."/>
      <w:lvlJc w:val="left"/>
      <w:pPr>
        <w:ind w:left="10356" w:hanging="360"/>
      </w:pPr>
    </w:lvl>
    <w:lvl w:ilvl="8" w:tplc="0416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6" w15:restartNumberingAfterBreak="0">
    <w:nsid w:val="77250FD1"/>
    <w:multiLevelType w:val="hybridMultilevel"/>
    <w:tmpl w:val="6B482F76"/>
    <w:lvl w:ilvl="0" w:tplc="29E23F86">
      <w:start w:val="6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2D"/>
    <w:rsid w:val="00015D65"/>
    <w:rsid w:val="00031AD7"/>
    <w:rsid w:val="000372ED"/>
    <w:rsid w:val="00037D47"/>
    <w:rsid w:val="00041262"/>
    <w:rsid w:val="00050FB7"/>
    <w:rsid w:val="00054788"/>
    <w:rsid w:val="00063598"/>
    <w:rsid w:val="00071C50"/>
    <w:rsid w:val="00084FA4"/>
    <w:rsid w:val="00092A2D"/>
    <w:rsid w:val="00097F42"/>
    <w:rsid w:val="000A4CAD"/>
    <w:rsid w:val="000B4AB1"/>
    <w:rsid w:val="000B58E3"/>
    <w:rsid w:val="000C4375"/>
    <w:rsid w:val="000C452C"/>
    <w:rsid w:val="000C5847"/>
    <w:rsid w:val="000D32CF"/>
    <w:rsid w:val="000E2926"/>
    <w:rsid w:val="000E2EF9"/>
    <w:rsid w:val="000E62DC"/>
    <w:rsid w:val="000F254A"/>
    <w:rsid w:val="000F3337"/>
    <w:rsid w:val="00132504"/>
    <w:rsid w:val="00143664"/>
    <w:rsid w:val="00153179"/>
    <w:rsid w:val="00167060"/>
    <w:rsid w:val="001727AC"/>
    <w:rsid w:val="0018107B"/>
    <w:rsid w:val="00182768"/>
    <w:rsid w:val="00187BF0"/>
    <w:rsid w:val="0019298A"/>
    <w:rsid w:val="00194652"/>
    <w:rsid w:val="001A14EC"/>
    <w:rsid w:val="001C74A7"/>
    <w:rsid w:val="001D679F"/>
    <w:rsid w:val="001D6F5F"/>
    <w:rsid w:val="001E0847"/>
    <w:rsid w:val="001E25D4"/>
    <w:rsid w:val="001E2E6B"/>
    <w:rsid w:val="001E39D0"/>
    <w:rsid w:val="001E5C5E"/>
    <w:rsid w:val="001F2988"/>
    <w:rsid w:val="001F40B8"/>
    <w:rsid w:val="001F6B5B"/>
    <w:rsid w:val="00206522"/>
    <w:rsid w:val="0023319C"/>
    <w:rsid w:val="00233C34"/>
    <w:rsid w:val="00236A97"/>
    <w:rsid w:val="00240A2C"/>
    <w:rsid w:val="002668F1"/>
    <w:rsid w:val="00271824"/>
    <w:rsid w:val="00274E2B"/>
    <w:rsid w:val="00281093"/>
    <w:rsid w:val="002955C9"/>
    <w:rsid w:val="002959B1"/>
    <w:rsid w:val="00297DBD"/>
    <w:rsid w:val="002A0FE0"/>
    <w:rsid w:val="002A2965"/>
    <w:rsid w:val="002A4314"/>
    <w:rsid w:val="002A6006"/>
    <w:rsid w:val="002C0CB8"/>
    <w:rsid w:val="002C2FDB"/>
    <w:rsid w:val="002D7AA7"/>
    <w:rsid w:val="002E1F87"/>
    <w:rsid w:val="002E2E8E"/>
    <w:rsid w:val="002E3A80"/>
    <w:rsid w:val="002F691F"/>
    <w:rsid w:val="002F7156"/>
    <w:rsid w:val="00321489"/>
    <w:rsid w:val="00321563"/>
    <w:rsid w:val="003251EE"/>
    <w:rsid w:val="00334011"/>
    <w:rsid w:val="00342D01"/>
    <w:rsid w:val="003454F9"/>
    <w:rsid w:val="003526EA"/>
    <w:rsid w:val="00357879"/>
    <w:rsid w:val="00363BDC"/>
    <w:rsid w:val="00376E46"/>
    <w:rsid w:val="00385173"/>
    <w:rsid w:val="003A0CAB"/>
    <w:rsid w:val="003C30C0"/>
    <w:rsid w:val="003C79D2"/>
    <w:rsid w:val="003F32F3"/>
    <w:rsid w:val="00416258"/>
    <w:rsid w:val="00422C2B"/>
    <w:rsid w:val="00431BF8"/>
    <w:rsid w:val="0043328C"/>
    <w:rsid w:val="00455B13"/>
    <w:rsid w:val="00461DE7"/>
    <w:rsid w:val="0046498B"/>
    <w:rsid w:val="0047727B"/>
    <w:rsid w:val="00494D45"/>
    <w:rsid w:val="004A350A"/>
    <w:rsid w:val="004B392A"/>
    <w:rsid w:val="004B51AE"/>
    <w:rsid w:val="004C28A1"/>
    <w:rsid w:val="004C2BC7"/>
    <w:rsid w:val="004D1290"/>
    <w:rsid w:val="004E1E29"/>
    <w:rsid w:val="00503186"/>
    <w:rsid w:val="00507164"/>
    <w:rsid w:val="00512E24"/>
    <w:rsid w:val="005170BF"/>
    <w:rsid w:val="00533ACA"/>
    <w:rsid w:val="00564728"/>
    <w:rsid w:val="005902D4"/>
    <w:rsid w:val="005A2A32"/>
    <w:rsid w:val="005B104E"/>
    <w:rsid w:val="005B4171"/>
    <w:rsid w:val="005C1DE5"/>
    <w:rsid w:val="005C5C29"/>
    <w:rsid w:val="005D353A"/>
    <w:rsid w:val="005D51A0"/>
    <w:rsid w:val="005E2BB1"/>
    <w:rsid w:val="005F2CFE"/>
    <w:rsid w:val="00600243"/>
    <w:rsid w:val="0061424C"/>
    <w:rsid w:val="00632F54"/>
    <w:rsid w:val="006511E0"/>
    <w:rsid w:val="00654942"/>
    <w:rsid w:val="0066000B"/>
    <w:rsid w:val="006729A3"/>
    <w:rsid w:val="00675213"/>
    <w:rsid w:val="006800B6"/>
    <w:rsid w:val="00684973"/>
    <w:rsid w:val="006A6233"/>
    <w:rsid w:val="006A71E4"/>
    <w:rsid w:val="006B449B"/>
    <w:rsid w:val="006C0BB5"/>
    <w:rsid w:val="006E6D8C"/>
    <w:rsid w:val="006F6D73"/>
    <w:rsid w:val="006F7153"/>
    <w:rsid w:val="00707F78"/>
    <w:rsid w:val="00716683"/>
    <w:rsid w:val="00724666"/>
    <w:rsid w:val="00731BEF"/>
    <w:rsid w:val="00745A14"/>
    <w:rsid w:val="007755FD"/>
    <w:rsid w:val="0077567B"/>
    <w:rsid w:val="00783AD1"/>
    <w:rsid w:val="007B7D61"/>
    <w:rsid w:val="007C4762"/>
    <w:rsid w:val="007D1B1C"/>
    <w:rsid w:val="007D5208"/>
    <w:rsid w:val="007E106E"/>
    <w:rsid w:val="007E2094"/>
    <w:rsid w:val="007E59D6"/>
    <w:rsid w:val="007F0245"/>
    <w:rsid w:val="007F622D"/>
    <w:rsid w:val="00805A9A"/>
    <w:rsid w:val="00834702"/>
    <w:rsid w:val="00840AF5"/>
    <w:rsid w:val="00841D60"/>
    <w:rsid w:val="00844A5E"/>
    <w:rsid w:val="008561FA"/>
    <w:rsid w:val="00877240"/>
    <w:rsid w:val="008947C0"/>
    <w:rsid w:val="008A0AD6"/>
    <w:rsid w:val="008D0654"/>
    <w:rsid w:val="008D682C"/>
    <w:rsid w:val="008E1A78"/>
    <w:rsid w:val="008E34C0"/>
    <w:rsid w:val="008E4E4F"/>
    <w:rsid w:val="008F5495"/>
    <w:rsid w:val="00903477"/>
    <w:rsid w:val="0092579B"/>
    <w:rsid w:val="00945591"/>
    <w:rsid w:val="00957248"/>
    <w:rsid w:val="00961E94"/>
    <w:rsid w:val="00964149"/>
    <w:rsid w:val="00970B74"/>
    <w:rsid w:val="0098321B"/>
    <w:rsid w:val="00984527"/>
    <w:rsid w:val="009A224D"/>
    <w:rsid w:val="009C0081"/>
    <w:rsid w:val="009E27D4"/>
    <w:rsid w:val="009E6782"/>
    <w:rsid w:val="00A072B0"/>
    <w:rsid w:val="00A15DC8"/>
    <w:rsid w:val="00A166F6"/>
    <w:rsid w:val="00A2021C"/>
    <w:rsid w:val="00A2309B"/>
    <w:rsid w:val="00A26239"/>
    <w:rsid w:val="00A6071F"/>
    <w:rsid w:val="00A71966"/>
    <w:rsid w:val="00A7537C"/>
    <w:rsid w:val="00A77DD8"/>
    <w:rsid w:val="00A8359D"/>
    <w:rsid w:val="00A9133F"/>
    <w:rsid w:val="00A95367"/>
    <w:rsid w:val="00AA0F99"/>
    <w:rsid w:val="00AC2384"/>
    <w:rsid w:val="00AD172E"/>
    <w:rsid w:val="00AE4626"/>
    <w:rsid w:val="00AF3889"/>
    <w:rsid w:val="00B2116C"/>
    <w:rsid w:val="00B30D44"/>
    <w:rsid w:val="00B42B82"/>
    <w:rsid w:val="00B458B1"/>
    <w:rsid w:val="00B53B85"/>
    <w:rsid w:val="00B54597"/>
    <w:rsid w:val="00B62441"/>
    <w:rsid w:val="00B77331"/>
    <w:rsid w:val="00B77738"/>
    <w:rsid w:val="00B77E1E"/>
    <w:rsid w:val="00B81B9E"/>
    <w:rsid w:val="00B87542"/>
    <w:rsid w:val="00B96E76"/>
    <w:rsid w:val="00B97D6A"/>
    <w:rsid w:val="00BB1B8F"/>
    <w:rsid w:val="00BE4191"/>
    <w:rsid w:val="00BF09FE"/>
    <w:rsid w:val="00BF1C62"/>
    <w:rsid w:val="00C10FE8"/>
    <w:rsid w:val="00C14537"/>
    <w:rsid w:val="00C2663C"/>
    <w:rsid w:val="00C27037"/>
    <w:rsid w:val="00C57C14"/>
    <w:rsid w:val="00C658C1"/>
    <w:rsid w:val="00C764A7"/>
    <w:rsid w:val="00C8385B"/>
    <w:rsid w:val="00C90D04"/>
    <w:rsid w:val="00C9505C"/>
    <w:rsid w:val="00CA02C0"/>
    <w:rsid w:val="00CB46C4"/>
    <w:rsid w:val="00CD18E8"/>
    <w:rsid w:val="00CF2B00"/>
    <w:rsid w:val="00CF75ED"/>
    <w:rsid w:val="00D127B7"/>
    <w:rsid w:val="00D3444F"/>
    <w:rsid w:val="00D54F38"/>
    <w:rsid w:val="00D55E66"/>
    <w:rsid w:val="00D56194"/>
    <w:rsid w:val="00D571C9"/>
    <w:rsid w:val="00D62E7C"/>
    <w:rsid w:val="00D6535B"/>
    <w:rsid w:val="00D65917"/>
    <w:rsid w:val="00D81922"/>
    <w:rsid w:val="00D9311A"/>
    <w:rsid w:val="00D93AA7"/>
    <w:rsid w:val="00D93FB5"/>
    <w:rsid w:val="00DA1C20"/>
    <w:rsid w:val="00DB7887"/>
    <w:rsid w:val="00DC1F2F"/>
    <w:rsid w:val="00DD7010"/>
    <w:rsid w:val="00DF4230"/>
    <w:rsid w:val="00DF7BFC"/>
    <w:rsid w:val="00E0075A"/>
    <w:rsid w:val="00E02DA6"/>
    <w:rsid w:val="00E2157E"/>
    <w:rsid w:val="00E27A10"/>
    <w:rsid w:val="00E346A6"/>
    <w:rsid w:val="00E4093B"/>
    <w:rsid w:val="00E439B2"/>
    <w:rsid w:val="00E45030"/>
    <w:rsid w:val="00E61933"/>
    <w:rsid w:val="00E61D31"/>
    <w:rsid w:val="00E63F3D"/>
    <w:rsid w:val="00E81326"/>
    <w:rsid w:val="00E83224"/>
    <w:rsid w:val="00E83C05"/>
    <w:rsid w:val="00E95BAA"/>
    <w:rsid w:val="00EB4E86"/>
    <w:rsid w:val="00EC0FA8"/>
    <w:rsid w:val="00ED6786"/>
    <w:rsid w:val="00EE2429"/>
    <w:rsid w:val="00EE7106"/>
    <w:rsid w:val="00EF6C38"/>
    <w:rsid w:val="00F05A1E"/>
    <w:rsid w:val="00F0768C"/>
    <w:rsid w:val="00F43D3B"/>
    <w:rsid w:val="00F62FB7"/>
    <w:rsid w:val="00F703B2"/>
    <w:rsid w:val="00F83170"/>
    <w:rsid w:val="00F84A90"/>
    <w:rsid w:val="00F8664A"/>
    <w:rsid w:val="00FA1803"/>
    <w:rsid w:val="00FA1FB6"/>
    <w:rsid w:val="00FB68EA"/>
    <w:rsid w:val="00FB68FC"/>
    <w:rsid w:val="00FC1C1D"/>
    <w:rsid w:val="00FD0656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50196"/>
  <w15:docId w15:val="{669F3287-61A4-4799-9D1B-17F0C941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7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707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80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7C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84FA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84FA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84FA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84FA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84FA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4FA4"/>
    <w:rPr>
      <w:vertAlign w:val="superscript"/>
    </w:rPr>
  </w:style>
  <w:style w:type="character" w:customStyle="1" w:styleId="fontstyle01">
    <w:name w:val="fontstyle01"/>
    <w:basedOn w:val="Fontepargpadro"/>
    <w:rsid w:val="0019298A"/>
    <w:rPr>
      <w:rFonts w:ascii="FreeSans" w:hAnsi="FreeSans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59"/>
    <w:rsid w:val="0019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C1DE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C1DE5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BE4191"/>
  </w:style>
  <w:style w:type="paragraph" w:styleId="Cabealho">
    <w:name w:val="header"/>
    <w:basedOn w:val="Normal"/>
    <w:link w:val="CabealhoChar"/>
    <w:uiPriority w:val="99"/>
    <w:unhideWhenUsed/>
    <w:rsid w:val="00E3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6A6"/>
  </w:style>
  <w:style w:type="paragraph" w:styleId="Rodap">
    <w:name w:val="footer"/>
    <w:basedOn w:val="Normal"/>
    <w:link w:val="RodapChar"/>
    <w:uiPriority w:val="99"/>
    <w:unhideWhenUsed/>
    <w:rsid w:val="00E3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6A6"/>
  </w:style>
  <w:style w:type="character" w:customStyle="1" w:styleId="Ttulo3Char">
    <w:name w:val="Título 3 Char"/>
    <w:basedOn w:val="Fontepargpadro"/>
    <w:link w:val="Ttulo3"/>
    <w:uiPriority w:val="9"/>
    <w:rsid w:val="00707F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70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e">
    <w:name w:val="Emphasis"/>
    <w:basedOn w:val="Fontepargpadro"/>
    <w:uiPriority w:val="20"/>
    <w:qFormat/>
    <w:rsid w:val="00455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Pau14</b:Tag>
    <b:SourceType>Book</b:SourceType>
    <b:Guid>{4789F34B-574E-4FAB-9FCA-AA00007D2EF8}</b:Guid>
    <b:Author>
      <b:Author>
        <b:NameList>
          <b:Person>
            <b:Last>Paulsen</b:Last>
            <b:First>Leandro</b:First>
          </b:Person>
        </b:NameList>
      </b:Author>
    </b:Author>
    <b:Title>Direito Tributário Constit. e Código Tributário à Luz da doutrina e da Jurisprudência</b:Title>
    <b:Year>2014</b:Year>
    <b:City>Porto Alegre</b:City>
    <b:Publisher>Livraria do Advogado</b:Publisher>
    <b:StateProvince>RS</b:StateProvince>
    <b:Edition>16ª</b:Edition>
    <b:RefOrder>1</b:RefOrder>
  </b:Source>
  <b:Source>
    <b:Tag>Pla72</b:Tag>
    <b:SourceType>InternetSite</b:SourceType>
    <b:Guid>{A1813EAD-0AA2-4FCE-9248-5F643348D49F}</b:Guid>
    <b:Title>planalto.gov.br</b:Title>
    <b:Year>1972</b:Year>
    <b:Author>
      <b:Author>
        <b:NameList>
          <b:Person>
            <b:Last>Planalto</b:Last>
          </b:Person>
        </b:NameList>
      </b:Author>
    </b:Author>
    <b:Month>06</b:Month>
    <b:Day>03</b:Day>
    <b:YearAccessed>2020</b:YearAccessed>
    <b:MonthAccessed>09</b:MonthAccessed>
    <b:DayAccessed>08</b:DayAccessed>
    <b:URL>http://www.planalto.gov.br/ccivil_03/decreto/D70235cons.htm </b:URL>
    <b:RefOrder>2</b:RefOrder>
  </b:Source>
</b:Sources>
</file>

<file path=customXml/itemProps1.xml><?xml version="1.0" encoding="utf-8"?>
<ds:datastoreItem xmlns:ds="http://schemas.openxmlformats.org/officeDocument/2006/customXml" ds:itemID="{8CF7A28B-8A17-4417-BE4D-3D291D73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19</Pages>
  <Words>4521</Words>
  <Characters>24415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reinaldo</dc:creator>
  <cp:lastModifiedBy>User</cp:lastModifiedBy>
  <cp:revision>35</cp:revision>
  <cp:lastPrinted>2020-09-09T21:36:00Z</cp:lastPrinted>
  <dcterms:created xsi:type="dcterms:W3CDTF">2020-10-30T21:11:00Z</dcterms:created>
  <dcterms:modified xsi:type="dcterms:W3CDTF">2020-11-10T15:50:00Z</dcterms:modified>
</cp:coreProperties>
</file>