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6C75" w14:textId="60A5D2C7" w:rsidR="007D19E4" w:rsidRDefault="007D19E4" w:rsidP="008B19AC">
      <w:pPr>
        <w:spacing w:after="0" w:line="276" w:lineRule="auto"/>
      </w:pPr>
    </w:p>
    <w:p w14:paraId="549403FE" w14:textId="391EA524" w:rsidR="00082767" w:rsidRDefault="00AF3ADC" w:rsidP="00082767">
      <w:pPr>
        <w:spacing w:after="0" w:line="276" w:lineRule="auto"/>
        <w:jc w:val="center"/>
        <w:rPr>
          <w:rFonts w:ascii="Arial" w:hAnsi="Arial" w:cs="Arial"/>
          <w:sz w:val="24"/>
          <w:szCs w:val="24"/>
        </w:rPr>
      </w:pPr>
      <w:r>
        <w:rPr>
          <w:rFonts w:ascii="Arial" w:hAnsi="Arial" w:cs="Arial"/>
          <w:sz w:val="24"/>
          <w:szCs w:val="24"/>
        </w:rPr>
        <w:t xml:space="preserve">IBET - </w:t>
      </w:r>
      <w:r w:rsidR="00082767">
        <w:rPr>
          <w:rFonts w:ascii="Arial" w:hAnsi="Arial" w:cs="Arial"/>
          <w:sz w:val="24"/>
          <w:szCs w:val="24"/>
        </w:rPr>
        <w:t>INSTITUTO BRASILEIRO DE ESTUDOS TRIBUTÁRIOS</w:t>
      </w:r>
    </w:p>
    <w:p w14:paraId="637B34CF" w14:textId="08A5C810" w:rsidR="00082767" w:rsidRDefault="00082767" w:rsidP="00082767">
      <w:pPr>
        <w:spacing w:after="0" w:line="276" w:lineRule="auto"/>
        <w:jc w:val="center"/>
        <w:rPr>
          <w:rFonts w:ascii="Arial" w:hAnsi="Arial" w:cs="Arial"/>
          <w:sz w:val="24"/>
          <w:szCs w:val="24"/>
        </w:rPr>
      </w:pPr>
    </w:p>
    <w:p w14:paraId="5AF8BFA3" w14:textId="0F03C07C" w:rsidR="00082767" w:rsidRDefault="00082767" w:rsidP="00082767">
      <w:pPr>
        <w:spacing w:after="0" w:line="276" w:lineRule="auto"/>
        <w:jc w:val="center"/>
        <w:rPr>
          <w:rFonts w:ascii="Arial" w:hAnsi="Arial" w:cs="Arial"/>
          <w:sz w:val="24"/>
          <w:szCs w:val="24"/>
        </w:rPr>
      </w:pPr>
      <w:r>
        <w:rPr>
          <w:rFonts w:ascii="Arial" w:hAnsi="Arial" w:cs="Arial"/>
          <w:sz w:val="24"/>
          <w:szCs w:val="24"/>
        </w:rPr>
        <w:t>REINALDO PEREIRA DA SILA</w:t>
      </w:r>
    </w:p>
    <w:p w14:paraId="1DFC0EF8" w14:textId="59667AC1" w:rsidR="00082767" w:rsidRDefault="00082767" w:rsidP="00082767">
      <w:pPr>
        <w:spacing w:after="0" w:line="276" w:lineRule="auto"/>
        <w:jc w:val="center"/>
        <w:rPr>
          <w:rFonts w:ascii="Arial" w:hAnsi="Arial" w:cs="Arial"/>
          <w:sz w:val="24"/>
          <w:szCs w:val="24"/>
        </w:rPr>
      </w:pPr>
    </w:p>
    <w:p w14:paraId="4B801E65" w14:textId="0D1AF232" w:rsidR="00D6204D" w:rsidRDefault="00D6204D" w:rsidP="00082767">
      <w:pPr>
        <w:spacing w:after="0" w:line="276" w:lineRule="auto"/>
        <w:jc w:val="center"/>
        <w:rPr>
          <w:rFonts w:ascii="Arial" w:hAnsi="Arial" w:cs="Arial"/>
          <w:sz w:val="24"/>
          <w:szCs w:val="24"/>
        </w:rPr>
      </w:pPr>
    </w:p>
    <w:p w14:paraId="5DCA120C" w14:textId="2C2344CE" w:rsidR="00D6204D" w:rsidRDefault="00D6204D" w:rsidP="00082767">
      <w:pPr>
        <w:spacing w:after="0" w:line="276" w:lineRule="auto"/>
        <w:jc w:val="center"/>
        <w:rPr>
          <w:rFonts w:ascii="Arial" w:hAnsi="Arial" w:cs="Arial"/>
          <w:sz w:val="24"/>
          <w:szCs w:val="24"/>
        </w:rPr>
      </w:pPr>
    </w:p>
    <w:p w14:paraId="601362A2" w14:textId="62BBCBD9" w:rsidR="00D6204D" w:rsidRDefault="00D6204D" w:rsidP="00082767">
      <w:pPr>
        <w:spacing w:after="0" w:line="276" w:lineRule="auto"/>
        <w:jc w:val="center"/>
        <w:rPr>
          <w:rFonts w:ascii="Arial" w:hAnsi="Arial" w:cs="Arial"/>
          <w:sz w:val="24"/>
          <w:szCs w:val="24"/>
        </w:rPr>
      </w:pPr>
    </w:p>
    <w:p w14:paraId="59882C5B" w14:textId="581A87CF" w:rsidR="00D6204D" w:rsidRDefault="00D6204D" w:rsidP="00082767">
      <w:pPr>
        <w:spacing w:after="0" w:line="276" w:lineRule="auto"/>
        <w:jc w:val="center"/>
        <w:rPr>
          <w:rFonts w:ascii="Arial" w:hAnsi="Arial" w:cs="Arial"/>
          <w:sz w:val="24"/>
          <w:szCs w:val="24"/>
        </w:rPr>
      </w:pPr>
    </w:p>
    <w:p w14:paraId="0CD8E77E" w14:textId="783597B3" w:rsidR="00D6204D" w:rsidRDefault="00D6204D" w:rsidP="00082767">
      <w:pPr>
        <w:spacing w:after="0" w:line="276" w:lineRule="auto"/>
        <w:jc w:val="center"/>
        <w:rPr>
          <w:rFonts w:ascii="Arial" w:hAnsi="Arial" w:cs="Arial"/>
          <w:sz w:val="24"/>
          <w:szCs w:val="24"/>
        </w:rPr>
      </w:pPr>
    </w:p>
    <w:p w14:paraId="3B09A072" w14:textId="7B5CF6F9" w:rsidR="00D6204D" w:rsidRDefault="00D6204D" w:rsidP="00082767">
      <w:pPr>
        <w:spacing w:after="0" w:line="276" w:lineRule="auto"/>
        <w:jc w:val="center"/>
        <w:rPr>
          <w:rFonts w:ascii="Arial" w:hAnsi="Arial" w:cs="Arial"/>
          <w:sz w:val="24"/>
          <w:szCs w:val="24"/>
        </w:rPr>
      </w:pPr>
    </w:p>
    <w:p w14:paraId="387BAC30" w14:textId="7B897F7B" w:rsidR="00D6204D" w:rsidRDefault="00D6204D" w:rsidP="00082767">
      <w:pPr>
        <w:spacing w:after="0" w:line="276" w:lineRule="auto"/>
        <w:jc w:val="center"/>
        <w:rPr>
          <w:rFonts w:ascii="Arial" w:hAnsi="Arial" w:cs="Arial"/>
          <w:sz w:val="24"/>
          <w:szCs w:val="24"/>
        </w:rPr>
      </w:pPr>
    </w:p>
    <w:p w14:paraId="64EC8DEA" w14:textId="620D2A24" w:rsidR="00D6204D" w:rsidRDefault="00D6204D" w:rsidP="00082767">
      <w:pPr>
        <w:spacing w:after="0" w:line="276" w:lineRule="auto"/>
        <w:jc w:val="center"/>
        <w:rPr>
          <w:rFonts w:ascii="Arial" w:hAnsi="Arial" w:cs="Arial"/>
          <w:sz w:val="24"/>
          <w:szCs w:val="24"/>
        </w:rPr>
      </w:pPr>
    </w:p>
    <w:p w14:paraId="2E1682A4" w14:textId="309EA612" w:rsidR="00D6204D" w:rsidRDefault="00D6204D" w:rsidP="00082767">
      <w:pPr>
        <w:spacing w:after="0" w:line="276" w:lineRule="auto"/>
        <w:jc w:val="center"/>
        <w:rPr>
          <w:rFonts w:ascii="Arial" w:hAnsi="Arial" w:cs="Arial"/>
          <w:sz w:val="24"/>
          <w:szCs w:val="24"/>
        </w:rPr>
      </w:pPr>
    </w:p>
    <w:p w14:paraId="5155C7DF" w14:textId="62E18CDA" w:rsidR="00D6204D" w:rsidRDefault="00D6204D" w:rsidP="00082767">
      <w:pPr>
        <w:spacing w:after="0" w:line="276" w:lineRule="auto"/>
        <w:jc w:val="center"/>
        <w:rPr>
          <w:rFonts w:ascii="Arial" w:hAnsi="Arial" w:cs="Arial"/>
          <w:sz w:val="24"/>
          <w:szCs w:val="24"/>
        </w:rPr>
      </w:pPr>
    </w:p>
    <w:p w14:paraId="01E5750B" w14:textId="5AC7E569" w:rsidR="00D6204D" w:rsidRDefault="00D6204D" w:rsidP="00082767">
      <w:pPr>
        <w:spacing w:after="0" w:line="276" w:lineRule="auto"/>
        <w:jc w:val="center"/>
        <w:rPr>
          <w:rFonts w:ascii="Arial" w:hAnsi="Arial" w:cs="Arial"/>
          <w:sz w:val="24"/>
          <w:szCs w:val="24"/>
        </w:rPr>
      </w:pPr>
    </w:p>
    <w:p w14:paraId="41B8D2C0" w14:textId="4CC0A634" w:rsidR="00D6204D" w:rsidRDefault="00760822" w:rsidP="00082767">
      <w:pPr>
        <w:spacing w:after="0" w:line="276" w:lineRule="auto"/>
        <w:jc w:val="center"/>
        <w:rPr>
          <w:rFonts w:ascii="Arial" w:hAnsi="Arial" w:cs="Arial"/>
          <w:sz w:val="24"/>
          <w:szCs w:val="24"/>
        </w:rPr>
      </w:pPr>
      <w:r>
        <w:rPr>
          <w:rFonts w:ascii="Arial" w:hAnsi="Arial" w:cs="Arial"/>
          <w:sz w:val="24"/>
          <w:szCs w:val="24"/>
        </w:rPr>
        <w:t xml:space="preserve">  </w:t>
      </w:r>
      <w:r w:rsidR="007B6880">
        <w:rPr>
          <w:rFonts w:ascii="Arial" w:hAnsi="Arial" w:cs="Arial"/>
          <w:sz w:val="24"/>
          <w:szCs w:val="24"/>
        </w:rPr>
        <w:t>EXONERAÇÃO DO IMPOSTO PREDIAL TERRITORIAL URBANO PARA BENEFICIARIOS DE PROGRAMAS SOCIAIS DE MORADIA</w:t>
      </w:r>
    </w:p>
    <w:p w14:paraId="6431E777" w14:textId="6989BA23" w:rsidR="00D6204D" w:rsidRDefault="00D6204D" w:rsidP="00082767">
      <w:pPr>
        <w:spacing w:after="0" w:line="276" w:lineRule="auto"/>
        <w:jc w:val="center"/>
        <w:rPr>
          <w:rFonts w:ascii="Arial" w:hAnsi="Arial" w:cs="Arial"/>
          <w:sz w:val="24"/>
          <w:szCs w:val="24"/>
        </w:rPr>
      </w:pPr>
    </w:p>
    <w:p w14:paraId="63B6BEDC" w14:textId="74C4D835" w:rsidR="00D6204D" w:rsidRDefault="00D6204D" w:rsidP="00082767">
      <w:pPr>
        <w:spacing w:after="0" w:line="276" w:lineRule="auto"/>
        <w:jc w:val="center"/>
        <w:rPr>
          <w:rFonts w:ascii="Arial" w:hAnsi="Arial" w:cs="Arial"/>
          <w:sz w:val="24"/>
          <w:szCs w:val="24"/>
        </w:rPr>
      </w:pPr>
    </w:p>
    <w:p w14:paraId="3EA764BC" w14:textId="36D06753" w:rsidR="00D6204D" w:rsidRDefault="00D6204D" w:rsidP="00082767">
      <w:pPr>
        <w:spacing w:after="0" w:line="276" w:lineRule="auto"/>
        <w:jc w:val="center"/>
        <w:rPr>
          <w:rFonts w:ascii="Arial" w:hAnsi="Arial" w:cs="Arial"/>
          <w:sz w:val="24"/>
          <w:szCs w:val="24"/>
        </w:rPr>
      </w:pPr>
    </w:p>
    <w:p w14:paraId="7418AB9F" w14:textId="717CF61C" w:rsidR="00D6204D" w:rsidRDefault="00D6204D" w:rsidP="00082767">
      <w:pPr>
        <w:spacing w:after="0" w:line="276" w:lineRule="auto"/>
        <w:jc w:val="center"/>
        <w:rPr>
          <w:rFonts w:ascii="Arial" w:hAnsi="Arial" w:cs="Arial"/>
          <w:sz w:val="24"/>
          <w:szCs w:val="24"/>
        </w:rPr>
      </w:pPr>
    </w:p>
    <w:p w14:paraId="61FA7A0B" w14:textId="6128EB29" w:rsidR="00D6204D" w:rsidRDefault="00D6204D" w:rsidP="00082767">
      <w:pPr>
        <w:spacing w:after="0" w:line="276" w:lineRule="auto"/>
        <w:jc w:val="center"/>
        <w:rPr>
          <w:rFonts w:ascii="Arial" w:hAnsi="Arial" w:cs="Arial"/>
          <w:sz w:val="24"/>
          <w:szCs w:val="24"/>
        </w:rPr>
      </w:pPr>
    </w:p>
    <w:p w14:paraId="79D264B3" w14:textId="176E1AF2" w:rsidR="00D6204D" w:rsidRDefault="00D6204D" w:rsidP="00082767">
      <w:pPr>
        <w:spacing w:after="0" w:line="276" w:lineRule="auto"/>
        <w:jc w:val="center"/>
        <w:rPr>
          <w:rFonts w:ascii="Arial" w:hAnsi="Arial" w:cs="Arial"/>
          <w:sz w:val="24"/>
          <w:szCs w:val="24"/>
        </w:rPr>
      </w:pPr>
    </w:p>
    <w:p w14:paraId="760C6963" w14:textId="5533F300" w:rsidR="00D6204D" w:rsidRDefault="00D6204D" w:rsidP="00082767">
      <w:pPr>
        <w:spacing w:after="0" w:line="276" w:lineRule="auto"/>
        <w:jc w:val="center"/>
        <w:rPr>
          <w:rFonts w:ascii="Arial" w:hAnsi="Arial" w:cs="Arial"/>
          <w:sz w:val="24"/>
          <w:szCs w:val="24"/>
        </w:rPr>
      </w:pPr>
    </w:p>
    <w:p w14:paraId="44FE208A" w14:textId="64332A4B" w:rsidR="00D6204D" w:rsidRDefault="00D6204D" w:rsidP="00082767">
      <w:pPr>
        <w:spacing w:after="0" w:line="276" w:lineRule="auto"/>
        <w:jc w:val="center"/>
        <w:rPr>
          <w:rFonts w:ascii="Arial" w:hAnsi="Arial" w:cs="Arial"/>
          <w:sz w:val="24"/>
          <w:szCs w:val="24"/>
        </w:rPr>
      </w:pPr>
    </w:p>
    <w:p w14:paraId="19EA691F" w14:textId="50CF96FD" w:rsidR="00D6204D" w:rsidRDefault="00D6204D" w:rsidP="00082767">
      <w:pPr>
        <w:spacing w:after="0" w:line="276" w:lineRule="auto"/>
        <w:jc w:val="center"/>
        <w:rPr>
          <w:rFonts w:ascii="Arial" w:hAnsi="Arial" w:cs="Arial"/>
          <w:sz w:val="24"/>
          <w:szCs w:val="24"/>
        </w:rPr>
      </w:pPr>
    </w:p>
    <w:p w14:paraId="46E041C0" w14:textId="2447346D" w:rsidR="00D6204D" w:rsidRDefault="00D6204D" w:rsidP="00082767">
      <w:pPr>
        <w:spacing w:after="0" w:line="276" w:lineRule="auto"/>
        <w:jc w:val="center"/>
        <w:rPr>
          <w:rFonts w:ascii="Arial" w:hAnsi="Arial" w:cs="Arial"/>
          <w:sz w:val="24"/>
          <w:szCs w:val="24"/>
        </w:rPr>
      </w:pPr>
    </w:p>
    <w:p w14:paraId="5AB2EC9F" w14:textId="1D2C845A" w:rsidR="00D6204D" w:rsidRDefault="00D6204D" w:rsidP="00082767">
      <w:pPr>
        <w:spacing w:after="0" w:line="276" w:lineRule="auto"/>
        <w:jc w:val="center"/>
        <w:rPr>
          <w:rFonts w:ascii="Arial" w:hAnsi="Arial" w:cs="Arial"/>
          <w:sz w:val="24"/>
          <w:szCs w:val="24"/>
        </w:rPr>
      </w:pPr>
    </w:p>
    <w:p w14:paraId="4FDE3C72" w14:textId="1BC1D3C2" w:rsidR="00D6204D" w:rsidRDefault="00D6204D" w:rsidP="00082767">
      <w:pPr>
        <w:spacing w:after="0" w:line="276" w:lineRule="auto"/>
        <w:jc w:val="center"/>
        <w:rPr>
          <w:rFonts w:ascii="Arial" w:hAnsi="Arial" w:cs="Arial"/>
          <w:sz w:val="24"/>
          <w:szCs w:val="24"/>
        </w:rPr>
      </w:pPr>
    </w:p>
    <w:p w14:paraId="75E573FE" w14:textId="7E9FD227" w:rsidR="00D6204D" w:rsidRDefault="00D6204D" w:rsidP="00082767">
      <w:pPr>
        <w:spacing w:after="0" w:line="276" w:lineRule="auto"/>
        <w:jc w:val="center"/>
        <w:rPr>
          <w:rFonts w:ascii="Arial" w:hAnsi="Arial" w:cs="Arial"/>
          <w:sz w:val="24"/>
          <w:szCs w:val="24"/>
        </w:rPr>
      </w:pPr>
    </w:p>
    <w:p w14:paraId="544E1E2C" w14:textId="53E86F80" w:rsidR="00D6204D" w:rsidRDefault="00D6204D" w:rsidP="00082767">
      <w:pPr>
        <w:spacing w:after="0" w:line="276" w:lineRule="auto"/>
        <w:jc w:val="center"/>
        <w:rPr>
          <w:rFonts w:ascii="Arial" w:hAnsi="Arial" w:cs="Arial"/>
          <w:sz w:val="24"/>
          <w:szCs w:val="24"/>
        </w:rPr>
      </w:pPr>
    </w:p>
    <w:p w14:paraId="170A6276" w14:textId="046FFDFF" w:rsidR="00D6204D" w:rsidRDefault="00D6204D" w:rsidP="00082767">
      <w:pPr>
        <w:spacing w:after="0" w:line="276" w:lineRule="auto"/>
        <w:jc w:val="center"/>
        <w:rPr>
          <w:rFonts w:ascii="Arial" w:hAnsi="Arial" w:cs="Arial"/>
          <w:sz w:val="24"/>
          <w:szCs w:val="24"/>
        </w:rPr>
      </w:pPr>
    </w:p>
    <w:p w14:paraId="576FCACB" w14:textId="76C3BF8F" w:rsidR="00D6204D" w:rsidRDefault="00D6204D" w:rsidP="00082767">
      <w:pPr>
        <w:spacing w:after="0" w:line="276" w:lineRule="auto"/>
        <w:jc w:val="center"/>
        <w:rPr>
          <w:rFonts w:ascii="Arial" w:hAnsi="Arial" w:cs="Arial"/>
          <w:sz w:val="24"/>
          <w:szCs w:val="24"/>
        </w:rPr>
      </w:pPr>
    </w:p>
    <w:p w14:paraId="4E98CDC7" w14:textId="571B3CCF" w:rsidR="00D6204D" w:rsidRDefault="00D6204D" w:rsidP="00082767">
      <w:pPr>
        <w:spacing w:after="0" w:line="276" w:lineRule="auto"/>
        <w:jc w:val="center"/>
        <w:rPr>
          <w:rFonts w:ascii="Arial" w:hAnsi="Arial" w:cs="Arial"/>
          <w:sz w:val="24"/>
          <w:szCs w:val="24"/>
        </w:rPr>
      </w:pPr>
    </w:p>
    <w:p w14:paraId="4AF8B228" w14:textId="41D78405" w:rsidR="00D6204D" w:rsidRDefault="00D6204D" w:rsidP="00082767">
      <w:pPr>
        <w:spacing w:after="0" w:line="276" w:lineRule="auto"/>
        <w:jc w:val="center"/>
        <w:rPr>
          <w:rFonts w:ascii="Arial" w:hAnsi="Arial" w:cs="Arial"/>
          <w:sz w:val="24"/>
          <w:szCs w:val="24"/>
        </w:rPr>
      </w:pPr>
    </w:p>
    <w:p w14:paraId="03F08558" w14:textId="3D38260F" w:rsidR="00D6204D" w:rsidRDefault="00D6204D" w:rsidP="00082767">
      <w:pPr>
        <w:spacing w:after="0" w:line="276" w:lineRule="auto"/>
        <w:jc w:val="center"/>
        <w:rPr>
          <w:rFonts w:ascii="Arial" w:hAnsi="Arial" w:cs="Arial"/>
          <w:sz w:val="24"/>
          <w:szCs w:val="24"/>
        </w:rPr>
      </w:pPr>
    </w:p>
    <w:p w14:paraId="2E18E3EB" w14:textId="0BEC7961" w:rsidR="00D6204D" w:rsidRDefault="00D6204D" w:rsidP="00082767">
      <w:pPr>
        <w:spacing w:after="0" w:line="276" w:lineRule="auto"/>
        <w:jc w:val="center"/>
        <w:rPr>
          <w:rFonts w:ascii="Arial" w:hAnsi="Arial" w:cs="Arial"/>
          <w:sz w:val="24"/>
          <w:szCs w:val="24"/>
        </w:rPr>
      </w:pPr>
    </w:p>
    <w:p w14:paraId="09F92AE6" w14:textId="36EF76EC" w:rsidR="00D6204D" w:rsidRDefault="00D6204D" w:rsidP="00082767">
      <w:pPr>
        <w:spacing w:after="0" w:line="276" w:lineRule="auto"/>
        <w:jc w:val="center"/>
        <w:rPr>
          <w:rFonts w:ascii="Arial" w:hAnsi="Arial" w:cs="Arial"/>
          <w:sz w:val="24"/>
          <w:szCs w:val="24"/>
        </w:rPr>
      </w:pPr>
    </w:p>
    <w:p w14:paraId="1BB20C82" w14:textId="1896A9BA" w:rsidR="00D6204D" w:rsidRDefault="00D6204D" w:rsidP="00082767">
      <w:pPr>
        <w:spacing w:after="0" w:line="276" w:lineRule="auto"/>
        <w:jc w:val="center"/>
        <w:rPr>
          <w:rFonts w:ascii="Arial" w:hAnsi="Arial" w:cs="Arial"/>
          <w:sz w:val="24"/>
          <w:szCs w:val="24"/>
        </w:rPr>
      </w:pPr>
    </w:p>
    <w:p w14:paraId="76D0152E" w14:textId="77777777" w:rsidR="00D6204D" w:rsidRDefault="00D6204D" w:rsidP="00082767">
      <w:pPr>
        <w:spacing w:after="0" w:line="276" w:lineRule="auto"/>
        <w:jc w:val="center"/>
        <w:rPr>
          <w:rFonts w:ascii="Arial" w:hAnsi="Arial" w:cs="Arial"/>
          <w:sz w:val="24"/>
          <w:szCs w:val="24"/>
        </w:rPr>
      </w:pPr>
      <w:r>
        <w:rPr>
          <w:rFonts w:ascii="Arial" w:hAnsi="Arial" w:cs="Arial"/>
          <w:sz w:val="24"/>
          <w:szCs w:val="24"/>
        </w:rPr>
        <w:t xml:space="preserve">CAMPO GRANDE – MS </w:t>
      </w:r>
    </w:p>
    <w:p w14:paraId="66F9F785" w14:textId="6279D43D" w:rsidR="00D6204D" w:rsidRDefault="00D6204D" w:rsidP="00082767">
      <w:pPr>
        <w:spacing w:after="0" w:line="276" w:lineRule="auto"/>
        <w:jc w:val="center"/>
        <w:rPr>
          <w:rFonts w:ascii="Arial" w:hAnsi="Arial" w:cs="Arial"/>
          <w:sz w:val="24"/>
          <w:szCs w:val="24"/>
        </w:rPr>
      </w:pPr>
      <w:r>
        <w:rPr>
          <w:rFonts w:ascii="Arial" w:hAnsi="Arial" w:cs="Arial"/>
          <w:sz w:val="24"/>
          <w:szCs w:val="24"/>
        </w:rPr>
        <w:t>2022</w:t>
      </w:r>
    </w:p>
    <w:p w14:paraId="71B147F6" w14:textId="77777777" w:rsidR="00AF3ADC" w:rsidRDefault="00AF3ADC" w:rsidP="00AF3ADC">
      <w:pPr>
        <w:spacing w:after="0" w:line="276" w:lineRule="auto"/>
        <w:jc w:val="center"/>
        <w:rPr>
          <w:rFonts w:ascii="Arial" w:hAnsi="Arial" w:cs="Arial"/>
          <w:sz w:val="24"/>
          <w:szCs w:val="24"/>
        </w:rPr>
      </w:pPr>
      <w:r>
        <w:rPr>
          <w:rFonts w:ascii="Arial" w:hAnsi="Arial" w:cs="Arial"/>
          <w:sz w:val="24"/>
          <w:szCs w:val="24"/>
        </w:rPr>
        <w:lastRenderedPageBreak/>
        <w:t>REINALDO PEREIRA DA SILA</w:t>
      </w:r>
    </w:p>
    <w:p w14:paraId="39228BB9" w14:textId="77777777" w:rsidR="00AF3ADC" w:rsidRDefault="00AF3ADC" w:rsidP="00AF3ADC">
      <w:pPr>
        <w:spacing w:after="0" w:line="276" w:lineRule="auto"/>
        <w:jc w:val="center"/>
        <w:rPr>
          <w:rFonts w:ascii="Arial" w:hAnsi="Arial" w:cs="Arial"/>
          <w:sz w:val="24"/>
          <w:szCs w:val="24"/>
        </w:rPr>
      </w:pPr>
    </w:p>
    <w:p w14:paraId="7D570CA6" w14:textId="77777777" w:rsidR="00AF3ADC" w:rsidRDefault="00AF3ADC" w:rsidP="00AF3ADC">
      <w:pPr>
        <w:spacing w:after="0" w:line="276" w:lineRule="auto"/>
        <w:jc w:val="center"/>
        <w:rPr>
          <w:rFonts w:ascii="Arial" w:hAnsi="Arial" w:cs="Arial"/>
          <w:sz w:val="24"/>
          <w:szCs w:val="24"/>
        </w:rPr>
      </w:pPr>
    </w:p>
    <w:p w14:paraId="0F8D3159" w14:textId="77777777" w:rsidR="00AF3ADC" w:rsidRDefault="00AF3ADC" w:rsidP="00AF3ADC">
      <w:pPr>
        <w:spacing w:after="0" w:line="276" w:lineRule="auto"/>
        <w:jc w:val="center"/>
        <w:rPr>
          <w:rFonts w:ascii="Arial" w:hAnsi="Arial" w:cs="Arial"/>
          <w:sz w:val="24"/>
          <w:szCs w:val="24"/>
        </w:rPr>
      </w:pPr>
    </w:p>
    <w:p w14:paraId="36AACC52" w14:textId="77777777" w:rsidR="00AF3ADC" w:rsidRDefault="00AF3ADC" w:rsidP="00AF3ADC">
      <w:pPr>
        <w:spacing w:after="0" w:line="276" w:lineRule="auto"/>
        <w:jc w:val="center"/>
        <w:rPr>
          <w:rFonts w:ascii="Arial" w:hAnsi="Arial" w:cs="Arial"/>
          <w:sz w:val="24"/>
          <w:szCs w:val="24"/>
        </w:rPr>
      </w:pPr>
    </w:p>
    <w:p w14:paraId="516D26FA" w14:textId="77777777" w:rsidR="00AF3ADC" w:rsidRDefault="00AF3ADC" w:rsidP="00AF3ADC">
      <w:pPr>
        <w:spacing w:after="0" w:line="276" w:lineRule="auto"/>
        <w:jc w:val="center"/>
        <w:rPr>
          <w:rFonts w:ascii="Arial" w:hAnsi="Arial" w:cs="Arial"/>
          <w:sz w:val="24"/>
          <w:szCs w:val="24"/>
        </w:rPr>
      </w:pPr>
    </w:p>
    <w:p w14:paraId="637D1FB5" w14:textId="77777777" w:rsidR="00AF3ADC" w:rsidRDefault="00AF3ADC" w:rsidP="00AF3ADC">
      <w:pPr>
        <w:spacing w:after="0" w:line="276" w:lineRule="auto"/>
        <w:jc w:val="center"/>
        <w:rPr>
          <w:rFonts w:ascii="Arial" w:hAnsi="Arial" w:cs="Arial"/>
          <w:sz w:val="24"/>
          <w:szCs w:val="24"/>
        </w:rPr>
      </w:pPr>
    </w:p>
    <w:p w14:paraId="52364941" w14:textId="77777777" w:rsidR="00AF3ADC" w:rsidRDefault="00AF3ADC" w:rsidP="00AF3ADC">
      <w:pPr>
        <w:spacing w:after="0" w:line="276" w:lineRule="auto"/>
        <w:jc w:val="center"/>
        <w:rPr>
          <w:rFonts w:ascii="Arial" w:hAnsi="Arial" w:cs="Arial"/>
          <w:sz w:val="24"/>
          <w:szCs w:val="24"/>
        </w:rPr>
      </w:pPr>
    </w:p>
    <w:p w14:paraId="07A52F0A" w14:textId="77777777" w:rsidR="00AF3ADC" w:rsidRDefault="00AF3ADC" w:rsidP="00AF3ADC">
      <w:pPr>
        <w:spacing w:after="0" w:line="276" w:lineRule="auto"/>
        <w:jc w:val="center"/>
        <w:rPr>
          <w:rFonts w:ascii="Arial" w:hAnsi="Arial" w:cs="Arial"/>
          <w:sz w:val="24"/>
          <w:szCs w:val="24"/>
        </w:rPr>
      </w:pPr>
    </w:p>
    <w:p w14:paraId="0F3C1CD7" w14:textId="77777777" w:rsidR="00AF3ADC" w:rsidRDefault="00AF3ADC" w:rsidP="00AF3ADC">
      <w:pPr>
        <w:spacing w:after="0" w:line="276" w:lineRule="auto"/>
        <w:jc w:val="center"/>
        <w:rPr>
          <w:rFonts w:ascii="Arial" w:hAnsi="Arial" w:cs="Arial"/>
          <w:sz w:val="24"/>
          <w:szCs w:val="24"/>
        </w:rPr>
      </w:pPr>
    </w:p>
    <w:p w14:paraId="102B1C28" w14:textId="77777777" w:rsidR="00AF3ADC" w:rsidRDefault="00AF3ADC" w:rsidP="00AF3ADC">
      <w:pPr>
        <w:spacing w:after="0" w:line="276" w:lineRule="auto"/>
        <w:jc w:val="center"/>
        <w:rPr>
          <w:rFonts w:ascii="Arial" w:hAnsi="Arial" w:cs="Arial"/>
          <w:sz w:val="24"/>
          <w:szCs w:val="24"/>
        </w:rPr>
      </w:pPr>
    </w:p>
    <w:p w14:paraId="60E3D8E9" w14:textId="77777777" w:rsidR="00AF3ADC" w:rsidRDefault="00AF3ADC" w:rsidP="00AF3ADC">
      <w:pPr>
        <w:spacing w:after="0" w:line="276" w:lineRule="auto"/>
        <w:jc w:val="center"/>
        <w:rPr>
          <w:rFonts w:ascii="Arial" w:hAnsi="Arial" w:cs="Arial"/>
          <w:sz w:val="24"/>
          <w:szCs w:val="24"/>
        </w:rPr>
      </w:pPr>
    </w:p>
    <w:p w14:paraId="20054D32" w14:textId="73091017" w:rsidR="00AF3ADC" w:rsidRDefault="00AF3ADC" w:rsidP="00AF3ADC">
      <w:pPr>
        <w:spacing w:after="0" w:line="276" w:lineRule="auto"/>
        <w:jc w:val="center"/>
        <w:rPr>
          <w:rFonts w:ascii="Arial" w:hAnsi="Arial" w:cs="Arial"/>
          <w:sz w:val="24"/>
          <w:szCs w:val="24"/>
        </w:rPr>
      </w:pPr>
      <w:r w:rsidRPr="00D6204D">
        <w:rPr>
          <w:rFonts w:ascii="Arial" w:hAnsi="Arial" w:cs="Arial"/>
          <w:sz w:val="24"/>
          <w:szCs w:val="24"/>
        </w:rPr>
        <w:t>INCIDÊNCIA DO IPTU EM MORADIA SOCIAL NO MUNIC</w:t>
      </w:r>
      <w:r w:rsidR="00AA468D">
        <w:rPr>
          <w:rFonts w:ascii="Arial" w:hAnsi="Arial" w:cs="Arial"/>
          <w:sz w:val="24"/>
          <w:szCs w:val="24"/>
        </w:rPr>
        <w:t>Í</w:t>
      </w:r>
      <w:r w:rsidRPr="00D6204D">
        <w:rPr>
          <w:rFonts w:ascii="Arial" w:hAnsi="Arial" w:cs="Arial"/>
          <w:sz w:val="24"/>
          <w:szCs w:val="24"/>
        </w:rPr>
        <w:t>PIO</w:t>
      </w:r>
      <w:r w:rsidR="00AA468D">
        <w:rPr>
          <w:rFonts w:ascii="Arial" w:hAnsi="Arial" w:cs="Arial"/>
          <w:sz w:val="24"/>
          <w:szCs w:val="24"/>
        </w:rPr>
        <w:t xml:space="preserve"> DE</w:t>
      </w:r>
      <w:r w:rsidRPr="00D6204D">
        <w:rPr>
          <w:rFonts w:ascii="Arial" w:hAnsi="Arial" w:cs="Arial"/>
          <w:sz w:val="24"/>
          <w:szCs w:val="24"/>
        </w:rPr>
        <w:t xml:space="preserve"> </w:t>
      </w:r>
      <w:r>
        <w:rPr>
          <w:rFonts w:ascii="Arial" w:hAnsi="Arial" w:cs="Arial"/>
          <w:sz w:val="24"/>
          <w:szCs w:val="24"/>
        </w:rPr>
        <w:t xml:space="preserve">                        </w:t>
      </w:r>
      <w:r w:rsidRPr="00D6204D">
        <w:rPr>
          <w:rFonts w:ascii="Arial" w:hAnsi="Arial" w:cs="Arial"/>
          <w:sz w:val="24"/>
          <w:szCs w:val="24"/>
        </w:rPr>
        <w:t>CAMPO GRANDE-MS</w:t>
      </w:r>
    </w:p>
    <w:p w14:paraId="20C67049" w14:textId="77CE64A0" w:rsidR="00AF3ADC" w:rsidRDefault="00AF3ADC" w:rsidP="00AF3ADC">
      <w:pPr>
        <w:spacing w:after="0" w:line="276" w:lineRule="auto"/>
        <w:jc w:val="center"/>
        <w:rPr>
          <w:rFonts w:ascii="Arial" w:hAnsi="Arial" w:cs="Arial"/>
          <w:sz w:val="24"/>
          <w:szCs w:val="24"/>
        </w:rPr>
      </w:pPr>
    </w:p>
    <w:p w14:paraId="43F75299" w14:textId="022896D2" w:rsidR="00AF3ADC" w:rsidRDefault="00AF3ADC" w:rsidP="00AF3ADC">
      <w:pPr>
        <w:spacing w:after="0" w:line="276" w:lineRule="auto"/>
        <w:jc w:val="center"/>
        <w:rPr>
          <w:rFonts w:ascii="Arial" w:hAnsi="Arial" w:cs="Arial"/>
          <w:sz w:val="24"/>
          <w:szCs w:val="24"/>
        </w:rPr>
      </w:pPr>
    </w:p>
    <w:p w14:paraId="6A2EA498" w14:textId="1A6D3ECE" w:rsidR="00AF3ADC" w:rsidRDefault="00AF3ADC" w:rsidP="00AF3ADC">
      <w:pPr>
        <w:spacing w:after="0" w:line="276" w:lineRule="auto"/>
        <w:jc w:val="center"/>
        <w:rPr>
          <w:rFonts w:ascii="Arial" w:hAnsi="Arial" w:cs="Arial"/>
          <w:sz w:val="24"/>
          <w:szCs w:val="24"/>
        </w:rPr>
      </w:pPr>
    </w:p>
    <w:p w14:paraId="6C0F184F" w14:textId="1A2486BD" w:rsidR="00AF3ADC" w:rsidRDefault="00AF3ADC" w:rsidP="00AF3ADC">
      <w:pPr>
        <w:spacing w:after="0" w:line="276" w:lineRule="auto"/>
        <w:jc w:val="center"/>
        <w:rPr>
          <w:rFonts w:ascii="Arial" w:hAnsi="Arial" w:cs="Arial"/>
          <w:sz w:val="24"/>
          <w:szCs w:val="24"/>
        </w:rPr>
      </w:pPr>
    </w:p>
    <w:p w14:paraId="0651B3D7" w14:textId="0661F6D6" w:rsidR="00AF3ADC" w:rsidRDefault="00AF3ADC" w:rsidP="00AF3ADC">
      <w:pPr>
        <w:spacing w:after="0" w:line="276" w:lineRule="auto"/>
        <w:jc w:val="center"/>
        <w:rPr>
          <w:rFonts w:ascii="Arial" w:hAnsi="Arial" w:cs="Arial"/>
          <w:sz w:val="24"/>
          <w:szCs w:val="24"/>
        </w:rPr>
      </w:pPr>
    </w:p>
    <w:p w14:paraId="7747119B" w14:textId="7C7B6B67" w:rsidR="00AA468D" w:rsidRDefault="00AA468D" w:rsidP="00AF3ADC">
      <w:pPr>
        <w:spacing w:after="0" w:line="276" w:lineRule="auto"/>
        <w:jc w:val="center"/>
        <w:rPr>
          <w:rFonts w:ascii="Arial" w:hAnsi="Arial" w:cs="Arial"/>
          <w:sz w:val="24"/>
          <w:szCs w:val="24"/>
        </w:rPr>
      </w:pPr>
    </w:p>
    <w:p w14:paraId="2374C060" w14:textId="77777777" w:rsidR="00AA468D" w:rsidRDefault="00AA468D" w:rsidP="00AA468D">
      <w:pPr>
        <w:spacing w:after="0" w:line="276" w:lineRule="auto"/>
        <w:jc w:val="both"/>
        <w:rPr>
          <w:rFonts w:ascii="Arial" w:hAnsi="Arial" w:cs="Arial"/>
          <w:sz w:val="24"/>
          <w:szCs w:val="24"/>
        </w:rPr>
      </w:pPr>
    </w:p>
    <w:p w14:paraId="45BEFCE8" w14:textId="77777777" w:rsidR="00AA468D" w:rsidRDefault="00AA468D" w:rsidP="00AA468D">
      <w:pPr>
        <w:spacing w:after="0" w:line="276" w:lineRule="auto"/>
        <w:jc w:val="both"/>
        <w:rPr>
          <w:rFonts w:ascii="Arial" w:hAnsi="Arial" w:cs="Arial"/>
          <w:sz w:val="24"/>
          <w:szCs w:val="24"/>
        </w:rPr>
      </w:pPr>
    </w:p>
    <w:p w14:paraId="5150B5C6" w14:textId="77777777" w:rsidR="00AA468D" w:rsidRDefault="00AA468D" w:rsidP="00AA468D">
      <w:pPr>
        <w:spacing w:after="0" w:line="276" w:lineRule="auto"/>
        <w:jc w:val="both"/>
        <w:rPr>
          <w:rFonts w:ascii="Arial" w:hAnsi="Arial" w:cs="Arial"/>
          <w:sz w:val="24"/>
          <w:szCs w:val="24"/>
        </w:rPr>
      </w:pPr>
    </w:p>
    <w:p w14:paraId="420668FD" w14:textId="77777777" w:rsidR="00AA468D" w:rsidRDefault="00AA468D" w:rsidP="00AA468D">
      <w:pPr>
        <w:spacing w:after="0" w:line="276" w:lineRule="auto"/>
        <w:jc w:val="both"/>
        <w:rPr>
          <w:rFonts w:ascii="Arial" w:hAnsi="Arial" w:cs="Arial"/>
          <w:sz w:val="24"/>
          <w:szCs w:val="24"/>
        </w:rPr>
      </w:pPr>
    </w:p>
    <w:p w14:paraId="2FF46F92" w14:textId="77777777" w:rsidR="00AA468D" w:rsidRDefault="00AA468D" w:rsidP="00AA468D">
      <w:pPr>
        <w:spacing w:after="0" w:line="276" w:lineRule="auto"/>
        <w:jc w:val="both"/>
        <w:rPr>
          <w:rFonts w:ascii="Arial" w:hAnsi="Arial" w:cs="Arial"/>
          <w:sz w:val="24"/>
          <w:szCs w:val="24"/>
        </w:rPr>
      </w:pPr>
    </w:p>
    <w:p w14:paraId="0838911A" w14:textId="77777777" w:rsidR="00AA468D" w:rsidRDefault="00AA468D" w:rsidP="00AA468D">
      <w:pPr>
        <w:spacing w:after="0" w:line="276" w:lineRule="auto"/>
        <w:jc w:val="both"/>
        <w:rPr>
          <w:rFonts w:ascii="Arial" w:hAnsi="Arial" w:cs="Arial"/>
          <w:sz w:val="24"/>
          <w:szCs w:val="24"/>
        </w:rPr>
      </w:pPr>
    </w:p>
    <w:p w14:paraId="4BE82FCC" w14:textId="77777777" w:rsidR="00AA468D" w:rsidRDefault="00AA468D" w:rsidP="00AA468D">
      <w:pPr>
        <w:spacing w:after="0" w:line="276" w:lineRule="auto"/>
        <w:jc w:val="both"/>
        <w:rPr>
          <w:rFonts w:ascii="Arial" w:hAnsi="Arial" w:cs="Arial"/>
          <w:sz w:val="24"/>
          <w:szCs w:val="24"/>
        </w:rPr>
      </w:pPr>
    </w:p>
    <w:p w14:paraId="3C0B1E59" w14:textId="3B3AC661" w:rsidR="00AA468D" w:rsidRDefault="00AA468D" w:rsidP="00AA468D">
      <w:pPr>
        <w:spacing w:after="0" w:line="276" w:lineRule="auto"/>
        <w:jc w:val="both"/>
        <w:rPr>
          <w:rFonts w:ascii="Arial" w:hAnsi="Arial" w:cs="Arial"/>
          <w:sz w:val="24"/>
          <w:szCs w:val="24"/>
        </w:rPr>
      </w:pPr>
      <w:r>
        <w:rPr>
          <w:rFonts w:ascii="Arial" w:hAnsi="Arial" w:cs="Arial"/>
          <w:sz w:val="24"/>
          <w:szCs w:val="24"/>
        </w:rPr>
        <w:t xml:space="preserve">Monografia apresentada ao Instituo Brasileiro de Estudos </w:t>
      </w:r>
      <w:r w:rsidR="00446C87">
        <w:rPr>
          <w:rFonts w:ascii="Arial" w:hAnsi="Arial" w:cs="Arial"/>
          <w:sz w:val="24"/>
          <w:szCs w:val="24"/>
        </w:rPr>
        <w:t>Tributários (</w:t>
      </w:r>
      <w:r>
        <w:rPr>
          <w:rFonts w:ascii="Arial" w:hAnsi="Arial" w:cs="Arial"/>
          <w:sz w:val="24"/>
          <w:szCs w:val="24"/>
        </w:rPr>
        <w:t>IBET) como parte dos requisito</w:t>
      </w:r>
      <w:r w:rsidR="00446C87">
        <w:rPr>
          <w:rFonts w:ascii="Arial" w:hAnsi="Arial" w:cs="Arial"/>
          <w:sz w:val="24"/>
          <w:szCs w:val="24"/>
        </w:rPr>
        <w:t>s</w:t>
      </w:r>
      <w:r>
        <w:rPr>
          <w:rFonts w:ascii="Arial" w:hAnsi="Arial" w:cs="Arial"/>
          <w:sz w:val="24"/>
          <w:szCs w:val="24"/>
        </w:rPr>
        <w:t xml:space="preserve"> exigidos para obtenção do título de Especialista em Direito Tributário</w:t>
      </w:r>
      <w:r w:rsidR="00446C87">
        <w:rPr>
          <w:rFonts w:ascii="Arial" w:hAnsi="Arial" w:cs="Arial"/>
          <w:sz w:val="24"/>
          <w:szCs w:val="24"/>
        </w:rPr>
        <w:t xml:space="preserve">, sob a orientação do professor </w:t>
      </w:r>
      <w:r w:rsidR="00446C87" w:rsidRPr="00446C87">
        <w:rPr>
          <w:rFonts w:ascii="Arial" w:hAnsi="Arial" w:cs="Arial"/>
          <w:sz w:val="24"/>
          <w:szCs w:val="24"/>
        </w:rPr>
        <w:t xml:space="preserve">Marcos </w:t>
      </w:r>
      <w:proofErr w:type="spellStart"/>
      <w:r w:rsidR="00446C87" w:rsidRPr="00446C87">
        <w:rPr>
          <w:rFonts w:ascii="Arial" w:hAnsi="Arial" w:cs="Arial"/>
          <w:sz w:val="24"/>
          <w:szCs w:val="24"/>
        </w:rPr>
        <w:t>Egg</w:t>
      </w:r>
      <w:proofErr w:type="spellEnd"/>
      <w:r>
        <w:rPr>
          <w:rFonts w:ascii="Arial" w:hAnsi="Arial" w:cs="Arial"/>
          <w:sz w:val="24"/>
          <w:szCs w:val="24"/>
        </w:rPr>
        <w:t>.</w:t>
      </w:r>
    </w:p>
    <w:p w14:paraId="25D4579D" w14:textId="5E31EBFD" w:rsidR="00AA468D" w:rsidRDefault="00AA468D" w:rsidP="00AF3ADC">
      <w:pPr>
        <w:spacing w:after="0" w:line="276" w:lineRule="auto"/>
        <w:jc w:val="center"/>
        <w:rPr>
          <w:rFonts w:ascii="Arial" w:hAnsi="Arial" w:cs="Arial"/>
          <w:sz w:val="24"/>
          <w:szCs w:val="24"/>
        </w:rPr>
      </w:pPr>
    </w:p>
    <w:p w14:paraId="42ADFC44" w14:textId="27B38469" w:rsidR="00AA468D" w:rsidRDefault="00AA468D" w:rsidP="00AF3ADC">
      <w:pPr>
        <w:spacing w:after="0" w:line="276" w:lineRule="auto"/>
        <w:jc w:val="center"/>
        <w:rPr>
          <w:rFonts w:ascii="Arial" w:hAnsi="Arial" w:cs="Arial"/>
          <w:sz w:val="24"/>
          <w:szCs w:val="24"/>
        </w:rPr>
      </w:pPr>
    </w:p>
    <w:p w14:paraId="2CEB8377" w14:textId="621F4578" w:rsidR="00AA468D" w:rsidRDefault="00AA468D" w:rsidP="00AF3ADC">
      <w:pPr>
        <w:spacing w:after="0" w:line="276" w:lineRule="auto"/>
        <w:jc w:val="center"/>
        <w:rPr>
          <w:rFonts w:ascii="Arial" w:hAnsi="Arial" w:cs="Arial"/>
          <w:sz w:val="24"/>
          <w:szCs w:val="24"/>
        </w:rPr>
      </w:pPr>
    </w:p>
    <w:p w14:paraId="64B8F33E" w14:textId="26588BE2" w:rsidR="00AA468D" w:rsidRDefault="00AA468D" w:rsidP="00AF3ADC">
      <w:pPr>
        <w:spacing w:after="0" w:line="276" w:lineRule="auto"/>
        <w:jc w:val="center"/>
        <w:rPr>
          <w:rFonts w:ascii="Arial" w:hAnsi="Arial" w:cs="Arial"/>
          <w:sz w:val="24"/>
          <w:szCs w:val="24"/>
        </w:rPr>
      </w:pPr>
    </w:p>
    <w:p w14:paraId="2DFB2855" w14:textId="17470672" w:rsidR="00AA468D" w:rsidRDefault="00AA468D" w:rsidP="00AF3ADC">
      <w:pPr>
        <w:spacing w:after="0" w:line="276" w:lineRule="auto"/>
        <w:jc w:val="center"/>
        <w:rPr>
          <w:rFonts w:ascii="Arial" w:hAnsi="Arial" w:cs="Arial"/>
          <w:sz w:val="24"/>
          <w:szCs w:val="24"/>
        </w:rPr>
      </w:pPr>
    </w:p>
    <w:p w14:paraId="1ACEF46B" w14:textId="10837EC5" w:rsidR="00AA468D" w:rsidRDefault="00AA468D" w:rsidP="00AF3ADC">
      <w:pPr>
        <w:spacing w:after="0" w:line="276" w:lineRule="auto"/>
        <w:jc w:val="center"/>
        <w:rPr>
          <w:rFonts w:ascii="Arial" w:hAnsi="Arial" w:cs="Arial"/>
          <w:sz w:val="24"/>
          <w:szCs w:val="24"/>
        </w:rPr>
      </w:pPr>
    </w:p>
    <w:p w14:paraId="5BBECA66" w14:textId="41678A97" w:rsidR="00AA468D" w:rsidRDefault="00AA468D" w:rsidP="00AF3ADC">
      <w:pPr>
        <w:spacing w:after="0" w:line="276" w:lineRule="auto"/>
        <w:jc w:val="center"/>
        <w:rPr>
          <w:rFonts w:ascii="Arial" w:hAnsi="Arial" w:cs="Arial"/>
          <w:sz w:val="24"/>
          <w:szCs w:val="24"/>
        </w:rPr>
      </w:pPr>
    </w:p>
    <w:p w14:paraId="3C6C8B7C" w14:textId="2B2FE0B3" w:rsidR="00AA468D" w:rsidRDefault="00AA468D" w:rsidP="00AF3ADC">
      <w:pPr>
        <w:spacing w:after="0" w:line="276" w:lineRule="auto"/>
        <w:jc w:val="center"/>
        <w:rPr>
          <w:rFonts w:ascii="Arial" w:hAnsi="Arial" w:cs="Arial"/>
          <w:sz w:val="24"/>
          <w:szCs w:val="24"/>
        </w:rPr>
      </w:pPr>
    </w:p>
    <w:p w14:paraId="66CC05E5" w14:textId="77777777" w:rsidR="00AA468D" w:rsidRDefault="00AA468D" w:rsidP="00AF3ADC">
      <w:pPr>
        <w:spacing w:after="0" w:line="276" w:lineRule="auto"/>
        <w:jc w:val="center"/>
        <w:rPr>
          <w:rFonts w:ascii="Arial" w:hAnsi="Arial" w:cs="Arial"/>
          <w:sz w:val="24"/>
          <w:szCs w:val="24"/>
        </w:rPr>
      </w:pPr>
    </w:p>
    <w:p w14:paraId="1C65D7AA" w14:textId="0A0F562D" w:rsidR="00AA468D" w:rsidRDefault="00AA468D" w:rsidP="00AF3ADC">
      <w:pPr>
        <w:spacing w:after="0" w:line="276" w:lineRule="auto"/>
        <w:jc w:val="center"/>
        <w:rPr>
          <w:rFonts w:ascii="Arial" w:hAnsi="Arial" w:cs="Arial"/>
          <w:sz w:val="24"/>
          <w:szCs w:val="24"/>
        </w:rPr>
      </w:pPr>
    </w:p>
    <w:p w14:paraId="29327095" w14:textId="77777777" w:rsidR="00AA468D" w:rsidRPr="00AF3ADC" w:rsidRDefault="00AA468D" w:rsidP="00AA468D">
      <w:pPr>
        <w:spacing w:after="0" w:line="276" w:lineRule="auto"/>
        <w:jc w:val="center"/>
        <w:rPr>
          <w:rFonts w:ascii="Arial" w:hAnsi="Arial" w:cs="Arial"/>
          <w:sz w:val="24"/>
          <w:szCs w:val="24"/>
        </w:rPr>
      </w:pPr>
      <w:r w:rsidRPr="00AF3ADC">
        <w:rPr>
          <w:rFonts w:ascii="Arial" w:hAnsi="Arial" w:cs="Arial"/>
          <w:sz w:val="24"/>
          <w:szCs w:val="24"/>
        </w:rPr>
        <w:t xml:space="preserve">CAMPO GRANDE – MS </w:t>
      </w:r>
    </w:p>
    <w:p w14:paraId="0F15DE1F" w14:textId="77777777" w:rsidR="00AA468D" w:rsidRDefault="00AA468D" w:rsidP="00AA468D">
      <w:pPr>
        <w:spacing w:after="0" w:line="276" w:lineRule="auto"/>
        <w:jc w:val="center"/>
        <w:rPr>
          <w:rFonts w:ascii="Arial" w:hAnsi="Arial" w:cs="Arial"/>
          <w:sz w:val="24"/>
          <w:szCs w:val="24"/>
        </w:rPr>
      </w:pPr>
      <w:r w:rsidRPr="00AF3ADC">
        <w:rPr>
          <w:rFonts w:ascii="Arial" w:hAnsi="Arial" w:cs="Arial"/>
          <w:sz w:val="24"/>
          <w:szCs w:val="24"/>
        </w:rPr>
        <w:t>2022</w:t>
      </w:r>
    </w:p>
    <w:p w14:paraId="2CBE53E1" w14:textId="04C9882B" w:rsidR="00BE56B2" w:rsidRDefault="00BE56B2" w:rsidP="00101845">
      <w:pPr>
        <w:spacing w:after="30" w:line="360" w:lineRule="auto"/>
        <w:jc w:val="center"/>
        <w:rPr>
          <w:rFonts w:ascii="Arial" w:hAnsi="Arial" w:cs="Arial"/>
          <w:sz w:val="24"/>
          <w:szCs w:val="24"/>
        </w:rPr>
      </w:pPr>
      <w:r>
        <w:rPr>
          <w:rFonts w:ascii="Arial" w:hAnsi="Arial" w:cs="Arial"/>
          <w:sz w:val="24"/>
          <w:szCs w:val="24"/>
        </w:rPr>
        <w:lastRenderedPageBreak/>
        <w:t>RESUMO</w:t>
      </w:r>
    </w:p>
    <w:p w14:paraId="42799AA9" w14:textId="77777777" w:rsidR="002B1985" w:rsidRDefault="002B1985" w:rsidP="002B1985">
      <w:pPr>
        <w:spacing w:after="30" w:line="276" w:lineRule="auto"/>
        <w:jc w:val="center"/>
        <w:rPr>
          <w:rFonts w:ascii="Arial" w:hAnsi="Arial" w:cs="Arial"/>
          <w:sz w:val="24"/>
          <w:szCs w:val="24"/>
        </w:rPr>
      </w:pPr>
    </w:p>
    <w:p w14:paraId="7F6C96D3" w14:textId="65CBD59C" w:rsidR="00AF3ADC" w:rsidRDefault="00A76A85" w:rsidP="00FC38D7">
      <w:pPr>
        <w:spacing w:after="30" w:line="276" w:lineRule="auto"/>
        <w:jc w:val="both"/>
        <w:rPr>
          <w:rFonts w:ascii="Arial" w:hAnsi="Arial" w:cs="Arial"/>
          <w:sz w:val="24"/>
          <w:szCs w:val="24"/>
        </w:rPr>
      </w:pPr>
      <w:r w:rsidRPr="00A76A85">
        <w:rPr>
          <w:rFonts w:ascii="Arial" w:hAnsi="Arial" w:cs="Arial"/>
          <w:b/>
          <w:bCs/>
          <w:sz w:val="24"/>
          <w:szCs w:val="24"/>
        </w:rPr>
        <w:t>SILVA</w:t>
      </w:r>
      <w:r>
        <w:rPr>
          <w:rFonts w:ascii="Arial" w:hAnsi="Arial" w:cs="Arial"/>
          <w:sz w:val="24"/>
          <w:szCs w:val="24"/>
        </w:rPr>
        <w:t>, Reinaldo Pereira. A incidência do IPTU em Moradia Social no Município de Campo Grande – MS, 2022. Monografia apresentada no Curso de Especialização em Direito Tributário, IBET/2022.</w:t>
      </w:r>
    </w:p>
    <w:p w14:paraId="57CE9CEF" w14:textId="2C675FCE" w:rsidR="00FC38D7" w:rsidRDefault="00FC38D7" w:rsidP="00FC38D7">
      <w:pPr>
        <w:spacing w:after="30" w:line="276" w:lineRule="auto"/>
        <w:jc w:val="both"/>
        <w:rPr>
          <w:rFonts w:ascii="Arial" w:hAnsi="Arial" w:cs="Arial"/>
          <w:sz w:val="24"/>
          <w:szCs w:val="24"/>
        </w:rPr>
      </w:pPr>
    </w:p>
    <w:p w14:paraId="278B8932" w14:textId="47896553" w:rsidR="00FC38D7" w:rsidRDefault="00C50927" w:rsidP="00B93C03">
      <w:pPr>
        <w:spacing w:after="0" w:line="276" w:lineRule="auto"/>
        <w:jc w:val="both"/>
        <w:rPr>
          <w:rFonts w:ascii="Arial" w:hAnsi="Arial" w:cs="Arial"/>
          <w:sz w:val="24"/>
          <w:szCs w:val="24"/>
        </w:rPr>
      </w:pPr>
      <w:r>
        <w:rPr>
          <w:rFonts w:ascii="Arial" w:hAnsi="Arial" w:cs="Arial"/>
          <w:sz w:val="24"/>
          <w:szCs w:val="24"/>
        </w:rPr>
        <w:t xml:space="preserve">O </w:t>
      </w:r>
      <w:r w:rsidR="00EF3C09">
        <w:rPr>
          <w:rFonts w:ascii="Arial" w:hAnsi="Arial" w:cs="Arial"/>
          <w:sz w:val="24"/>
          <w:szCs w:val="24"/>
        </w:rPr>
        <w:t xml:space="preserve">Imposto Territorial Urbanos – IPTU, tem sua previsão constitucional no artigo 156, I, </w:t>
      </w:r>
      <w:r w:rsidR="00B93C03">
        <w:rPr>
          <w:rFonts w:ascii="Arial" w:hAnsi="Arial" w:cs="Arial"/>
          <w:sz w:val="24"/>
          <w:szCs w:val="24"/>
        </w:rPr>
        <w:t>CF/88, onde atribu</w:t>
      </w:r>
      <w:r w:rsidR="00464D1B">
        <w:rPr>
          <w:rFonts w:ascii="Arial" w:hAnsi="Arial" w:cs="Arial"/>
          <w:sz w:val="24"/>
          <w:szCs w:val="24"/>
        </w:rPr>
        <w:t>iu a</w:t>
      </w:r>
      <w:r w:rsidR="00B93C03">
        <w:rPr>
          <w:rFonts w:ascii="Arial" w:hAnsi="Arial" w:cs="Arial"/>
          <w:sz w:val="24"/>
          <w:szCs w:val="24"/>
        </w:rPr>
        <w:t xml:space="preserve"> competência aos municípios de </w:t>
      </w:r>
      <w:r w:rsidR="002B14E7">
        <w:rPr>
          <w:rFonts w:ascii="Arial" w:hAnsi="Arial" w:cs="Arial"/>
          <w:sz w:val="24"/>
          <w:szCs w:val="24"/>
        </w:rPr>
        <w:t>instituir</w:t>
      </w:r>
      <w:r w:rsidR="002D5272">
        <w:rPr>
          <w:rFonts w:ascii="Arial" w:hAnsi="Arial" w:cs="Arial"/>
          <w:sz w:val="24"/>
          <w:szCs w:val="24"/>
        </w:rPr>
        <w:t xml:space="preserve">, cobrar e fiscalizar </w:t>
      </w:r>
      <w:r w:rsidR="002B14E7">
        <w:rPr>
          <w:rFonts w:ascii="Arial" w:hAnsi="Arial" w:cs="Arial"/>
          <w:sz w:val="24"/>
          <w:szCs w:val="24"/>
        </w:rPr>
        <w:t>esse</w:t>
      </w:r>
      <w:r w:rsidR="00B93C03">
        <w:rPr>
          <w:rFonts w:ascii="Arial" w:hAnsi="Arial" w:cs="Arial"/>
          <w:sz w:val="24"/>
          <w:szCs w:val="24"/>
        </w:rPr>
        <w:t xml:space="preserve"> </w:t>
      </w:r>
      <w:r w:rsidR="002B14E7">
        <w:rPr>
          <w:rFonts w:ascii="Arial" w:hAnsi="Arial" w:cs="Arial"/>
          <w:sz w:val="24"/>
          <w:szCs w:val="24"/>
        </w:rPr>
        <w:t>tributo, sendo</w:t>
      </w:r>
      <w:r w:rsidR="00C179C8">
        <w:rPr>
          <w:rFonts w:ascii="Arial" w:hAnsi="Arial" w:cs="Arial"/>
          <w:sz w:val="24"/>
          <w:szCs w:val="24"/>
        </w:rPr>
        <w:t xml:space="preserve"> o produto</w:t>
      </w:r>
      <w:r w:rsidR="002D5272">
        <w:rPr>
          <w:rFonts w:ascii="Arial" w:hAnsi="Arial" w:cs="Arial"/>
          <w:sz w:val="24"/>
          <w:szCs w:val="24"/>
        </w:rPr>
        <w:t xml:space="preserve"> da arrecadação </w:t>
      </w:r>
      <w:r w:rsidR="00C179C8">
        <w:rPr>
          <w:rFonts w:ascii="Arial" w:hAnsi="Arial" w:cs="Arial"/>
          <w:sz w:val="24"/>
          <w:szCs w:val="24"/>
        </w:rPr>
        <w:t xml:space="preserve">deste </w:t>
      </w:r>
      <w:r w:rsidR="002D5272">
        <w:rPr>
          <w:rFonts w:ascii="Arial" w:hAnsi="Arial" w:cs="Arial"/>
          <w:sz w:val="24"/>
          <w:szCs w:val="24"/>
        </w:rPr>
        <w:t>imposto, para maiorias dos munícipios sua principal fonte de receita direta</w:t>
      </w:r>
      <w:r w:rsidR="00B93C03">
        <w:rPr>
          <w:rFonts w:ascii="Arial" w:hAnsi="Arial" w:cs="Arial"/>
          <w:sz w:val="24"/>
          <w:szCs w:val="24"/>
        </w:rPr>
        <w:t xml:space="preserve">, para </w:t>
      </w:r>
      <w:r w:rsidR="002D5272">
        <w:rPr>
          <w:rFonts w:ascii="Arial" w:hAnsi="Arial" w:cs="Arial"/>
          <w:sz w:val="24"/>
          <w:szCs w:val="24"/>
        </w:rPr>
        <w:t xml:space="preserve">o atendimento </w:t>
      </w:r>
      <w:proofErr w:type="gramStart"/>
      <w:r w:rsidR="002D5272">
        <w:rPr>
          <w:rFonts w:ascii="Arial" w:hAnsi="Arial" w:cs="Arial"/>
          <w:sz w:val="24"/>
          <w:szCs w:val="24"/>
        </w:rPr>
        <w:t xml:space="preserve">da </w:t>
      </w:r>
      <w:r w:rsidR="00B93C03">
        <w:rPr>
          <w:rFonts w:ascii="Arial" w:hAnsi="Arial" w:cs="Arial"/>
          <w:sz w:val="24"/>
          <w:szCs w:val="24"/>
        </w:rPr>
        <w:t>atendimento</w:t>
      </w:r>
      <w:proofErr w:type="gramEnd"/>
      <w:r w:rsidR="00B93C03">
        <w:rPr>
          <w:rFonts w:ascii="Arial" w:hAnsi="Arial" w:cs="Arial"/>
          <w:sz w:val="24"/>
          <w:szCs w:val="24"/>
        </w:rPr>
        <w:t xml:space="preserve"> das necessidade coletivas de todos os munícipes.</w:t>
      </w:r>
    </w:p>
    <w:p w14:paraId="226581F7" w14:textId="6E30D922" w:rsidR="00B93C03" w:rsidRDefault="00B93C03" w:rsidP="00B93C03">
      <w:pPr>
        <w:spacing w:after="0" w:line="276" w:lineRule="auto"/>
        <w:jc w:val="both"/>
        <w:rPr>
          <w:rFonts w:ascii="Arial" w:hAnsi="Arial" w:cs="Arial"/>
          <w:sz w:val="24"/>
          <w:szCs w:val="24"/>
        </w:rPr>
      </w:pPr>
    </w:p>
    <w:p w14:paraId="0F4E9AA5" w14:textId="4CF9B6B3" w:rsidR="00B93C03" w:rsidRDefault="002D5272" w:rsidP="00464D1B">
      <w:pPr>
        <w:spacing w:after="0" w:line="276" w:lineRule="auto"/>
        <w:jc w:val="both"/>
        <w:rPr>
          <w:rFonts w:ascii="Arial" w:hAnsi="Arial" w:cs="Arial"/>
          <w:sz w:val="24"/>
          <w:szCs w:val="24"/>
        </w:rPr>
      </w:pPr>
      <w:r>
        <w:rPr>
          <w:rFonts w:ascii="Arial" w:hAnsi="Arial" w:cs="Arial"/>
          <w:sz w:val="24"/>
          <w:szCs w:val="24"/>
        </w:rPr>
        <w:t>No</w:t>
      </w:r>
      <w:r w:rsidR="00464D1B">
        <w:rPr>
          <w:rFonts w:ascii="Arial" w:hAnsi="Arial" w:cs="Arial"/>
          <w:sz w:val="24"/>
          <w:szCs w:val="24"/>
        </w:rPr>
        <w:t>utro norte</w:t>
      </w:r>
      <w:r>
        <w:rPr>
          <w:rFonts w:ascii="Arial" w:hAnsi="Arial" w:cs="Arial"/>
          <w:sz w:val="24"/>
          <w:szCs w:val="24"/>
        </w:rPr>
        <w:t>,</w:t>
      </w:r>
      <w:r w:rsidR="00464D1B">
        <w:rPr>
          <w:rFonts w:ascii="Arial" w:hAnsi="Arial" w:cs="Arial"/>
          <w:sz w:val="24"/>
          <w:szCs w:val="24"/>
        </w:rPr>
        <w:t xml:space="preserve"> tem o direito à moradia prevista no art. </w:t>
      </w:r>
      <w:r w:rsidR="002B14E7">
        <w:rPr>
          <w:rFonts w:ascii="Arial" w:hAnsi="Arial" w:cs="Arial"/>
          <w:sz w:val="24"/>
          <w:szCs w:val="24"/>
        </w:rPr>
        <w:t>6, CF/88</w:t>
      </w:r>
      <w:r w:rsidR="00464D1B">
        <w:rPr>
          <w:rFonts w:ascii="Arial" w:hAnsi="Arial" w:cs="Arial"/>
          <w:sz w:val="24"/>
          <w:szCs w:val="24"/>
        </w:rPr>
        <w:t xml:space="preserve">, </w:t>
      </w:r>
      <w:r w:rsidR="002B14E7">
        <w:rPr>
          <w:rFonts w:ascii="Arial" w:hAnsi="Arial" w:cs="Arial"/>
          <w:sz w:val="24"/>
          <w:szCs w:val="24"/>
        </w:rPr>
        <w:t xml:space="preserve">nesse </w:t>
      </w:r>
      <w:r w:rsidR="00464D1B">
        <w:rPr>
          <w:rFonts w:ascii="Arial" w:hAnsi="Arial" w:cs="Arial"/>
          <w:sz w:val="24"/>
          <w:szCs w:val="24"/>
        </w:rPr>
        <w:t>estudo</w:t>
      </w:r>
      <w:r w:rsidR="002B14E7">
        <w:rPr>
          <w:rFonts w:ascii="Arial" w:hAnsi="Arial" w:cs="Arial"/>
          <w:sz w:val="24"/>
          <w:szCs w:val="24"/>
        </w:rPr>
        <w:t xml:space="preserve"> pretendemos demonstrar, à importação da exoneração do IPTU aos beneficiários dos programas sociais de acesso a moradia.</w:t>
      </w:r>
    </w:p>
    <w:p w14:paraId="22E2C446" w14:textId="7786C130" w:rsidR="008A266F" w:rsidRDefault="008A266F" w:rsidP="00464D1B">
      <w:pPr>
        <w:spacing w:after="0" w:line="276" w:lineRule="auto"/>
        <w:jc w:val="both"/>
        <w:rPr>
          <w:rFonts w:ascii="Arial" w:hAnsi="Arial" w:cs="Arial"/>
          <w:sz w:val="24"/>
          <w:szCs w:val="24"/>
        </w:rPr>
      </w:pPr>
    </w:p>
    <w:p w14:paraId="07AE4EA5" w14:textId="450BBB53" w:rsidR="008A266F" w:rsidRDefault="008A266F" w:rsidP="00464D1B">
      <w:pPr>
        <w:spacing w:after="0" w:line="276" w:lineRule="auto"/>
        <w:jc w:val="both"/>
        <w:rPr>
          <w:rFonts w:ascii="Arial" w:hAnsi="Arial" w:cs="Arial"/>
          <w:sz w:val="24"/>
          <w:szCs w:val="24"/>
        </w:rPr>
      </w:pPr>
    </w:p>
    <w:p w14:paraId="6E1E3F82" w14:textId="19774EB2" w:rsidR="008A266F" w:rsidRDefault="008A266F" w:rsidP="00464D1B">
      <w:pPr>
        <w:spacing w:after="0" w:line="276" w:lineRule="auto"/>
        <w:jc w:val="both"/>
        <w:rPr>
          <w:rFonts w:ascii="Arial" w:hAnsi="Arial" w:cs="Arial"/>
          <w:sz w:val="24"/>
          <w:szCs w:val="24"/>
        </w:rPr>
      </w:pPr>
    </w:p>
    <w:p w14:paraId="1112CEDF" w14:textId="1996EA13" w:rsidR="008A266F" w:rsidRDefault="008A266F" w:rsidP="00464D1B">
      <w:pPr>
        <w:spacing w:after="0" w:line="276" w:lineRule="auto"/>
        <w:jc w:val="both"/>
        <w:rPr>
          <w:rFonts w:ascii="Arial" w:hAnsi="Arial" w:cs="Arial"/>
          <w:sz w:val="24"/>
          <w:szCs w:val="24"/>
        </w:rPr>
      </w:pPr>
    </w:p>
    <w:p w14:paraId="4D9EA30F" w14:textId="77777777" w:rsidR="008A266F" w:rsidRDefault="008A266F" w:rsidP="00464D1B">
      <w:pPr>
        <w:spacing w:after="0" w:line="276" w:lineRule="auto"/>
        <w:jc w:val="both"/>
        <w:rPr>
          <w:rFonts w:ascii="Arial" w:hAnsi="Arial" w:cs="Arial"/>
          <w:sz w:val="24"/>
          <w:szCs w:val="24"/>
        </w:rPr>
      </w:pPr>
    </w:p>
    <w:p w14:paraId="731954CC" w14:textId="2DD7102B" w:rsidR="008A266F" w:rsidRDefault="008A266F" w:rsidP="00464D1B">
      <w:pPr>
        <w:spacing w:after="0" w:line="276" w:lineRule="auto"/>
        <w:jc w:val="both"/>
        <w:rPr>
          <w:rFonts w:ascii="Arial" w:hAnsi="Arial" w:cs="Arial"/>
          <w:sz w:val="24"/>
          <w:szCs w:val="24"/>
        </w:rPr>
      </w:pPr>
    </w:p>
    <w:p w14:paraId="2E94176A" w14:textId="7404CF04" w:rsidR="008A266F" w:rsidRDefault="008A266F" w:rsidP="00464D1B">
      <w:pPr>
        <w:spacing w:after="0" w:line="276" w:lineRule="auto"/>
        <w:jc w:val="both"/>
        <w:rPr>
          <w:rFonts w:ascii="Arial" w:hAnsi="Arial" w:cs="Arial"/>
          <w:sz w:val="24"/>
          <w:szCs w:val="24"/>
        </w:rPr>
      </w:pPr>
      <w:r>
        <w:rPr>
          <w:rFonts w:ascii="Arial" w:hAnsi="Arial" w:cs="Arial"/>
          <w:sz w:val="24"/>
          <w:szCs w:val="24"/>
        </w:rPr>
        <w:t>PALAVRAS-CHAVE: IMPOSOTO PREDIAL TERRITÓRIAL URBANO, ISENÇÃO, PROGRAMAS SOCIAIS, PROPRIEDADE, MORADIA, FUNÇÃO SOCIAL</w:t>
      </w:r>
    </w:p>
    <w:p w14:paraId="5888DA78" w14:textId="1532240F" w:rsidR="002B14E7" w:rsidRDefault="002B14E7" w:rsidP="00464D1B">
      <w:pPr>
        <w:spacing w:after="0" w:line="276" w:lineRule="auto"/>
        <w:jc w:val="both"/>
        <w:rPr>
          <w:rFonts w:ascii="Arial" w:hAnsi="Arial" w:cs="Arial"/>
          <w:sz w:val="24"/>
          <w:szCs w:val="24"/>
        </w:rPr>
      </w:pPr>
    </w:p>
    <w:p w14:paraId="3F9E0D98" w14:textId="01514E1F" w:rsidR="002B14E7" w:rsidRDefault="002B14E7" w:rsidP="00464D1B">
      <w:pPr>
        <w:spacing w:after="0" w:line="276" w:lineRule="auto"/>
        <w:jc w:val="both"/>
        <w:rPr>
          <w:rFonts w:ascii="Arial" w:hAnsi="Arial" w:cs="Arial"/>
          <w:sz w:val="24"/>
          <w:szCs w:val="24"/>
        </w:rPr>
      </w:pPr>
    </w:p>
    <w:p w14:paraId="272EAC0B" w14:textId="448ADEFD" w:rsidR="00E86FEC" w:rsidRDefault="00E86FEC" w:rsidP="00464D1B">
      <w:pPr>
        <w:spacing w:after="0" w:line="276" w:lineRule="auto"/>
        <w:jc w:val="both"/>
        <w:rPr>
          <w:rFonts w:ascii="Arial" w:hAnsi="Arial" w:cs="Arial"/>
          <w:sz w:val="24"/>
          <w:szCs w:val="24"/>
        </w:rPr>
      </w:pPr>
    </w:p>
    <w:p w14:paraId="1E996FB5" w14:textId="7F5F422D" w:rsidR="00E86FEC" w:rsidRDefault="00E86FEC" w:rsidP="00464D1B">
      <w:pPr>
        <w:spacing w:after="0" w:line="276" w:lineRule="auto"/>
        <w:jc w:val="both"/>
        <w:rPr>
          <w:rFonts w:ascii="Arial" w:hAnsi="Arial" w:cs="Arial"/>
          <w:sz w:val="24"/>
          <w:szCs w:val="24"/>
        </w:rPr>
      </w:pPr>
    </w:p>
    <w:p w14:paraId="047AA6DF" w14:textId="7060697D" w:rsidR="00E86FEC" w:rsidRDefault="00E86FEC" w:rsidP="00464D1B">
      <w:pPr>
        <w:spacing w:after="0" w:line="276" w:lineRule="auto"/>
        <w:jc w:val="both"/>
        <w:rPr>
          <w:rFonts w:ascii="Arial" w:hAnsi="Arial" w:cs="Arial"/>
          <w:sz w:val="24"/>
          <w:szCs w:val="24"/>
        </w:rPr>
      </w:pPr>
    </w:p>
    <w:p w14:paraId="3DBBCE41" w14:textId="68E4788A" w:rsidR="00E86FEC" w:rsidRDefault="00E86FEC" w:rsidP="00464D1B">
      <w:pPr>
        <w:spacing w:after="0" w:line="276" w:lineRule="auto"/>
        <w:jc w:val="both"/>
        <w:rPr>
          <w:rFonts w:ascii="Arial" w:hAnsi="Arial" w:cs="Arial"/>
          <w:sz w:val="24"/>
          <w:szCs w:val="24"/>
        </w:rPr>
      </w:pPr>
    </w:p>
    <w:p w14:paraId="1FF139AD" w14:textId="043E58C6" w:rsidR="00E86FEC" w:rsidRDefault="00E86FEC" w:rsidP="00464D1B">
      <w:pPr>
        <w:spacing w:after="0" w:line="276" w:lineRule="auto"/>
        <w:jc w:val="both"/>
        <w:rPr>
          <w:rFonts w:ascii="Arial" w:hAnsi="Arial" w:cs="Arial"/>
          <w:sz w:val="24"/>
          <w:szCs w:val="24"/>
        </w:rPr>
      </w:pPr>
    </w:p>
    <w:p w14:paraId="66E05CE0" w14:textId="77777777" w:rsidR="00E86FEC" w:rsidRDefault="00E86FEC" w:rsidP="00464D1B">
      <w:pPr>
        <w:spacing w:after="0" w:line="276" w:lineRule="auto"/>
        <w:jc w:val="both"/>
        <w:rPr>
          <w:rFonts w:ascii="Arial" w:hAnsi="Arial" w:cs="Arial"/>
          <w:sz w:val="24"/>
          <w:szCs w:val="24"/>
        </w:rPr>
      </w:pPr>
    </w:p>
    <w:p w14:paraId="1652C63A" w14:textId="008B6848" w:rsidR="002B14E7" w:rsidRDefault="002B14E7" w:rsidP="00464D1B">
      <w:pPr>
        <w:spacing w:after="0" w:line="276" w:lineRule="auto"/>
        <w:jc w:val="both"/>
        <w:rPr>
          <w:rFonts w:ascii="Arial" w:hAnsi="Arial" w:cs="Arial"/>
          <w:sz w:val="24"/>
          <w:szCs w:val="24"/>
        </w:rPr>
      </w:pPr>
    </w:p>
    <w:p w14:paraId="7F2C3106" w14:textId="77777777" w:rsidR="002B14E7" w:rsidRDefault="002B14E7" w:rsidP="00464D1B">
      <w:pPr>
        <w:spacing w:after="0" w:line="276" w:lineRule="auto"/>
        <w:jc w:val="both"/>
        <w:rPr>
          <w:rFonts w:ascii="Arial" w:hAnsi="Arial" w:cs="Arial"/>
          <w:sz w:val="24"/>
          <w:szCs w:val="24"/>
        </w:rPr>
      </w:pPr>
    </w:p>
    <w:p w14:paraId="73C42724" w14:textId="77777777" w:rsidR="00FC38D7" w:rsidRDefault="00FC38D7" w:rsidP="00FC38D7">
      <w:pPr>
        <w:spacing w:after="0" w:line="276" w:lineRule="auto"/>
        <w:jc w:val="both"/>
        <w:rPr>
          <w:rFonts w:ascii="Arial" w:hAnsi="Arial" w:cs="Arial"/>
          <w:sz w:val="24"/>
          <w:szCs w:val="24"/>
        </w:rPr>
      </w:pPr>
    </w:p>
    <w:p w14:paraId="59A6EDEC" w14:textId="47F3C749" w:rsidR="00542089" w:rsidRDefault="00542089" w:rsidP="00AF3ADC">
      <w:pPr>
        <w:spacing w:after="0" w:line="276" w:lineRule="auto"/>
        <w:jc w:val="center"/>
        <w:rPr>
          <w:rFonts w:ascii="Arial" w:hAnsi="Arial" w:cs="Arial"/>
          <w:sz w:val="24"/>
          <w:szCs w:val="24"/>
        </w:rPr>
      </w:pPr>
    </w:p>
    <w:p w14:paraId="70C0E60D" w14:textId="77777777" w:rsidR="00AF3ADC" w:rsidRPr="00AF3ADC" w:rsidRDefault="00AF3ADC" w:rsidP="00AF3ADC">
      <w:pPr>
        <w:spacing w:after="0" w:line="276" w:lineRule="auto"/>
        <w:jc w:val="center"/>
        <w:rPr>
          <w:rFonts w:ascii="Arial" w:hAnsi="Arial" w:cs="Arial"/>
          <w:sz w:val="24"/>
          <w:szCs w:val="24"/>
        </w:rPr>
      </w:pPr>
    </w:p>
    <w:p w14:paraId="33467CBB" w14:textId="77777777" w:rsidR="00AF3ADC" w:rsidRPr="00AF3ADC" w:rsidRDefault="00AF3ADC" w:rsidP="00AF3ADC">
      <w:pPr>
        <w:spacing w:after="0" w:line="276" w:lineRule="auto"/>
        <w:jc w:val="center"/>
        <w:rPr>
          <w:rFonts w:ascii="Arial" w:hAnsi="Arial" w:cs="Arial"/>
          <w:sz w:val="24"/>
          <w:szCs w:val="24"/>
        </w:rPr>
      </w:pPr>
    </w:p>
    <w:p w14:paraId="322BDD16" w14:textId="77777777" w:rsidR="00AF3ADC" w:rsidRPr="00AF3ADC" w:rsidRDefault="00AF3ADC" w:rsidP="00AF3ADC">
      <w:pPr>
        <w:spacing w:after="0" w:line="276" w:lineRule="auto"/>
        <w:jc w:val="center"/>
        <w:rPr>
          <w:rFonts w:ascii="Arial" w:hAnsi="Arial" w:cs="Arial"/>
          <w:sz w:val="24"/>
          <w:szCs w:val="24"/>
        </w:rPr>
      </w:pPr>
    </w:p>
    <w:p w14:paraId="57CD75F3" w14:textId="77777777" w:rsidR="00AF3ADC" w:rsidRPr="00AF3ADC" w:rsidRDefault="00AF3ADC" w:rsidP="00AF3ADC">
      <w:pPr>
        <w:spacing w:after="0" w:line="276" w:lineRule="auto"/>
        <w:jc w:val="center"/>
        <w:rPr>
          <w:rFonts w:ascii="Arial" w:hAnsi="Arial" w:cs="Arial"/>
          <w:sz w:val="24"/>
          <w:szCs w:val="24"/>
        </w:rPr>
      </w:pPr>
    </w:p>
    <w:p w14:paraId="0032C6C5" w14:textId="77777777" w:rsidR="00AF3ADC" w:rsidRPr="00AF3ADC" w:rsidRDefault="00AF3ADC" w:rsidP="00AF3ADC">
      <w:pPr>
        <w:spacing w:after="0" w:line="276" w:lineRule="auto"/>
        <w:jc w:val="center"/>
        <w:rPr>
          <w:rFonts w:ascii="Arial" w:hAnsi="Arial" w:cs="Arial"/>
          <w:sz w:val="24"/>
          <w:szCs w:val="24"/>
        </w:rPr>
      </w:pPr>
    </w:p>
    <w:p w14:paraId="37001EBA" w14:textId="77777777" w:rsidR="00AF3ADC" w:rsidRPr="00AF3ADC" w:rsidRDefault="00AF3ADC" w:rsidP="00AF3ADC">
      <w:pPr>
        <w:spacing w:after="0" w:line="276" w:lineRule="auto"/>
        <w:jc w:val="center"/>
        <w:rPr>
          <w:rFonts w:ascii="Arial" w:hAnsi="Arial" w:cs="Arial"/>
          <w:sz w:val="24"/>
          <w:szCs w:val="24"/>
        </w:rPr>
      </w:pPr>
    </w:p>
    <w:p w14:paraId="0DA2A912" w14:textId="7EA7E10E" w:rsidR="002406D5" w:rsidRPr="002406D5" w:rsidRDefault="002406D5" w:rsidP="002406D5">
      <w:pPr>
        <w:spacing w:after="0" w:line="276" w:lineRule="auto"/>
        <w:jc w:val="both"/>
        <w:rPr>
          <w:rFonts w:ascii="Arial" w:hAnsi="Arial" w:cs="Arial"/>
          <w:b/>
          <w:bCs/>
          <w:sz w:val="24"/>
          <w:szCs w:val="24"/>
        </w:rPr>
      </w:pPr>
      <w:r w:rsidRPr="002406D5">
        <w:rPr>
          <w:rFonts w:ascii="Arial" w:hAnsi="Arial" w:cs="Arial"/>
          <w:b/>
          <w:bCs/>
          <w:sz w:val="24"/>
          <w:szCs w:val="24"/>
        </w:rPr>
        <w:lastRenderedPageBreak/>
        <w:t>ABSTRACT</w:t>
      </w:r>
    </w:p>
    <w:p w14:paraId="343CD701" w14:textId="77777777" w:rsidR="002406D5" w:rsidRPr="002406D5" w:rsidRDefault="002406D5" w:rsidP="002406D5">
      <w:pPr>
        <w:spacing w:after="0" w:line="276" w:lineRule="auto"/>
        <w:jc w:val="both"/>
        <w:rPr>
          <w:rFonts w:ascii="Arial" w:hAnsi="Arial" w:cs="Arial"/>
          <w:sz w:val="24"/>
          <w:szCs w:val="24"/>
        </w:rPr>
      </w:pPr>
    </w:p>
    <w:p w14:paraId="1D11156F" w14:textId="77777777" w:rsidR="002406D5" w:rsidRPr="002406D5" w:rsidRDefault="002406D5" w:rsidP="002406D5">
      <w:pPr>
        <w:spacing w:after="0" w:line="276" w:lineRule="auto"/>
        <w:jc w:val="both"/>
        <w:rPr>
          <w:rFonts w:ascii="Arial" w:hAnsi="Arial" w:cs="Arial"/>
          <w:sz w:val="24"/>
          <w:szCs w:val="24"/>
        </w:rPr>
      </w:pPr>
      <w:r w:rsidRPr="002406D5">
        <w:rPr>
          <w:rFonts w:ascii="Arial" w:hAnsi="Arial" w:cs="Arial"/>
          <w:sz w:val="24"/>
          <w:szCs w:val="24"/>
        </w:rPr>
        <w:t xml:space="preserve">SILVA, Reinaldo Pereira. The </w:t>
      </w:r>
      <w:proofErr w:type="spellStart"/>
      <w:r w:rsidRPr="002406D5">
        <w:rPr>
          <w:rFonts w:ascii="Arial" w:hAnsi="Arial" w:cs="Arial"/>
          <w:sz w:val="24"/>
          <w:szCs w:val="24"/>
        </w:rPr>
        <w:t>incidence</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IPTU </w:t>
      </w:r>
      <w:proofErr w:type="spellStart"/>
      <w:r w:rsidRPr="002406D5">
        <w:rPr>
          <w:rFonts w:ascii="Arial" w:hAnsi="Arial" w:cs="Arial"/>
          <w:sz w:val="24"/>
          <w:szCs w:val="24"/>
        </w:rPr>
        <w:t>on</w:t>
      </w:r>
      <w:proofErr w:type="spellEnd"/>
      <w:r w:rsidRPr="002406D5">
        <w:rPr>
          <w:rFonts w:ascii="Arial" w:hAnsi="Arial" w:cs="Arial"/>
          <w:sz w:val="24"/>
          <w:szCs w:val="24"/>
        </w:rPr>
        <w:t xml:space="preserve"> Social </w:t>
      </w:r>
      <w:proofErr w:type="spellStart"/>
      <w:r w:rsidRPr="002406D5">
        <w:rPr>
          <w:rFonts w:ascii="Arial" w:hAnsi="Arial" w:cs="Arial"/>
          <w:sz w:val="24"/>
          <w:szCs w:val="24"/>
        </w:rPr>
        <w:t>Housing</w:t>
      </w:r>
      <w:proofErr w:type="spellEnd"/>
      <w:r w:rsidRPr="002406D5">
        <w:rPr>
          <w:rFonts w:ascii="Arial" w:hAnsi="Arial" w:cs="Arial"/>
          <w:sz w:val="24"/>
          <w:szCs w:val="24"/>
        </w:rPr>
        <w:t xml:space="preserve"> in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Municipality</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Campo Grande – MS, 2022. </w:t>
      </w:r>
      <w:proofErr w:type="spellStart"/>
      <w:r w:rsidRPr="002406D5">
        <w:rPr>
          <w:rFonts w:ascii="Arial" w:hAnsi="Arial" w:cs="Arial"/>
          <w:sz w:val="24"/>
          <w:szCs w:val="24"/>
        </w:rPr>
        <w:t>Monograph</w:t>
      </w:r>
      <w:proofErr w:type="spellEnd"/>
      <w:r w:rsidRPr="002406D5">
        <w:rPr>
          <w:rFonts w:ascii="Arial" w:hAnsi="Arial" w:cs="Arial"/>
          <w:sz w:val="24"/>
          <w:szCs w:val="24"/>
        </w:rPr>
        <w:t xml:space="preserve"> </w:t>
      </w:r>
      <w:proofErr w:type="spellStart"/>
      <w:r w:rsidRPr="002406D5">
        <w:rPr>
          <w:rFonts w:ascii="Arial" w:hAnsi="Arial" w:cs="Arial"/>
          <w:sz w:val="24"/>
          <w:szCs w:val="24"/>
        </w:rPr>
        <w:t>presented</w:t>
      </w:r>
      <w:proofErr w:type="spellEnd"/>
      <w:r w:rsidRPr="002406D5">
        <w:rPr>
          <w:rFonts w:ascii="Arial" w:hAnsi="Arial" w:cs="Arial"/>
          <w:sz w:val="24"/>
          <w:szCs w:val="24"/>
        </w:rPr>
        <w:t xml:space="preserve"> </w:t>
      </w:r>
      <w:proofErr w:type="spellStart"/>
      <w:r w:rsidRPr="002406D5">
        <w:rPr>
          <w:rFonts w:ascii="Arial" w:hAnsi="Arial" w:cs="Arial"/>
          <w:sz w:val="24"/>
          <w:szCs w:val="24"/>
        </w:rPr>
        <w:t>at</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Specialization</w:t>
      </w:r>
      <w:proofErr w:type="spellEnd"/>
      <w:r w:rsidRPr="002406D5">
        <w:rPr>
          <w:rFonts w:ascii="Arial" w:hAnsi="Arial" w:cs="Arial"/>
          <w:sz w:val="24"/>
          <w:szCs w:val="24"/>
        </w:rPr>
        <w:t xml:space="preserve"> </w:t>
      </w:r>
      <w:proofErr w:type="spellStart"/>
      <w:r w:rsidRPr="002406D5">
        <w:rPr>
          <w:rFonts w:ascii="Arial" w:hAnsi="Arial" w:cs="Arial"/>
          <w:sz w:val="24"/>
          <w:szCs w:val="24"/>
        </w:rPr>
        <w:t>Course</w:t>
      </w:r>
      <w:proofErr w:type="spellEnd"/>
      <w:r w:rsidRPr="002406D5">
        <w:rPr>
          <w:rFonts w:ascii="Arial" w:hAnsi="Arial" w:cs="Arial"/>
          <w:sz w:val="24"/>
          <w:szCs w:val="24"/>
        </w:rPr>
        <w:t xml:space="preserve"> in </w:t>
      </w:r>
      <w:proofErr w:type="spellStart"/>
      <w:r w:rsidRPr="002406D5">
        <w:rPr>
          <w:rFonts w:ascii="Arial" w:hAnsi="Arial" w:cs="Arial"/>
          <w:sz w:val="24"/>
          <w:szCs w:val="24"/>
        </w:rPr>
        <w:t>Tax</w:t>
      </w:r>
      <w:proofErr w:type="spellEnd"/>
      <w:r w:rsidRPr="002406D5">
        <w:rPr>
          <w:rFonts w:ascii="Arial" w:hAnsi="Arial" w:cs="Arial"/>
          <w:sz w:val="24"/>
          <w:szCs w:val="24"/>
        </w:rPr>
        <w:t xml:space="preserve"> Law, IBET/2022.</w:t>
      </w:r>
    </w:p>
    <w:p w14:paraId="33701586" w14:textId="77777777" w:rsidR="002406D5" w:rsidRPr="002406D5" w:rsidRDefault="002406D5" w:rsidP="002406D5">
      <w:pPr>
        <w:spacing w:after="0" w:line="276" w:lineRule="auto"/>
        <w:jc w:val="both"/>
        <w:rPr>
          <w:rFonts w:ascii="Arial" w:hAnsi="Arial" w:cs="Arial"/>
          <w:sz w:val="24"/>
          <w:szCs w:val="24"/>
        </w:rPr>
      </w:pPr>
    </w:p>
    <w:p w14:paraId="6DF6731E" w14:textId="77777777" w:rsidR="002406D5" w:rsidRPr="002406D5" w:rsidRDefault="002406D5" w:rsidP="002406D5">
      <w:pPr>
        <w:spacing w:after="0" w:line="276" w:lineRule="auto"/>
        <w:jc w:val="both"/>
        <w:rPr>
          <w:rFonts w:ascii="Arial" w:hAnsi="Arial" w:cs="Arial"/>
          <w:sz w:val="24"/>
          <w:szCs w:val="24"/>
        </w:rPr>
      </w:pPr>
      <w:r w:rsidRPr="002406D5">
        <w:rPr>
          <w:rFonts w:ascii="Arial" w:hAnsi="Arial" w:cs="Arial"/>
          <w:sz w:val="24"/>
          <w:szCs w:val="24"/>
        </w:rPr>
        <w:t xml:space="preserve">The </w:t>
      </w:r>
      <w:proofErr w:type="spellStart"/>
      <w:r w:rsidRPr="002406D5">
        <w:rPr>
          <w:rFonts w:ascii="Arial" w:hAnsi="Arial" w:cs="Arial"/>
          <w:sz w:val="24"/>
          <w:szCs w:val="24"/>
        </w:rPr>
        <w:t>Urban</w:t>
      </w:r>
      <w:proofErr w:type="spellEnd"/>
      <w:r w:rsidRPr="002406D5">
        <w:rPr>
          <w:rFonts w:ascii="Arial" w:hAnsi="Arial" w:cs="Arial"/>
          <w:sz w:val="24"/>
          <w:szCs w:val="24"/>
        </w:rPr>
        <w:t xml:space="preserve"> Territorial </w:t>
      </w:r>
      <w:proofErr w:type="spellStart"/>
      <w:r w:rsidRPr="002406D5">
        <w:rPr>
          <w:rFonts w:ascii="Arial" w:hAnsi="Arial" w:cs="Arial"/>
          <w:sz w:val="24"/>
          <w:szCs w:val="24"/>
        </w:rPr>
        <w:t>Tax</w:t>
      </w:r>
      <w:proofErr w:type="spellEnd"/>
      <w:r w:rsidRPr="002406D5">
        <w:rPr>
          <w:rFonts w:ascii="Arial" w:hAnsi="Arial" w:cs="Arial"/>
          <w:sz w:val="24"/>
          <w:szCs w:val="24"/>
        </w:rPr>
        <w:t xml:space="preserve"> - IPTU, </w:t>
      </w:r>
      <w:proofErr w:type="spellStart"/>
      <w:r w:rsidRPr="002406D5">
        <w:rPr>
          <w:rFonts w:ascii="Arial" w:hAnsi="Arial" w:cs="Arial"/>
          <w:sz w:val="24"/>
          <w:szCs w:val="24"/>
        </w:rPr>
        <w:t>has</w:t>
      </w:r>
      <w:proofErr w:type="spellEnd"/>
      <w:r w:rsidRPr="002406D5">
        <w:rPr>
          <w:rFonts w:ascii="Arial" w:hAnsi="Arial" w:cs="Arial"/>
          <w:sz w:val="24"/>
          <w:szCs w:val="24"/>
        </w:rPr>
        <w:t xml:space="preserve"> its </w:t>
      </w:r>
      <w:proofErr w:type="spellStart"/>
      <w:r w:rsidRPr="002406D5">
        <w:rPr>
          <w:rFonts w:ascii="Arial" w:hAnsi="Arial" w:cs="Arial"/>
          <w:sz w:val="24"/>
          <w:szCs w:val="24"/>
        </w:rPr>
        <w:t>constitutional</w:t>
      </w:r>
      <w:proofErr w:type="spellEnd"/>
      <w:r w:rsidRPr="002406D5">
        <w:rPr>
          <w:rFonts w:ascii="Arial" w:hAnsi="Arial" w:cs="Arial"/>
          <w:sz w:val="24"/>
          <w:szCs w:val="24"/>
        </w:rPr>
        <w:t xml:space="preserve"> </w:t>
      </w:r>
      <w:proofErr w:type="spellStart"/>
      <w:r w:rsidRPr="002406D5">
        <w:rPr>
          <w:rFonts w:ascii="Arial" w:hAnsi="Arial" w:cs="Arial"/>
          <w:sz w:val="24"/>
          <w:szCs w:val="24"/>
        </w:rPr>
        <w:t>provision</w:t>
      </w:r>
      <w:proofErr w:type="spellEnd"/>
      <w:r w:rsidRPr="002406D5">
        <w:rPr>
          <w:rFonts w:ascii="Arial" w:hAnsi="Arial" w:cs="Arial"/>
          <w:sz w:val="24"/>
          <w:szCs w:val="24"/>
        </w:rPr>
        <w:t xml:space="preserve"> in </w:t>
      </w:r>
      <w:proofErr w:type="spellStart"/>
      <w:r w:rsidRPr="002406D5">
        <w:rPr>
          <w:rFonts w:ascii="Arial" w:hAnsi="Arial" w:cs="Arial"/>
          <w:sz w:val="24"/>
          <w:szCs w:val="24"/>
        </w:rPr>
        <w:t>article</w:t>
      </w:r>
      <w:proofErr w:type="spellEnd"/>
      <w:r w:rsidRPr="002406D5">
        <w:rPr>
          <w:rFonts w:ascii="Arial" w:hAnsi="Arial" w:cs="Arial"/>
          <w:sz w:val="24"/>
          <w:szCs w:val="24"/>
        </w:rPr>
        <w:t xml:space="preserve"> 156, I, CF/88, </w:t>
      </w:r>
      <w:proofErr w:type="spellStart"/>
      <w:r w:rsidRPr="002406D5">
        <w:rPr>
          <w:rFonts w:ascii="Arial" w:hAnsi="Arial" w:cs="Arial"/>
          <w:sz w:val="24"/>
          <w:szCs w:val="24"/>
        </w:rPr>
        <w:t>where</w:t>
      </w:r>
      <w:proofErr w:type="spellEnd"/>
      <w:r w:rsidRPr="002406D5">
        <w:rPr>
          <w:rFonts w:ascii="Arial" w:hAnsi="Arial" w:cs="Arial"/>
          <w:sz w:val="24"/>
          <w:szCs w:val="24"/>
        </w:rPr>
        <w:t xml:space="preserve"> it </w:t>
      </w:r>
      <w:proofErr w:type="spellStart"/>
      <w:r w:rsidRPr="002406D5">
        <w:rPr>
          <w:rFonts w:ascii="Arial" w:hAnsi="Arial" w:cs="Arial"/>
          <w:sz w:val="24"/>
          <w:szCs w:val="24"/>
        </w:rPr>
        <w:t>attributed</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competence</w:t>
      </w:r>
      <w:proofErr w:type="spellEnd"/>
      <w:r w:rsidRPr="002406D5">
        <w:rPr>
          <w:rFonts w:ascii="Arial" w:hAnsi="Arial" w:cs="Arial"/>
          <w:sz w:val="24"/>
          <w:szCs w:val="24"/>
        </w:rPr>
        <w:t xml:space="preserve"> </w:t>
      </w:r>
      <w:proofErr w:type="spellStart"/>
      <w:r w:rsidRPr="002406D5">
        <w:rPr>
          <w:rFonts w:ascii="Arial" w:hAnsi="Arial" w:cs="Arial"/>
          <w:sz w:val="24"/>
          <w:szCs w:val="24"/>
        </w:rPr>
        <w:t>to</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municipalities</w:t>
      </w:r>
      <w:proofErr w:type="spellEnd"/>
      <w:r w:rsidRPr="002406D5">
        <w:rPr>
          <w:rFonts w:ascii="Arial" w:hAnsi="Arial" w:cs="Arial"/>
          <w:sz w:val="24"/>
          <w:szCs w:val="24"/>
        </w:rPr>
        <w:t xml:space="preserve"> </w:t>
      </w:r>
      <w:proofErr w:type="spellStart"/>
      <w:r w:rsidRPr="002406D5">
        <w:rPr>
          <w:rFonts w:ascii="Arial" w:hAnsi="Arial" w:cs="Arial"/>
          <w:sz w:val="24"/>
          <w:szCs w:val="24"/>
        </w:rPr>
        <w:t>to</w:t>
      </w:r>
      <w:proofErr w:type="spellEnd"/>
      <w:r w:rsidRPr="002406D5">
        <w:rPr>
          <w:rFonts w:ascii="Arial" w:hAnsi="Arial" w:cs="Arial"/>
          <w:sz w:val="24"/>
          <w:szCs w:val="24"/>
        </w:rPr>
        <w:t xml:space="preserve"> </w:t>
      </w:r>
      <w:proofErr w:type="spellStart"/>
      <w:r w:rsidRPr="002406D5">
        <w:rPr>
          <w:rFonts w:ascii="Arial" w:hAnsi="Arial" w:cs="Arial"/>
          <w:sz w:val="24"/>
          <w:szCs w:val="24"/>
        </w:rPr>
        <w:t>institute</w:t>
      </w:r>
      <w:proofErr w:type="spellEnd"/>
      <w:r w:rsidRPr="002406D5">
        <w:rPr>
          <w:rFonts w:ascii="Arial" w:hAnsi="Arial" w:cs="Arial"/>
          <w:sz w:val="24"/>
          <w:szCs w:val="24"/>
        </w:rPr>
        <w:t xml:space="preserve">, </w:t>
      </w:r>
      <w:proofErr w:type="spellStart"/>
      <w:r w:rsidRPr="002406D5">
        <w:rPr>
          <w:rFonts w:ascii="Arial" w:hAnsi="Arial" w:cs="Arial"/>
          <w:sz w:val="24"/>
          <w:szCs w:val="24"/>
        </w:rPr>
        <w:t>collect</w:t>
      </w:r>
      <w:proofErr w:type="spellEnd"/>
      <w:r w:rsidRPr="002406D5">
        <w:rPr>
          <w:rFonts w:ascii="Arial" w:hAnsi="Arial" w:cs="Arial"/>
          <w:sz w:val="24"/>
          <w:szCs w:val="24"/>
        </w:rPr>
        <w:t xml:space="preserve"> </w:t>
      </w:r>
      <w:proofErr w:type="spellStart"/>
      <w:r w:rsidRPr="002406D5">
        <w:rPr>
          <w:rFonts w:ascii="Arial" w:hAnsi="Arial" w:cs="Arial"/>
          <w:sz w:val="24"/>
          <w:szCs w:val="24"/>
        </w:rPr>
        <w:t>and</w:t>
      </w:r>
      <w:proofErr w:type="spellEnd"/>
      <w:r w:rsidRPr="002406D5">
        <w:rPr>
          <w:rFonts w:ascii="Arial" w:hAnsi="Arial" w:cs="Arial"/>
          <w:sz w:val="24"/>
          <w:szCs w:val="24"/>
        </w:rPr>
        <w:t xml:space="preserve"> supervise </w:t>
      </w:r>
      <w:proofErr w:type="spellStart"/>
      <w:r w:rsidRPr="002406D5">
        <w:rPr>
          <w:rFonts w:ascii="Arial" w:hAnsi="Arial" w:cs="Arial"/>
          <w:sz w:val="24"/>
          <w:szCs w:val="24"/>
        </w:rPr>
        <w:t>this</w:t>
      </w:r>
      <w:proofErr w:type="spellEnd"/>
      <w:r w:rsidRPr="002406D5">
        <w:rPr>
          <w:rFonts w:ascii="Arial" w:hAnsi="Arial" w:cs="Arial"/>
          <w:sz w:val="24"/>
          <w:szCs w:val="24"/>
        </w:rPr>
        <w:t xml:space="preserve"> </w:t>
      </w:r>
      <w:proofErr w:type="spellStart"/>
      <w:r w:rsidRPr="002406D5">
        <w:rPr>
          <w:rFonts w:ascii="Arial" w:hAnsi="Arial" w:cs="Arial"/>
          <w:sz w:val="24"/>
          <w:szCs w:val="24"/>
        </w:rPr>
        <w:t>tax</w:t>
      </w:r>
      <w:proofErr w:type="spellEnd"/>
      <w:r w:rsidRPr="002406D5">
        <w:rPr>
          <w:rFonts w:ascii="Arial" w:hAnsi="Arial" w:cs="Arial"/>
          <w:sz w:val="24"/>
          <w:szCs w:val="24"/>
        </w:rPr>
        <w:t xml:space="preserve">, </w:t>
      </w:r>
      <w:proofErr w:type="spellStart"/>
      <w:r w:rsidRPr="002406D5">
        <w:rPr>
          <w:rFonts w:ascii="Arial" w:hAnsi="Arial" w:cs="Arial"/>
          <w:sz w:val="24"/>
          <w:szCs w:val="24"/>
        </w:rPr>
        <w:t>being</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product</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collection</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w:t>
      </w:r>
      <w:proofErr w:type="spellStart"/>
      <w:r w:rsidRPr="002406D5">
        <w:rPr>
          <w:rFonts w:ascii="Arial" w:hAnsi="Arial" w:cs="Arial"/>
          <w:sz w:val="24"/>
          <w:szCs w:val="24"/>
        </w:rPr>
        <w:t>this</w:t>
      </w:r>
      <w:proofErr w:type="spellEnd"/>
      <w:r w:rsidRPr="002406D5">
        <w:rPr>
          <w:rFonts w:ascii="Arial" w:hAnsi="Arial" w:cs="Arial"/>
          <w:sz w:val="24"/>
          <w:szCs w:val="24"/>
        </w:rPr>
        <w:t xml:space="preserve"> </w:t>
      </w:r>
      <w:proofErr w:type="spellStart"/>
      <w:r w:rsidRPr="002406D5">
        <w:rPr>
          <w:rFonts w:ascii="Arial" w:hAnsi="Arial" w:cs="Arial"/>
          <w:sz w:val="24"/>
          <w:szCs w:val="24"/>
        </w:rPr>
        <w:t>tax</w:t>
      </w:r>
      <w:proofErr w:type="spellEnd"/>
      <w:r w:rsidRPr="002406D5">
        <w:rPr>
          <w:rFonts w:ascii="Arial" w:hAnsi="Arial" w:cs="Arial"/>
          <w:sz w:val="24"/>
          <w:szCs w:val="24"/>
        </w:rPr>
        <w:t xml:space="preserve">, for </w:t>
      </w:r>
      <w:proofErr w:type="spellStart"/>
      <w:r w:rsidRPr="002406D5">
        <w:rPr>
          <w:rFonts w:ascii="Arial" w:hAnsi="Arial" w:cs="Arial"/>
          <w:sz w:val="24"/>
          <w:szCs w:val="24"/>
        </w:rPr>
        <w:t>most</w:t>
      </w:r>
      <w:proofErr w:type="spellEnd"/>
      <w:r w:rsidRPr="002406D5">
        <w:rPr>
          <w:rFonts w:ascii="Arial" w:hAnsi="Arial" w:cs="Arial"/>
          <w:sz w:val="24"/>
          <w:szCs w:val="24"/>
        </w:rPr>
        <w:t xml:space="preserve"> </w:t>
      </w:r>
      <w:proofErr w:type="spellStart"/>
      <w:r w:rsidRPr="002406D5">
        <w:rPr>
          <w:rFonts w:ascii="Arial" w:hAnsi="Arial" w:cs="Arial"/>
          <w:sz w:val="24"/>
          <w:szCs w:val="24"/>
        </w:rPr>
        <w:t>municipalities</w:t>
      </w:r>
      <w:proofErr w:type="spellEnd"/>
      <w:r w:rsidRPr="002406D5">
        <w:rPr>
          <w:rFonts w:ascii="Arial" w:hAnsi="Arial" w:cs="Arial"/>
          <w:sz w:val="24"/>
          <w:szCs w:val="24"/>
        </w:rPr>
        <w:t xml:space="preserve"> its </w:t>
      </w:r>
      <w:proofErr w:type="spellStart"/>
      <w:r w:rsidRPr="002406D5">
        <w:rPr>
          <w:rFonts w:ascii="Arial" w:hAnsi="Arial" w:cs="Arial"/>
          <w:sz w:val="24"/>
          <w:szCs w:val="24"/>
        </w:rPr>
        <w:t>main</w:t>
      </w:r>
      <w:proofErr w:type="spellEnd"/>
      <w:r w:rsidRPr="002406D5">
        <w:rPr>
          <w:rFonts w:ascii="Arial" w:hAnsi="Arial" w:cs="Arial"/>
          <w:sz w:val="24"/>
          <w:szCs w:val="24"/>
        </w:rPr>
        <w:t xml:space="preserve"> direct </w:t>
      </w:r>
      <w:proofErr w:type="spellStart"/>
      <w:r w:rsidRPr="002406D5">
        <w:rPr>
          <w:rFonts w:ascii="Arial" w:hAnsi="Arial" w:cs="Arial"/>
          <w:sz w:val="24"/>
          <w:szCs w:val="24"/>
        </w:rPr>
        <w:t>revenue</w:t>
      </w:r>
      <w:proofErr w:type="spellEnd"/>
      <w:r w:rsidRPr="002406D5">
        <w:rPr>
          <w:rFonts w:ascii="Arial" w:hAnsi="Arial" w:cs="Arial"/>
          <w:sz w:val="24"/>
          <w:szCs w:val="24"/>
        </w:rPr>
        <w:t xml:space="preserve"> </w:t>
      </w:r>
      <w:proofErr w:type="spellStart"/>
      <w:r w:rsidRPr="002406D5">
        <w:rPr>
          <w:rFonts w:ascii="Arial" w:hAnsi="Arial" w:cs="Arial"/>
          <w:sz w:val="24"/>
          <w:szCs w:val="24"/>
        </w:rPr>
        <w:t>source</w:t>
      </w:r>
      <w:proofErr w:type="spellEnd"/>
      <w:r w:rsidRPr="002406D5">
        <w:rPr>
          <w:rFonts w:ascii="Arial" w:hAnsi="Arial" w:cs="Arial"/>
          <w:sz w:val="24"/>
          <w:szCs w:val="24"/>
        </w:rPr>
        <w:t xml:space="preserve">, </w:t>
      </w:r>
      <w:proofErr w:type="spellStart"/>
      <w:r w:rsidRPr="002406D5">
        <w:rPr>
          <w:rFonts w:ascii="Arial" w:hAnsi="Arial" w:cs="Arial"/>
          <w:sz w:val="24"/>
          <w:szCs w:val="24"/>
        </w:rPr>
        <w:t>to</w:t>
      </w:r>
      <w:proofErr w:type="spellEnd"/>
      <w:r w:rsidRPr="002406D5">
        <w:rPr>
          <w:rFonts w:ascii="Arial" w:hAnsi="Arial" w:cs="Arial"/>
          <w:sz w:val="24"/>
          <w:szCs w:val="24"/>
        </w:rPr>
        <w:t xml:space="preserve"> </w:t>
      </w:r>
      <w:proofErr w:type="spellStart"/>
      <w:r w:rsidRPr="002406D5">
        <w:rPr>
          <w:rFonts w:ascii="Arial" w:hAnsi="Arial" w:cs="Arial"/>
          <w:sz w:val="24"/>
          <w:szCs w:val="24"/>
        </w:rPr>
        <w:t>meet</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collective</w:t>
      </w:r>
      <w:proofErr w:type="spellEnd"/>
      <w:r w:rsidRPr="002406D5">
        <w:rPr>
          <w:rFonts w:ascii="Arial" w:hAnsi="Arial" w:cs="Arial"/>
          <w:sz w:val="24"/>
          <w:szCs w:val="24"/>
        </w:rPr>
        <w:t xml:space="preserve"> </w:t>
      </w:r>
      <w:proofErr w:type="spellStart"/>
      <w:r w:rsidRPr="002406D5">
        <w:rPr>
          <w:rFonts w:ascii="Arial" w:hAnsi="Arial" w:cs="Arial"/>
          <w:sz w:val="24"/>
          <w:szCs w:val="24"/>
        </w:rPr>
        <w:t>needs</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w:t>
      </w:r>
      <w:proofErr w:type="spellStart"/>
      <w:r w:rsidRPr="002406D5">
        <w:rPr>
          <w:rFonts w:ascii="Arial" w:hAnsi="Arial" w:cs="Arial"/>
          <w:sz w:val="24"/>
          <w:szCs w:val="24"/>
        </w:rPr>
        <w:t>all</w:t>
      </w:r>
      <w:proofErr w:type="spellEnd"/>
      <w:r w:rsidRPr="002406D5">
        <w:rPr>
          <w:rFonts w:ascii="Arial" w:hAnsi="Arial" w:cs="Arial"/>
          <w:sz w:val="24"/>
          <w:szCs w:val="24"/>
        </w:rPr>
        <w:t xml:space="preserve"> </w:t>
      </w:r>
      <w:proofErr w:type="spellStart"/>
      <w:r w:rsidRPr="002406D5">
        <w:rPr>
          <w:rFonts w:ascii="Arial" w:hAnsi="Arial" w:cs="Arial"/>
          <w:sz w:val="24"/>
          <w:szCs w:val="24"/>
        </w:rPr>
        <w:t>citizens</w:t>
      </w:r>
      <w:proofErr w:type="spellEnd"/>
      <w:r w:rsidRPr="002406D5">
        <w:rPr>
          <w:rFonts w:ascii="Arial" w:hAnsi="Arial" w:cs="Arial"/>
          <w:sz w:val="24"/>
          <w:szCs w:val="24"/>
        </w:rPr>
        <w:t>.</w:t>
      </w:r>
    </w:p>
    <w:p w14:paraId="22AB4401" w14:textId="77777777" w:rsidR="002406D5" w:rsidRPr="002406D5" w:rsidRDefault="002406D5" w:rsidP="002406D5">
      <w:pPr>
        <w:spacing w:after="0" w:line="276" w:lineRule="auto"/>
        <w:jc w:val="both"/>
        <w:rPr>
          <w:rFonts w:ascii="Arial" w:hAnsi="Arial" w:cs="Arial"/>
          <w:sz w:val="24"/>
          <w:szCs w:val="24"/>
        </w:rPr>
      </w:pPr>
    </w:p>
    <w:p w14:paraId="1F5CA8D1" w14:textId="77777777" w:rsidR="002406D5" w:rsidRPr="002406D5" w:rsidRDefault="002406D5" w:rsidP="002406D5">
      <w:pPr>
        <w:spacing w:after="0" w:line="276" w:lineRule="auto"/>
        <w:jc w:val="both"/>
        <w:rPr>
          <w:rFonts w:ascii="Arial" w:hAnsi="Arial" w:cs="Arial"/>
          <w:sz w:val="24"/>
          <w:szCs w:val="24"/>
        </w:rPr>
      </w:pPr>
      <w:r w:rsidRPr="002406D5">
        <w:rPr>
          <w:rFonts w:ascii="Arial" w:hAnsi="Arial" w:cs="Arial"/>
          <w:sz w:val="24"/>
          <w:szCs w:val="24"/>
        </w:rPr>
        <w:t xml:space="preserve">In </w:t>
      </w:r>
      <w:proofErr w:type="spellStart"/>
      <w:r w:rsidRPr="002406D5">
        <w:rPr>
          <w:rFonts w:ascii="Arial" w:hAnsi="Arial" w:cs="Arial"/>
          <w:sz w:val="24"/>
          <w:szCs w:val="24"/>
        </w:rPr>
        <w:t>another</w:t>
      </w:r>
      <w:proofErr w:type="spellEnd"/>
      <w:r w:rsidRPr="002406D5">
        <w:rPr>
          <w:rFonts w:ascii="Arial" w:hAnsi="Arial" w:cs="Arial"/>
          <w:sz w:val="24"/>
          <w:szCs w:val="24"/>
        </w:rPr>
        <w:t xml:space="preserve"> </w:t>
      </w:r>
      <w:proofErr w:type="spellStart"/>
      <w:r w:rsidRPr="002406D5">
        <w:rPr>
          <w:rFonts w:ascii="Arial" w:hAnsi="Arial" w:cs="Arial"/>
          <w:sz w:val="24"/>
          <w:szCs w:val="24"/>
        </w:rPr>
        <w:t>north</w:t>
      </w:r>
      <w:proofErr w:type="spellEnd"/>
      <w:r w:rsidRPr="002406D5">
        <w:rPr>
          <w:rFonts w:ascii="Arial" w:hAnsi="Arial" w:cs="Arial"/>
          <w:sz w:val="24"/>
          <w:szCs w:val="24"/>
        </w:rPr>
        <w:t xml:space="preserve">, </w:t>
      </w:r>
      <w:proofErr w:type="spellStart"/>
      <w:r w:rsidRPr="002406D5">
        <w:rPr>
          <w:rFonts w:ascii="Arial" w:hAnsi="Arial" w:cs="Arial"/>
          <w:sz w:val="24"/>
          <w:szCs w:val="24"/>
        </w:rPr>
        <w:t>you</w:t>
      </w:r>
      <w:proofErr w:type="spellEnd"/>
      <w:r w:rsidRPr="002406D5">
        <w:rPr>
          <w:rFonts w:ascii="Arial" w:hAnsi="Arial" w:cs="Arial"/>
          <w:sz w:val="24"/>
          <w:szCs w:val="24"/>
        </w:rPr>
        <w:t xml:space="preserve"> </w:t>
      </w:r>
      <w:proofErr w:type="spellStart"/>
      <w:r w:rsidRPr="002406D5">
        <w:rPr>
          <w:rFonts w:ascii="Arial" w:hAnsi="Arial" w:cs="Arial"/>
          <w:sz w:val="24"/>
          <w:szCs w:val="24"/>
        </w:rPr>
        <w:t>have</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right</w:t>
      </w:r>
      <w:proofErr w:type="spellEnd"/>
      <w:r w:rsidRPr="002406D5">
        <w:rPr>
          <w:rFonts w:ascii="Arial" w:hAnsi="Arial" w:cs="Arial"/>
          <w:sz w:val="24"/>
          <w:szCs w:val="24"/>
        </w:rPr>
        <w:t xml:space="preserve"> </w:t>
      </w:r>
      <w:proofErr w:type="spellStart"/>
      <w:r w:rsidRPr="002406D5">
        <w:rPr>
          <w:rFonts w:ascii="Arial" w:hAnsi="Arial" w:cs="Arial"/>
          <w:sz w:val="24"/>
          <w:szCs w:val="24"/>
        </w:rPr>
        <w:t>to</w:t>
      </w:r>
      <w:proofErr w:type="spellEnd"/>
      <w:r w:rsidRPr="002406D5">
        <w:rPr>
          <w:rFonts w:ascii="Arial" w:hAnsi="Arial" w:cs="Arial"/>
          <w:sz w:val="24"/>
          <w:szCs w:val="24"/>
        </w:rPr>
        <w:t xml:space="preserve"> </w:t>
      </w:r>
      <w:proofErr w:type="spellStart"/>
      <w:r w:rsidRPr="002406D5">
        <w:rPr>
          <w:rFonts w:ascii="Arial" w:hAnsi="Arial" w:cs="Arial"/>
          <w:sz w:val="24"/>
          <w:szCs w:val="24"/>
        </w:rPr>
        <w:t>housing</w:t>
      </w:r>
      <w:proofErr w:type="spellEnd"/>
      <w:r w:rsidRPr="002406D5">
        <w:rPr>
          <w:rFonts w:ascii="Arial" w:hAnsi="Arial" w:cs="Arial"/>
          <w:sz w:val="24"/>
          <w:szCs w:val="24"/>
        </w:rPr>
        <w:t xml:space="preserve"> </w:t>
      </w:r>
      <w:proofErr w:type="spellStart"/>
      <w:r w:rsidRPr="002406D5">
        <w:rPr>
          <w:rFonts w:ascii="Arial" w:hAnsi="Arial" w:cs="Arial"/>
          <w:sz w:val="24"/>
          <w:szCs w:val="24"/>
        </w:rPr>
        <w:t>provided</w:t>
      </w:r>
      <w:proofErr w:type="spellEnd"/>
      <w:r w:rsidRPr="002406D5">
        <w:rPr>
          <w:rFonts w:ascii="Arial" w:hAnsi="Arial" w:cs="Arial"/>
          <w:sz w:val="24"/>
          <w:szCs w:val="24"/>
        </w:rPr>
        <w:t xml:space="preserve"> for in art. 6, CF/88, in </w:t>
      </w:r>
      <w:proofErr w:type="spellStart"/>
      <w:r w:rsidRPr="002406D5">
        <w:rPr>
          <w:rFonts w:ascii="Arial" w:hAnsi="Arial" w:cs="Arial"/>
          <w:sz w:val="24"/>
          <w:szCs w:val="24"/>
        </w:rPr>
        <w:t>this</w:t>
      </w:r>
      <w:proofErr w:type="spellEnd"/>
      <w:r w:rsidRPr="002406D5">
        <w:rPr>
          <w:rFonts w:ascii="Arial" w:hAnsi="Arial" w:cs="Arial"/>
          <w:sz w:val="24"/>
          <w:szCs w:val="24"/>
        </w:rPr>
        <w:t xml:space="preserve"> </w:t>
      </w:r>
      <w:proofErr w:type="spellStart"/>
      <w:r w:rsidRPr="002406D5">
        <w:rPr>
          <w:rFonts w:ascii="Arial" w:hAnsi="Arial" w:cs="Arial"/>
          <w:sz w:val="24"/>
          <w:szCs w:val="24"/>
        </w:rPr>
        <w:t>study</w:t>
      </w:r>
      <w:proofErr w:type="spellEnd"/>
      <w:r w:rsidRPr="002406D5">
        <w:rPr>
          <w:rFonts w:ascii="Arial" w:hAnsi="Arial" w:cs="Arial"/>
          <w:sz w:val="24"/>
          <w:szCs w:val="24"/>
        </w:rPr>
        <w:t xml:space="preserve"> </w:t>
      </w:r>
      <w:proofErr w:type="spellStart"/>
      <w:r w:rsidRPr="002406D5">
        <w:rPr>
          <w:rFonts w:ascii="Arial" w:hAnsi="Arial" w:cs="Arial"/>
          <w:sz w:val="24"/>
          <w:szCs w:val="24"/>
        </w:rPr>
        <w:t>we</w:t>
      </w:r>
      <w:proofErr w:type="spellEnd"/>
      <w:r w:rsidRPr="002406D5">
        <w:rPr>
          <w:rFonts w:ascii="Arial" w:hAnsi="Arial" w:cs="Arial"/>
          <w:sz w:val="24"/>
          <w:szCs w:val="24"/>
        </w:rPr>
        <w:t xml:space="preserve"> </w:t>
      </w:r>
      <w:proofErr w:type="spellStart"/>
      <w:r w:rsidRPr="002406D5">
        <w:rPr>
          <w:rFonts w:ascii="Arial" w:hAnsi="Arial" w:cs="Arial"/>
          <w:sz w:val="24"/>
          <w:szCs w:val="24"/>
        </w:rPr>
        <w:t>intend</w:t>
      </w:r>
      <w:proofErr w:type="spellEnd"/>
      <w:r w:rsidRPr="002406D5">
        <w:rPr>
          <w:rFonts w:ascii="Arial" w:hAnsi="Arial" w:cs="Arial"/>
          <w:sz w:val="24"/>
          <w:szCs w:val="24"/>
        </w:rPr>
        <w:t xml:space="preserve"> </w:t>
      </w:r>
      <w:proofErr w:type="spellStart"/>
      <w:r w:rsidRPr="002406D5">
        <w:rPr>
          <w:rFonts w:ascii="Arial" w:hAnsi="Arial" w:cs="Arial"/>
          <w:sz w:val="24"/>
          <w:szCs w:val="24"/>
        </w:rPr>
        <w:t>to</w:t>
      </w:r>
      <w:proofErr w:type="spellEnd"/>
      <w:r w:rsidRPr="002406D5">
        <w:rPr>
          <w:rFonts w:ascii="Arial" w:hAnsi="Arial" w:cs="Arial"/>
          <w:sz w:val="24"/>
          <w:szCs w:val="24"/>
        </w:rPr>
        <w:t xml:space="preserve"> </w:t>
      </w:r>
      <w:proofErr w:type="spellStart"/>
      <w:r w:rsidRPr="002406D5">
        <w:rPr>
          <w:rFonts w:ascii="Arial" w:hAnsi="Arial" w:cs="Arial"/>
          <w:sz w:val="24"/>
          <w:szCs w:val="24"/>
        </w:rPr>
        <w:t>demonstrate</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importation</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exemption</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IPTU </w:t>
      </w:r>
      <w:proofErr w:type="spellStart"/>
      <w:r w:rsidRPr="002406D5">
        <w:rPr>
          <w:rFonts w:ascii="Arial" w:hAnsi="Arial" w:cs="Arial"/>
          <w:sz w:val="24"/>
          <w:szCs w:val="24"/>
        </w:rPr>
        <w:t>to</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w:t>
      </w:r>
      <w:proofErr w:type="spellStart"/>
      <w:r w:rsidRPr="002406D5">
        <w:rPr>
          <w:rFonts w:ascii="Arial" w:hAnsi="Arial" w:cs="Arial"/>
          <w:sz w:val="24"/>
          <w:szCs w:val="24"/>
        </w:rPr>
        <w:t>beneficiaries</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w:t>
      </w:r>
      <w:proofErr w:type="spellStart"/>
      <w:r w:rsidRPr="002406D5">
        <w:rPr>
          <w:rFonts w:ascii="Arial" w:hAnsi="Arial" w:cs="Arial"/>
          <w:sz w:val="24"/>
          <w:szCs w:val="24"/>
        </w:rPr>
        <w:t>the</w:t>
      </w:r>
      <w:proofErr w:type="spellEnd"/>
      <w:r w:rsidRPr="002406D5">
        <w:rPr>
          <w:rFonts w:ascii="Arial" w:hAnsi="Arial" w:cs="Arial"/>
          <w:sz w:val="24"/>
          <w:szCs w:val="24"/>
        </w:rPr>
        <w:t xml:space="preserve"> social </w:t>
      </w:r>
      <w:proofErr w:type="spellStart"/>
      <w:r w:rsidRPr="002406D5">
        <w:rPr>
          <w:rFonts w:ascii="Arial" w:hAnsi="Arial" w:cs="Arial"/>
          <w:sz w:val="24"/>
          <w:szCs w:val="24"/>
        </w:rPr>
        <w:t>programs</w:t>
      </w:r>
      <w:proofErr w:type="spellEnd"/>
      <w:r w:rsidRPr="002406D5">
        <w:rPr>
          <w:rFonts w:ascii="Arial" w:hAnsi="Arial" w:cs="Arial"/>
          <w:sz w:val="24"/>
          <w:szCs w:val="24"/>
        </w:rPr>
        <w:t xml:space="preserve"> </w:t>
      </w:r>
      <w:proofErr w:type="spellStart"/>
      <w:r w:rsidRPr="002406D5">
        <w:rPr>
          <w:rFonts w:ascii="Arial" w:hAnsi="Arial" w:cs="Arial"/>
          <w:sz w:val="24"/>
          <w:szCs w:val="24"/>
        </w:rPr>
        <w:t>of</w:t>
      </w:r>
      <w:proofErr w:type="spellEnd"/>
      <w:r w:rsidRPr="002406D5">
        <w:rPr>
          <w:rFonts w:ascii="Arial" w:hAnsi="Arial" w:cs="Arial"/>
          <w:sz w:val="24"/>
          <w:szCs w:val="24"/>
        </w:rPr>
        <w:t xml:space="preserve"> </w:t>
      </w:r>
      <w:proofErr w:type="spellStart"/>
      <w:r w:rsidRPr="002406D5">
        <w:rPr>
          <w:rFonts w:ascii="Arial" w:hAnsi="Arial" w:cs="Arial"/>
          <w:sz w:val="24"/>
          <w:szCs w:val="24"/>
        </w:rPr>
        <w:t>access</w:t>
      </w:r>
      <w:proofErr w:type="spellEnd"/>
      <w:r w:rsidRPr="002406D5">
        <w:rPr>
          <w:rFonts w:ascii="Arial" w:hAnsi="Arial" w:cs="Arial"/>
          <w:sz w:val="24"/>
          <w:szCs w:val="24"/>
        </w:rPr>
        <w:t xml:space="preserve"> </w:t>
      </w:r>
      <w:proofErr w:type="spellStart"/>
      <w:r w:rsidRPr="002406D5">
        <w:rPr>
          <w:rFonts w:ascii="Arial" w:hAnsi="Arial" w:cs="Arial"/>
          <w:sz w:val="24"/>
          <w:szCs w:val="24"/>
        </w:rPr>
        <w:t>to</w:t>
      </w:r>
      <w:proofErr w:type="spellEnd"/>
      <w:r w:rsidRPr="002406D5">
        <w:rPr>
          <w:rFonts w:ascii="Arial" w:hAnsi="Arial" w:cs="Arial"/>
          <w:sz w:val="24"/>
          <w:szCs w:val="24"/>
        </w:rPr>
        <w:t xml:space="preserve"> </w:t>
      </w:r>
      <w:proofErr w:type="spellStart"/>
      <w:r w:rsidRPr="002406D5">
        <w:rPr>
          <w:rFonts w:ascii="Arial" w:hAnsi="Arial" w:cs="Arial"/>
          <w:sz w:val="24"/>
          <w:szCs w:val="24"/>
        </w:rPr>
        <w:t>housing</w:t>
      </w:r>
      <w:proofErr w:type="spellEnd"/>
      <w:r w:rsidRPr="002406D5">
        <w:rPr>
          <w:rFonts w:ascii="Arial" w:hAnsi="Arial" w:cs="Arial"/>
          <w:sz w:val="24"/>
          <w:szCs w:val="24"/>
        </w:rPr>
        <w:t>.</w:t>
      </w:r>
    </w:p>
    <w:p w14:paraId="40C51438" w14:textId="77777777" w:rsidR="002406D5" w:rsidRPr="002406D5" w:rsidRDefault="002406D5" w:rsidP="002406D5">
      <w:pPr>
        <w:spacing w:after="0" w:line="276" w:lineRule="auto"/>
        <w:jc w:val="both"/>
        <w:rPr>
          <w:rFonts w:ascii="Arial" w:hAnsi="Arial" w:cs="Arial"/>
          <w:sz w:val="24"/>
          <w:szCs w:val="24"/>
        </w:rPr>
      </w:pPr>
    </w:p>
    <w:p w14:paraId="63A58E52" w14:textId="77777777" w:rsidR="002406D5" w:rsidRPr="002406D5" w:rsidRDefault="002406D5" w:rsidP="002406D5">
      <w:pPr>
        <w:spacing w:after="0" w:line="276" w:lineRule="auto"/>
        <w:jc w:val="both"/>
        <w:rPr>
          <w:rFonts w:ascii="Arial" w:hAnsi="Arial" w:cs="Arial"/>
          <w:sz w:val="24"/>
          <w:szCs w:val="24"/>
        </w:rPr>
      </w:pPr>
    </w:p>
    <w:p w14:paraId="6151C1CB" w14:textId="77777777" w:rsidR="002406D5" w:rsidRPr="002406D5" w:rsidRDefault="002406D5" w:rsidP="002406D5">
      <w:pPr>
        <w:spacing w:after="0" w:line="276" w:lineRule="auto"/>
        <w:jc w:val="both"/>
        <w:rPr>
          <w:rFonts w:ascii="Arial" w:hAnsi="Arial" w:cs="Arial"/>
          <w:sz w:val="24"/>
          <w:szCs w:val="24"/>
        </w:rPr>
      </w:pPr>
    </w:p>
    <w:p w14:paraId="18847911" w14:textId="77777777" w:rsidR="002406D5" w:rsidRPr="002406D5" w:rsidRDefault="002406D5" w:rsidP="002406D5">
      <w:pPr>
        <w:spacing w:after="0" w:line="276" w:lineRule="auto"/>
        <w:jc w:val="both"/>
        <w:rPr>
          <w:rFonts w:ascii="Arial" w:hAnsi="Arial" w:cs="Arial"/>
          <w:sz w:val="24"/>
          <w:szCs w:val="24"/>
        </w:rPr>
      </w:pPr>
    </w:p>
    <w:p w14:paraId="2D253F5E" w14:textId="77777777" w:rsidR="002406D5" w:rsidRPr="002406D5" w:rsidRDefault="002406D5" w:rsidP="002406D5">
      <w:pPr>
        <w:spacing w:after="0" w:line="276" w:lineRule="auto"/>
        <w:jc w:val="both"/>
        <w:rPr>
          <w:rFonts w:ascii="Arial" w:hAnsi="Arial" w:cs="Arial"/>
          <w:sz w:val="24"/>
          <w:szCs w:val="24"/>
        </w:rPr>
      </w:pPr>
    </w:p>
    <w:p w14:paraId="08FCC9DA" w14:textId="77777777" w:rsidR="002406D5" w:rsidRPr="002406D5" w:rsidRDefault="002406D5" w:rsidP="002406D5">
      <w:pPr>
        <w:spacing w:after="0" w:line="276" w:lineRule="auto"/>
        <w:jc w:val="both"/>
        <w:rPr>
          <w:rFonts w:ascii="Arial" w:hAnsi="Arial" w:cs="Arial"/>
          <w:sz w:val="24"/>
          <w:szCs w:val="24"/>
        </w:rPr>
      </w:pPr>
    </w:p>
    <w:p w14:paraId="38F87173" w14:textId="64D8555C" w:rsidR="002406D5" w:rsidRDefault="002406D5" w:rsidP="002406D5">
      <w:pPr>
        <w:spacing w:after="0" w:line="276" w:lineRule="auto"/>
        <w:jc w:val="both"/>
        <w:rPr>
          <w:rFonts w:ascii="Arial" w:hAnsi="Arial" w:cs="Arial"/>
          <w:sz w:val="24"/>
          <w:szCs w:val="24"/>
        </w:rPr>
      </w:pPr>
      <w:r w:rsidRPr="002406D5">
        <w:rPr>
          <w:rFonts w:ascii="Arial" w:hAnsi="Arial" w:cs="Arial"/>
          <w:sz w:val="24"/>
          <w:szCs w:val="24"/>
        </w:rPr>
        <w:t>KEYWORDS: URBAN TERRITORIAL BUILDING TAX, EXEMPTION, SOCIAL PROGRAMS, PROPERTY, HOUSING, SOCIAL FUNCTION</w:t>
      </w:r>
    </w:p>
    <w:p w14:paraId="5FB6CFB3" w14:textId="77777777" w:rsidR="002406D5" w:rsidRDefault="002406D5" w:rsidP="00AF3ADC">
      <w:pPr>
        <w:spacing w:after="0" w:line="276" w:lineRule="auto"/>
        <w:jc w:val="center"/>
        <w:rPr>
          <w:rFonts w:ascii="Arial" w:hAnsi="Arial" w:cs="Arial"/>
          <w:sz w:val="24"/>
          <w:szCs w:val="24"/>
        </w:rPr>
      </w:pPr>
    </w:p>
    <w:p w14:paraId="6F018533" w14:textId="77777777" w:rsidR="002406D5" w:rsidRDefault="002406D5" w:rsidP="00AF3ADC">
      <w:pPr>
        <w:spacing w:after="0" w:line="276" w:lineRule="auto"/>
        <w:jc w:val="center"/>
        <w:rPr>
          <w:rFonts w:ascii="Arial" w:hAnsi="Arial" w:cs="Arial"/>
          <w:sz w:val="24"/>
          <w:szCs w:val="24"/>
        </w:rPr>
      </w:pPr>
    </w:p>
    <w:p w14:paraId="02A563BC" w14:textId="77777777" w:rsidR="002406D5" w:rsidRDefault="002406D5" w:rsidP="00AF3ADC">
      <w:pPr>
        <w:spacing w:after="0" w:line="276" w:lineRule="auto"/>
        <w:jc w:val="center"/>
        <w:rPr>
          <w:rFonts w:ascii="Arial" w:hAnsi="Arial" w:cs="Arial"/>
          <w:sz w:val="24"/>
          <w:szCs w:val="24"/>
        </w:rPr>
      </w:pPr>
    </w:p>
    <w:p w14:paraId="12AAF727" w14:textId="77777777" w:rsidR="002406D5" w:rsidRDefault="002406D5" w:rsidP="00AF3ADC">
      <w:pPr>
        <w:spacing w:after="0" w:line="276" w:lineRule="auto"/>
        <w:jc w:val="center"/>
        <w:rPr>
          <w:rFonts w:ascii="Arial" w:hAnsi="Arial" w:cs="Arial"/>
          <w:sz w:val="24"/>
          <w:szCs w:val="24"/>
        </w:rPr>
      </w:pPr>
    </w:p>
    <w:p w14:paraId="5DCCDA93" w14:textId="77777777" w:rsidR="002406D5" w:rsidRDefault="002406D5" w:rsidP="00AF3ADC">
      <w:pPr>
        <w:spacing w:after="0" w:line="276" w:lineRule="auto"/>
        <w:jc w:val="center"/>
        <w:rPr>
          <w:rFonts w:ascii="Arial" w:hAnsi="Arial" w:cs="Arial"/>
          <w:sz w:val="24"/>
          <w:szCs w:val="24"/>
        </w:rPr>
      </w:pPr>
    </w:p>
    <w:p w14:paraId="2E21B57D" w14:textId="77777777" w:rsidR="002406D5" w:rsidRDefault="002406D5" w:rsidP="00AF3ADC">
      <w:pPr>
        <w:spacing w:after="0" w:line="276" w:lineRule="auto"/>
        <w:jc w:val="center"/>
        <w:rPr>
          <w:rFonts w:ascii="Arial" w:hAnsi="Arial" w:cs="Arial"/>
          <w:sz w:val="24"/>
          <w:szCs w:val="24"/>
        </w:rPr>
      </w:pPr>
    </w:p>
    <w:p w14:paraId="497B414E" w14:textId="77777777" w:rsidR="002406D5" w:rsidRDefault="002406D5" w:rsidP="00AF3ADC">
      <w:pPr>
        <w:spacing w:after="0" w:line="276" w:lineRule="auto"/>
        <w:jc w:val="center"/>
        <w:rPr>
          <w:rFonts w:ascii="Arial" w:hAnsi="Arial" w:cs="Arial"/>
          <w:sz w:val="24"/>
          <w:szCs w:val="24"/>
        </w:rPr>
      </w:pPr>
    </w:p>
    <w:p w14:paraId="46AD017C" w14:textId="77777777" w:rsidR="002406D5" w:rsidRDefault="002406D5" w:rsidP="00AF3ADC">
      <w:pPr>
        <w:spacing w:after="0" w:line="276" w:lineRule="auto"/>
        <w:jc w:val="center"/>
        <w:rPr>
          <w:rFonts w:ascii="Arial" w:hAnsi="Arial" w:cs="Arial"/>
          <w:sz w:val="24"/>
          <w:szCs w:val="24"/>
        </w:rPr>
      </w:pPr>
    </w:p>
    <w:p w14:paraId="18917D58" w14:textId="77777777" w:rsidR="002406D5" w:rsidRDefault="002406D5" w:rsidP="00AF3ADC">
      <w:pPr>
        <w:spacing w:after="0" w:line="276" w:lineRule="auto"/>
        <w:jc w:val="center"/>
        <w:rPr>
          <w:rFonts w:ascii="Arial" w:hAnsi="Arial" w:cs="Arial"/>
          <w:sz w:val="24"/>
          <w:szCs w:val="24"/>
        </w:rPr>
      </w:pPr>
    </w:p>
    <w:p w14:paraId="4308F416" w14:textId="77777777" w:rsidR="002406D5" w:rsidRDefault="002406D5" w:rsidP="00AF3ADC">
      <w:pPr>
        <w:spacing w:after="0" w:line="276" w:lineRule="auto"/>
        <w:jc w:val="center"/>
        <w:rPr>
          <w:rFonts w:ascii="Arial" w:hAnsi="Arial" w:cs="Arial"/>
          <w:sz w:val="24"/>
          <w:szCs w:val="24"/>
        </w:rPr>
      </w:pPr>
    </w:p>
    <w:p w14:paraId="1CFC215A" w14:textId="77777777" w:rsidR="002406D5" w:rsidRDefault="002406D5" w:rsidP="00AF3ADC">
      <w:pPr>
        <w:spacing w:after="0" w:line="276" w:lineRule="auto"/>
        <w:jc w:val="center"/>
        <w:rPr>
          <w:rFonts w:ascii="Arial" w:hAnsi="Arial" w:cs="Arial"/>
          <w:sz w:val="24"/>
          <w:szCs w:val="24"/>
        </w:rPr>
      </w:pPr>
    </w:p>
    <w:p w14:paraId="5BF2C3B0" w14:textId="77777777" w:rsidR="002406D5" w:rsidRDefault="002406D5" w:rsidP="00AF3ADC">
      <w:pPr>
        <w:spacing w:after="0" w:line="276" w:lineRule="auto"/>
        <w:jc w:val="center"/>
        <w:rPr>
          <w:rFonts w:ascii="Arial" w:hAnsi="Arial" w:cs="Arial"/>
          <w:sz w:val="24"/>
          <w:szCs w:val="24"/>
        </w:rPr>
      </w:pPr>
    </w:p>
    <w:p w14:paraId="3851FBD7" w14:textId="77777777" w:rsidR="002406D5" w:rsidRDefault="002406D5" w:rsidP="00AF3ADC">
      <w:pPr>
        <w:spacing w:after="0" w:line="276" w:lineRule="auto"/>
        <w:jc w:val="center"/>
        <w:rPr>
          <w:rFonts w:ascii="Arial" w:hAnsi="Arial" w:cs="Arial"/>
          <w:sz w:val="24"/>
          <w:szCs w:val="24"/>
        </w:rPr>
      </w:pPr>
    </w:p>
    <w:p w14:paraId="2B1FFF7D" w14:textId="77777777" w:rsidR="002406D5" w:rsidRDefault="002406D5" w:rsidP="00AF3ADC">
      <w:pPr>
        <w:spacing w:after="0" w:line="276" w:lineRule="auto"/>
        <w:jc w:val="center"/>
        <w:rPr>
          <w:rFonts w:ascii="Arial" w:hAnsi="Arial" w:cs="Arial"/>
          <w:sz w:val="24"/>
          <w:szCs w:val="24"/>
        </w:rPr>
      </w:pPr>
    </w:p>
    <w:p w14:paraId="60DF0EA1" w14:textId="77777777" w:rsidR="002406D5" w:rsidRDefault="002406D5" w:rsidP="00AF3ADC">
      <w:pPr>
        <w:spacing w:after="0" w:line="276" w:lineRule="auto"/>
        <w:jc w:val="center"/>
        <w:rPr>
          <w:rFonts w:ascii="Arial" w:hAnsi="Arial" w:cs="Arial"/>
          <w:sz w:val="24"/>
          <w:szCs w:val="24"/>
        </w:rPr>
      </w:pPr>
    </w:p>
    <w:p w14:paraId="25441F5C" w14:textId="77777777" w:rsidR="002406D5" w:rsidRDefault="002406D5" w:rsidP="00AF3ADC">
      <w:pPr>
        <w:spacing w:after="0" w:line="276" w:lineRule="auto"/>
        <w:jc w:val="center"/>
        <w:rPr>
          <w:rFonts w:ascii="Arial" w:hAnsi="Arial" w:cs="Arial"/>
          <w:sz w:val="24"/>
          <w:szCs w:val="24"/>
        </w:rPr>
      </w:pPr>
    </w:p>
    <w:p w14:paraId="12AC542D" w14:textId="77777777" w:rsidR="002406D5" w:rsidRDefault="002406D5" w:rsidP="00AF3ADC">
      <w:pPr>
        <w:spacing w:after="0" w:line="276" w:lineRule="auto"/>
        <w:jc w:val="center"/>
        <w:rPr>
          <w:rFonts w:ascii="Arial" w:hAnsi="Arial" w:cs="Arial"/>
          <w:sz w:val="24"/>
          <w:szCs w:val="24"/>
        </w:rPr>
      </w:pPr>
    </w:p>
    <w:p w14:paraId="635FF0CE" w14:textId="77777777" w:rsidR="002406D5" w:rsidRDefault="002406D5" w:rsidP="00AF3ADC">
      <w:pPr>
        <w:spacing w:after="0" w:line="276" w:lineRule="auto"/>
        <w:jc w:val="center"/>
        <w:rPr>
          <w:rFonts w:ascii="Arial" w:hAnsi="Arial" w:cs="Arial"/>
          <w:sz w:val="24"/>
          <w:szCs w:val="24"/>
        </w:rPr>
      </w:pPr>
    </w:p>
    <w:p w14:paraId="6517E146" w14:textId="77777777" w:rsidR="002406D5" w:rsidRDefault="002406D5" w:rsidP="00AF3ADC">
      <w:pPr>
        <w:spacing w:after="0" w:line="276" w:lineRule="auto"/>
        <w:jc w:val="center"/>
        <w:rPr>
          <w:rFonts w:ascii="Arial" w:hAnsi="Arial" w:cs="Arial"/>
          <w:sz w:val="24"/>
          <w:szCs w:val="24"/>
        </w:rPr>
      </w:pPr>
    </w:p>
    <w:p w14:paraId="49A8E91E" w14:textId="77777777" w:rsidR="002406D5" w:rsidRDefault="002406D5" w:rsidP="00AF3ADC">
      <w:pPr>
        <w:spacing w:after="0" w:line="276" w:lineRule="auto"/>
        <w:jc w:val="center"/>
        <w:rPr>
          <w:rFonts w:ascii="Arial" w:hAnsi="Arial" w:cs="Arial"/>
          <w:sz w:val="24"/>
          <w:szCs w:val="24"/>
        </w:rPr>
      </w:pPr>
    </w:p>
    <w:p w14:paraId="4E8B5281" w14:textId="26E10B57" w:rsidR="00AF3ADC" w:rsidRPr="00AF3ADC" w:rsidRDefault="00AF3ADC" w:rsidP="00AF3ADC">
      <w:pPr>
        <w:spacing w:after="0" w:line="276" w:lineRule="auto"/>
        <w:jc w:val="center"/>
        <w:rPr>
          <w:rFonts w:ascii="Arial" w:hAnsi="Arial" w:cs="Arial"/>
          <w:sz w:val="24"/>
          <w:szCs w:val="24"/>
        </w:rPr>
      </w:pPr>
      <w:r w:rsidRPr="00AF3ADC">
        <w:rPr>
          <w:rFonts w:ascii="Arial" w:hAnsi="Arial" w:cs="Arial"/>
          <w:sz w:val="24"/>
          <w:szCs w:val="24"/>
        </w:rPr>
        <w:lastRenderedPageBreak/>
        <w:t>INCIDÊNCIA DO IPTU EM MORADIA SOCIAL NO MUNICIPIO                         CAMPO GRANDE-MS</w:t>
      </w:r>
    </w:p>
    <w:p w14:paraId="51E8FE05" w14:textId="77777777" w:rsidR="00AF3ADC" w:rsidRPr="00AF3ADC" w:rsidRDefault="00AF3ADC" w:rsidP="00AF3ADC">
      <w:pPr>
        <w:spacing w:after="0" w:line="276" w:lineRule="auto"/>
        <w:jc w:val="center"/>
        <w:rPr>
          <w:rFonts w:ascii="Arial" w:hAnsi="Arial" w:cs="Arial"/>
          <w:sz w:val="24"/>
          <w:szCs w:val="24"/>
        </w:rPr>
      </w:pPr>
    </w:p>
    <w:p w14:paraId="7265F9E1" w14:textId="77777777" w:rsidR="00AF3ADC" w:rsidRPr="00AF3ADC" w:rsidRDefault="00AF3ADC" w:rsidP="00AF3ADC">
      <w:pPr>
        <w:spacing w:after="0" w:line="276" w:lineRule="auto"/>
        <w:jc w:val="center"/>
        <w:rPr>
          <w:rFonts w:ascii="Arial" w:hAnsi="Arial" w:cs="Arial"/>
          <w:sz w:val="24"/>
          <w:szCs w:val="24"/>
        </w:rPr>
      </w:pPr>
    </w:p>
    <w:p w14:paraId="4D301470" w14:textId="77777777" w:rsidR="00AF3ADC" w:rsidRPr="00AF3ADC" w:rsidRDefault="00AF3ADC" w:rsidP="00AF3ADC">
      <w:pPr>
        <w:spacing w:after="0" w:line="276" w:lineRule="auto"/>
        <w:jc w:val="center"/>
        <w:rPr>
          <w:rFonts w:ascii="Arial" w:hAnsi="Arial" w:cs="Arial"/>
          <w:sz w:val="24"/>
          <w:szCs w:val="24"/>
        </w:rPr>
      </w:pPr>
    </w:p>
    <w:p w14:paraId="488CF583" w14:textId="77777777" w:rsidR="00AF3ADC" w:rsidRPr="00AF3ADC" w:rsidRDefault="00AF3ADC" w:rsidP="00AF3ADC">
      <w:pPr>
        <w:spacing w:after="0" w:line="276" w:lineRule="auto"/>
        <w:jc w:val="center"/>
        <w:rPr>
          <w:rFonts w:ascii="Arial" w:hAnsi="Arial" w:cs="Arial"/>
          <w:sz w:val="24"/>
          <w:szCs w:val="24"/>
        </w:rPr>
      </w:pPr>
    </w:p>
    <w:p w14:paraId="4F6797D7" w14:textId="77777777" w:rsidR="00AF3ADC" w:rsidRPr="00AF3ADC" w:rsidRDefault="00AF3ADC" w:rsidP="00AF3ADC">
      <w:pPr>
        <w:spacing w:after="0" w:line="276" w:lineRule="auto"/>
        <w:jc w:val="center"/>
        <w:rPr>
          <w:rFonts w:ascii="Arial" w:hAnsi="Arial" w:cs="Arial"/>
          <w:sz w:val="24"/>
          <w:szCs w:val="24"/>
        </w:rPr>
      </w:pPr>
    </w:p>
    <w:p w14:paraId="543902AC" w14:textId="77777777" w:rsidR="00AF3ADC" w:rsidRPr="00AF3ADC" w:rsidRDefault="00AF3ADC" w:rsidP="00AF3ADC">
      <w:pPr>
        <w:spacing w:after="0" w:line="276" w:lineRule="auto"/>
        <w:jc w:val="center"/>
        <w:rPr>
          <w:rFonts w:ascii="Arial" w:hAnsi="Arial" w:cs="Arial"/>
          <w:sz w:val="24"/>
          <w:szCs w:val="24"/>
        </w:rPr>
      </w:pPr>
    </w:p>
    <w:p w14:paraId="2A286C15" w14:textId="77777777" w:rsidR="00AF3ADC" w:rsidRPr="00AF3ADC" w:rsidRDefault="00AF3ADC" w:rsidP="00AF3ADC">
      <w:pPr>
        <w:spacing w:after="0" w:line="276" w:lineRule="auto"/>
        <w:jc w:val="center"/>
        <w:rPr>
          <w:rFonts w:ascii="Arial" w:hAnsi="Arial" w:cs="Arial"/>
          <w:sz w:val="24"/>
          <w:szCs w:val="24"/>
        </w:rPr>
      </w:pPr>
    </w:p>
    <w:p w14:paraId="6BC7352C" w14:textId="77777777" w:rsidR="00AF3ADC" w:rsidRPr="00AF3ADC" w:rsidRDefault="00AF3ADC" w:rsidP="00AF3ADC">
      <w:pPr>
        <w:spacing w:after="0" w:line="276" w:lineRule="auto"/>
        <w:jc w:val="center"/>
        <w:rPr>
          <w:rFonts w:ascii="Arial" w:hAnsi="Arial" w:cs="Arial"/>
          <w:sz w:val="24"/>
          <w:szCs w:val="24"/>
        </w:rPr>
      </w:pPr>
    </w:p>
    <w:p w14:paraId="544FC721" w14:textId="77777777" w:rsidR="00AF3ADC" w:rsidRPr="00AF3ADC" w:rsidRDefault="00AF3ADC" w:rsidP="00AF3ADC">
      <w:pPr>
        <w:spacing w:after="0" w:line="276" w:lineRule="auto"/>
        <w:jc w:val="center"/>
        <w:rPr>
          <w:rFonts w:ascii="Arial" w:hAnsi="Arial" w:cs="Arial"/>
          <w:sz w:val="24"/>
          <w:szCs w:val="24"/>
        </w:rPr>
      </w:pPr>
    </w:p>
    <w:p w14:paraId="1397176E" w14:textId="77777777" w:rsidR="00AF3ADC" w:rsidRPr="00AF3ADC" w:rsidRDefault="00AF3ADC" w:rsidP="00AF3ADC">
      <w:pPr>
        <w:spacing w:after="0" w:line="276" w:lineRule="auto"/>
        <w:jc w:val="center"/>
        <w:rPr>
          <w:rFonts w:ascii="Arial" w:hAnsi="Arial" w:cs="Arial"/>
          <w:sz w:val="24"/>
          <w:szCs w:val="24"/>
        </w:rPr>
      </w:pPr>
    </w:p>
    <w:p w14:paraId="266A93A8" w14:textId="77777777" w:rsidR="00AF3ADC" w:rsidRPr="00AF3ADC" w:rsidRDefault="00AF3ADC" w:rsidP="00AF3ADC">
      <w:pPr>
        <w:spacing w:after="0" w:line="276" w:lineRule="auto"/>
        <w:jc w:val="center"/>
        <w:rPr>
          <w:rFonts w:ascii="Arial" w:hAnsi="Arial" w:cs="Arial"/>
          <w:sz w:val="24"/>
          <w:szCs w:val="24"/>
        </w:rPr>
      </w:pPr>
    </w:p>
    <w:p w14:paraId="61AF4C73" w14:textId="77777777" w:rsidR="00AF3ADC" w:rsidRPr="00AF3ADC" w:rsidRDefault="00AF3ADC" w:rsidP="00AF3ADC">
      <w:pPr>
        <w:spacing w:after="0" w:line="276" w:lineRule="auto"/>
        <w:jc w:val="center"/>
        <w:rPr>
          <w:rFonts w:ascii="Arial" w:hAnsi="Arial" w:cs="Arial"/>
          <w:sz w:val="24"/>
          <w:szCs w:val="24"/>
        </w:rPr>
      </w:pPr>
    </w:p>
    <w:p w14:paraId="1D14CF5E" w14:textId="77777777" w:rsidR="00AF3ADC" w:rsidRPr="00AF3ADC" w:rsidRDefault="00AF3ADC" w:rsidP="00AF3ADC">
      <w:pPr>
        <w:spacing w:after="0" w:line="276" w:lineRule="auto"/>
        <w:jc w:val="center"/>
        <w:rPr>
          <w:rFonts w:ascii="Arial" w:hAnsi="Arial" w:cs="Arial"/>
          <w:sz w:val="24"/>
          <w:szCs w:val="24"/>
        </w:rPr>
      </w:pPr>
    </w:p>
    <w:p w14:paraId="4263F8BA" w14:textId="77777777" w:rsidR="00AF3ADC" w:rsidRPr="00AF3ADC" w:rsidRDefault="00AF3ADC" w:rsidP="00AF3ADC">
      <w:pPr>
        <w:spacing w:after="0" w:line="276" w:lineRule="auto"/>
        <w:jc w:val="center"/>
        <w:rPr>
          <w:rFonts w:ascii="Arial" w:hAnsi="Arial" w:cs="Arial"/>
          <w:sz w:val="24"/>
          <w:szCs w:val="24"/>
        </w:rPr>
      </w:pPr>
    </w:p>
    <w:p w14:paraId="1049DE86" w14:textId="77777777" w:rsidR="00AF3ADC" w:rsidRPr="00AF3ADC" w:rsidRDefault="00AF3ADC" w:rsidP="00AF3ADC">
      <w:pPr>
        <w:spacing w:after="0" w:line="276" w:lineRule="auto"/>
        <w:jc w:val="center"/>
        <w:rPr>
          <w:rFonts w:ascii="Arial" w:hAnsi="Arial" w:cs="Arial"/>
          <w:sz w:val="24"/>
          <w:szCs w:val="24"/>
        </w:rPr>
      </w:pPr>
    </w:p>
    <w:p w14:paraId="7CEA842E" w14:textId="77777777" w:rsidR="00AF3ADC" w:rsidRPr="00AF3ADC" w:rsidRDefault="00AF3ADC" w:rsidP="00AF3ADC">
      <w:pPr>
        <w:spacing w:after="0" w:line="276" w:lineRule="auto"/>
        <w:jc w:val="center"/>
        <w:rPr>
          <w:rFonts w:ascii="Arial" w:hAnsi="Arial" w:cs="Arial"/>
          <w:sz w:val="24"/>
          <w:szCs w:val="24"/>
        </w:rPr>
      </w:pPr>
    </w:p>
    <w:p w14:paraId="4BDDE02E" w14:textId="77777777" w:rsidR="00AF3ADC" w:rsidRPr="00AF3ADC" w:rsidRDefault="00AF3ADC" w:rsidP="00AF3ADC">
      <w:pPr>
        <w:spacing w:after="0" w:line="276" w:lineRule="auto"/>
        <w:jc w:val="center"/>
        <w:rPr>
          <w:rFonts w:ascii="Arial" w:hAnsi="Arial" w:cs="Arial"/>
          <w:sz w:val="24"/>
          <w:szCs w:val="24"/>
        </w:rPr>
      </w:pPr>
      <w:r w:rsidRPr="00AF3ADC">
        <w:rPr>
          <w:rFonts w:ascii="Arial" w:hAnsi="Arial" w:cs="Arial"/>
          <w:sz w:val="24"/>
          <w:szCs w:val="24"/>
        </w:rPr>
        <w:t xml:space="preserve">CAMPO GRANDE – MS </w:t>
      </w:r>
    </w:p>
    <w:p w14:paraId="79FC2BCA" w14:textId="19EE2E23" w:rsidR="00AF3ADC" w:rsidRDefault="00AF3ADC" w:rsidP="00AF3ADC">
      <w:pPr>
        <w:spacing w:after="0" w:line="276" w:lineRule="auto"/>
        <w:jc w:val="center"/>
        <w:rPr>
          <w:rFonts w:ascii="Arial" w:hAnsi="Arial" w:cs="Arial"/>
          <w:sz w:val="24"/>
          <w:szCs w:val="24"/>
        </w:rPr>
      </w:pPr>
      <w:r w:rsidRPr="00AF3ADC">
        <w:rPr>
          <w:rFonts w:ascii="Arial" w:hAnsi="Arial" w:cs="Arial"/>
          <w:sz w:val="24"/>
          <w:szCs w:val="24"/>
        </w:rPr>
        <w:t>2022</w:t>
      </w:r>
    </w:p>
    <w:p w14:paraId="066F35E2" w14:textId="77777777" w:rsidR="00AF3ADC" w:rsidRDefault="00AF3ADC" w:rsidP="00AF3ADC">
      <w:pPr>
        <w:spacing w:after="0" w:line="276" w:lineRule="auto"/>
        <w:jc w:val="center"/>
        <w:rPr>
          <w:rFonts w:ascii="Arial" w:hAnsi="Arial" w:cs="Arial"/>
          <w:sz w:val="24"/>
          <w:szCs w:val="24"/>
        </w:rPr>
      </w:pPr>
    </w:p>
    <w:p w14:paraId="7372D3D9" w14:textId="77777777" w:rsidR="00AF3ADC" w:rsidRDefault="00AF3ADC" w:rsidP="00AF3ADC">
      <w:pPr>
        <w:spacing w:after="0" w:line="276" w:lineRule="auto"/>
        <w:jc w:val="center"/>
        <w:rPr>
          <w:rFonts w:ascii="Arial" w:hAnsi="Arial" w:cs="Arial"/>
          <w:sz w:val="24"/>
          <w:szCs w:val="24"/>
        </w:rPr>
      </w:pPr>
    </w:p>
    <w:p w14:paraId="1736273E" w14:textId="77777777" w:rsidR="00AF3ADC" w:rsidRDefault="00AF3ADC" w:rsidP="00AF3ADC">
      <w:pPr>
        <w:spacing w:after="0" w:line="276" w:lineRule="auto"/>
        <w:jc w:val="center"/>
        <w:rPr>
          <w:rFonts w:ascii="Arial" w:hAnsi="Arial" w:cs="Arial"/>
          <w:sz w:val="24"/>
          <w:szCs w:val="24"/>
        </w:rPr>
      </w:pPr>
    </w:p>
    <w:p w14:paraId="138C2F4C" w14:textId="77777777" w:rsidR="00AF3ADC" w:rsidRDefault="00AF3ADC" w:rsidP="00AF3ADC">
      <w:pPr>
        <w:spacing w:after="0" w:line="276" w:lineRule="auto"/>
        <w:jc w:val="center"/>
        <w:rPr>
          <w:rFonts w:ascii="Arial" w:hAnsi="Arial" w:cs="Arial"/>
          <w:sz w:val="24"/>
          <w:szCs w:val="24"/>
        </w:rPr>
      </w:pPr>
    </w:p>
    <w:p w14:paraId="03FF2BD0" w14:textId="77777777" w:rsidR="00AF3ADC" w:rsidRDefault="00AF3ADC" w:rsidP="00AF3ADC">
      <w:pPr>
        <w:spacing w:after="0" w:line="276" w:lineRule="auto"/>
        <w:jc w:val="center"/>
        <w:rPr>
          <w:rFonts w:ascii="Arial" w:hAnsi="Arial" w:cs="Arial"/>
          <w:sz w:val="24"/>
          <w:szCs w:val="24"/>
        </w:rPr>
      </w:pPr>
    </w:p>
    <w:p w14:paraId="6F407CB0" w14:textId="77777777" w:rsidR="00AF3ADC" w:rsidRDefault="00AF3ADC" w:rsidP="00AF3ADC">
      <w:pPr>
        <w:spacing w:after="0" w:line="276" w:lineRule="auto"/>
        <w:jc w:val="center"/>
        <w:rPr>
          <w:rFonts w:ascii="Arial" w:hAnsi="Arial" w:cs="Arial"/>
          <w:sz w:val="24"/>
          <w:szCs w:val="24"/>
        </w:rPr>
      </w:pPr>
    </w:p>
    <w:p w14:paraId="17FC59A3" w14:textId="77777777" w:rsidR="00AF3ADC" w:rsidRDefault="00AF3ADC" w:rsidP="00AF3ADC">
      <w:pPr>
        <w:spacing w:after="0" w:line="276" w:lineRule="auto"/>
        <w:jc w:val="center"/>
        <w:rPr>
          <w:rFonts w:ascii="Arial" w:hAnsi="Arial" w:cs="Arial"/>
          <w:sz w:val="24"/>
          <w:szCs w:val="24"/>
        </w:rPr>
      </w:pPr>
    </w:p>
    <w:p w14:paraId="470772B1" w14:textId="77777777" w:rsidR="00AF3ADC" w:rsidRDefault="00AF3ADC" w:rsidP="00AF3ADC">
      <w:pPr>
        <w:spacing w:after="0" w:line="276" w:lineRule="auto"/>
        <w:jc w:val="center"/>
        <w:rPr>
          <w:rFonts w:ascii="Arial" w:hAnsi="Arial" w:cs="Arial"/>
          <w:sz w:val="24"/>
          <w:szCs w:val="24"/>
        </w:rPr>
      </w:pPr>
    </w:p>
    <w:p w14:paraId="03C7DE26" w14:textId="77777777" w:rsidR="00AF3ADC" w:rsidRDefault="00AF3ADC" w:rsidP="00AF3ADC">
      <w:pPr>
        <w:spacing w:after="0" w:line="276" w:lineRule="auto"/>
        <w:jc w:val="center"/>
        <w:rPr>
          <w:rFonts w:ascii="Arial" w:hAnsi="Arial" w:cs="Arial"/>
          <w:sz w:val="24"/>
          <w:szCs w:val="24"/>
        </w:rPr>
      </w:pPr>
    </w:p>
    <w:p w14:paraId="25A21639" w14:textId="77777777" w:rsidR="00AF3ADC" w:rsidRDefault="00AF3ADC" w:rsidP="00AF3ADC">
      <w:pPr>
        <w:spacing w:after="0" w:line="276" w:lineRule="auto"/>
        <w:jc w:val="center"/>
        <w:rPr>
          <w:rFonts w:ascii="Arial" w:hAnsi="Arial" w:cs="Arial"/>
          <w:sz w:val="24"/>
          <w:szCs w:val="24"/>
        </w:rPr>
      </w:pPr>
    </w:p>
    <w:p w14:paraId="563B47F2" w14:textId="77777777" w:rsidR="00AF3ADC" w:rsidRDefault="00AF3ADC" w:rsidP="00AF3ADC">
      <w:pPr>
        <w:spacing w:after="0" w:line="276" w:lineRule="auto"/>
        <w:jc w:val="center"/>
        <w:rPr>
          <w:rFonts w:ascii="Arial" w:hAnsi="Arial" w:cs="Arial"/>
          <w:sz w:val="24"/>
          <w:szCs w:val="24"/>
        </w:rPr>
      </w:pPr>
    </w:p>
    <w:p w14:paraId="3B43F471" w14:textId="77777777" w:rsidR="00AF3ADC" w:rsidRDefault="00AF3ADC" w:rsidP="00AF3ADC">
      <w:pPr>
        <w:spacing w:after="0" w:line="276" w:lineRule="auto"/>
        <w:jc w:val="center"/>
        <w:rPr>
          <w:rFonts w:ascii="Arial" w:hAnsi="Arial" w:cs="Arial"/>
          <w:sz w:val="24"/>
          <w:szCs w:val="24"/>
        </w:rPr>
      </w:pPr>
    </w:p>
    <w:p w14:paraId="3905719C" w14:textId="77777777" w:rsidR="00AF3ADC" w:rsidRDefault="00AF3ADC" w:rsidP="00AF3ADC">
      <w:pPr>
        <w:spacing w:after="0" w:line="276" w:lineRule="auto"/>
        <w:jc w:val="center"/>
        <w:rPr>
          <w:rFonts w:ascii="Arial" w:hAnsi="Arial" w:cs="Arial"/>
          <w:sz w:val="24"/>
          <w:szCs w:val="24"/>
        </w:rPr>
      </w:pPr>
    </w:p>
    <w:p w14:paraId="20E4505B" w14:textId="77777777" w:rsidR="00AF3ADC" w:rsidRDefault="00AF3ADC" w:rsidP="00AF3ADC">
      <w:pPr>
        <w:spacing w:after="0" w:line="276" w:lineRule="auto"/>
        <w:jc w:val="center"/>
        <w:rPr>
          <w:rFonts w:ascii="Arial" w:hAnsi="Arial" w:cs="Arial"/>
          <w:sz w:val="24"/>
          <w:szCs w:val="24"/>
        </w:rPr>
      </w:pPr>
    </w:p>
    <w:p w14:paraId="71EB6F00" w14:textId="77777777" w:rsidR="00AF3ADC" w:rsidRDefault="00AF3ADC" w:rsidP="00AF3ADC">
      <w:pPr>
        <w:spacing w:after="0" w:line="276" w:lineRule="auto"/>
        <w:jc w:val="center"/>
        <w:rPr>
          <w:rFonts w:ascii="Arial" w:hAnsi="Arial" w:cs="Arial"/>
          <w:sz w:val="24"/>
          <w:szCs w:val="24"/>
        </w:rPr>
      </w:pPr>
    </w:p>
    <w:p w14:paraId="5B7E8B22" w14:textId="77777777" w:rsidR="00AF3ADC" w:rsidRDefault="00AF3ADC" w:rsidP="00AF3ADC">
      <w:pPr>
        <w:spacing w:after="0" w:line="276" w:lineRule="auto"/>
        <w:jc w:val="center"/>
        <w:rPr>
          <w:rFonts w:ascii="Arial" w:hAnsi="Arial" w:cs="Arial"/>
          <w:sz w:val="24"/>
          <w:szCs w:val="24"/>
        </w:rPr>
      </w:pPr>
    </w:p>
    <w:p w14:paraId="20AC7E15" w14:textId="77777777" w:rsidR="00AF3ADC" w:rsidRDefault="00AF3ADC" w:rsidP="00AF3ADC">
      <w:pPr>
        <w:spacing w:after="0" w:line="276" w:lineRule="auto"/>
        <w:jc w:val="center"/>
        <w:rPr>
          <w:rFonts w:ascii="Arial" w:hAnsi="Arial" w:cs="Arial"/>
          <w:sz w:val="24"/>
          <w:szCs w:val="24"/>
        </w:rPr>
      </w:pPr>
    </w:p>
    <w:p w14:paraId="146DA03B" w14:textId="77777777" w:rsidR="00AF3ADC" w:rsidRDefault="00AF3ADC" w:rsidP="00AF3ADC">
      <w:pPr>
        <w:spacing w:after="0" w:line="276" w:lineRule="auto"/>
        <w:jc w:val="center"/>
        <w:rPr>
          <w:rFonts w:ascii="Arial" w:hAnsi="Arial" w:cs="Arial"/>
          <w:sz w:val="24"/>
          <w:szCs w:val="24"/>
        </w:rPr>
      </w:pPr>
    </w:p>
    <w:p w14:paraId="4CA8BE8A" w14:textId="77777777" w:rsidR="00AF3ADC" w:rsidRDefault="00AF3ADC" w:rsidP="00AF3ADC">
      <w:pPr>
        <w:spacing w:after="0" w:line="276" w:lineRule="auto"/>
        <w:jc w:val="center"/>
        <w:rPr>
          <w:rFonts w:ascii="Arial" w:hAnsi="Arial" w:cs="Arial"/>
          <w:sz w:val="24"/>
          <w:szCs w:val="24"/>
        </w:rPr>
      </w:pPr>
    </w:p>
    <w:p w14:paraId="00A29C70" w14:textId="77777777" w:rsidR="00AF3ADC" w:rsidRDefault="00AF3ADC" w:rsidP="00AF3ADC">
      <w:pPr>
        <w:spacing w:after="0" w:line="276" w:lineRule="auto"/>
        <w:jc w:val="center"/>
        <w:rPr>
          <w:rFonts w:ascii="Arial" w:hAnsi="Arial" w:cs="Arial"/>
          <w:sz w:val="24"/>
          <w:szCs w:val="24"/>
        </w:rPr>
      </w:pPr>
    </w:p>
    <w:p w14:paraId="7958222A" w14:textId="77777777" w:rsidR="00AF3ADC" w:rsidRDefault="00AF3ADC" w:rsidP="00AF3ADC">
      <w:pPr>
        <w:spacing w:after="0" w:line="276" w:lineRule="auto"/>
        <w:jc w:val="center"/>
        <w:rPr>
          <w:rFonts w:ascii="Arial" w:hAnsi="Arial" w:cs="Arial"/>
          <w:sz w:val="24"/>
          <w:szCs w:val="24"/>
        </w:rPr>
      </w:pPr>
      <w:r>
        <w:rPr>
          <w:rFonts w:ascii="Arial" w:hAnsi="Arial" w:cs="Arial"/>
          <w:sz w:val="24"/>
          <w:szCs w:val="24"/>
        </w:rPr>
        <w:t xml:space="preserve">CAMPO GRANDE – MS </w:t>
      </w:r>
    </w:p>
    <w:p w14:paraId="4523AF47" w14:textId="77777777" w:rsidR="00AF3ADC" w:rsidRDefault="00AF3ADC" w:rsidP="00AF3ADC">
      <w:pPr>
        <w:spacing w:after="0" w:line="276" w:lineRule="auto"/>
        <w:jc w:val="center"/>
        <w:rPr>
          <w:rFonts w:ascii="Arial" w:hAnsi="Arial" w:cs="Arial"/>
          <w:sz w:val="24"/>
          <w:szCs w:val="24"/>
        </w:rPr>
      </w:pPr>
      <w:r>
        <w:rPr>
          <w:rFonts w:ascii="Arial" w:hAnsi="Arial" w:cs="Arial"/>
          <w:sz w:val="24"/>
          <w:szCs w:val="24"/>
        </w:rPr>
        <w:t>2022</w:t>
      </w:r>
    </w:p>
    <w:p w14:paraId="2904C0B0" w14:textId="0EBFCADD" w:rsidR="00F45CA0" w:rsidRPr="00916A03" w:rsidRDefault="00F45CA0" w:rsidP="002406D5">
      <w:pPr>
        <w:spacing w:after="0" w:line="360" w:lineRule="auto"/>
        <w:jc w:val="center"/>
        <w:rPr>
          <w:rFonts w:ascii="Arial" w:eastAsiaTheme="majorEastAsia" w:hAnsi="Arial" w:cs="Arial"/>
          <w:b/>
          <w:bCs/>
          <w:sz w:val="24"/>
          <w:szCs w:val="24"/>
        </w:rPr>
      </w:pPr>
      <w:r w:rsidRPr="00916A03">
        <w:rPr>
          <w:rFonts w:ascii="Arial" w:eastAsiaTheme="majorEastAsia" w:hAnsi="Arial" w:cs="Arial"/>
          <w:b/>
          <w:bCs/>
          <w:sz w:val="24"/>
          <w:szCs w:val="24"/>
        </w:rPr>
        <w:lastRenderedPageBreak/>
        <w:t>SUMARIO</w:t>
      </w:r>
    </w:p>
    <w:p w14:paraId="659F2372" w14:textId="251FADAC" w:rsidR="00F45CA0" w:rsidRPr="002406D5" w:rsidRDefault="00F45CA0" w:rsidP="00F45CA0">
      <w:pPr>
        <w:spacing w:after="0" w:line="276" w:lineRule="auto"/>
        <w:jc w:val="center"/>
      </w:pPr>
    </w:p>
    <w:p w14:paraId="4B56707B" w14:textId="4E260616" w:rsidR="00F45CA0" w:rsidRPr="002406D5" w:rsidRDefault="00F45CA0" w:rsidP="00F45CA0">
      <w:pPr>
        <w:spacing w:after="0" w:line="276" w:lineRule="auto"/>
        <w:jc w:val="center"/>
      </w:pPr>
    </w:p>
    <w:p w14:paraId="543998E6" w14:textId="47C4BA5A" w:rsidR="00057306" w:rsidRPr="00916A03" w:rsidRDefault="00F45CA0" w:rsidP="00057306">
      <w:pPr>
        <w:pStyle w:val="Ttulo1"/>
        <w:rPr>
          <w:rFonts w:ascii="Arial" w:hAnsi="Arial" w:cs="Arial"/>
          <w:color w:val="auto"/>
          <w:sz w:val="24"/>
          <w:szCs w:val="24"/>
        </w:rPr>
      </w:pPr>
      <w:r w:rsidRPr="00916A03">
        <w:rPr>
          <w:rFonts w:ascii="Arial" w:hAnsi="Arial" w:cs="Arial"/>
          <w:color w:val="auto"/>
          <w:sz w:val="24"/>
          <w:szCs w:val="24"/>
        </w:rPr>
        <w:t>IPTU</w:t>
      </w:r>
    </w:p>
    <w:p w14:paraId="600107E7" w14:textId="29C5AA0C" w:rsidR="00107E37" w:rsidRPr="00916A03" w:rsidRDefault="00F45CA0" w:rsidP="00F45CA0">
      <w:pPr>
        <w:pStyle w:val="Ttulo2"/>
        <w:rPr>
          <w:rFonts w:ascii="Arial" w:hAnsi="Arial" w:cs="Arial"/>
          <w:color w:val="auto"/>
          <w:sz w:val="24"/>
          <w:szCs w:val="24"/>
        </w:rPr>
      </w:pPr>
      <w:r w:rsidRPr="00916A03">
        <w:rPr>
          <w:rFonts w:ascii="Arial" w:hAnsi="Arial" w:cs="Arial"/>
          <w:color w:val="auto"/>
          <w:sz w:val="24"/>
          <w:szCs w:val="24"/>
        </w:rPr>
        <w:t xml:space="preserve">Competência </w:t>
      </w:r>
      <w:r w:rsidR="009B2A89" w:rsidRPr="00916A03">
        <w:rPr>
          <w:rFonts w:ascii="Arial" w:hAnsi="Arial" w:cs="Arial"/>
          <w:color w:val="auto"/>
          <w:sz w:val="24"/>
          <w:szCs w:val="24"/>
        </w:rPr>
        <w:t>Tributária</w:t>
      </w:r>
      <w:r w:rsidR="001D741D" w:rsidRPr="00916A03">
        <w:rPr>
          <w:rFonts w:ascii="Arial" w:hAnsi="Arial" w:cs="Arial"/>
          <w:color w:val="auto"/>
          <w:sz w:val="24"/>
          <w:szCs w:val="24"/>
        </w:rPr>
        <w:t xml:space="preserve"> (art. </w:t>
      </w:r>
      <w:r w:rsidR="004736E9" w:rsidRPr="00916A03">
        <w:rPr>
          <w:rFonts w:ascii="Arial" w:hAnsi="Arial" w:cs="Arial"/>
          <w:color w:val="auto"/>
          <w:sz w:val="24"/>
          <w:szCs w:val="24"/>
        </w:rPr>
        <w:t>145,</w:t>
      </w:r>
      <w:r w:rsidR="001D741D" w:rsidRPr="00916A03">
        <w:rPr>
          <w:rFonts w:ascii="Arial" w:hAnsi="Arial" w:cs="Arial"/>
          <w:color w:val="auto"/>
          <w:sz w:val="24"/>
          <w:szCs w:val="24"/>
        </w:rPr>
        <w:t>)</w:t>
      </w:r>
    </w:p>
    <w:p w14:paraId="7B7E723E" w14:textId="77777777" w:rsidR="00A87548" w:rsidRPr="00916A03" w:rsidRDefault="00107E37" w:rsidP="00F45CA0">
      <w:pPr>
        <w:pStyle w:val="Ttulo2"/>
        <w:rPr>
          <w:rFonts w:ascii="Arial" w:hAnsi="Arial" w:cs="Arial"/>
          <w:color w:val="auto"/>
          <w:sz w:val="24"/>
          <w:szCs w:val="24"/>
        </w:rPr>
      </w:pPr>
      <w:r w:rsidRPr="00916A03">
        <w:rPr>
          <w:rFonts w:ascii="Arial" w:hAnsi="Arial" w:cs="Arial"/>
          <w:color w:val="auto"/>
          <w:sz w:val="24"/>
          <w:szCs w:val="24"/>
        </w:rPr>
        <w:t xml:space="preserve">Conceito de tributo </w:t>
      </w:r>
    </w:p>
    <w:p w14:paraId="705F3D88" w14:textId="5793ACE1" w:rsidR="00F45CA0" w:rsidRPr="00916A03" w:rsidRDefault="00A87548" w:rsidP="00F45CA0">
      <w:pPr>
        <w:pStyle w:val="Ttulo2"/>
        <w:rPr>
          <w:rFonts w:ascii="Arial" w:hAnsi="Arial" w:cs="Arial"/>
          <w:color w:val="auto"/>
          <w:sz w:val="24"/>
          <w:szCs w:val="24"/>
        </w:rPr>
      </w:pPr>
      <w:r w:rsidRPr="00916A03">
        <w:rPr>
          <w:rFonts w:ascii="Arial" w:hAnsi="Arial" w:cs="Arial"/>
          <w:color w:val="auto"/>
          <w:sz w:val="24"/>
          <w:szCs w:val="24"/>
        </w:rPr>
        <w:t xml:space="preserve">Conceito </w:t>
      </w:r>
      <w:proofErr w:type="gramStart"/>
      <w:r w:rsidRPr="00916A03">
        <w:rPr>
          <w:rFonts w:ascii="Arial" w:hAnsi="Arial" w:cs="Arial"/>
          <w:color w:val="auto"/>
          <w:sz w:val="24"/>
          <w:szCs w:val="24"/>
        </w:rPr>
        <w:t xml:space="preserve">de </w:t>
      </w:r>
      <w:r w:rsidR="00107E37" w:rsidRPr="00916A03">
        <w:rPr>
          <w:rFonts w:ascii="Arial" w:hAnsi="Arial" w:cs="Arial"/>
          <w:color w:val="auto"/>
          <w:sz w:val="24"/>
          <w:szCs w:val="24"/>
        </w:rPr>
        <w:t xml:space="preserve"> IPTU</w:t>
      </w:r>
      <w:proofErr w:type="gramEnd"/>
      <w:r w:rsidR="00F45CA0" w:rsidRPr="00916A03">
        <w:rPr>
          <w:rFonts w:ascii="Arial" w:hAnsi="Arial" w:cs="Arial"/>
          <w:color w:val="auto"/>
          <w:sz w:val="24"/>
          <w:szCs w:val="24"/>
        </w:rPr>
        <w:t xml:space="preserve"> </w:t>
      </w:r>
    </w:p>
    <w:p w14:paraId="6D70B6EC" w14:textId="0EC5B9BA" w:rsidR="00D865BC" w:rsidRDefault="00D865BC" w:rsidP="00F45CA0">
      <w:pPr>
        <w:pStyle w:val="Ttulo2"/>
        <w:rPr>
          <w:rFonts w:ascii="Arial" w:hAnsi="Arial" w:cs="Arial"/>
          <w:color w:val="auto"/>
          <w:sz w:val="24"/>
          <w:szCs w:val="24"/>
        </w:rPr>
      </w:pPr>
      <w:r>
        <w:rPr>
          <w:rFonts w:ascii="Arial" w:hAnsi="Arial" w:cs="Arial"/>
          <w:color w:val="auto"/>
          <w:sz w:val="24"/>
          <w:szCs w:val="24"/>
        </w:rPr>
        <w:t>Sujeito Ativo</w:t>
      </w:r>
    </w:p>
    <w:p w14:paraId="0CCCB783" w14:textId="77777777" w:rsidR="000B0E7F" w:rsidRPr="00916A03" w:rsidRDefault="000B0E7F" w:rsidP="00592B14">
      <w:pPr>
        <w:pStyle w:val="Ttulo2"/>
        <w:rPr>
          <w:rFonts w:ascii="Arial" w:hAnsi="Arial" w:cs="Arial"/>
          <w:color w:val="auto"/>
          <w:sz w:val="24"/>
          <w:szCs w:val="24"/>
        </w:rPr>
      </w:pPr>
      <w:r w:rsidRPr="00916A03">
        <w:rPr>
          <w:rFonts w:ascii="Arial" w:hAnsi="Arial" w:cs="Arial"/>
          <w:color w:val="auto"/>
          <w:sz w:val="24"/>
          <w:szCs w:val="24"/>
        </w:rPr>
        <w:t>Sujeito Passivo</w:t>
      </w:r>
    </w:p>
    <w:p w14:paraId="1718558E" w14:textId="26539FFF" w:rsidR="00D865BC" w:rsidRDefault="00D865BC" w:rsidP="00592B14">
      <w:pPr>
        <w:pStyle w:val="Ttulo2"/>
        <w:rPr>
          <w:rFonts w:ascii="Arial" w:hAnsi="Arial" w:cs="Arial"/>
          <w:color w:val="auto"/>
          <w:sz w:val="24"/>
          <w:szCs w:val="24"/>
        </w:rPr>
      </w:pPr>
      <w:r>
        <w:rPr>
          <w:rFonts w:ascii="Arial" w:hAnsi="Arial" w:cs="Arial"/>
          <w:color w:val="auto"/>
          <w:sz w:val="24"/>
          <w:szCs w:val="24"/>
        </w:rPr>
        <w:t>Fato Gerador</w:t>
      </w:r>
    </w:p>
    <w:p w14:paraId="1082339C" w14:textId="5272BF0E" w:rsidR="00592B14" w:rsidRPr="00916A03" w:rsidRDefault="000B0E7F" w:rsidP="00592B14">
      <w:pPr>
        <w:pStyle w:val="Ttulo2"/>
        <w:rPr>
          <w:rFonts w:ascii="Arial" w:hAnsi="Arial" w:cs="Arial"/>
          <w:color w:val="auto"/>
          <w:sz w:val="24"/>
          <w:szCs w:val="24"/>
        </w:rPr>
      </w:pPr>
      <w:r w:rsidRPr="00916A03">
        <w:rPr>
          <w:rFonts w:ascii="Arial" w:hAnsi="Arial" w:cs="Arial"/>
          <w:color w:val="auto"/>
          <w:sz w:val="24"/>
          <w:szCs w:val="24"/>
        </w:rPr>
        <w:t>Base de Cálculo</w:t>
      </w:r>
    </w:p>
    <w:p w14:paraId="2366FE27" w14:textId="57F72305" w:rsidR="00907143" w:rsidRPr="00916A03" w:rsidRDefault="00BB59DB" w:rsidP="00F45CA0">
      <w:pPr>
        <w:pStyle w:val="Ttulo2"/>
        <w:rPr>
          <w:rFonts w:ascii="Arial" w:hAnsi="Arial" w:cs="Arial"/>
          <w:color w:val="auto"/>
          <w:sz w:val="24"/>
          <w:szCs w:val="24"/>
        </w:rPr>
      </w:pPr>
      <w:r w:rsidRPr="00916A03">
        <w:rPr>
          <w:rFonts w:ascii="Arial" w:hAnsi="Arial" w:cs="Arial"/>
          <w:color w:val="auto"/>
          <w:sz w:val="24"/>
          <w:szCs w:val="24"/>
        </w:rPr>
        <w:t xml:space="preserve">RMIT - IPTU </w:t>
      </w:r>
    </w:p>
    <w:p w14:paraId="0BCD0487" w14:textId="1AC87165" w:rsidR="00057306" w:rsidRPr="00916A03" w:rsidRDefault="00592B14" w:rsidP="00F45CA0">
      <w:pPr>
        <w:pStyle w:val="Ttulo2"/>
        <w:rPr>
          <w:rFonts w:ascii="Arial" w:hAnsi="Arial" w:cs="Arial"/>
          <w:color w:val="auto"/>
          <w:sz w:val="24"/>
          <w:szCs w:val="24"/>
        </w:rPr>
      </w:pPr>
      <w:r w:rsidRPr="00916A03">
        <w:rPr>
          <w:rFonts w:ascii="Arial" w:hAnsi="Arial" w:cs="Arial"/>
          <w:color w:val="auto"/>
          <w:sz w:val="24"/>
          <w:szCs w:val="24"/>
        </w:rPr>
        <w:t xml:space="preserve">Isenção </w:t>
      </w:r>
    </w:p>
    <w:p w14:paraId="23C446F2" w14:textId="1EF7827E" w:rsidR="00F45CA0" w:rsidRDefault="00592B14" w:rsidP="00F45CA0">
      <w:pPr>
        <w:pStyle w:val="Ttulo2"/>
        <w:rPr>
          <w:rFonts w:ascii="Arial" w:hAnsi="Arial" w:cs="Arial"/>
          <w:color w:val="auto"/>
          <w:sz w:val="24"/>
          <w:szCs w:val="24"/>
        </w:rPr>
      </w:pPr>
      <w:r w:rsidRPr="00916A03">
        <w:rPr>
          <w:rFonts w:ascii="Arial" w:hAnsi="Arial" w:cs="Arial"/>
          <w:color w:val="auto"/>
          <w:sz w:val="24"/>
          <w:szCs w:val="24"/>
        </w:rPr>
        <w:t>Imunidade</w:t>
      </w:r>
    </w:p>
    <w:p w14:paraId="2FF06A6F" w14:textId="6AF6CFDD" w:rsidR="00057306" w:rsidRPr="00916A03" w:rsidRDefault="00592B14" w:rsidP="00057306">
      <w:pPr>
        <w:pStyle w:val="Ttulo1"/>
        <w:rPr>
          <w:rFonts w:ascii="Arial" w:hAnsi="Arial" w:cs="Arial"/>
          <w:color w:val="auto"/>
          <w:sz w:val="24"/>
          <w:szCs w:val="24"/>
        </w:rPr>
      </w:pPr>
      <w:r w:rsidRPr="00916A03">
        <w:rPr>
          <w:rFonts w:ascii="Arial" w:hAnsi="Arial" w:cs="Arial"/>
          <w:color w:val="auto"/>
          <w:sz w:val="24"/>
          <w:szCs w:val="24"/>
        </w:rPr>
        <w:t xml:space="preserve">Direito a Moradia </w:t>
      </w:r>
    </w:p>
    <w:p w14:paraId="345A9933" w14:textId="5D5AC588" w:rsidR="006B2C76" w:rsidRPr="00916A03" w:rsidRDefault="00592B14" w:rsidP="00057306">
      <w:pPr>
        <w:pStyle w:val="Ttulo2"/>
        <w:rPr>
          <w:rFonts w:ascii="Arial" w:hAnsi="Arial" w:cs="Arial"/>
          <w:color w:val="auto"/>
          <w:sz w:val="24"/>
          <w:szCs w:val="24"/>
        </w:rPr>
      </w:pPr>
      <w:r w:rsidRPr="00916A03">
        <w:rPr>
          <w:rFonts w:ascii="Arial" w:hAnsi="Arial" w:cs="Arial"/>
          <w:color w:val="auto"/>
          <w:sz w:val="24"/>
          <w:szCs w:val="24"/>
        </w:rPr>
        <w:t xml:space="preserve">Conceito </w:t>
      </w:r>
      <w:r w:rsidR="006B2C76" w:rsidRPr="00916A03">
        <w:rPr>
          <w:rFonts w:ascii="Arial" w:hAnsi="Arial" w:cs="Arial"/>
          <w:color w:val="auto"/>
          <w:sz w:val="24"/>
          <w:szCs w:val="24"/>
        </w:rPr>
        <w:t>do Direito a Moradia</w:t>
      </w:r>
    </w:p>
    <w:p w14:paraId="74604547" w14:textId="39BE7FD6" w:rsidR="00D72BF6" w:rsidRPr="00916A03" w:rsidRDefault="006B2C76" w:rsidP="00057306">
      <w:pPr>
        <w:pStyle w:val="Ttulo2"/>
        <w:rPr>
          <w:rFonts w:ascii="Arial" w:hAnsi="Arial" w:cs="Arial"/>
          <w:color w:val="auto"/>
          <w:sz w:val="24"/>
          <w:szCs w:val="24"/>
        </w:rPr>
      </w:pPr>
      <w:r w:rsidRPr="00916A03">
        <w:rPr>
          <w:rFonts w:ascii="Arial" w:hAnsi="Arial" w:cs="Arial"/>
          <w:color w:val="auto"/>
          <w:sz w:val="24"/>
          <w:szCs w:val="24"/>
        </w:rPr>
        <w:t xml:space="preserve">Característica </w:t>
      </w:r>
      <w:proofErr w:type="gramStart"/>
      <w:r w:rsidRPr="00916A03">
        <w:rPr>
          <w:rFonts w:ascii="Arial" w:hAnsi="Arial" w:cs="Arial"/>
          <w:color w:val="auto"/>
          <w:sz w:val="24"/>
          <w:szCs w:val="24"/>
        </w:rPr>
        <w:t xml:space="preserve">e </w:t>
      </w:r>
      <w:r w:rsidR="00592B14" w:rsidRPr="00916A03">
        <w:rPr>
          <w:rFonts w:ascii="Arial" w:hAnsi="Arial" w:cs="Arial"/>
          <w:color w:val="auto"/>
          <w:sz w:val="24"/>
          <w:szCs w:val="24"/>
        </w:rPr>
        <w:t xml:space="preserve"> Aspecto</w:t>
      </w:r>
      <w:proofErr w:type="gramEnd"/>
      <w:r w:rsidR="00592B14" w:rsidRPr="00916A03">
        <w:rPr>
          <w:rFonts w:ascii="Arial" w:hAnsi="Arial" w:cs="Arial"/>
          <w:color w:val="auto"/>
          <w:sz w:val="24"/>
          <w:szCs w:val="24"/>
        </w:rPr>
        <w:t xml:space="preserve"> </w:t>
      </w:r>
      <w:r w:rsidR="00D72BF6" w:rsidRPr="00916A03">
        <w:rPr>
          <w:rFonts w:ascii="Arial" w:hAnsi="Arial" w:cs="Arial"/>
          <w:color w:val="auto"/>
          <w:sz w:val="24"/>
          <w:szCs w:val="24"/>
        </w:rPr>
        <w:t>Moradia Digna</w:t>
      </w:r>
    </w:p>
    <w:p w14:paraId="5E738CA6" w14:textId="264FECF8" w:rsidR="00057306" w:rsidRPr="00916A03" w:rsidRDefault="00D0753D" w:rsidP="00E02B3C">
      <w:pPr>
        <w:pStyle w:val="Ttulo2"/>
        <w:rPr>
          <w:rFonts w:ascii="Arial" w:hAnsi="Arial" w:cs="Arial"/>
          <w:color w:val="auto"/>
          <w:sz w:val="24"/>
          <w:szCs w:val="24"/>
        </w:rPr>
      </w:pPr>
      <w:r w:rsidRPr="00916A03">
        <w:rPr>
          <w:rFonts w:ascii="Arial" w:hAnsi="Arial" w:cs="Arial"/>
          <w:color w:val="auto"/>
          <w:sz w:val="24"/>
          <w:szCs w:val="24"/>
        </w:rPr>
        <w:t>Programas de Acesso a Moradia</w:t>
      </w:r>
    </w:p>
    <w:p w14:paraId="457C6215" w14:textId="163368C0" w:rsidR="001F13C8" w:rsidRPr="00916A03" w:rsidRDefault="004200D6" w:rsidP="00057306">
      <w:pPr>
        <w:pStyle w:val="Ttulo1"/>
        <w:rPr>
          <w:rFonts w:ascii="Arial" w:hAnsi="Arial" w:cs="Arial"/>
          <w:color w:val="auto"/>
          <w:sz w:val="24"/>
          <w:szCs w:val="24"/>
        </w:rPr>
      </w:pPr>
      <w:r w:rsidRPr="00916A03">
        <w:rPr>
          <w:rFonts w:ascii="Arial" w:hAnsi="Arial" w:cs="Arial"/>
          <w:color w:val="auto"/>
          <w:sz w:val="24"/>
          <w:szCs w:val="24"/>
        </w:rPr>
        <w:t>Exoneração do IPTU</w:t>
      </w:r>
      <w:r w:rsidR="00540D2C" w:rsidRPr="00916A03">
        <w:rPr>
          <w:rFonts w:ascii="Arial" w:hAnsi="Arial" w:cs="Arial"/>
          <w:color w:val="auto"/>
          <w:sz w:val="24"/>
          <w:szCs w:val="24"/>
        </w:rPr>
        <w:t xml:space="preserve"> em</w:t>
      </w:r>
      <w:r w:rsidR="009B2A89" w:rsidRPr="00916A03">
        <w:rPr>
          <w:rFonts w:ascii="Arial" w:hAnsi="Arial" w:cs="Arial"/>
          <w:color w:val="auto"/>
          <w:sz w:val="24"/>
          <w:szCs w:val="24"/>
        </w:rPr>
        <w:t xml:space="preserve"> Moradia Social</w:t>
      </w:r>
    </w:p>
    <w:p w14:paraId="3E273553" w14:textId="4422BFE8" w:rsidR="004200D6" w:rsidRPr="00916A03" w:rsidRDefault="004200D6" w:rsidP="001F13C8">
      <w:pPr>
        <w:pStyle w:val="Ttulo2"/>
        <w:rPr>
          <w:rFonts w:ascii="Arial" w:hAnsi="Arial" w:cs="Arial"/>
          <w:color w:val="auto"/>
          <w:sz w:val="24"/>
          <w:szCs w:val="24"/>
        </w:rPr>
      </w:pPr>
      <w:r w:rsidRPr="00916A03">
        <w:rPr>
          <w:rFonts w:ascii="Arial" w:hAnsi="Arial" w:cs="Arial"/>
          <w:color w:val="auto"/>
          <w:sz w:val="24"/>
          <w:szCs w:val="24"/>
        </w:rPr>
        <w:t>Exoneração do IPTU Como Ferramenta de Acesso Moradia</w:t>
      </w:r>
    </w:p>
    <w:p w14:paraId="4D42F8A0" w14:textId="753235FD" w:rsidR="001F13C8" w:rsidRPr="00916A03" w:rsidRDefault="001F13C8" w:rsidP="00E02B3C">
      <w:pPr>
        <w:pStyle w:val="Ttulo2"/>
        <w:rPr>
          <w:rFonts w:ascii="Arial" w:hAnsi="Arial" w:cs="Arial"/>
          <w:color w:val="auto"/>
          <w:sz w:val="24"/>
          <w:szCs w:val="24"/>
        </w:rPr>
      </w:pPr>
      <w:r w:rsidRPr="00916A03">
        <w:rPr>
          <w:rFonts w:ascii="Arial" w:hAnsi="Arial" w:cs="Arial"/>
          <w:color w:val="auto"/>
          <w:sz w:val="24"/>
          <w:szCs w:val="24"/>
        </w:rPr>
        <w:t xml:space="preserve">Aplicabilidade da </w:t>
      </w:r>
      <w:r w:rsidR="004200D6" w:rsidRPr="00916A03">
        <w:rPr>
          <w:rFonts w:ascii="Arial" w:hAnsi="Arial" w:cs="Arial"/>
          <w:color w:val="auto"/>
          <w:sz w:val="24"/>
          <w:szCs w:val="24"/>
        </w:rPr>
        <w:t>Exoneração</w:t>
      </w:r>
      <w:r w:rsidR="00AA5D66" w:rsidRPr="00916A03">
        <w:rPr>
          <w:rFonts w:ascii="Arial" w:hAnsi="Arial" w:cs="Arial"/>
          <w:color w:val="auto"/>
          <w:sz w:val="24"/>
          <w:szCs w:val="24"/>
        </w:rPr>
        <w:t xml:space="preserve"> do IPTU Mutuários de Programas de Acesso a Moradia</w:t>
      </w:r>
    </w:p>
    <w:p w14:paraId="0CC2658D" w14:textId="0560667B" w:rsidR="001F13C8" w:rsidRPr="00916A03" w:rsidRDefault="00742C81" w:rsidP="00057306">
      <w:pPr>
        <w:pStyle w:val="Ttulo1"/>
        <w:rPr>
          <w:rFonts w:ascii="Arial" w:hAnsi="Arial" w:cs="Arial"/>
          <w:color w:val="auto"/>
          <w:sz w:val="24"/>
          <w:szCs w:val="24"/>
        </w:rPr>
      </w:pPr>
      <w:r w:rsidRPr="00916A03">
        <w:rPr>
          <w:rFonts w:ascii="Arial" w:hAnsi="Arial" w:cs="Arial"/>
          <w:color w:val="auto"/>
          <w:sz w:val="24"/>
          <w:szCs w:val="24"/>
        </w:rPr>
        <w:t>C</w:t>
      </w:r>
      <w:r w:rsidR="001F13C8" w:rsidRPr="00916A03">
        <w:rPr>
          <w:rFonts w:ascii="Arial" w:hAnsi="Arial" w:cs="Arial"/>
          <w:color w:val="auto"/>
          <w:sz w:val="24"/>
          <w:szCs w:val="24"/>
        </w:rPr>
        <w:t xml:space="preserve">onclusão </w:t>
      </w:r>
    </w:p>
    <w:p w14:paraId="26F0AF23" w14:textId="6DDB0830" w:rsidR="00E02B3C" w:rsidRPr="002406D5" w:rsidRDefault="00E02B3C" w:rsidP="00E02B3C">
      <w:pPr>
        <w:pStyle w:val="Ttulo1"/>
        <w:numPr>
          <w:ilvl w:val="0"/>
          <w:numId w:val="0"/>
        </w:numPr>
        <w:rPr>
          <w:color w:val="auto"/>
        </w:rPr>
      </w:pPr>
    </w:p>
    <w:p w14:paraId="06D6142D" w14:textId="5DD0A3D7" w:rsidR="00E02B3C" w:rsidRPr="002406D5" w:rsidRDefault="00E02B3C" w:rsidP="00E02B3C"/>
    <w:p w14:paraId="282A505D" w14:textId="77777777" w:rsidR="00E02B3C" w:rsidRPr="00E02B3C" w:rsidRDefault="00E02B3C" w:rsidP="00E02B3C"/>
    <w:p w14:paraId="60C58E11" w14:textId="7D8308AC" w:rsidR="001F13C8" w:rsidRDefault="009B2A89" w:rsidP="00E02B3C">
      <w:pPr>
        <w:pStyle w:val="Ttulo1"/>
        <w:numPr>
          <w:ilvl w:val="0"/>
          <w:numId w:val="0"/>
        </w:numPr>
      </w:pPr>
      <w:r>
        <w:t xml:space="preserve"> </w:t>
      </w:r>
    </w:p>
    <w:p w14:paraId="1A0C089B" w14:textId="5AB2F388" w:rsidR="00592B14" w:rsidRDefault="00592B14" w:rsidP="00592B14"/>
    <w:p w14:paraId="1E357E5A" w14:textId="053D034A" w:rsidR="00592B14" w:rsidRDefault="00592B14" w:rsidP="00592B14"/>
    <w:p w14:paraId="10B3D107" w14:textId="7EDCFACD" w:rsidR="00592B14" w:rsidRDefault="00592B14" w:rsidP="00592B14"/>
    <w:p w14:paraId="7E8E78C3" w14:textId="3ABBDF6E" w:rsidR="00916A03" w:rsidRDefault="00916A03" w:rsidP="00592B14"/>
    <w:p w14:paraId="54774BE9" w14:textId="77777777" w:rsidR="00916A03" w:rsidRDefault="00916A03" w:rsidP="00592B14"/>
    <w:p w14:paraId="481F3DF2" w14:textId="562CB4C7" w:rsidR="00592B14" w:rsidRDefault="00592B14" w:rsidP="00592B14"/>
    <w:p w14:paraId="4E28C033" w14:textId="47F0F5B4" w:rsidR="00DA6A32" w:rsidRPr="00916A03" w:rsidRDefault="00DA6A32" w:rsidP="00916A03">
      <w:pPr>
        <w:pStyle w:val="Ttulo2"/>
        <w:numPr>
          <w:ilvl w:val="0"/>
          <w:numId w:val="0"/>
        </w:numPr>
        <w:spacing w:before="30" w:after="30" w:line="360" w:lineRule="auto"/>
        <w:jc w:val="center"/>
        <w:rPr>
          <w:rFonts w:ascii="Arial" w:hAnsi="Arial" w:cs="Arial"/>
          <w:b/>
          <w:bCs/>
          <w:color w:val="auto"/>
          <w:sz w:val="24"/>
          <w:szCs w:val="24"/>
        </w:rPr>
      </w:pPr>
      <w:r w:rsidRPr="00916A03">
        <w:rPr>
          <w:rFonts w:ascii="Arial" w:hAnsi="Arial" w:cs="Arial"/>
          <w:b/>
          <w:bCs/>
          <w:color w:val="auto"/>
          <w:sz w:val="24"/>
          <w:szCs w:val="24"/>
        </w:rPr>
        <w:lastRenderedPageBreak/>
        <w:t>INTRODUÇÃO</w:t>
      </w:r>
    </w:p>
    <w:p w14:paraId="68AB9062" w14:textId="77777777" w:rsidR="00426506" w:rsidRDefault="00426506" w:rsidP="00592B14"/>
    <w:p w14:paraId="7B9B03B4" w14:textId="5E8938BC" w:rsidR="00AD7783" w:rsidRDefault="00DA6A32" w:rsidP="008A266F">
      <w:pPr>
        <w:spacing w:line="276" w:lineRule="auto"/>
        <w:ind w:firstLine="1418"/>
        <w:jc w:val="both"/>
        <w:rPr>
          <w:rFonts w:ascii="Arial" w:hAnsi="Arial" w:cs="Arial"/>
          <w:sz w:val="24"/>
          <w:szCs w:val="24"/>
        </w:rPr>
      </w:pPr>
      <w:r>
        <w:rPr>
          <w:rFonts w:ascii="Arial" w:hAnsi="Arial" w:cs="Arial"/>
          <w:sz w:val="24"/>
          <w:szCs w:val="24"/>
        </w:rPr>
        <w:t>Este trabalh</w:t>
      </w:r>
      <w:r w:rsidR="00AD7783">
        <w:rPr>
          <w:rFonts w:ascii="Arial" w:hAnsi="Arial" w:cs="Arial"/>
          <w:sz w:val="24"/>
          <w:szCs w:val="24"/>
        </w:rPr>
        <w:t>o</w:t>
      </w:r>
      <w:r w:rsidR="00426506">
        <w:rPr>
          <w:rFonts w:ascii="Arial" w:hAnsi="Arial" w:cs="Arial"/>
          <w:sz w:val="24"/>
          <w:szCs w:val="24"/>
        </w:rPr>
        <w:t xml:space="preserve"> pretende </w:t>
      </w:r>
      <w:r w:rsidR="00AD7783">
        <w:rPr>
          <w:rFonts w:ascii="Arial" w:hAnsi="Arial" w:cs="Arial"/>
          <w:sz w:val="24"/>
          <w:szCs w:val="24"/>
        </w:rPr>
        <w:t xml:space="preserve">tratar do </w:t>
      </w:r>
      <w:r>
        <w:rPr>
          <w:rFonts w:ascii="Arial" w:hAnsi="Arial" w:cs="Arial"/>
          <w:sz w:val="24"/>
          <w:szCs w:val="24"/>
        </w:rPr>
        <w:t xml:space="preserve">impacto da exoneração do </w:t>
      </w:r>
      <w:r w:rsidR="00AD7783" w:rsidRPr="00AD7783">
        <w:rPr>
          <w:rFonts w:ascii="Arial" w:hAnsi="Arial" w:cs="Arial"/>
          <w:sz w:val="24"/>
          <w:szCs w:val="24"/>
        </w:rPr>
        <w:t>Imposto sobre a Propriedade Predial e Territorial Urbana</w:t>
      </w:r>
      <w:r w:rsidR="00AD7783">
        <w:rPr>
          <w:rFonts w:ascii="Arial" w:hAnsi="Arial" w:cs="Arial"/>
          <w:sz w:val="24"/>
          <w:szCs w:val="24"/>
        </w:rPr>
        <w:t xml:space="preserve"> – </w:t>
      </w:r>
      <w:r>
        <w:rPr>
          <w:rFonts w:ascii="Arial" w:hAnsi="Arial" w:cs="Arial"/>
          <w:sz w:val="24"/>
          <w:szCs w:val="24"/>
        </w:rPr>
        <w:t>IPTU</w:t>
      </w:r>
      <w:r w:rsidR="00AD7783">
        <w:rPr>
          <w:rFonts w:ascii="Arial" w:hAnsi="Arial" w:cs="Arial"/>
          <w:sz w:val="24"/>
          <w:szCs w:val="24"/>
        </w:rPr>
        <w:t xml:space="preserve">, na aquisição e manutenção de moradia através dos programas habitacionais de acesso a moradias sociais, no município de Campo </w:t>
      </w:r>
      <w:r w:rsidR="00426506">
        <w:rPr>
          <w:rFonts w:ascii="Arial" w:hAnsi="Arial" w:cs="Arial"/>
          <w:sz w:val="24"/>
          <w:szCs w:val="24"/>
        </w:rPr>
        <w:t>Grande/MS</w:t>
      </w:r>
      <w:r w:rsidR="00AD7783">
        <w:rPr>
          <w:rFonts w:ascii="Arial" w:hAnsi="Arial" w:cs="Arial"/>
          <w:sz w:val="24"/>
          <w:szCs w:val="24"/>
        </w:rPr>
        <w:t>.</w:t>
      </w:r>
    </w:p>
    <w:p w14:paraId="63DE5027" w14:textId="1728C328" w:rsidR="00DA6A32" w:rsidRPr="00DA6A32" w:rsidRDefault="00AD7783" w:rsidP="008A266F">
      <w:pPr>
        <w:spacing w:line="276" w:lineRule="auto"/>
        <w:ind w:firstLine="1418"/>
        <w:jc w:val="both"/>
        <w:rPr>
          <w:rFonts w:ascii="Arial" w:hAnsi="Arial" w:cs="Arial"/>
          <w:sz w:val="24"/>
          <w:szCs w:val="24"/>
        </w:rPr>
      </w:pPr>
      <w:r>
        <w:rPr>
          <w:rFonts w:ascii="Arial" w:hAnsi="Arial" w:cs="Arial"/>
          <w:sz w:val="24"/>
          <w:szCs w:val="24"/>
        </w:rPr>
        <w:t xml:space="preserve">Devido ao déficit de </w:t>
      </w:r>
      <w:r w:rsidR="00426506">
        <w:rPr>
          <w:rFonts w:ascii="Arial" w:hAnsi="Arial" w:cs="Arial"/>
          <w:sz w:val="24"/>
          <w:szCs w:val="24"/>
        </w:rPr>
        <w:t>moradia, e</w:t>
      </w:r>
      <w:r>
        <w:rPr>
          <w:rFonts w:ascii="Arial" w:hAnsi="Arial" w:cs="Arial"/>
          <w:sz w:val="24"/>
          <w:szCs w:val="24"/>
        </w:rPr>
        <w:t xml:space="preserve"> a populaç</w:t>
      </w:r>
      <w:r w:rsidR="00426506">
        <w:rPr>
          <w:rFonts w:ascii="Arial" w:hAnsi="Arial" w:cs="Arial"/>
          <w:sz w:val="24"/>
          <w:szCs w:val="24"/>
        </w:rPr>
        <w:t xml:space="preserve">ões que vivem </w:t>
      </w:r>
      <w:r>
        <w:rPr>
          <w:rFonts w:ascii="Arial" w:hAnsi="Arial" w:cs="Arial"/>
          <w:sz w:val="24"/>
          <w:szCs w:val="24"/>
        </w:rPr>
        <w:t xml:space="preserve">em favelas e áreas de risco, fisco municipal editou a Lei nº 5.680 de 21/03/2016, </w:t>
      </w:r>
      <w:r w:rsidR="00426506">
        <w:rPr>
          <w:rFonts w:ascii="Arial" w:hAnsi="Arial" w:cs="Arial"/>
          <w:sz w:val="24"/>
          <w:szCs w:val="24"/>
        </w:rPr>
        <w:t xml:space="preserve">dando </w:t>
      </w:r>
      <w:r w:rsidR="00426506" w:rsidRPr="00426506">
        <w:rPr>
          <w:rFonts w:ascii="Arial" w:hAnsi="Arial" w:cs="Arial"/>
          <w:sz w:val="24"/>
          <w:szCs w:val="24"/>
        </w:rPr>
        <w:t>isenção de IPTU</w:t>
      </w:r>
      <w:r w:rsidR="00426506">
        <w:rPr>
          <w:rFonts w:ascii="Arial" w:hAnsi="Arial" w:cs="Arial"/>
          <w:sz w:val="24"/>
          <w:szCs w:val="24"/>
        </w:rPr>
        <w:t>,</w:t>
      </w:r>
      <w:r w:rsidR="00426506" w:rsidRPr="00426506">
        <w:rPr>
          <w:rFonts w:ascii="Arial" w:hAnsi="Arial" w:cs="Arial"/>
          <w:sz w:val="24"/>
          <w:szCs w:val="24"/>
        </w:rPr>
        <w:t xml:space="preserve"> </w:t>
      </w:r>
      <w:proofErr w:type="gramStart"/>
      <w:r w:rsidR="00426506" w:rsidRPr="00426506">
        <w:rPr>
          <w:rFonts w:ascii="Arial" w:hAnsi="Arial" w:cs="Arial"/>
          <w:sz w:val="24"/>
          <w:szCs w:val="24"/>
        </w:rPr>
        <w:t>Os</w:t>
      </w:r>
      <w:proofErr w:type="gramEnd"/>
      <w:r w:rsidR="00426506" w:rsidRPr="00426506">
        <w:rPr>
          <w:rFonts w:ascii="Arial" w:hAnsi="Arial" w:cs="Arial"/>
          <w:sz w:val="24"/>
          <w:szCs w:val="24"/>
        </w:rPr>
        <w:t xml:space="preserve"> mutuários dos Programas Habitacionais </w:t>
      </w:r>
      <w:r w:rsidR="00426506">
        <w:rPr>
          <w:rFonts w:ascii="Arial" w:hAnsi="Arial" w:cs="Arial"/>
          <w:sz w:val="24"/>
          <w:szCs w:val="24"/>
        </w:rPr>
        <w:t>de interesse socias.</w:t>
      </w:r>
    </w:p>
    <w:p w14:paraId="27C9C0F3" w14:textId="002BD43E" w:rsidR="00DA6A32" w:rsidRPr="00426506" w:rsidRDefault="00DA6A32" w:rsidP="008A266F">
      <w:pPr>
        <w:spacing w:line="276" w:lineRule="auto"/>
        <w:ind w:firstLine="1418"/>
        <w:jc w:val="both"/>
        <w:rPr>
          <w:rFonts w:ascii="Arial" w:hAnsi="Arial" w:cs="Arial"/>
          <w:sz w:val="24"/>
          <w:szCs w:val="24"/>
        </w:rPr>
      </w:pPr>
      <w:r w:rsidRPr="00DA6A32">
        <w:rPr>
          <w:rFonts w:ascii="Arial" w:hAnsi="Arial" w:cs="Arial"/>
          <w:sz w:val="24"/>
          <w:szCs w:val="24"/>
        </w:rPr>
        <w:t>N</w:t>
      </w:r>
      <w:r w:rsidR="00426506">
        <w:rPr>
          <w:rFonts w:ascii="Arial" w:hAnsi="Arial" w:cs="Arial"/>
          <w:sz w:val="24"/>
          <w:szCs w:val="24"/>
        </w:rPr>
        <w:t>osso estudo tratará da apresentação da incidência tributária do IPTU, em contraponto com o direito de moradia e a importância ou não dos efeitos da isenção para esses mutuários e participantes de programas de desfavelamento no munícipio de Campo Grande/MS.</w:t>
      </w:r>
    </w:p>
    <w:p w14:paraId="37545CD4" w14:textId="77777777" w:rsidR="00DA6A32" w:rsidRDefault="00DA6A32" w:rsidP="00592B14"/>
    <w:p w14:paraId="308687BE" w14:textId="34125B8A" w:rsidR="00DA6A32" w:rsidRDefault="00DA6A32" w:rsidP="00592B14"/>
    <w:p w14:paraId="3F4E9CF7" w14:textId="45E895C8" w:rsidR="00DA6A32" w:rsidRDefault="00DA6A32" w:rsidP="00592B14"/>
    <w:p w14:paraId="06C702A2" w14:textId="1BBCC6B0" w:rsidR="00DA6A32" w:rsidRDefault="00DA6A32" w:rsidP="00592B14"/>
    <w:p w14:paraId="341F0C81" w14:textId="262F7E0B" w:rsidR="00DA6A32" w:rsidRDefault="00DA6A32" w:rsidP="00592B14"/>
    <w:p w14:paraId="070322EC" w14:textId="1E5F70AF" w:rsidR="00DA6A32" w:rsidRDefault="00DA6A32" w:rsidP="00592B14"/>
    <w:p w14:paraId="4E729ED9" w14:textId="1E44CA4B" w:rsidR="00DA6A32" w:rsidRDefault="00DA6A32" w:rsidP="00592B14"/>
    <w:p w14:paraId="50116275" w14:textId="45FAF9B8" w:rsidR="00DA6A32" w:rsidRDefault="00DA6A32" w:rsidP="00592B14"/>
    <w:p w14:paraId="484AF22B" w14:textId="7E392BCA" w:rsidR="00DA6A32" w:rsidRDefault="00DA6A32" w:rsidP="00592B14"/>
    <w:p w14:paraId="7251F238" w14:textId="4CC648B4" w:rsidR="00DA6A32" w:rsidRDefault="00DA6A32" w:rsidP="00592B14"/>
    <w:p w14:paraId="6DDFECB1" w14:textId="42883132" w:rsidR="00DA6A32" w:rsidRDefault="00DA6A32" w:rsidP="00592B14"/>
    <w:p w14:paraId="7DD41E68" w14:textId="4D9F746A" w:rsidR="00DA6A32" w:rsidRDefault="00DA6A32" w:rsidP="00592B14"/>
    <w:p w14:paraId="7941F16D" w14:textId="71D7EA84" w:rsidR="00DA6A32" w:rsidRDefault="00DA6A32" w:rsidP="00592B14"/>
    <w:p w14:paraId="034CB6FA" w14:textId="31145363" w:rsidR="00DA6A32" w:rsidRDefault="00DA6A32" w:rsidP="00592B14"/>
    <w:p w14:paraId="73CFCA24" w14:textId="058ABB5F" w:rsidR="00DA6A32" w:rsidRDefault="00DA6A32" w:rsidP="00592B14"/>
    <w:p w14:paraId="3642DB64" w14:textId="3DE767CA" w:rsidR="00DA6A32" w:rsidRDefault="00DA6A32" w:rsidP="00592B14"/>
    <w:p w14:paraId="71858FC4" w14:textId="2BE934CF" w:rsidR="00DA6A32" w:rsidRDefault="00DA6A32" w:rsidP="00592B14"/>
    <w:p w14:paraId="2C9BC48A" w14:textId="6ECFA5B7" w:rsidR="00DA6A32" w:rsidRDefault="00DA6A32" w:rsidP="00592B14"/>
    <w:p w14:paraId="2F15578A" w14:textId="60CC1EED" w:rsidR="00DA6A32" w:rsidRDefault="00DA6A32" w:rsidP="00592B14"/>
    <w:p w14:paraId="7763E85D" w14:textId="7A7BA6E8" w:rsidR="00592B14" w:rsidRPr="00916A03" w:rsidRDefault="00592B14" w:rsidP="00916A03">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lastRenderedPageBreak/>
        <w:t>1.</w:t>
      </w:r>
      <w:r w:rsidR="009B2A89" w:rsidRPr="00916A03">
        <w:rPr>
          <w:rFonts w:ascii="Arial" w:hAnsi="Arial" w:cs="Arial"/>
          <w:b/>
          <w:bCs/>
          <w:color w:val="auto"/>
          <w:sz w:val="24"/>
          <w:szCs w:val="24"/>
        </w:rPr>
        <w:t xml:space="preserve">1 </w:t>
      </w:r>
      <w:r w:rsidRPr="00916A03">
        <w:rPr>
          <w:rFonts w:ascii="Arial" w:hAnsi="Arial" w:cs="Arial"/>
          <w:b/>
          <w:bCs/>
          <w:color w:val="auto"/>
          <w:sz w:val="24"/>
          <w:szCs w:val="24"/>
        </w:rPr>
        <w:t>Competência Tributaria</w:t>
      </w:r>
    </w:p>
    <w:p w14:paraId="1ECCBAB8" w14:textId="23C316CD" w:rsidR="0029440A" w:rsidRDefault="0029440A" w:rsidP="00C179C8">
      <w:pPr>
        <w:ind w:firstLine="1418"/>
        <w:jc w:val="both"/>
        <w:rPr>
          <w:rFonts w:ascii="Arial" w:hAnsi="Arial" w:cs="Arial"/>
          <w:sz w:val="24"/>
          <w:szCs w:val="24"/>
        </w:rPr>
      </w:pPr>
      <w:bookmarkStart w:id="0" w:name="_Hlk96263446"/>
      <w:r>
        <w:rPr>
          <w:rFonts w:ascii="Arial" w:hAnsi="Arial" w:cs="Arial"/>
          <w:sz w:val="24"/>
          <w:szCs w:val="24"/>
        </w:rPr>
        <w:t xml:space="preserve">O Estado </w:t>
      </w:r>
      <w:r w:rsidR="00C86141">
        <w:rPr>
          <w:rFonts w:ascii="Arial" w:hAnsi="Arial" w:cs="Arial"/>
          <w:sz w:val="24"/>
          <w:szCs w:val="24"/>
        </w:rPr>
        <w:t>para</w:t>
      </w:r>
      <w:r w:rsidR="00C86141" w:rsidRPr="0029440A">
        <w:rPr>
          <w:rFonts w:ascii="Arial" w:hAnsi="Arial" w:cs="Arial"/>
          <w:sz w:val="24"/>
          <w:szCs w:val="24"/>
        </w:rPr>
        <w:t xml:space="preserve"> prestar</w:t>
      </w:r>
      <w:r w:rsidRPr="0029440A">
        <w:rPr>
          <w:rFonts w:ascii="Arial" w:hAnsi="Arial" w:cs="Arial"/>
          <w:sz w:val="24"/>
          <w:szCs w:val="24"/>
        </w:rPr>
        <w:t xml:space="preserve"> </w:t>
      </w:r>
      <w:r w:rsidR="005B4960">
        <w:rPr>
          <w:rFonts w:ascii="Arial" w:hAnsi="Arial" w:cs="Arial"/>
          <w:sz w:val="24"/>
          <w:szCs w:val="24"/>
        </w:rPr>
        <w:t xml:space="preserve">os </w:t>
      </w:r>
      <w:r w:rsidRPr="0029440A">
        <w:rPr>
          <w:rFonts w:ascii="Arial" w:hAnsi="Arial" w:cs="Arial"/>
          <w:sz w:val="24"/>
          <w:szCs w:val="24"/>
        </w:rPr>
        <w:t xml:space="preserve">serviços públicos, atender os interesses da coletividade, reduzir as desigualdades </w:t>
      </w:r>
      <w:bookmarkEnd w:id="0"/>
      <w:r w:rsidRPr="0029440A">
        <w:rPr>
          <w:rFonts w:ascii="Arial" w:hAnsi="Arial" w:cs="Arial"/>
          <w:sz w:val="24"/>
          <w:szCs w:val="24"/>
        </w:rPr>
        <w:t xml:space="preserve">sociais, </w:t>
      </w:r>
      <w:r>
        <w:rPr>
          <w:rFonts w:ascii="Arial" w:hAnsi="Arial" w:cs="Arial"/>
          <w:sz w:val="24"/>
          <w:szCs w:val="24"/>
        </w:rPr>
        <w:t xml:space="preserve">necessita de recursos financeiros, e a forma de obter esses </w:t>
      </w:r>
      <w:r w:rsidR="009A2EEB">
        <w:rPr>
          <w:rFonts w:ascii="Arial" w:hAnsi="Arial" w:cs="Arial"/>
          <w:sz w:val="24"/>
          <w:szCs w:val="24"/>
        </w:rPr>
        <w:t>recursos,</w:t>
      </w:r>
      <w:r w:rsidR="00C86141">
        <w:rPr>
          <w:rFonts w:ascii="Arial" w:hAnsi="Arial" w:cs="Arial"/>
          <w:sz w:val="24"/>
          <w:szCs w:val="24"/>
        </w:rPr>
        <w:t xml:space="preserve"> </w:t>
      </w:r>
      <w:r>
        <w:rPr>
          <w:rFonts w:ascii="Arial" w:hAnsi="Arial" w:cs="Arial"/>
          <w:sz w:val="24"/>
          <w:szCs w:val="24"/>
        </w:rPr>
        <w:t>e</w:t>
      </w:r>
      <w:r w:rsidR="00C86141">
        <w:rPr>
          <w:rFonts w:ascii="Arial" w:hAnsi="Arial" w:cs="Arial"/>
          <w:sz w:val="24"/>
          <w:szCs w:val="24"/>
        </w:rPr>
        <w:t>,</w:t>
      </w:r>
      <w:r>
        <w:rPr>
          <w:rFonts w:ascii="Arial" w:hAnsi="Arial" w:cs="Arial"/>
          <w:sz w:val="24"/>
          <w:szCs w:val="24"/>
        </w:rPr>
        <w:t xml:space="preserve"> através da cobrança de tributos</w:t>
      </w:r>
    </w:p>
    <w:p w14:paraId="04F0C505" w14:textId="0956CFCD" w:rsidR="005B4960" w:rsidRDefault="005B4960" w:rsidP="005B4960">
      <w:pPr>
        <w:ind w:firstLine="1418"/>
        <w:jc w:val="both"/>
        <w:rPr>
          <w:rFonts w:ascii="Arial" w:hAnsi="Arial" w:cs="Arial"/>
          <w:sz w:val="24"/>
          <w:szCs w:val="24"/>
        </w:rPr>
      </w:pPr>
      <w:r>
        <w:rPr>
          <w:rFonts w:ascii="Arial" w:hAnsi="Arial" w:cs="Arial"/>
          <w:sz w:val="24"/>
          <w:szCs w:val="24"/>
        </w:rPr>
        <w:t xml:space="preserve">A competência tributária e </w:t>
      </w:r>
      <w:r w:rsidR="00147C56">
        <w:rPr>
          <w:rFonts w:ascii="Arial" w:hAnsi="Arial" w:cs="Arial"/>
          <w:sz w:val="24"/>
          <w:szCs w:val="24"/>
        </w:rPr>
        <w:t xml:space="preserve">a </w:t>
      </w:r>
      <w:r>
        <w:rPr>
          <w:rFonts w:ascii="Arial" w:hAnsi="Arial" w:cs="Arial"/>
          <w:sz w:val="24"/>
          <w:szCs w:val="24"/>
        </w:rPr>
        <w:t xml:space="preserve">qualidade do ente político </w:t>
      </w:r>
      <w:proofErr w:type="gramStart"/>
      <w:r w:rsidR="00147C56">
        <w:rPr>
          <w:rFonts w:ascii="Arial" w:hAnsi="Arial" w:cs="Arial"/>
          <w:sz w:val="24"/>
          <w:szCs w:val="24"/>
        </w:rPr>
        <w:t>tem</w:t>
      </w:r>
      <w:proofErr w:type="gramEnd"/>
      <w:r w:rsidR="004801B1">
        <w:rPr>
          <w:rFonts w:ascii="Arial" w:hAnsi="Arial" w:cs="Arial"/>
          <w:sz w:val="24"/>
          <w:szCs w:val="24"/>
        </w:rPr>
        <w:t xml:space="preserve"> </w:t>
      </w:r>
      <w:r w:rsidR="00147C56">
        <w:rPr>
          <w:rFonts w:ascii="Arial" w:hAnsi="Arial" w:cs="Arial"/>
          <w:sz w:val="24"/>
          <w:szCs w:val="24"/>
        </w:rPr>
        <w:t xml:space="preserve">de </w:t>
      </w:r>
      <w:r>
        <w:rPr>
          <w:rFonts w:ascii="Arial" w:hAnsi="Arial" w:cs="Arial"/>
          <w:sz w:val="24"/>
          <w:szCs w:val="24"/>
        </w:rPr>
        <w:t>criar norma de direito positivo, ou seja, e a c</w:t>
      </w:r>
      <w:r w:rsidRPr="00D37BB4">
        <w:rPr>
          <w:rFonts w:ascii="Arial" w:hAnsi="Arial" w:cs="Arial"/>
          <w:sz w:val="24"/>
          <w:szCs w:val="24"/>
        </w:rPr>
        <w:t>ompetência legislativa é a aptidão de que são dotadas as políticas para expedir regras jurídicas, inovando o or</w:t>
      </w:r>
      <w:r>
        <w:rPr>
          <w:rFonts w:ascii="Arial" w:hAnsi="Arial" w:cs="Arial"/>
          <w:sz w:val="24"/>
          <w:szCs w:val="24"/>
        </w:rPr>
        <w:t xml:space="preserve">denamento </w:t>
      </w:r>
      <w:r w:rsidRPr="00D37BB4">
        <w:rPr>
          <w:rFonts w:ascii="Arial" w:hAnsi="Arial" w:cs="Arial"/>
          <w:sz w:val="24"/>
          <w:szCs w:val="24"/>
        </w:rPr>
        <w:t>positivo.</w:t>
      </w:r>
      <w:sdt>
        <w:sdtPr>
          <w:rPr>
            <w:rFonts w:ascii="Arial" w:hAnsi="Arial" w:cs="Arial"/>
            <w:sz w:val="24"/>
            <w:szCs w:val="24"/>
          </w:rPr>
          <w:id w:val="-535588303"/>
          <w:citation/>
        </w:sdtPr>
        <w:sdtEndPr/>
        <w:sdtContent>
          <w:r>
            <w:rPr>
              <w:rFonts w:ascii="Arial" w:hAnsi="Arial" w:cs="Arial"/>
              <w:sz w:val="24"/>
              <w:szCs w:val="24"/>
            </w:rPr>
            <w:fldChar w:fldCharType="begin"/>
          </w:r>
          <w:r>
            <w:rPr>
              <w:rFonts w:ascii="Arial" w:hAnsi="Arial" w:cs="Arial"/>
              <w:sz w:val="24"/>
              <w:szCs w:val="24"/>
            </w:rPr>
            <w:instrText xml:space="preserve">CITATION Car21 \p 237 \l 1046 </w:instrText>
          </w:r>
          <w:r>
            <w:rPr>
              <w:rFonts w:ascii="Arial" w:hAnsi="Arial" w:cs="Arial"/>
              <w:sz w:val="24"/>
              <w:szCs w:val="24"/>
            </w:rPr>
            <w:fldChar w:fldCharType="separate"/>
          </w:r>
          <w:r>
            <w:rPr>
              <w:rFonts w:ascii="Arial" w:hAnsi="Arial" w:cs="Arial"/>
              <w:noProof/>
              <w:sz w:val="24"/>
              <w:szCs w:val="24"/>
            </w:rPr>
            <w:t xml:space="preserve"> </w:t>
          </w:r>
          <w:r w:rsidRPr="00D37BB4">
            <w:rPr>
              <w:rFonts w:ascii="Arial" w:hAnsi="Arial" w:cs="Arial"/>
              <w:noProof/>
              <w:sz w:val="24"/>
              <w:szCs w:val="24"/>
            </w:rPr>
            <w:t>(CARVALHO, 2021, p. 237)</w:t>
          </w:r>
          <w:r>
            <w:rPr>
              <w:rFonts w:ascii="Arial" w:hAnsi="Arial" w:cs="Arial"/>
              <w:sz w:val="24"/>
              <w:szCs w:val="24"/>
            </w:rPr>
            <w:fldChar w:fldCharType="end"/>
          </w:r>
        </w:sdtContent>
      </w:sdt>
    </w:p>
    <w:p w14:paraId="05282EE9" w14:textId="5BB5E4C2" w:rsidR="00037739" w:rsidRDefault="00037739" w:rsidP="00C179C8">
      <w:pPr>
        <w:ind w:firstLine="1418"/>
        <w:jc w:val="both"/>
        <w:rPr>
          <w:rFonts w:ascii="Arial" w:hAnsi="Arial" w:cs="Arial"/>
          <w:sz w:val="24"/>
          <w:szCs w:val="24"/>
        </w:rPr>
      </w:pPr>
      <w:r>
        <w:rPr>
          <w:rFonts w:ascii="Arial" w:hAnsi="Arial" w:cs="Arial"/>
          <w:sz w:val="24"/>
          <w:szCs w:val="24"/>
        </w:rPr>
        <w:t>O pode</w:t>
      </w:r>
      <w:r w:rsidR="006F3598">
        <w:rPr>
          <w:rFonts w:ascii="Arial" w:hAnsi="Arial" w:cs="Arial"/>
          <w:sz w:val="24"/>
          <w:szCs w:val="24"/>
        </w:rPr>
        <w:t>r</w:t>
      </w:r>
      <w:r>
        <w:rPr>
          <w:rFonts w:ascii="Arial" w:hAnsi="Arial" w:cs="Arial"/>
          <w:sz w:val="24"/>
          <w:szCs w:val="24"/>
        </w:rPr>
        <w:t xml:space="preserve"> de tributar</w:t>
      </w:r>
      <w:r w:rsidR="006F3598">
        <w:rPr>
          <w:rFonts w:ascii="Arial" w:hAnsi="Arial" w:cs="Arial"/>
          <w:sz w:val="24"/>
          <w:szCs w:val="24"/>
        </w:rPr>
        <w:t xml:space="preserve"> do Estado, </w:t>
      </w:r>
      <w:r>
        <w:rPr>
          <w:rFonts w:ascii="Arial" w:hAnsi="Arial" w:cs="Arial"/>
          <w:sz w:val="24"/>
          <w:szCs w:val="24"/>
        </w:rPr>
        <w:t xml:space="preserve">tem sua previsão expressa no Art. 145, de nossa </w:t>
      </w:r>
      <w:r w:rsidR="00147C56">
        <w:rPr>
          <w:rFonts w:ascii="Arial" w:hAnsi="Arial" w:cs="Arial"/>
          <w:sz w:val="24"/>
          <w:szCs w:val="24"/>
        </w:rPr>
        <w:t>C</w:t>
      </w:r>
      <w:r>
        <w:rPr>
          <w:rFonts w:ascii="Arial" w:hAnsi="Arial" w:cs="Arial"/>
          <w:sz w:val="24"/>
          <w:szCs w:val="24"/>
        </w:rPr>
        <w:t xml:space="preserve">arta </w:t>
      </w:r>
      <w:r w:rsidR="00147C56">
        <w:rPr>
          <w:rFonts w:ascii="Arial" w:hAnsi="Arial" w:cs="Arial"/>
          <w:sz w:val="24"/>
          <w:szCs w:val="24"/>
        </w:rPr>
        <w:t>M</w:t>
      </w:r>
      <w:r>
        <w:rPr>
          <w:rFonts w:ascii="Arial" w:hAnsi="Arial" w:cs="Arial"/>
          <w:sz w:val="24"/>
          <w:szCs w:val="24"/>
        </w:rPr>
        <w:t>agna</w:t>
      </w:r>
      <w:r w:rsidR="005B4960">
        <w:rPr>
          <w:rFonts w:ascii="Arial" w:hAnsi="Arial" w:cs="Arial"/>
          <w:sz w:val="24"/>
          <w:szCs w:val="24"/>
        </w:rPr>
        <w:t>:</w:t>
      </w:r>
    </w:p>
    <w:p w14:paraId="5FEC461F" w14:textId="77777777" w:rsidR="00037739" w:rsidRPr="00EC2120" w:rsidRDefault="00037739" w:rsidP="00EC2120">
      <w:pPr>
        <w:spacing w:before="30" w:after="30" w:line="240" w:lineRule="auto"/>
        <w:ind w:left="2268"/>
        <w:jc w:val="both"/>
        <w:rPr>
          <w:rFonts w:ascii="Arial" w:hAnsi="Arial" w:cs="Arial"/>
        </w:rPr>
      </w:pPr>
      <w:r w:rsidRPr="00EC2120">
        <w:rPr>
          <w:rFonts w:ascii="Arial" w:hAnsi="Arial" w:cs="Arial"/>
        </w:rPr>
        <w:t>Art. 145. A União, os Estados, o Distrito Federal e os Municípios poderão instituir os seguintes tributos:</w:t>
      </w:r>
    </w:p>
    <w:p w14:paraId="064B05D5" w14:textId="77777777" w:rsidR="00037739" w:rsidRPr="00EC2120" w:rsidRDefault="00037739" w:rsidP="00EC2120">
      <w:pPr>
        <w:spacing w:before="30" w:after="30" w:line="240" w:lineRule="auto"/>
        <w:ind w:left="2268"/>
        <w:jc w:val="both"/>
        <w:rPr>
          <w:rFonts w:ascii="Arial" w:hAnsi="Arial" w:cs="Arial"/>
        </w:rPr>
      </w:pPr>
      <w:r w:rsidRPr="00EC2120">
        <w:rPr>
          <w:rFonts w:ascii="Arial" w:hAnsi="Arial" w:cs="Arial"/>
        </w:rPr>
        <w:t xml:space="preserve">I — </w:t>
      </w:r>
      <w:proofErr w:type="gramStart"/>
      <w:r w:rsidRPr="00EC2120">
        <w:rPr>
          <w:rFonts w:ascii="Arial" w:hAnsi="Arial" w:cs="Arial"/>
        </w:rPr>
        <w:t>impostos</w:t>
      </w:r>
      <w:proofErr w:type="gramEnd"/>
      <w:r w:rsidRPr="00EC2120">
        <w:rPr>
          <w:rFonts w:ascii="Arial" w:hAnsi="Arial" w:cs="Arial"/>
        </w:rPr>
        <w:t>;</w:t>
      </w:r>
    </w:p>
    <w:p w14:paraId="26DF6835" w14:textId="77777777" w:rsidR="00037739" w:rsidRPr="00EC2120" w:rsidRDefault="00037739" w:rsidP="00EC2120">
      <w:pPr>
        <w:spacing w:before="30" w:after="30" w:line="240" w:lineRule="auto"/>
        <w:ind w:left="2268"/>
        <w:jc w:val="both"/>
        <w:rPr>
          <w:rFonts w:ascii="Arial" w:hAnsi="Arial" w:cs="Arial"/>
        </w:rPr>
      </w:pPr>
      <w:r w:rsidRPr="00EC2120">
        <w:rPr>
          <w:rFonts w:ascii="Arial" w:hAnsi="Arial" w:cs="Arial"/>
        </w:rPr>
        <w:t xml:space="preserve">II — </w:t>
      </w:r>
      <w:proofErr w:type="gramStart"/>
      <w:r w:rsidRPr="00EC2120">
        <w:rPr>
          <w:rFonts w:ascii="Arial" w:hAnsi="Arial" w:cs="Arial"/>
        </w:rPr>
        <w:t>taxas</w:t>
      </w:r>
      <w:proofErr w:type="gramEnd"/>
      <w:r w:rsidRPr="00EC2120">
        <w:rPr>
          <w:rFonts w:ascii="Arial" w:hAnsi="Arial" w:cs="Arial"/>
        </w:rPr>
        <w:t>, em razão do exercício do poder de polícia ou pela utilização, efetiva ou potencial, de serviços públicos específicos e divisíveis, prestados ao contribuinte ou postos a sua disposição;</w:t>
      </w:r>
    </w:p>
    <w:p w14:paraId="56AFAC83" w14:textId="4F15EFF4" w:rsidR="00037739" w:rsidRPr="00EC2120" w:rsidRDefault="00037739" w:rsidP="00EC2120">
      <w:pPr>
        <w:spacing w:before="30" w:after="30" w:line="240" w:lineRule="auto"/>
        <w:ind w:left="2268"/>
        <w:jc w:val="both"/>
        <w:rPr>
          <w:rFonts w:ascii="Arial" w:hAnsi="Arial" w:cs="Arial"/>
        </w:rPr>
      </w:pPr>
      <w:r w:rsidRPr="00EC2120">
        <w:rPr>
          <w:rFonts w:ascii="Arial" w:hAnsi="Arial" w:cs="Arial"/>
        </w:rPr>
        <w:t>III — contribuição de melhoria, decorrente de obras públicas</w:t>
      </w:r>
      <w:sdt>
        <w:sdtPr>
          <w:rPr>
            <w:rFonts w:ascii="Arial" w:hAnsi="Arial" w:cs="Arial"/>
          </w:rPr>
          <w:id w:val="-1651742195"/>
          <w:citation/>
        </w:sdtPr>
        <w:sdtEndPr/>
        <w:sdtContent>
          <w:r w:rsidR="00137ECF">
            <w:rPr>
              <w:rFonts w:ascii="Arial" w:hAnsi="Arial" w:cs="Arial"/>
            </w:rPr>
            <w:fldChar w:fldCharType="begin"/>
          </w:r>
          <w:r w:rsidR="00137ECF">
            <w:rPr>
              <w:rFonts w:ascii="Arial" w:hAnsi="Arial" w:cs="Arial"/>
            </w:rPr>
            <w:instrText xml:space="preserve"> CITATION BRA88 \l 1046 </w:instrText>
          </w:r>
          <w:r w:rsidR="00137ECF">
            <w:rPr>
              <w:rFonts w:ascii="Arial" w:hAnsi="Arial" w:cs="Arial"/>
            </w:rPr>
            <w:fldChar w:fldCharType="separate"/>
          </w:r>
          <w:r w:rsidR="00137ECF">
            <w:rPr>
              <w:rFonts w:ascii="Arial" w:hAnsi="Arial" w:cs="Arial"/>
              <w:noProof/>
            </w:rPr>
            <w:t xml:space="preserve"> </w:t>
          </w:r>
          <w:r w:rsidR="00137ECF" w:rsidRPr="00137ECF">
            <w:rPr>
              <w:rFonts w:ascii="Arial" w:hAnsi="Arial" w:cs="Arial"/>
              <w:noProof/>
            </w:rPr>
            <w:t>(BRASIL, 1988)</w:t>
          </w:r>
          <w:r w:rsidR="00137ECF">
            <w:rPr>
              <w:rFonts w:ascii="Arial" w:hAnsi="Arial" w:cs="Arial"/>
            </w:rPr>
            <w:fldChar w:fldCharType="end"/>
          </w:r>
        </w:sdtContent>
      </w:sdt>
      <w:r w:rsidRPr="00EC2120">
        <w:rPr>
          <w:rFonts w:ascii="Arial" w:hAnsi="Arial" w:cs="Arial"/>
        </w:rPr>
        <w:t>.</w:t>
      </w:r>
    </w:p>
    <w:p w14:paraId="3E2E021E" w14:textId="77777777" w:rsidR="00037739" w:rsidRDefault="00037739" w:rsidP="00037739">
      <w:pPr>
        <w:ind w:left="2832" w:firstLine="1418"/>
        <w:jc w:val="both"/>
        <w:rPr>
          <w:rFonts w:ascii="Arial" w:hAnsi="Arial" w:cs="Arial"/>
          <w:sz w:val="24"/>
          <w:szCs w:val="24"/>
        </w:rPr>
      </w:pPr>
    </w:p>
    <w:p w14:paraId="5EA8A705" w14:textId="4175749B" w:rsidR="00241CB5" w:rsidRDefault="001A383A" w:rsidP="00241CB5">
      <w:pPr>
        <w:ind w:firstLine="1418"/>
        <w:jc w:val="both"/>
        <w:rPr>
          <w:rFonts w:ascii="Arial" w:hAnsi="Arial" w:cs="Arial"/>
          <w:sz w:val="24"/>
          <w:szCs w:val="24"/>
        </w:rPr>
      </w:pPr>
      <w:r>
        <w:rPr>
          <w:rFonts w:ascii="Arial" w:hAnsi="Arial" w:cs="Arial"/>
          <w:sz w:val="24"/>
          <w:szCs w:val="24"/>
        </w:rPr>
        <w:t xml:space="preserve">A </w:t>
      </w:r>
      <w:r w:rsidR="00241CB5">
        <w:rPr>
          <w:rFonts w:ascii="Arial" w:hAnsi="Arial" w:cs="Arial"/>
          <w:sz w:val="24"/>
          <w:szCs w:val="24"/>
        </w:rPr>
        <w:t>competência</w:t>
      </w:r>
      <w:r w:rsidR="004801B1">
        <w:rPr>
          <w:rFonts w:ascii="Arial" w:hAnsi="Arial" w:cs="Arial"/>
          <w:sz w:val="24"/>
          <w:szCs w:val="24"/>
        </w:rPr>
        <w:t xml:space="preserve"> tributária </w:t>
      </w:r>
      <w:r w:rsidR="00241CB5" w:rsidRPr="00241CB5">
        <w:rPr>
          <w:rFonts w:ascii="Arial" w:hAnsi="Arial" w:cs="Arial"/>
          <w:sz w:val="24"/>
          <w:szCs w:val="24"/>
        </w:rPr>
        <w:t xml:space="preserve">é </w:t>
      </w:r>
      <w:r>
        <w:rPr>
          <w:rFonts w:ascii="Arial" w:hAnsi="Arial" w:cs="Arial"/>
          <w:sz w:val="24"/>
          <w:szCs w:val="24"/>
        </w:rPr>
        <w:t>"</w:t>
      </w:r>
      <w:r w:rsidR="00241CB5" w:rsidRPr="00241CB5">
        <w:rPr>
          <w:rFonts w:ascii="Arial" w:hAnsi="Arial" w:cs="Arial"/>
          <w:sz w:val="24"/>
          <w:szCs w:val="24"/>
        </w:rPr>
        <w:t>indelegável, não pode ser alterada pelos entes que a detêm, que dela também não podem renunciar, e o fato de não ser exercida não a transfere para outra pessoa jurídica de direito público</w:t>
      </w:r>
      <w:r>
        <w:rPr>
          <w:rFonts w:ascii="Arial" w:hAnsi="Arial" w:cs="Arial"/>
          <w:sz w:val="24"/>
          <w:szCs w:val="24"/>
        </w:rPr>
        <w:t>"</w:t>
      </w:r>
      <w:sdt>
        <w:sdtPr>
          <w:rPr>
            <w:rFonts w:ascii="Arial" w:hAnsi="Arial" w:cs="Arial"/>
            <w:sz w:val="24"/>
            <w:szCs w:val="24"/>
          </w:rPr>
          <w:id w:val="1740907674"/>
          <w:citation/>
        </w:sdtPr>
        <w:sdtEndPr/>
        <w:sdtContent>
          <w:r w:rsidR="00241CB5">
            <w:rPr>
              <w:rFonts w:ascii="Arial" w:hAnsi="Arial" w:cs="Arial"/>
              <w:sz w:val="24"/>
              <w:szCs w:val="24"/>
            </w:rPr>
            <w:fldChar w:fldCharType="begin"/>
          </w:r>
          <w:r w:rsidR="00241CB5">
            <w:rPr>
              <w:rFonts w:ascii="Arial" w:hAnsi="Arial" w:cs="Arial"/>
              <w:sz w:val="24"/>
              <w:szCs w:val="24"/>
            </w:rPr>
            <w:instrText xml:space="preserve">CITATION Seg22 \p 277 \l 1046 </w:instrText>
          </w:r>
          <w:r w:rsidR="00241CB5">
            <w:rPr>
              <w:rFonts w:ascii="Arial" w:hAnsi="Arial" w:cs="Arial"/>
              <w:sz w:val="24"/>
              <w:szCs w:val="24"/>
            </w:rPr>
            <w:fldChar w:fldCharType="separate"/>
          </w:r>
          <w:r w:rsidR="00241CB5">
            <w:rPr>
              <w:rFonts w:ascii="Arial" w:hAnsi="Arial" w:cs="Arial"/>
              <w:noProof/>
              <w:sz w:val="24"/>
              <w:szCs w:val="24"/>
            </w:rPr>
            <w:t xml:space="preserve"> </w:t>
          </w:r>
          <w:r w:rsidR="00241CB5" w:rsidRPr="00241CB5">
            <w:rPr>
              <w:rFonts w:ascii="Arial" w:hAnsi="Arial" w:cs="Arial"/>
              <w:noProof/>
              <w:sz w:val="24"/>
              <w:szCs w:val="24"/>
            </w:rPr>
            <w:t>(SEGUNDO, 2022, p. 277)</w:t>
          </w:r>
          <w:r w:rsidR="00241CB5">
            <w:rPr>
              <w:rFonts w:ascii="Arial" w:hAnsi="Arial" w:cs="Arial"/>
              <w:sz w:val="24"/>
              <w:szCs w:val="24"/>
            </w:rPr>
            <w:fldChar w:fldCharType="end"/>
          </w:r>
        </w:sdtContent>
      </w:sdt>
      <w:r w:rsidR="00241CB5">
        <w:rPr>
          <w:rFonts w:ascii="Arial" w:hAnsi="Arial" w:cs="Arial"/>
          <w:sz w:val="24"/>
          <w:szCs w:val="24"/>
        </w:rPr>
        <w:t xml:space="preserve">, desta forma, se assenta a característica </w:t>
      </w:r>
      <w:r w:rsidR="00830E2F">
        <w:rPr>
          <w:rFonts w:ascii="Arial" w:hAnsi="Arial" w:cs="Arial"/>
          <w:sz w:val="24"/>
          <w:szCs w:val="24"/>
        </w:rPr>
        <w:t>"</w:t>
      </w:r>
      <w:r w:rsidR="00241CB5">
        <w:rPr>
          <w:rFonts w:ascii="Arial" w:hAnsi="Arial" w:cs="Arial"/>
          <w:sz w:val="24"/>
          <w:szCs w:val="24"/>
        </w:rPr>
        <w:t xml:space="preserve">da </w:t>
      </w:r>
      <w:proofErr w:type="spellStart"/>
      <w:r w:rsidR="00241CB5" w:rsidRPr="00241CB5">
        <w:rPr>
          <w:rFonts w:ascii="Arial" w:hAnsi="Arial" w:cs="Arial"/>
          <w:sz w:val="24"/>
          <w:szCs w:val="24"/>
        </w:rPr>
        <w:t>indelegabilidade</w:t>
      </w:r>
      <w:proofErr w:type="spellEnd"/>
      <w:r w:rsidR="00241CB5" w:rsidRPr="00241CB5">
        <w:rPr>
          <w:rFonts w:ascii="Arial" w:hAnsi="Arial" w:cs="Arial"/>
          <w:sz w:val="24"/>
          <w:szCs w:val="24"/>
        </w:rPr>
        <w:t xml:space="preserve">, a </w:t>
      </w:r>
      <w:proofErr w:type="spellStart"/>
      <w:r w:rsidR="00241CB5" w:rsidRPr="00241CB5">
        <w:rPr>
          <w:rFonts w:ascii="Arial" w:hAnsi="Arial" w:cs="Arial"/>
          <w:sz w:val="24"/>
          <w:szCs w:val="24"/>
        </w:rPr>
        <w:t>facultatitivade</w:t>
      </w:r>
      <w:proofErr w:type="spellEnd"/>
      <w:r w:rsidR="00241CB5" w:rsidRPr="00241CB5">
        <w:rPr>
          <w:rFonts w:ascii="Arial" w:hAnsi="Arial" w:cs="Arial"/>
          <w:sz w:val="24"/>
          <w:szCs w:val="24"/>
        </w:rPr>
        <w:t xml:space="preserve">, a </w:t>
      </w:r>
      <w:proofErr w:type="spellStart"/>
      <w:r w:rsidR="00241CB5" w:rsidRPr="00241CB5">
        <w:rPr>
          <w:rFonts w:ascii="Arial" w:hAnsi="Arial" w:cs="Arial"/>
          <w:sz w:val="24"/>
          <w:szCs w:val="24"/>
        </w:rPr>
        <w:t>incaducabilidade</w:t>
      </w:r>
      <w:proofErr w:type="spellEnd"/>
      <w:r w:rsidR="00241CB5" w:rsidRPr="00241CB5">
        <w:rPr>
          <w:rFonts w:ascii="Arial" w:hAnsi="Arial" w:cs="Arial"/>
          <w:sz w:val="24"/>
          <w:szCs w:val="24"/>
        </w:rPr>
        <w:t>, a inalterabilidade e a irrenunciabilidade</w:t>
      </w:r>
      <w:r w:rsidR="00830E2F">
        <w:rPr>
          <w:rFonts w:ascii="Arial" w:hAnsi="Arial" w:cs="Arial"/>
          <w:sz w:val="24"/>
          <w:szCs w:val="24"/>
        </w:rPr>
        <w:t>"</w:t>
      </w:r>
      <w:sdt>
        <w:sdtPr>
          <w:rPr>
            <w:rFonts w:ascii="Arial" w:hAnsi="Arial" w:cs="Arial"/>
            <w:sz w:val="24"/>
            <w:szCs w:val="24"/>
          </w:rPr>
          <w:id w:val="987591885"/>
          <w:citation/>
        </w:sdtPr>
        <w:sdtEndPr/>
        <w:sdtContent>
          <w:r w:rsidR="00241CB5">
            <w:rPr>
              <w:rFonts w:ascii="Arial" w:hAnsi="Arial" w:cs="Arial"/>
              <w:sz w:val="24"/>
              <w:szCs w:val="24"/>
            </w:rPr>
            <w:fldChar w:fldCharType="begin"/>
          </w:r>
          <w:r w:rsidR="00241CB5">
            <w:rPr>
              <w:rFonts w:ascii="Arial" w:hAnsi="Arial" w:cs="Arial"/>
              <w:sz w:val="24"/>
              <w:szCs w:val="24"/>
            </w:rPr>
            <w:instrText xml:space="preserve">CITATION Seg22 \p 277 \l 1046 </w:instrText>
          </w:r>
          <w:r w:rsidR="00241CB5">
            <w:rPr>
              <w:rFonts w:ascii="Arial" w:hAnsi="Arial" w:cs="Arial"/>
              <w:sz w:val="24"/>
              <w:szCs w:val="24"/>
            </w:rPr>
            <w:fldChar w:fldCharType="separate"/>
          </w:r>
          <w:r w:rsidR="00241CB5">
            <w:rPr>
              <w:rFonts w:ascii="Arial" w:hAnsi="Arial" w:cs="Arial"/>
              <w:noProof/>
              <w:sz w:val="24"/>
              <w:szCs w:val="24"/>
            </w:rPr>
            <w:t xml:space="preserve"> </w:t>
          </w:r>
          <w:r w:rsidR="00241CB5" w:rsidRPr="00241CB5">
            <w:rPr>
              <w:rFonts w:ascii="Arial" w:hAnsi="Arial" w:cs="Arial"/>
              <w:noProof/>
              <w:sz w:val="24"/>
              <w:szCs w:val="24"/>
            </w:rPr>
            <w:t>(SEGUNDO, 2022, p. 277)</w:t>
          </w:r>
          <w:r w:rsidR="00241CB5">
            <w:rPr>
              <w:rFonts w:ascii="Arial" w:hAnsi="Arial" w:cs="Arial"/>
              <w:sz w:val="24"/>
              <w:szCs w:val="24"/>
            </w:rPr>
            <w:fldChar w:fldCharType="end"/>
          </w:r>
        </w:sdtContent>
      </w:sdt>
      <w:r w:rsidR="00241CB5" w:rsidRPr="00241CB5">
        <w:rPr>
          <w:rFonts w:ascii="Arial" w:hAnsi="Arial" w:cs="Arial"/>
          <w:sz w:val="24"/>
          <w:szCs w:val="24"/>
        </w:rPr>
        <w:t>..</w:t>
      </w:r>
    </w:p>
    <w:p w14:paraId="585D6145" w14:textId="0738F312" w:rsidR="0075406C" w:rsidRDefault="0075406C" w:rsidP="00241CB5">
      <w:pPr>
        <w:ind w:firstLine="1418"/>
        <w:jc w:val="both"/>
        <w:rPr>
          <w:rFonts w:ascii="Arial" w:hAnsi="Arial" w:cs="Arial"/>
          <w:sz w:val="24"/>
          <w:szCs w:val="24"/>
        </w:rPr>
      </w:pPr>
      <w:r w:rsidRPr="0075406C">
        <w:rPr>
          <w:rFonts w:ascii="Arial" w:hAnsi="Arial" w:cs="Arial"/>
          <w:sz w:val="24"/>
          <w:szCs w:val="24"/>
        </w:rPr>
        <w:t xml:space="preserve">A prerrogativa </w:t>
      </w:r>
      <w:r w:rsidR="00C11D59">
        <w:rPr>
          <w:rFonts w:ascii="Arial" w:hAnsi="Arial" w:cs="Arial"/>
          <w:sz w:val="24"/>
          <w:szCs w:val="24"/>
        </w:rPr>
        <w:t xml:space="preserve">do Estado </w:t>
      </w:r>
      <w:r w:rsidR="004801B1">
        <w:rPr>
          <w:rFonts w:ascii="Arial" w:hAnsi="Arial" w:cs="Arial"/>
          <w:sz w:val="24"/>
          <w:szCs w:val="24"/>
        </w:rPr>
        <w:t xml:space="preserve">em </w:t>
      </w:r>
      <w:r w:rsidRPr="0075406C">
        <w:rPr>
          <w:rFonts w:ascii="Arial" w:hAnsi="Arial" w:cs="Arial"/>
          <w:sz w:val="24"/>
          <w:szCs w:val="24"/>
        </w:rPr>
        <w:t>tributar,</w:t>
      </w:r>
      <w:r w:rsidR="00C11D59">
        <w:rPr>
          <w:rFonts w:ascii="Arial" w:hAnsi="Arial" w:cs="Arial"/>
          <w:sz w:val="24"/>
          <w:szCs w:val="24"/>
        </w:rPr>
        <w:t xml:space="preserve"> </w:t>
      </w:r>
      <w:r w:rsidRPr="0075406C">
        <w:rPr>
          <w:rFonts w:ascii="Arial" w:hAnsi="Arial" w:cs="Arial"/>
          <w:sz w:val="24"/>
          <w:szCs w:val="24"/>
        </w:rPr>
        <w:t>reconhec</w:t>
      </w:r>
      <w:r w:rsidR="00C11D59">
        <w:rPr>
          <w:rFonts w:ascii="Arial" w:hAnsi="Arial" w:cs="Arial"/>
          <w:sz w:val="24"/>
          <w:szCs w:val="24"/>
        </w:rPr>
        <w:t>id</w:t>
      </w:r>
      <w:r w:rsidR="00540D2C">
        <w:rPr>
          <w:rFonts w:ascii="Arial" w:hAnsi="Arial" w:cs="Arial"/>
          <w:sz w:val="24"/>
          <w:szCs w:val="24"/>
        </w:rPr>
        <w:t>o</w:t>
      </w:r>
      <w:r w:rsidR="00C11D59">
        <w:rPr>
          <w:rFonts w:ascii="Arial" w:hAnsi="Arial" w:cs="Arial"/>
          <w:sz w:val="24"/>
          <w:szCs w:val="24"/>
        </w:rPr>
        <w:t xml:space="preserve"> em nossa </w:t>
      </w:r>
      <w:proofErr w:type="gramStart"/>
      <w:r w:rsidR="00C11D59">
        <w:rPr>
          <w:rFonts w:ascii="Arial" w:hAnsi="Arial" w:cs="Arial"/>
          <w:sz w:val="24"/>
          <w:szCs w:val="24"/>
        </w:rPr>
        <w:t>Lei  Maior</w:t>
      </w:r>
      <w:proofErr w:type="gramEnd"/>
      <w:r w:rsidRPr="0075406C">
        <w:rPr>
          <w:rFonts w:ascii="Arial" w:hAnsi="Arial" w:cs="Arial"/>
          <w:sz w:val="24"/>
          <w:szCs w:val="24"/>
        </w:rPr>
        <w:t xml:space="preserve">, </w:t>
      </w:r>
      <w:r>
        <w:rPr>
          <w:rFonts w:ascii="Arial" w:hAnsi="Arial" w:cs="Arial"/>
          <w:sz w:val="24"/>
          <w:szCs w:val="24"/>
        </w:rPr>
        <w:t>não lhe autoriza</w:t>
      </w:r>
      <w:r w:rsidR="00540D2C">
        <w:rPr>
          <w:rFonts w:ascii="Arial" w:hAnsi="Arial" w:cs="Arial"/>
          <w:sz w:val="24"/>
          <w:szCs w:val="24"/>
        </w:rPr>
        <w:t>,</w:t>
      </w:r>
      <w:r>
        <w:rPr>
          <w:rFonts w:ascii="Arial" w:hAnsi="Arial" w:cs="Arial"/>
          <w:sz w:val="24"/>
          <w:szCs w:val="24"/>
        </w:rPr>
        <w:t xml:space="preserve"> o poder de </w:t>
      </w:r>
      <w:r w:rsidRPr="0075406C">
        <w:rPr>
          <w:rFonts w:ascii="Arial" w:hAnsi="Arial" w:cs="Arial"/>
          <w:sz w:val="24"/>
          <w:szCs w:val="24"/>
        </w:rPr>
        <w:t>suprimir</w:t>
      </w:r>
      <w:r>
        <w:rPr>
          <w:rFonts w:ascii="Arial" w:hAnsi="Arial" w:cs="Arial"/>
          <w:sz w:val="24"/>
          <w:szCs w:val="24"/>
        </w:rPr>
        <w:t xml:space="preserve"> ou cercear </w:t>
      </w:r>
      <w:r w:rsidRPr="0075406C">
        <w:rPr>
          <w:rFonts w:ascii="Arial" w:hAnsi="Arial" w:cs="Arial"/>
          <w:sz w:val="24"/>
          <w:szCs w:val="24"/>
        </w:rPr>
        <w:t xml:space="preserve">direitos de caráter fundamental constitucionalmente assegurados ao contribuinte. </w:t>
      </w:r>
      <w:r w:rsidR="00C11D59">
        <w:rPr>
          <w:rFonts w:ascii="Arial" w:hAnsi="Arial" w:cs="Arial"/>
          <w:sz w:val="24"/>
          <w:szCs w:val="24"/>
        </w:rPr>
        <w:t xml:space="preserve">Ademais o Estado </w:t>
      </w:r>
      <w:r w:rsidR="00147C56">
        <w:rPr>
          <w:rFonts w:ascii="Arial" w:hAnsi="Arial" w:cs="Arial"/>
          <w:sz w:val="24"/>
          <w:szCs w:val="24"/>
        </w:rPr>
        <w:t xml:space="preserve">no momento de instituir tributos, </w:t>
      </w:r>
      <w:r w:rsidR="00C11D59">
        <w:rPr>
          <w:rFonts w:ascii="Arial" w:hAnsi="Arial" w:cs="Arial"/>
          <w:sz w:val="24"/>
          <w:szCs w:val="24"/>
        </w:rPr>
        <w:t xml:space="preserve">deve atender aos princípios </w:t>
      </w:r>
      <w:r w:rsidR="00540D2C">
        <w:rPr>
          <w:rFonts w:ascii="Arial" w:hAnsi="Arial" w:cs="Arial"/>
          <w:sz w:val="24"/>
          <w:szCs w:val="24"/>
        </w:rPr>
        <w:t>tributários</w:t>
      </w:r>
      <w:r w:rsidR="00147C56">
        <w:rPr>
          <w:rFonts w:ascii="Arial" w:hAnsi="Arial" w:cs="Arial"/>
          <w:sz w:val="24"/>
          <w:szCs w:val="24"/>
        </w:rPr>
        <w:t xml:space="preserve"> (Legalidade, Anterioridade, Isonomia,</w:t>
      </w:r>
      <w:r w:rsidR="0037584D">
        <w:rPr>
          <w:rFonts w:ascii="Arial" w:hAnsi="Arial" w:cs="Arial"/>
          <w:sz w:val="24"/>
          <w:szCs w:val="24"/>
        </w:rPr>
        <w:t xml:space="preserve"> irretroatividade, não surpresa, igualdade, Imunidade</w:t>
      </w:r>
      <w:proofErr w:type="gramStart"/>
      <w:r w:rsidR="0037584D">
        <w:rPr>
          <w:rFonts w:ascii="Arial" w:hAnsi="Arial" w:cs="Arial"/>
          <w:sz w:val="24"/>
          <w:szCs w:val="24"/>
        </w:rPr>
        <w:t>)</w:t>
      </w:r>
      <w:r w:rsidR="00147C56">
        <w:rPr>
          <w:rFonts w:ascii="Arial" w:hAnsi="Arial" w:cs="Arial"/>
          <w:sz w:val="24"/>
          <w:szCs w:val="24"/>
        </w:rPr>
        <w:t xml:space="preserve"> </w:t>
      </w:r>
      <w:r w:rsidR="00540D2C" w:rsidRPr="0075406C">
        <w:rPr>
          <w:rFonts w:ascii="Arial" w:hAnsi="Arial" w:cs="Arial"/>
          <w:sz w:val="24"/>
          <w:szCs w:val="24"/>
        </w:rPr>
        <w:t>,</w:t>
      </w:r>
      <w:proofErr w:type="gramEnd"/>
      <w:r w:rsidR="00540D2C" w:rsidRPr="0075406C">
        <w:rPr>
          <w:rFonts w:ascii="Arial" w:hAnsi="Arial" w:cs="Arial"/>
          <w:sz w:val="24"/>
          <w:szCs w:val="24"/>
        </w:rPr>
        <w:t xml:space="preserve"> </w:t>
      </w:r>
      <w:r w:rsidR="00540D2C">
        <w:rPr>
          <w:rFonts w:ascii="Arial" w:hAnsi="Arial" w:cs="Arial"/>
          <w:sz w:val="24"/>
          <w:szCs w:val="24"/>
        </w:rPr>
        <w:t>e</w:t>
      </w:r>
      <w:r w:rsidR="00C11D59">
        <w:rPr>
          <w:rFonts w:ascii="Arial" w:hAnsi="Arial" w:cs="Arial"/>
          <w:sz w:val="24"/>
          <w:szCs w:val="24"/>
        </w:rPr>
        <w:t xml:space="preserve"> demais instituto </w:t>
      </w:r>
      <w:r w:rsidRPr="0075406C">
        <w:rPr>
          <w:rFonts w:ascii="Arial" w:hAnsi="Arial" w:cs="Arial"/>
          <w:sz w:val="24"/>
          <w:szCs w:val="24"/>
        </w:rPr>
        <w:t xml:space="preserve">de proteção destinado a ampará-lo contra eventuais excessos cometidos pelo poder tributante ou, ainda, contra exigências </w:t>
      </w:r>
      <w:r w:rsidR="00540D2C">
        <w:rPr>
          <w:rFonts w:ascii="Arial" w:hAnsi="Arial" w:cs="Arial"/>
          <w:sz w:val="24"/>
          <w:szCs w:val="24"/>
        </w:rPr>
        <w:t xml:space="preserve">descabidas expressa através de </w:t>
      </w:r>
      <w:r w:rsidRPr="0075406C">
        <w:rPr>
          <w:rFonts w:ascii="Arial" w:hAnsi="Arial" w:cs="Arial"/>
          <w:sz w:val="24"/>
          <w:szCs w:val="24"/>
        </w:rPr>
        <w:t>diplomas normativos editados pelo Estado</w:t>
      </w:r>
      <w:r w:rsidR="00540D2C">
        <w:rPr>
          <w:rFonts w:ascii="Arial" w:hAnsi="Arial" w:cs="Arial"/>
          <w:sz w:val="24"/>
          <w:szCs w:val="24"/>
        </w:rPr>
        <w:t>.</w:t>
      </w:r>
    </w:p>
    <w:p w14:paraId="0DFC4AFC" w14:textId="7E24FD68" w:rsidR="0037584D" w:rsidRDefault="0037584D" w:rsidP="00241CB5">
      <w:pPr>
        <w:ind w:firstLine="1418"/>
        <w:jc w:val="both"/>
        <w:rPr>
          <w:rFonts w:ascii="Arial" w:hAnsi="Arial" w:cs="Arial"/>
          <w:sz w:val="24"/>
          <w:szCs w:val="24"/>
        </w:rPr>
      </w:pPr>
      <w:r>
        <w:rPr>
          <w:rFonts w:ascii="Arial" w:hAnsi="Arial" w:cs="Arial"/>
          <w:sz w:val="24"/>
          <w:szCs w:val="24"/>
        </w:rPr>
        <w:t xml:space="preserve">Os tributos não tem somente </w:t>
      </w:r>
      <w:r w:rsidR="00FD224C">
        <w:rPr>
          <w:rFonts w:ascii="Arial" w:hAnsi="Arial" w:cs="Arial"/>
          <w:sz w:val="24"/>
          <w:szCs w:val="24"/>
        </w:rPr>
        <w:t>sua função fiscal, que é de arrecadar</w:t>
      </w:r>
      <w:r w:rsidR="00791D61">
        <w:rPr>
          <w:rFonts w:ascii="Arial" w:hAnsi="Arial" w:cs="Arial"/>
          <w:sz w:val="24"/>
          <w:szCs w:val="24"/>
        </w:rPr>
        <w:t>,</w:t>
      </w:r>
      <w:r w:rsidR="00FD224C">
        <w:rPr>
          <w:rFonts w:ascii="Arial" w:hAnsi="Arial" w:cs="Arial"/>
          <w:sz w:val="24"/>
          <w:szCs w:val="24"/>
        </w:rPr>
        <w:t xml:space="preserve"> prover as receitas financeira</w:t>
      </w:r>
      <w:r w:rsidR="00791D61">
        <w:rPr>
          <w:rFonts w:ascii="Arial" w:hAnsi="Arial" w:cs="Arial"/>
          <w:sz w:val="24"/>
          <w:szCs w:val="24"/>
        </w:rPr>
        <w:t xml:space="preserve"> </w:t>
      </w:r>
      <w:r w:rsidR="00FD224C">
        <w:rPr>
          <w:rFonts w:ascii="Arial" w:hAnsi="Arial" w:cs="Arial"/>
          <w:sz w:val="24"/>
          <w:szCs w:val="24"/>
        </w:rPr>
        <w:t xml:space="preserve">para </w:t>
      </w:r>
      <w:r w:rsidR="00791D61">
        <w:rPr>
          <w:rFonts w:ascii="Arial" w:hAnsi="Arial" w:cs="Arial"/>
          <w:sz w:val="24"/>
          <w:szCs w:val="24"/>
        </w:rPr>
        <w:t xml:space="preserve">que </w:t>
      </w:r>
      <w:r w:rsidR="00FD224C">
        <w:rPr>
          <w:rFonts w:ascii="Arial" w:hAnsi="Arial" w:cs="Arial"/>
          <w:sz w:val="24"/>
          <w:szCs w:val="24"/>
        </w:rPr>
        <w:t>o Estado possa cumprir com sua função</w:t>
      </w:r>
      <w:r w:rsidR="00830E2F">
        <w:rPr>
          <w:rFonts w:ascii="Arial" w:hAnsi="Arial" w:cs="Arial"/>
          <w:sz w:val="24"/>
          <w:szCs w:val="24"/>
        </w:rPr>
        <w:t xml:space="preserve"> basilar</w:t>
      </w:r>
      <w:r w:rsidR="00FD224C">
        <w:rPr>
          <w:rFonts w:ascii="Arial" w:hAnsi="Arial" w:cs="Arial"/>
          <w:sz w:val="24"/>
          <w:szCs w:val="24"/>
        </w:rPr>
        <w:t xml:space="preserve">, mas também tem </w:t>
      </w:r>
      <w:r w:rsidR="00791D61">
        <w:rPr>
          <w:rFonts w:ascii="Arial" w:hAnsi="Arial" w:cs="Arial"/>
          <w:sz w:val="24"/>
          <w:szCs w:val="24"/>
        </w:rPr>
        <w:t xml:space="preserve">sua função extrafiscal, que é </w:t>
      </w:r>
      <w:r w:rsidR="00830E2F">
        <w:rPr>
          <w:rFonts w:ascii="Arial" w:hAnsi="Arial" w:cs="Arial"/>
          <w:sz w:val="24"/>
          <w:szCs w:val="24"/>
        </w:rPr>
        <w:t>"</w:t>
      </w:r>
      <w:r w:rsidR="00791D61">
        <w:rPr>
          <w:rFonts w:ascii="Arial" w:hAnsi="Arial" w:cs="Arial"/>
          <w:sz w:val="24"/>
          <w:szCs w:val="24"/>
        </w:rPr>
        <w:t>quando se tributa pesadamente a propriedade que não cumpre sua função social ou quando se utiliza de imposto de importação para regular o comércio internacional</w:t>
      </w:r>
      <w:r w:rsidR="00830E2F">
        <w:rPr>
          <w:rFonts w:ascii="Arial" w:hAnsi="Arial" w:cs="Arial"/>
          <w:sz w:val="24"/>
          <w:szCs w:val="24"/>
        </w:rPr>
        <w:t>"</w:t>
      </w:r>
      <w:sdt>
        <w:sdtPr>
          <w:rPr>
            <w:rFonts w:ascii="Arial" w:hAnsi="Arial" w:cs="Arial"/>
            <w:sz w:val="24"/>
            <w:szCs w:val="24"/>
          </w:rPr>
          <w:id w:val="891539362"/>
          <w:citation/>
        </w:sdtPr>
        <w:sdtEndPr/>
        <w:sdtContent>
          <w:r w:rsidR="00791D61">
            <w:rPr>
              <w:rFonts w:ascii="Arial" w:hAnsi="Arial" w:cs="Arial"/>
              <w:sz w:val="24"/>
              <w:szCs w:val="24"/>
            </w:rPr>
            <w:fldChar w:fldCharType="begin"/>
          </w:r>
          <w:r w:rsidR="00791D61">
            <w:rPr>
              <w:rFonts w:ascii="Arial" w:hAnsi="Arial" w:cs="Arial"/>
              <w:sz w:val="24"/>
              <w:szCs w:val="24"/>
            </w:rPr>
            <w:instrText xml:space="preserve">CITATION Pau14 \p 14 \l 1046 </w:instrText>
          </w:r>
          <w:r w:rsidR="00791D61">
            <w:rPr>
              <w:rFonts w:ascii="Arial" w:hAnsi="Arial" w:cs="Arial"/>
              <w:sz w:val="24"/>
              <w:szCs w:val="24"/>
            </w:rPr>
            <w:fldChar w:fldCharType="separate"/>
          </w:r>
          <w:r w:rsidR="00791D61">
            <w:rPr>
              <w:rFonts w:ascii="Arial" w:hAnsi="Arial" w:cs="Arial"/>
              <w:noProof/>
              <w:sz w:val="24"/>
              <w:szCs w:val="24"/>
            </w:rPr>
            <w:t xml:space="preserve"> </w:t>
          </w:r>
          <w:r w:rsidR="00791D61" w:rsidRPr="00791D61">
            <w:rPr>
              <w:rFonts w:ascii="Arial" w:hAnsi="Arial" w:cs="Arial"/>
              <w:noProof/>
              <w:sz w:val="24"/>
              <w:szCs w:val="24"/>
            </w:rPr>
            <w:t>(PAULSEN, 2014, p. 14)</w:t>
          </w:r>
          <w:r w:rsidR="00791D61">
            <w:rPr>
              <w:rFonts w:ascii="Arial" w:hAnsi="Arial" w:cs="Arial"/>
              <w:sz w:val="24"/>
              <w:szCs w:val="24"/>
            </w:rPr>
            <w:fldChar w:fldCharType="end"/>
          </w:r>
        </w:sdtContent>
      </w:sdt>
      <w:r w:rsidR="008C710C">
        <w:rPr>
          <w:rFonts w:ascii="Arial" w:hAnsi="Arial" w:cs="Arial"/>
          <w:sz w:val="24"/>
          <w:szCs w:val="24"/>
        </w:rPr>
        <w:t>, ou quando c</w:t>
      </w:r>
      <w:r w:rsidR="008C710C" w:rsidRPr="008C710C">
        <w:rPr>
          <w:rFonts w:ascii="Arial" w:hAnsi="Arial" w:cs="Arial"/>
          <w:sz w:val="24"/>
          <w:szCs w:val="24"/>
        </w:rPr>
        <w:t xml:space="preserve">onsistindo a </w:t>
      </w:r>
      <w:proofErr w:type="spellStart"/>
      <w:r w:rsidR="008C710C" w:rsidRPr="008C710C">
        <w:rPr>
          <w:rFonts w:ascii="Arial" w:hAnsi="Arial" w:cs="Arial"/>
          <w:sz w:val="24"/>
          <w:szCs w:val="24"/>
        </w:rPr>
        <w:t>extrafiscalidade</w:t>
      </w:r>
      <w:proofErr w:type="spellEnd"/>
      <w:r w:rsidR="008C710C" w:rsidRPr="008C710C">
        <w:rPr>
          <w:rFonts w:ascii="Arial" w:hAnsi="Arial" w:cs="Arial"/>
          <w:sz w:val="24"/>
          <w:szCs w:val="24"/>
        </w:rPr>
        <w:t xml:space="preserve"> no emprego de fórmulas jurídico-tributárias para a obtenção de metas que prevalecem sobre os fins simplesmente arrecadatórios de recursos monetários,</w:t>
      </w:r>
      <w:sdt>
        <w:sdtPr>
          <w:rPr>
            <w:rFonts w:ascii="Arial" w:hAnsi="Arial" w:cs="Arial"/>
            <w:sz w:val="24"/>
            <w:szCs w:val="24"/>
          </w:rPr>
          <w:id w:val="-1331819007"/>
          <w:citation/>
        </w:sdtPr>
        <w:sdtEndPr/>
        <w:sdtContent>
          <w:r w:rsidR="008C710C">
            <w:rPr>
              <w:rFonts w:ascii="Arial" w:hAnsi="Arial" w:cs="Arial"/>
              <w:sz w:val="24"/>
              <w:szCs w:val="24"/>
            </w:rPr>
            <w:fldChar w:fldCharType="begin"/>
          </w:r>
          <w:r w:rsidR="008C710C">
            <w:rPr>
              <w:rFonts w:ascii="Arial" w:hAnsi="Arial" w:cs="Arial"/>
              <w:sz w:val="24"/>
              <w:szCs w:val="24"/>
            </w:rPr>
            <w:instrText xml:space="preserve">CITATION Car21 \p 258 \l 1046 </w:instrText>
          </w:r>
          <w:r w:rsidR="008C710C">
            <w:rPr>
              <w:rFonts w:ascii="Arial" w:hAnsi="Arial" w:cs="Arial"/>
              <w:sz w:val="24"/>
              <w:szCs w:val="24"/>
            </w:rPr>
            <w:fldChar w:fldCharType="separate"/>
          </w:r>
          <w:r w:rsidR="008C710C">
            <w:rPr>
              <w:rFonts w:ascii="Arial" w:hAnsi="Arial" w:cs="Arial"/>
              <w:noProof/>
              <w:sz w:val="24"/>
              <w:szCs w:val="24"/>
            </w:rPr>
            <w:t xml:space="preserve"> </w:t>
          </w:r>
          <w:r w:rsidR="008C710C" w:rsidRPr="008C710C">
            <w:rPr>
              <w:rFonts w:ascii="Arial" w:hAnsi="Arial" w:cs="Arial"/>
              <w:noProof/>
              <w:sz w:val="24"/>
              <w:szCs w:val="24"/>
            </w:rPr>
            <w:t>(CARVALHO, 2021, p. 258)</w:t>
          </w:r>
          <w:r w:rsidR="008C710C">
            <w:rPr>
              <w:rFonts w:ascii="Arial" w:hAnsi="Arial" w:cs="Arial"/>
              <w:sz w:val="24"/>
              <w:szCs w:val="24"/>
            </w:rPr>
            <w:fldChar w:fldCharType="end"/>
          </w:r>
        </w:sdtContent>
      </w:sdt>
    </w:p>
    <w:p w14:paraId="7C2C6561" w14:textId="77777777" w:rsidR="00241CB5" w:rsidRDefault="00241CB5" w:rsidP="009B2A89">
      <w:pPr>
        <w:pStyle w:val="Ttulo2"/>
        <w:numPr>
          <w:ilvl w:val="0"/>
          <w:numId w:val="0"/>
        </w:numPr>
        <w:ind w:left="576"/>
      </w:pPr>
    </w:p>
    <w:p w14:paraId="1B336069" w14:textId="48ABC72E" w:rsidR="009B2A89" w:rsidRPr="00916A03" w:rsidRDefault="009B2A89" w:rsidP="00916A03">
      <w:pPr>
        <w:pStyle w:val="Ttulo2"/>
        <w:numPr>
          <w:ilvl w:val="0"/>
          <w:numId w:val="0"/>
        </w:numPr>
        <w:spacing w:before="30" w:after="30" w:line="360" w:lineRule="auto"/>
        <w:rPr>
          <w:rFonts w:ascii="Arial" w:hAnsi="Arial" w:cs="Arial"/>
          <w:b/>
          <w:bCs/>
          <w:color w:val="auto"/>
        </w:rPr>
      </w:pPr>
      <w:r w:rsidRPr="00916A03">
        <w:rPr>
          <w:rFonts w:ascii="Arial" w:hAnsi="Arial" w:cs="Arial"/>
          <w:b/>
          <w:bCs/>
          <w:color w:val="auto"/>
        </w:rPr>
        <w:t xml:space="preserve">1.2 Conceito de </w:t>
      </w:r>
      <w:r w:rsidR="00301D9E" w:rsidRPr="00916A03">
        <w:rPr>
          <w:rFonts w:ascii="Arial" w:hAnsi="Arial" w:cs="Arial"/>
          <w:b/>
          <w:bCs/>
          <w:color w:val="auto"/>
        </w:rPr>
        <w:t>T</w:t>
      </w:r>
      <w:r w:rsidRPr="00916A03">
        <w:rPr>
          <w:rFonts w:ascii="Arial" w:hAnsi="Arial" w:cs="Arial"/>
          <w:b/>
          <w:bCs/>
          <w:color w:val="auto"/>
        </w:rPr>
        <w:t xml:space="preserve">ributo </w:t>
      </w:r>
    </w:p>
    <w:p w14:paraId="0101DA3F" w14:textId="77FB3EA4" w:rsidR="006E1C57" w:rsidRDefault="00E564D5" w:rsidP="00C179C8">
      <w:pPr>
        <w:ind w:firstLine="1418"/>
        <w:jc w:val="both"/>
        <w:rPr>
          <w:rFonts w:ascii="Arial" w:hAnsi="Arial" w:cs="Arial"/>
          <w:sz w:val="24"/>
          <w:szCs w:val="24"/>
        </w:rPr>
      </w:pPr>
      <w:r>
        <w:rPr>
          <w:rFonts w:ascii="Arial" w:hAnsi="Arial" w:cs="Arial"/>
          <w:sz w:val="24"/>
          <w:szCs w:val="24"/>
        </w:rPr>
        <w:t>T</w:t>
      </w:r>
      <w:r w:rsidR="006E1C57">
        <w:rPr>
          <w:rFonts w:ascii="Arial" w:hAnsi="Arial" w:cs="Arial"/>
          <w:sz w:val="24"/>
          <w:szCs w:val="24"/>
        </w:rPr>
        <w:t>ributo e o</w:t>
      </w:r>
      <w:r>
        <w:rPr>
          <w:rFonts w:ascii="Arial" w:hAnsi="Arial" w:cs="Arial"/>
          <w:sz w:val="24"/>
          <w:szCs w:val="24"/>
        </w:rPr>
        <w:t xml:space="preserve"> cerne do ramo do direito tributário, através do t</w:t>
      </w:r>
    </w:p>
    <w:p w14:paraId="6AAFBC23" w14:textId="77777777" w:rsidR="0033758C" w:rsidRDefault="00037739" w:rsidP="00C179C8">
      <w:pPr>
        <w:ind w:firstLine="1418"/>
        <w:jc w:val="both"/>
        <w:rPr>
          <w:rFonts w:ascii="Arial" w:hAnsi="Arial" w:cs="Arial"/>
          <w:sz w:val="24"/>
          <w:szCs w:val="24"/>
        </w:rPr>
      </w:pPr>
      <w:r>
        <w:rPr>
          <w:rFonts w:ascii="Arial" w:hAnsi="Arial" w:cs="Arial"/>
          <w:sz w:val="24"/>
          <w:szCs w:val="24"/>
        </w:rPr>
        <w:t>Para o autor</w:t>
      </w:r>
      <w:r w:rsidR="00EC2120">
        <w:rPr>
          <w:rFonts w:ascii="Arial" w:hAnsi="Arial" w:cs="Arial"/>
          <w:sz w:val="24"/>
          <w:szCs w:val="24"/>
        </w:rPr>
        <w:t xml:space="preserve"> Paulo de Barros Machado, </w:t>
      </w:r>
      <w:r w:rsidR="009D1B24">
        <w:rPr>
          <w:rFonts w:ascii="Arial" w:hAnsi="Arial" w:cs="Arial"/>
          <w:sz w:val="24"/>
          <w:szCs w:val="24"/>
        </w:rPr>
        <w:t>tributo</w:t>
      </w:r>
      <w:r w:rsidR="006F3598">
        <w:rPr>
          <w:rFonts w:ascii="Arial" w:hAnsi="Arial" w:cs="Arial"/>
          <w:sz w:val="24"/>
          <w:szCs w:val="24"/>
        </w:rPr>
        <w:t xml:space="preserve"> </w:t>
      </w:r>
      <w:r w:rsidR="003150E2">
        <w:rPr>
          <w:rFonts w:ascii="Arial" w:hAnsi="Arial" w:cs="Arial"/>
          <w:sz w:val="24"/>
          <w:szCs w:val="24"/>
        </w:rPr>
        <w:t>"</w:t>
      </w:r>
      <w:r w:rsidR="003150E2" w:rsidRPr="003150E2">
        <w:t xml:space="preserve"> </w:t>
      </w:r>
      <w:r w:rsidR="003150E2" w:rsidRPr="003150E2">
        <w:rPr>
          <w:rFonts w:ascii="Arial" w:hAnsi="Arial" w:cs="Arial"/>
          <w:sz w:val="24"/>
          <w:szCs w:val="24"/>
        </w:rPr>
        <w:t>exprimir toda a fenomenologia da incidência, desde a norma instituidora, passando pelo evento concreto, nela descrito, até o liame obrigacional que surde à luz com a ocorrência daquele fato</w:t>
      </w:r>
      <w:r w:rsidR="003150E2">
        <w:rPr>
          <w:rFonts w:ascii="Arial" w:hAnsi="Arial" w:cs="Arial"/>
          <w:sz w:val="24"/>
          <w:szCs w:val="24"/>
        </w:rPr>
        <w:t>"</w:t>
      </w:r>
      <w:sdt>
        <w:sdtPr>
          <w:rPr>
            <w:rFonts w:ascii="Arial" w:hAnsi="Arial" w:cs="Arial"/>
            <w:sz w:val="24"/>
            <w:szCs w:val="24"/>
          </w:rPr>
          <w:id w:val="35247302"/>
          <w:citation/>
        </w:sdtPr>
        <w:sdtEndPr/>
        <w:sdtContent>
          <w:r w:rsidR="00636381">
            <w:rPr>
              <w:rFonts w:ascii="Arial" w:hAnsi="Arial" w:cs="Arial"/>
              <w:sz w:val="24"/>
              <w:szCs w:val="24"/>
            </w:rPr>
            <w:fldChar w:fldCharType="begin"/>
          </w:r>
          <w:r w:rsidR="00CA5653">
            <w:rPr>
              <w:rFonts w:ascii="Arial" w:hAnsi="Arial" w:cs="Arial"/>
              <w:sz w:val="24"/>
              <w:szCs w:val="24"/>
            </w:rPr>
            <w:instrText xml:space="preserve">CITATION Car21 \p 71 \l 1046 </w:instrText>
          </w:r>
          <w:r w:rsidR="00636381">
            <w:rPr>
              <w:rFonts w:ascii="Arial" w:hAnsi="Arial" w:cs="Arial"/>
              <w:sz w:val="24"/>
              <w:szCs w:val="24"/>
            </w:rPr>
            <w:fldChar w:fldCharType="separate"/>
          </w:r>
          <w:r w:rsidR="00C829E0">
            <w:rPr>
              <w:rFonts w:ascii="Arial" w:hAnsi="Arial" w:cs="Arial"/>
              <w:noProof/>
              <w:sz w:val="24"/>
              <w:szCs w:val="24"/>
            </w:rPr>
            <w:t xml:space="preserve"> </w:t>
          </w:r>
          <w:r w:rsidR="00C829E0" w:rsidRPr="00C829E0">
            <w:rPr>
              <w:rFonts w:ascii="Arial" w:hAnsi="Arial" w:cs="Arial"/>
              <w:noProof/>
              <w:sz w:val="24"/>
              <w:szCs w:val="24"/>
            </w:rPr>
            <w:t>(CARVALHO, 2021, p. 71)</w:t>
          </w:r>
          <w:r w:rsidR="00636381">
            <w:rPr>
              <w:rFonts w:ascii="Arial" w:hAnsi="Arial" w:cs="Arial"/>
              <w:sz w:val="24"/>
              <w:szCs w:val="24"/>
            </w:rPr>
            <w:fldChar w:fldCharType="end"/>
          </w:r>
        </w:sdtContent>
      </w:sdt>
      <w:r w:rsidR="008702AF">
        <w:rPr>
          <w:rFonts w:ascii="Arial" w:hAnsi="Arial" w:cs="Arial"/>
          <w:sz w:val="24"/>
          <w:szCs w:val="24"/>
        </w:rPr>
        <w:t>,</w:t>
      </w:r>
      <w:r w:rsidR="00EA336C">
        <w:rPr>
          <w:rFonts w:ascii="Arial" w:hAnsi="Arial" w:cs="Arial"/>
          <w:sz w:val="24"/>
          <w:szCs w:val="24"/>
        </w:rPr>
        <w:t xml:space="preserve"> </w:t>
      </w:r>
      <w:r w:rsidR="0033758C">
        <w:rPr>
          <w:rFonts w:ascii="Arial" w:hAnsi="Arial" w:cs="Arial"/>
          <w:sz w:val="24"/>
          <w:szCs w:val="24"/>
        </w:rPr>
        <w:t xml:space="preserve"> e classificou "tributos' no contexto de hipótese de incidência </w:t>
      </w:r>
      <w:proofErr w:type="spellStart"/>
      <w:r w:rsidR="0033758C">
        <w:rPr>
          <w:rFonts w:ascii="Arial" w:hAnsi="Arial" w:cs="Arial"/>
          <w:sz w:val="24"/>
          <w:szCs w:val="24"/>
        </w:rPr>
        <w:t>tributaria</w:t>
      </w:r>
      <w:proofErr w:type="spellEnd"/>
      <w:r w:rsidR="0033758C">
        <w:rPr>
          <w:rFonts w:ascii="Arial" w:hAnsi="Arial" w:cs="Arial"/>
          <w:sz w:val="24"/>
          <w:szCs w:val="24"/>
        </w:rPr>
        <w:t xml:space="preserve"> em seis sentidos:</w:t>
      </w:r>
    </w:p>
    <w:p w14:paraId="4385F330" w14:textId="11331F31"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 como quantia em dinheiro;</w:t>
      </w:r>
    </w:p>
    <w:p w14:paraId="16CBE752" w14:textId="444B20B9"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 xml:space="preserve"> "tributo" como prestação correspondente ao dever jurídico do sujeito passivo;</w:t>
      </w:r>
    </w:p>
    <w:p w14:paraId="1B88D3B7" w14:textId="47BCE7B1"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 como direito subjetivo de que é titular o sujeito ativo;</w:t>
      </w:r>
    </w:p>
    <w:p w14:paraId="6ACEEC48" w14:textId="5FA1D202"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 como sinônimo de relação jurídica tributária;</w:t>
      </w:r>
    </w:p>
    <w:p w14:paraId="139BCE4C" w14:textId="2F903A05"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 xml:space="preserve">"tributo" como norma jurídica de competência; </w:t>
      </w:r>
    </w:p>
    <w:p w14:paraId="6324060F" w14:textId="67DD4AEC"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 como norma jurídica instituidora de tributos;</w:t>
      </w:r>
    </w:p>
    <w:p w14:paraId="22990ED4" w14:textId="56578CFC" w:rsidR="0033758C" w:rsidRPr="001A383A" w:rsidRDefault="0033758C" w:rsidP="001A383A">
      <w:pPr>
        <w:spacing w:before="30" w:after="30" w:line="240" w:lineRule="auto"/>
        <w:ind w:left="2268"/>
        <w:jc w:val="both"/>
        <w:rPr>
          <w:rFonts w:ascii="Arial" w:hAnsi="Arial" w:cs="Arial"/>
        </w:rPr>
      </w:pPr>
      <w:r w:rsidRPr="001A383A">
        <w:rPr>
          <w:rFonts w:ascii="Arial" w:hAnsi="Arial" w:cs="Arial"/>
        </w:rPr>
        <w:t>"tributo"</w:t>
      </w:r>
      <w:r w:rsidR="001A383A" w:rsidRPr="001A383A">
        <w:rPr>
          <w:rFonts w:ascii="Arial" w:hAnsi="Arial" w:cs="Arial"/>
        </w:rPr>
        <w:t xml:space="preserve"> como norma, fato e relação jurídica </w:t>
      </w:r>
      <w:sdt>
        <w:sdtPr>
          <w:rPr>
            <w:rFonts w:ascii="Arial" w:hAnsi="Arial" w:cs="Arial"/>
          </w:rPr>
          <w:id w:val="1125429860"/>
          <w:citation/>
        </w:sdtPr>
        <w:sdtEndPr/>
        <w:sdtContent>
          <w:r w:rsidR="001A383A" w:rsidRPr="001A383A">
            <w:rPr>
              <w:rFonts w:ascii="Arial" w:hAnsi="Arial" w:cs="Arial"/>
            </w:rPr>
            <w:fldChar w:fldCharType="begin"/>
          </w:r>
          <w:r w:rsidR="001A383A" w:rsidRPr="001A383A">
            <w:rPr>
              <w:rFonts w:ascii="Arial" w:hAnsi="Arial" w:cs="Arial"/>
            </w:rPr>
            <w:instrText xml:space="preserve">CITATION Car15 \p 413 \l 1046 </w:instrText>
          </w:r>
          <w:r w:rsidR="001A383A" w:rsidRPr="001A383A">
            <w:rPr>
              <w:rFonts w:ascii="Arial" w:hAnsi="Arial" w:cs="Arial"/>
            </w:rPr>
            <w:fldChar w:fldCharType="separate"/>
          </w:r>
          <w:r w:rsidR="001A383A" w:rsidRPr="001A383A">
            <w:rPr>
              <w:rFonts w:ascii="Arial" w:hAnsi="Arial" w:cs="Arial"/>
            </w:rPr>
            <w:t>(CARVALHO, 2015, p. 413)</w:t>
          </w:r>
          <w:r w:rsidR="001A383A" w:rsidRPr="001A383A">
            <w:rPr>
              <w:rFonts w:ascii="Arial" w:hAnsi="Arial" w:cs="Arial"/>
            </w:rPr>
            <w:fldChar w:fldCharType="end"/>
          </w:r>
        </w:sdtContent>
      </w:sdt>
      <w:r w:rsidR="001A383A" w:rsidRPr="001A383A">
        <w:rPr>
          <w:rFonts w:ascii="Arial" w:hAnsi="Arial" w:cs="Arial"/>
        </w:rPr>
        <w:t>.</w:t>
      </w:r>
    </w:p>
    <w:p w14:paraId="4C485C4E" w14:textId="61180A3F" w:rsidR="00583EA9" w:rsidRPr="0033758C" w:rsidRDefault="00D24C5E" w:rsidP="0033758C">
      <w:pPr>
        <w:ind w:firstLine="1418"/>
        <w:jc w:val="both"/>
        <w:rPr>
          <w:rFonts w:ascii="Arial" w:hAnsi="Arial" w:cs="Arial"/>
          <w:sz w:val="24"/>
          <w:szCs w:val="24"/>
        </w:rPr>
      </w:pPr>
      <w:r w:rsidRPr="0033758C">
        <w:rPr>
          <w:rFonts w:ascii="Arial" w:hAnsi="Arial" w:cs="Arial"/>
          <w:sz w:val="24"/>
          <w:szCs w:val="24"/>
        </w:rPr>
        <w:t>Geraldo Ataliba defini</w:t>
      </w:r>
      <w:r w:rsidR="0079369C" w:rsidRPr="0033758C">
        <w:rPr>
          <w:rFonts w:ascii="Arial" w:hAnsi="Arial" w:cs="Arial"/>
          <w:sz w:val="24"/>
          <w:szCs w:val="24"/>
        </w:rPr>
        <w:t>u</w:t>
      </w:r>
      <w:r w:rsidR="006F3598" w:rsidRPr="0033758C">
        <w:rPr>
          <w:rFonts w:ascii="Arial" w:hAnsi="Arial" w:cs="Arial"/>
          <w:sz w:val="24"/>
          <w:szCs w:val="24"/>
        </w:rPr>
        <w:t xml:space="preserve"> tributo em dois conceito</w:t>
      </w:r>
      <w:r w:rsidR="00EA336C" w:rsidRPr="0033758C">
        <w:rPr>
          <w:rFonts w:ascii="Arial" w:hAnsi="Arial" w:cs="Arial"/>
          <w:sz w:val="24"/>
          <w:szCs w:val="24"/>
        </w:rPr>
        <w:t>,</w:t>
      </w:r>
      <w:r w:rsidR="006F3598" w:rsidRPr="0033758C">
        <w:rPr>
          <w:rFonts w:ascii="Arial" w:hAnsi="Arial" w:cs="Arial"/>
          <w:sz w:val="24"/>
          <w:szCs w:val="24"/>
        </w:rPr>
        <w:t xml:space="preserve"> o básico e o jurídico, sendo </w:t>
      </w:r>
      <w:r w:rsidR="0079369C" w:rsidRPr="0033758C">
        <w:rPr>
          <w:rFonts w:ascii="Arial" w:hAnsi="Arial" w:cs="Arial"/>
          <w:sz w:val="24"/>
          <w:szCs w:val="24"/>
        </w:rPr>
        <w:t xml:space="preserve">o conceito básico de </w:t>
      </w:r>
      <w:r w:rsidRPr="0033758C">
        <w:rPr>
          <w:rFonts w:ascii="Arial" w:hAnsi="Arial" w:cs="Arial"/>
          <w:sz w:val="24"/>
          <w:szCs w:val="24"/>
        </w:rPr>
        <w:t xml:space="preserve"> tributo</w:t>
      </w:r>
      <w:r w:rsidR="0079369C" w:rsidRPr="0033758C">
        <w:rPr>
          <w:rFonts w:ascii="Arial" w:hAnsi="Arial" w:cs="Arial"/>
          <w:sz w:val="24"/>
          <w:szCs w:val="24"/>
        </w:rPr>
        <w:t xml:space="preserve"> "instituto nuclear do direito tributário(entendido como sub-ramo do direito administrativo), como obrigação (relação jurídica)",</w:t>
      </w:r>
      <w:sdt>
        <w:sdtPr>
          <w:rPr>
            <w:rFonts w:ascii="Arial" w:hAnsi="Arial" w:cs="Arial"/>
            <w:sz w:val="24"/>
            <w:szCs w:val="24"/>
          </w:rPr>
          <w:id w:val="-1044282779"/>
          <w:citation/>
        </w:sdtPr>
        <w:sdtEndPr/>
        <w:sdtContent>
          <w:r w:rsidR="0079369C" w:rsidRPr="0033758C">
            <w:rPr>
              <w:rFonts w:ascii="Arial" w:hAnsi="Arial" w:cs="Arial"/>
              <w:sz w:val="24"/>
              <w:szCs w:val="24"/>
            </w:rPr>
            <w:fldChar w:fldCharType="begin"/>
          </w:r>
          <w:r w:rsidR="0079369C" w:rsidRPr="0033758C">
            <w:rPr>
              <w:rFonts w:ascii="Arial" w:hAnsi="Arial" w:cs="Arial"/>
              <w:sz w:val="24"/>
              <w:szCs w:val="24"/>
            </w:rPr>
            <w:instrText xml:space="preserve">CITATION Ata13 \p 34 \l 1046 </w:instrText>
          </w:r>
          <w:r w:rsidR="0079369C" w:rsidRPr="0033758C">
            <w:rPr>
              <w:rFonts w:ascii="Arial" w:hAnsi="Arial" w:cs="Arial"/>
              <w:sz w:val="24"/>
              <w:szCs w:val="24"/>
            </w:rPr>
            <w:fldChar w:fldCharType="separate"/>
          </w:r>
          <w:r w:rsidR="0079369C" w:rsidRPr="0033758C">
            <w:rPr>
              <w:rFonts w:ascii="Arial" w:hAnsi="Arial" w:cs="Arial"/>
              <w:sz w:val="24"/>
              <w:szCs w:val="24"/>
            </w:rPr>
            <w:t xml:space="preserve"> (ATALIBA, 2013, p. 34)</w:t>
          </w:r>
          <w:r w:rsidR="0079369C" w:rsidRPr="0033758C">
            <w:rPr>
              <w:rFonts w:ascii="Arial" w:hAnsi="Arial" w:cs="Arial"/>
              <w:sz w:val="24"/>
              <w:szCs w:val="24"/>
            </w:rPr>
            <w:fldChar w:fldCharType="end"/>
          </w:r>
        </w:sdtContent>
      </w:sdt>
      <w:r w:rsidR="0029440A" w:rsidRPr="0033758C">
        <w:rPr>
          <w:rFonts w:ascii="Arial" w:hAnsi="Arial" w:cs="Arial"/>
          <w:sz w:val="24"/>
          <w:szCs w:val="24"/>
        </w:rPr>
        <w:t>, já o c</w:t>
      </w:r>
      <w:r w:rsidR="0079369C" w:rsidRPr="0033758C">
        <w:rPr>
          <w:rFonts w:ascii="Arial" w:hAnsi="Arial" w:cs="Arial"/>
          <w:sz w:val="24"/>
          <w:szCs w:val="24"/>
        </w:rPr>
        <w:t xml:space="preserve">onceito jurídico </w:t>
      </w:r>
      <w:r w:rsidR="0029440A" w:rsidRPr="0033758C">
        <w:rPr>
          <w:rFonts w:ascii="Arial" w:hAnsi="Arial" w:cs="Arial"/>
          <w:sz w:val="24"/>
          <w:szCs w:val="24"/>
        </w:rPr>
        <w:t xml:space="preserve">de </w:t>
      </w:r>
      <w:r w:rsidR="0079369C" w:rsidRPr="0033758C">
        <w:rPr>
          <w:rFonts w:ascii="Arial" w:hAnsi="Arial" w:cs="Arial"/>
          <w:sz w:val="24"/>
          <w:szCs w:val="24"/>
        </w:rPr>
        <w:t>tributo</w:t>
      </w:r>
      <w:r w:rsidR="0029440A" w:rsidRPr="0033758C">
        <w:rPr>
          <w:rFonts w:ascii="Arial" w:hAnsi="Arial" w:cs="Arial"/>
          <w:sz w:val="24"/>
          <w:szCs w:val="24"/>
        </w:rPr>
        <w:t xml:space="preserve"> </w:t>
      </w:r>
      <w:r w:rsidR="0079369C" w:rsidRPr="0033758C">
        <w:rPr>
          <w:rFonts w:ascii="Arial" w:hAnsi="Arial" w:cs="Arial"/>
          <w:sz w:val="24"/>
          <w:szCs w:val="24"/>
        </w:rPr>
        <w:t xml:space="preserve">"Como obrigação jurídica pecuniária, </w:t>
      </w:r>
      <w:proofErr w:type="spellStart"/>
      <w:r w:rsidR="0079369C" w:rsidRPr="0033758C">
        <w:rPr>
          <w:rFonts w:ascii="Arial" w:hAnsi="Arial" w:cs="Arial"/>
          <w:sz w:val="24"/>
          <w:szCs w:val="24"/>
        </w:rPr>
        <w:t>ex</w:t>
      </w:r>
      <w:proofErr w:type="spellEnd"/>
      <w:r w:rsidR="0079369C" w:rsidRPr="0033758C">
        <w:rPr>
          <w:rFonts w:ascii="Arial" w:hAnsi="Arial" w:cs="Arial"/>
          <w:sz w:val="24"/>
          <w:szCs w:val="24"/>
        </w:rPr>
        <w:t xml:space="preserve"> lege, que se não constitui em sanção de ato ilícito, cujo sujeito passivo é alguém nessa situação posto pela vontade da lei, obedecidos os desígnios constitucionais (explícitos ou implícitos)</w:t>
      </w:r>
      <w:r w:rsidR="0029440A" w:rsidRPr="0033758C">
        <w:rPr>
          <w:rFonts w:ascii="Arial" w:hAnsi="Arial" w:cs="Arial"/>
          <w:sz w:val="24"/>
          <w:szCs w:val="24"/>
        </w:rPr>
        <w:t>"</w:t>
      </w:r>
      <w:sdt>
        <w:sdtPr>
          <w:rPr>
            <w:rFonts w:ascii="Arial" w:hAnsi="Arial" w:cs="Arial"/>
            <w:sz w:val="24"/>
            <w:szCs w:val="24"/>
          </w:rPr>
          <w:id w:val="-1718418178"/>
          <w:citation/>
        </w:sdtPr>
        <w:sdtEndPr/>
        <w:sdtContent>
          <w:r w:rsidR="0029440A" w:rsidRPr="0033758C">
            <w:rPr>
              <w:rFonts w:ascii="Arial" w:hAnsi="Arial" w:cs="Arial"/>
              <w:sz w:val="24"/>
              <w:szCs w:val="24"/>
            </w:rPr>
            <w:fldChar w:fldCharType="begin"/>
          </w:r>
          <w:r w:rsidR="0029440A" w:rsidRPr="0033758C">
            <w:rPr>
              <w:rFonts w:ascii="Arial" w:hAnsi="Arial" w:cs="Arial"/>
              <w:sz w:val="24"/>
              <w:szCs w:val="24"/>
            </w:rPr>
            <w:instrText xml:space="preserve">CITATION Ata13 \p 34 \l 1046 </w:instrText>
          </w:r>
          <w:r w:rsidR="0029440A" w:rsidRPr="0033758C">
            <w:rPr>
              <w:rFonts w:ascii="Arial" w:hAnsi="Arial" w:cs="Arial"/>
              <w:sz w:val="24"/>
              <w:szCs w:val="24"/>
            </w:rPr>
            <w:fldChar w:fldCharType="separate"/>
          </w:r>
          <w:r w:rsidR="0029440A" w:rsidRPr="0033758C">
            <w:rPr>
              <w:rFonts w:ascii="Arial" w:hAnsi="Arial" w:cs="Arial"/>
              <w:sz w:val="24"/>
              <w:szCs w:val="24"/>
            </w:rPr>
            <w:t xml:space="preserve"> (ATALIBA, 2013, p. 34)</w:t>
          </w:r>
          <w:r w:rsidR="0029440A" w:rsidRPr="0033758C">
            <w:rPr>
              <w:rFonts w:ascii="Arial" w:hAnsi="Arial" w:cs="Arial"/>
              <w:sz w:val="24"/>
              <w:szCs w:val="24"/>
            </w:rPr>
            <w:fldChar w:fldCharType="end"/>
          </w:r>
        </w:sdtContent>
      </w:sdt>
      <w:r w:rsidR="0079369C" w:rsidRPr="0033758C">
        <w:rPr>
          <w:rFonts w:ascii="Arial" w:hAnsi="Arial" w:cs="Arial"/>
          <w:sz w:val="24"/>
          <w:szCs w:val="24"/>
        </w:rPr>
        <w:t>.</w:t>
      </w:r>
    </w:p>
    <w:p w14:paraId="534FF404" w14:textId="7347BCDB" w:rsidR="006B2C76" w:rsidRDefault="006B2C76" w:rsidP="006B2C76">
      <w:pPr>
        <w:ind w:firstLine="1418"/>
        <w:jc w:val="both"/>
        <w:rPr>
          <w:rFonts w:ascii="Arial" w:hAnsi="Arial" w:cs="Arial"/>
          <w:sz w:val="24"/>
          <w:szCs w:val="24"/>
        </w:rPr>
      </w:pPr>
      <w:r>
        <w:rPr>
          <w:rFonts w:ascii="Arial" w:hAnsi="Arial" w:cs="Arial"/>
          <w:sz w:val="24"/>
          <w:szCs w:val="24"/>
        </w:rPr>
        <w:t>O CTN, em seu artigo 3º, assim definiu tributo:</w:t>
      </w:r>
    </w:p>
    <w:p w14:paraId="2409DF2B" w14:textId="20030D3B" w:rsidR="006B2C76" w:rsidRPr="006B2C76" w:rsidRDefault="006B2C76" w:rsidP="006B2C76">
      <w:pPr>
        <w:spacing w:before="30" w:after="30" w:line="240" w:lineRule="auto"/>
        <w:ind w:left="2268"/>
        <w:jc w:val="both"/>
        <w:rPr>
          <w:rFonts w:ascii="Arial" w:hAnsi="Arial" w:cs="Arial"/>
        </w:rPr>
      </w:pPr>
      <w:r w:rsidRPr="00EA336C">
        <w:rPr>
          <w:rFonts w:ascii="Arial" w:hAnsi="Arial" w:cs="Arial"/>
        </w:rPr>
        <w:t>Art. 3º Tributo é toda prestação pecuniária compulsória, em moeda ou cujo valor nela se possa exprimir, que não constitua sanção de ato ilícito, instituída em lei e cobrada mediante atividade administrativa plenamente vinculada</w:t>
      </w:r>
      <w:sdt>
        <w:sdtPr>
          <w:rPr>
            <w:rFonts w:ascii="Arial" w:hAnsi="Arial" w:cs="Arial"/>
          </w:rPr>
          <w:id w:val="-603806298"/>
          <w:citation/>
        </w:sdtPr>
        <w:sdtEndPr/>
        <w:sdtContent>
          <w:r>
            <w:rPr>
              <w:rFonts w:ascii="Arial" w:hAnsi="Arial" w:cs="Arial"/>
            </w:rPr>
            <w:fldChar w:fldCharType="begin"/>
          </w:r>
          <w:r>
            <w:rPr>
              <w:rFonts w:ascii="Arial" w:hAnsi="Arial" w:cs="Arial"/>
            </w:rPr>
            <w:instrText xml:space="preserve"> CITATION CTN66 \l 1046 </w:instrText>
          </w:r>
          <w:r>
            <w:rPr>
              <w:rFonts w:ascii="Arial" w:hAnsi="Arial" w:cs="Arial"/>
            </w:rPr>
            <w:fldChar w:fldCharType="separate"/>
          </w:r>
          <w:r>
            <w:rPr>
              <w:rFonts w:ascii="Arial" w:hAnsi="Arial" w:cs="Arial"/>
              <w:noProof/>
            </w:rPr>
            <w:t xml:space="preserve"> </w:t>
          </w:r>
          <w:r w:rsidRPr="006B2C76">
            <w:rPr>
              <w:rFonts w:ascii="Arial" w:hAnsi="Arial" w:cs="Arial"/>
              <w:noProof/>
            </w:rPr>
            <w:t>(BRASIL, 1966)</w:t>
          </w:r>
          <w:r>
            <w:rPr>
              <w:rFonts w:ascii="Arial" w:hAnsi="Arial" w:cs="Arial"/>
            </w:rPr>
            <w:fldChar w:fldCharType="end"/>
          </w:r>
        </w:sdtContent>
      </w:sdt>
      <w:r>
        <w:rPr>
          <w:rFonts w:ascii="Arial" w:hAnsi="Arial" w:cs="Arial"/>
        </w:rPr>
        <w:t>.</w:t>
      </w:r>
    </w:p>
    <w:p w14:paraId="4CB6E286" w14:textId="77777777" w:rsidR="003D0BED" w:rsidRDefault="003D0BED" w:rsidP="00C179C8">
      <w:pPr>
        <w:ind w:firstLine="1418"/>
        <w:jc w:val="both"/>
        <w:rPr>
          <w:rFonts w:ascii="Arial" w:hAnsi="Arial" w:cs="Arial"/>
          <w:sz w:val="24"/>
          <w:szCs w:val="24"/>
        </w:rPr>
      </w:pPr>
    </w:p>
    <w:p w14:paraId="0DD22E89" w14:textId="56F1784F" w:rsidR="006B2C76" w:rsidRDefault="003D0BED" w:rsidP="00C179C8">
      <w:pPr>
        <w:ind w:firstLine="1418"/>
        <w:jc w:val="both"/>
        <w:rPr>
          <w:rFonts w:ascii="Arial" w:hAnsi="Arial" w:cs="Arial"/>
          <w:sz w:val="24"/>
          <w:szCs w:val="24"/>
        </w:rPr>
      </w:pPr>
      <w:r>
        <w:rPr>
          <w:rFonts w:ascii="Arial" w:hAnsi="Arial" w:cs="Arial"/>
          <w:sz w:val="24"/>
          <w:szCs w:val="24"/>
        </w:rPr>
        <w:t xml:space="preserve">Nesse sentido </w:t>
      </w:r>
      <w:sdt>
        <w:sdtPr>
          <w:rPr>
            <w:rFonts w:ascii="Arial" w:hAnsi="Arial" w:cs="Arial"/>
            <w:sz w:val="24"/>
            <w:szCs w:val="24"/>
          </w:rPr>
          <w:id w:val="-261762601"/>
          <w:citation/>
        </w:sdtPr>
        <w:sdtEndPr/>
        <w:sdtContent>
          <w:r>
            <w:rPr>
              <w:rFonts w:ascii="Arial" w:hAnsi="Arial" w:cs="Arial"/>
              <w:sz w:val="24"/>
              <w:szCs w:val="24"/>
            </w:rPr>
            <w:fldChar w:fldCharType="begin"/>
          </w:r>
          <w:r>
            <w:rPr>
              <w:rFonts w:ascii="Arial" w:hAnsi="Arial" w:cs="Arial"/>
              <w:sz w:val="24"/>
              <w:szCs w:val="24"/>
            </w:rPr>
            <w:instrText xml:space="preserve">CITATION Cas14 \p 6 \l 1046 </w:instrText>
          </w:r>
          <w:r>
            <w:rPr>
              <w:rFonts w:ascii="Arial" w:hAnsi="Arial" w:cs="Arial"/>
              <w:sz w:val="24"/>
              <w:szCs w:val="24"/>
            </w:rPr>
            <w:fldChar w:fldCharType="separate"/>
          </w:r>
          <w:r w:rsidRPr="003D0BED">
            <w:rPr>
              <w:rFonts w:ascii="Arial" w:hAnsi="Arial" w:cs="Arial"/>
              <w:noProof/>
              <w:sz w:val="24"/>
              <w:szCs w:val="24"/>
            </w:rPr>
            <w:t>(CASSONE, 2014, p. 6)</w:t>
          </w:r>
          <w:r>
            <w:rPr>
              <w:rFonts w:ascii="Arial" w:hAnsi="Arial" w:cs="Arial"/>
              <w:sz w:val="24"/>
              <w:szCs w:val="24"/>
            </w:rPr>
            <w:fldChar w:fldCharType="end"/>
          </w:r>
        </w:sdtContent>
      </w:sdt>
      <w:r>
        <w:rPr>
          <w:rFonts w:ascii="Arial" w:hAnsi="Arial" w:cs="Arial"/>
          <w:sz w:val="24"/>
          <w:szCs w:val="24"/>
        </w:rPr>
        <w:t xml:space="preserve"> assevera que tributo "é certa quantia em dinheiro que os contribuintes (</w:t>
      </w:r>
      <w:proofErr w:type="gramStart"/>
      <w:r>
        <w:rPr>
          <w:rFonts w:ascii="Arial" w:hAnsi="Arial" w:cs="Arial"/>
          <w:sz w:val="24"/>
          <w:szCs w:val="24"/>
        </w:rPr>
        <w:t>pessoas física</w:t>
      </w:r>
      <w:proofErr w:type="gramEnd"/>
      <w:r>
        <w:rPr>
          <w:rFonts w:ascii="Arial" w:hAnsi="Arial" w:cs="Arial"/>
          <w:sz w:val="24"/>
          <w:szCs w:val="24"/>
        </w:rPr>
        <w:t xml:space="preserve"> ou jurídicas) são obrigados a pagar ao Estado (União, Estados, Distrito Federal e Munícipios) quando praticam certos fatos geradores previstos pelas leis tributárias".</w:t>
      </w:r>
    </w:p>
    <w:p w14:paraId="52149358" w14:textId="7A658AE1" w:rsidR="00301D9E" w:rsidRPr="00916A03" w:rsidRDefault="00301D9E" w:rsidP="00916A03">
      <w:pPr>
        <w:pStyle w:val="Ttulo2"/>
        <w:numPr>
          <w:ilvl w:val="0"/>
          <w:numId w:val="0"/>
        </w:numPr>
        <w:spacing w:before="30" w:after="30" w:line="240" w:lineRule="auto"/>
        <w:rPr>
          <w:rFonts w:ascii="Arial" w:hAnsi="Arial" w:cs="Arial"/>
          <w:b/>
          <w:bCs/>
          <w:color w:val="auto"/>
          <w:sz w:val="24"/>
          <w:szCs w:val="24"/>
        </w:rPr>
      </w:pPr>
    </w:p>
    <w:p w14:paraId="70EBE480" w14:textId="286FE067" w:rsidR="00301D9E" w:rsidRPr="00916A03" w:rsidRDefault="00301D9E" w:rsidP="00916A03">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1.</w:t>
      </w:r>
      <w:r w:rsidR="000B0E7F" w:rsidRPr="00916A03">
        <w:rPr>
          <w:rFonts w:ascii="Arial" w:hAnsi="Arial" w:cs="Arial"/>
          <w:b/>
          <w:bCs/>
          <w:color w:val="auto"/>
          <w:sz w:val="24"/>
          <w:szCs w:val="24"/>
        </w:rPr>
        <w:t>3</w:t>
      </w:r>
      <w:r w:rsidRPr="00916A03">
        <w:rPr>
          <w:rFonts w:ascii="Arial" w:hAnsi="Arial" w:cs="Arial"/>
          <w:b/>
          <w:bCs/>
          <w:color w:val="auto"/>
          <w:sz w:val="24"/>
          <w:szCs w:val="24"/>
        </w:rPr>
        <w:t xml:space="preserve"> Conceito de IPTU</w:t>
      </w:r>
    </w:p>
    <w:p w14:paraId="5CAB44FF" w14:textId="057E25EA" w:rsidR="00865BCF" w:rsidRDefault="006B2C76" w:rsidP="00865BCF">
      <w:pPr>
        <w:ind w:firstLine="1418"/>
        <w:jc w:val="both"/>
        <w:rPr>
          <w:rFonts w:ascii="Arial" w:hAnsi="Arial" w:cs="Arial"/>
          <w:sz w:val="24"/>
          <w:szCs w:val="24"/>
        </w:rPr>
      </w:pPr>
      <w:r w:rsidRPr="006B2C76">
        <w:rPr>
          <w:rFonts w:ascii="Arial" w:hAnsi="Arial" w:cs="Arial"/>
          <w:sz w:val="24"/>
          <w:szCs w:val="24"/>
        </w:rPr>
        <w:t>A Constituição Federal de 1988, no art. 156, I, estabelece ao</w:t>
      </w:r>
      <w:r w:rsidR="00984F5E">
        <w:rPr>
          <w:rFonts w:ascii="Arial" w:hAnsi="Arial" w:cs="Arial"/>
          <w:sz w:val="24"/>
          <w:szCs w:val="24"/>
        </w:rPr>
        <w:t>s</w:t>
      </w:r>
      <w:r w:rsidRPr="006B2C76">
        <w:rPr>
          <w:rFonts w:ascii="Arial" w:hAnsi="Arial" w:cs="Arial"/>
          <w:sz w:val="24"/>
          <w:szCs w:val="24"/>
        </w:rPr>
        <w:t xml:space="preserve"> municípios a competência tributária de instituir o IPTU – Imposto Sobre a Propriedade Predial e Territorial Urbana, desta forma caberá </w:t>
      </w:r>
      <w:proofErr w:type="gramStart"/>
      <w:r w:rsidRPr="006B2C76">
        <w:rPr>
          <w:rFonts w:ascii="Arial" w:hAnsi="Arial" w:cs="Arial"/>
          <w:sz w:val="24"/>
          <w:szCs w:val="24"/>
        </w:rPr>
        <w:t>ao municípios</w:t>
      </w:r>
      <w:proofErr w:type="gramEnd"/>
      <w:r w:rsidRPr="006B2C76">
        <w:rPr>
          <w:rFonts w:ascii="Arial" w:hAnsi="Arial" w:cs="Arial"/>
          <w:sz w:val="24"/>
          <w:szCs w:val="24"/>
        </w:rPr>
        <w:t xml:space="preserve"> através da edição de Lei </w:t>
      </w:r>
      <w:r w:rsidRPr="006B2C76">
        <w:rPr>
          <w:rFonts w:ascii="Arial" w:hAnsi="Arial" w:cs="Arial"/>
          <w:sz w:val="24"/>
          <w:szCs w:val="24"/>
        </w:rPr>
        <w:lastRenderedPageBreak/>
        <w:t xml:space="preserve">ordinária municipal </w:t>
      </w:r>
      <w:r>
        <w:rPr>
          <w:rFonts w:ascii="Arial" w:hAnsi="Arial" w:cs="Arial"/>
          <w:sz w:val="24"/>
          <w:szCs w:val="24"/>
        </w:rPr>
        <w:t>a</w:t>
      </w:r>
      <w:r w:rsidRPr="006B2C76">
        <w:rPr>
          <w:rFonts w:ascii="Arial" w:hAnsi="Arial" w:cs="Arial"/>
          <w:sz w:val="24"/>
          <w:szCs w:val="24"/>
        </w:rPr>
        <w:t xml:space="preserve"> criação deste imposto</w:t>
      </w:r>
      <w:r>
        <w:rPr>
          <w:rFonts w:ascii="Arial" w:hAnsi="Arial" w:cs="Arial"/>
          <w:sz w:val="24"/>
          <w:szCs w:val="24"/>
        </w:rPr>
        <w:t xml:space="preserve">. O IPTU está regulamentado </w:t>
      </w:r>
      <w:proofErr w:type="gramStart"/>
      <w:r>
        <w:rPr>
          <w:rFonts w:ascii="Arial" w:hAnsi="Arial" w:cs="Arial"/>
          <w:sz w:val="24"/>
          <w:szCs w:val="24"/>
        </w:rPr>
        <w:t xml:space="preserve">através </w:t>
      </w:r>
      <w:r w:rsidR="00890FD6">
        <w:rPr>
          <w:rFonts w:ascii="Arial" w:hAnsi="Arial" w:cs="Arial"/>
          <w:sz w:val="24"/>
          <w:szCs w:val="24"/>
        </w:rPr>
        <w:t>do artigos</w:t>
      </w:r>
      <w:proofErr w:type="gramEnd"/>
      <w:r w:rsidR="00890FD6">
        <w:rPr>
          <w:rFonts w:ascii="Arial" w:hAnsi="Arial" w:cs="Arial"/>
          <w:sz w:val="24"/>
          <w:szCs w:val="24"/>
        </w:rPr>
        <w:t xml:space="preserve"> 32</w:t>
      </w:r>
      <w:r w:rsidR="0045673D">
        <w:rPr>
          <w:rStyle w:val="Refdenotaderodap"/>
          <w:rFonts w:ascii="Arial" w:hAnsi="Arial" w:cs="Arial"/>
          <w:sz w:val="24"/>
          <w:szCs w:val="24"/>
        </w:rPr>
        <w:footnoteReference w:id="1"/>
      </w:r>
      <w:r w:rsidR="00890FD6">
        <w:rPr>
          <w:rFonts w:ascii="Arial" w:hAnsi="Arial" w:cs="Arial"/>
          <w:sz w:val="24"/>
          <w:szCs w:val="24"/>
        </w:rPr>
        <w:t xml:space="preserve"> e 33</w:t>
      </w:r>
      <w:r w:rsidR="0045673D">
        <w:rPr>
          <w:rStyle w:val="Refdenotaderodap"/>
          <w:rFonts w:ascii="Arial" w:hAnsi="Arial" w:cs="Arial"/>
          <w:sz w:val="24"/>
          <w:szCs w:val="24"/>
        </w:rPr>
        <w:footnoteReference w:id="2"/>
      </w:r>
      <w:r w:rsidR="00890FD6">
        <w:rPr>
          <w:rFonts w:ascii="Arial" w:hAnsi="Arial" w:cs="Arial"/>
          <w:sz w:val="24"/>
          <w:szCs w:val="24"/>
        </w:rPr>
        <w:t xml:space="preserve"> do CTN</w:t>
      </w:r>
      <w:sdt>
        <w:sdtPr>
          <w:rPr>
            <w:rFonts w:ascii="Arial" w:hAnsi="Arial" w:cs="Arial"/>
            <w:sz w:val="24"/>
            <w:szCs w:val="24"/>
          </w:rPr>
          <w:id w:val="-999506148"/>
          <w:citation/>
        </w:sdtPr>
        <w:sdtEndPr/>
        <w:sdtContent>
          <w:r w:rsidR="0045673D">
            <w:rPr>
              <w:rFonts w:ascii="Arial" w:hAnsi="Arial" w:cs="Arial"/>
              <w:sz w:val="24"/>
              <w:szCs w:val="24"/>
            </w:rPr>
            <w:fldChar w:fldCharType="begin"/>
          </w:r>
          <w:r w:rsidR="0045673D">
            <w:rPr>
              <w:rFonts w:ascii="Arial" w:hAnsi="Arial" w:cs="Arial"/>
              <w:sz w:val="24"/>
              <w:szCs w:val="24"/>
            </w:rPr>
            <w:instrText xml:space="preserve"> CITATION CTN66 \l 1046 </w:instrText>
          </w:r>
          <w:r w:rsidR="0045673D">
            <w:rPr>
              <w:rFonts w:ascii="Arial" w:hAnsi="Arial" w:cs="Arial"/>
              <w:sz w:val="24"/>
              <w:szCs w:val="24"/>
            </w:rPr>
            <w:fldChar w:fldCharType="separate"/>
          </w:r>
          <w:r w:rsidR="0045673D">
            <w:rPr>
              <w:rFonts w:ascii="Arial" w:hAnsi="Arial" w:cs="Arial"/>
              <w:noProof/>
              <w:sz w:val="24"/>
              <w:szCs w:val="24"/>
            </w:rPr>
            <w:t xml:space="preserve"> </w:t>
          </w:r>
          <w:r w:rsidR="0045673D" w:rsidRPr="0045673D">
            <w:rPr>
              <w:rFonts w:ascii="Arial" w:hAnsi="Arial" w:cs="Arial"/>
              <w:noProof/>
              <w:sz w:val="24"/>
              <w:szCs w:val="24"/>
            </w:rPr>
            <w:t>(BRASIL, 1966)</w:t>
          </w:r>
          <w:r w:rsidR="0045673D">
            <w:rPr>
              <w:rFonts w:ascii="Arial" w:hAnsi="Arial" w:cs="Arial"/>
              <w:sz w:val="24"/>
              <w:szCs w:val="24"/>
            </w:rPr>
            <w:fldChar w:fldCharType="end"/>
          </w:r>
        </w:sdtContent>
      </w:sdt>
      <w:r>
        <w:rPr>
          <w:rFonts w:ascii="Arial" w:hAnsi="Arial" w:cs="Arial"/>
          <w:sz w:val="24"/>
          <w:szCs w:val="24"/>
        </w:rPr>
        <w:t>.</w:t>
      </w:r>
      <w:r w:rsidR="00865BCF">
        <w:rPr>
          <w:rFonts w:ascii="Arial" w:hAnsi="Arial" w:cs="Arial"/>
          <w:sz w:val="24"/>
          <w:szCs w:val="24"/>
        </w:rPr>
        <w:t xml:space="preserve"> </w:t>
      </w:r>
    </w:p>
    <w:p w14:paraId="47808310" w14:textId="68544F47" w:rsidR="00EA336C" w:rsidRDefault="001C6244" w:rsidP="00EA336C">
      <w:pPr>
        <w:ind w:firstLine="1418"/>
        <w:jc w:val="both"/>
        <w:rPr>
          <w:rFonts w:ascii="Arial" w:hAnsi="Arial" w:cs="Arial"/>
          <w:sz w:val="24"/>
          <w:szCs w:val="24"/>
        </w:rPr>
      </w:pPr>
      <w:r>
        <w:rPr>
          <w:rFonts w:ascii="Arial" w:hAnsi="Arial" w:cs="Arial"/>
          <w:sz w:val="24"/>
          <w:szCs w:val="24"/>
        </w:rPr>
        <w:t xml:space="preserve">Esse imposto </w:t>
      </w:r>
      <w:r w:rsidR="00AB7C6E">
        <w:rPr>
          <w:rFonts w:ascii="Arial" w:hAnsi="Arial" w:cs="Arial"/>
          <w:sz w:val="24"/>
          <w:szCs w:val="24"/>
        </w:rPr>
        <w:t xml:space="preserve">é </w:t>
      </w:r>
      <w:r w:rsidR="00EA336C" w:rsidRPr="00EA336C">
        <w:rPr>
          <w:rFonts w:ascii="Arial" w:hAnsi="Arial" w:cs="Arial"/>
          <w:sz w:val="24"/>
          <w:szCs w:val="24"/>
        </w:rPr>
        <w:t xml:space="preserve">preponderantemente fiscal, ou seja, há obtenção de receita para os Municípios e o Distrito Federal. </w:t>
      </w:r>
      <w:r w:rsidR="006F4CD6">
        <w:rPr>
          <w:rFonts w:ascii="Arial" w:hAnsi="Arial" w:cs="Arial"/>
          <w:sz w:val="24"/>
          <w:szCs w:val="24"/>
        </w:rPr>
        <w:t>Porém c</w:t>
      </w:r>
      <w:r w:rsidR="00EA336C" w:rsidRPr="00EA336C">
        <w:rPr>
          <w:rFonts w:ascii="Arial" w:hAnsi="Arial" w:cs="Arial"/>
          <w:sz w:val="24"/>
          <w:szCs w:val="24"/>
        </w:rPr>
        <w:t>onsiderando a evolução do texto constitucional, principalmente após a Emenda Constitucional n. 29/2000, poderá o IPTU ter função extrafiscal quando se valer da progressividade no tempo que lhe permite o art. 182, § 4º, inciso II</w:t>
      </w:r>
      <w:r w:rsidR="006F4CD6">
        <w:rPr>
          <w:rStyle w:val="Refdenotaderodap"/>
          <w:rFonts w:ascii="Arial" w:hAnsi="Arial" w:cs="Arial"/>
          <w:sz w:val="24"/>
          <w:szCs w:val="24"/>
        </w:rPr>
        <w:footnoteReference w:id="3"/>
      </w:r>
      <w:r w:rsidR="00EA336C" w:rsidRPr="00EA336C">
        <w:rPr>
          <w:rFonts w:ascii="Arial" w:hAnsi="Arial" w:cs="Arial"/>
          <w:sz w:val="24"/>
          <w:szCs w:val="24"/>
        </w:rPr>
        <w:t xml:space="preserve">, da CF para coibir o descumprimento da função social da propriedade urbana. Destaque-se que também será possível invocar a </w:t>
      </w:r>
      <w:proofErr w:type="spellStart"/>
      <w:r w:rsidR="00EA336C" w:rsidRPr="00EA336C">
        <w:rPr>
          <w:rFonts w:ascii="Arial" w:hAnsi="Arial" w:cs="Arial"/>
          <w:sz w:val="24"/>
          <w:szCs w:val="24"/>
        </w:rPr>
        <w:t>extrafiscalidade</w:t>
      </w:r>
      <w:proofErr w:type="spellEnd"/>
      <w:r w:rsidR="00EA336C" w:rsidRPr="00EA336C">
        <w:rPr>
          <w:rFonts w:ascii="Arial" w:hAnsi="Arial" w:cs="Arial"/>
          <w:sz w:val="24"/>
          <w:szCs w:val="24"/>
        </w:rPr>
        <w:t xml:space="preserve"> na hipótese do art. 156, § 1º, inciso</w:t>
      </w:r>
      <w:r w:rsidR="0090223F">
        <w:rPr>
          <w:rFonts w:ascii="Arial" w:hAnsi="Arial" w:cs="Arial"/>
          <w:sz w:val="24"/>
          <w:szCs w:val="24"/>
        </w:rPr>
        <w:t xml:space="preserve"> I e</w:t>
      </w:r>
      <w:r w:rsidR="00EA336C" w:rsidRPr="00EA336C">
        <w:rPr>
          <w:rFonts w:ascii="Arial" w:hAnsi="Arial" w:cs="Arial"/>
          <w:sz w:val="24"/>
          <w:szCs w:val="24"/>
        </w:rPr>
        <w:t xml:space="preserve"> II, da CF</w:t>
      </w:r>
      <w:r w:rsidR="0090223F">
        <w:rPr>
          <w:rStyle w:val="Refdenotaderodap"/>
          <w:rFonts w:ascii="Arial" w:hAnsi="Arial" w:cs="Arial"/>
          <w:sz w:val="24"/>
          <w:szCs w:val="24"/>
        </w:rPr>
        <w:footnoteReference w:id="4"/>
      </w:r>
      <w:r w:rsidR="00EA336C" w:rsidRPr="00EA336C">
        <w:rPr>
          <w:rFonts w:ascii="Arial" w:hAnsi="Arial" w:cs="Arial"/>
          <w:sz w:val="24"/>
          <w:szCs w:val="24"/>
        </w:rPr>
        <w:t xml:space="preserve">, quando se fixarem alíquotas diferenciadas em razão </w:t>
      </w:r>
      <w:r w:rsidR="0090223F">
        <w:rPr>
          <w:rFonts w:ascii="Arial" w:hAnsi="Arial" w:cs="Arial"/>
          <w:sz w:val="24"/>
          <w:szCs w:val="24"/>
        </w:rPr>
        <w:t xml:space="preserve">do valor, </w:t>
      </w:r>
      <w:r w:rsidR="00EA336C" w:rsidRPr="00EA336C">
        <w:rPr>
          <w:rFonts w:ascii="Arial" w:hAnsi="Arial" w:cs="Arial"/>
          <w:sz w:val="24"/>
          <w:szCs w:val="24"/>
        </w:rPr>
        <w:t>do uso e localização do imóvel.</w:t>
      </w:r>
    </w:p>
    <w:p w14:paraId="78F7266A" w14:textId="2BF27663" w:rsidR="000A42B8" w:rsidRDefault="000A42B8" w:rsidP="000A42B8">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1.</w:t>
      </w:r>
      <w:r w:rsidR="009C21EF">
        <w:rPr>
          <w:rFonts w:ascii="Arial" w:hAnsi="Arial" w:cs="Arial"/>
          <w:b/>
          <w:bCs/>
          <w:color w:val="auto"/>
          <w:sz w:val="24"/>
          <w:szCs w:val="24"/>
        </w:rPr>
        <w:t>4</w:t>
      </w:r>
      <w:r w:rsidRPr="00916A03">
        <w:rPr>
          <w:rFonts w:ascii="Arial" w:hAnsi="Arial" w:cs="Arial"/>
          <w:b/>
          <w:bCs/>
          <w:color w:val="auto"/>
          <w:sz w:val="24"/>
          <w:szCs w:val="24"/>
        </w:rPr>
        <w:t xml:space="preserve"> Sujeito </w:t>
      </w:r>
      <w:r>
        <w:rPr>
          <w:rFonts w:ascii="Arial" w:hAnsi="Arial" w:cs="Arial"/>
          <w:b/>
          <w:bCs/>
          <w:color w:val="auto"/>
          <w:sz w:val="24"/>
          <w:szCs w:val="24"/>
        </w:rPr>
        <w:t>Ativo</w:t>
      </w:r>
    </w:p>
    <w:p w14:paraId="65530CB4" w14:textId="21F92CD9" w:rsidR="00643464" w:rsidRDefault="004801B1" w:rsidP="000A42B8">
      <w:pPr>
        <w:ind w:firstLine="1418"/>
        <w:jc w:val="both"/>
        <w:rPr>
          <w:rFonts w:ascii="Arial" w:hAnsi="Arial" w:cs="Arial"/>
          <w:sz w:val="24"/>
          <w:szCs w:val="24"/>
        </w:rPr>
      </w:pPr>
      <w:r>
        <w:rPr>
          <w:rFonts w:ascii="Arial" w:hAnsi="Arial" w:cs="Arial"/>
          <w:sz w:val="24"/>
          <w:szCs w:val="24"/>
        </w:rPr>
        <w:t>A competência tributária de instituir</w:t>
      </w:r>
      <w:r w:rsidR="00C36823">
        <w:rPr>
          <w:rFonts w:ascii="Arial" w:hAnsi="Arial" w:cs="Arial"/>
          <w:sz w:val="24"/>
          <w:szCs w:val="24"/>
        </w:rPr>
        <w:t>, arrecadar e fiscalizar o</w:t>
      </w:r>
      <w:r>
        <w:rPr>
          <w:rFonts w:ascii="Arial" w:hAnsi="Arial" w:cs="Arial"/>
          <w:sz w:val="24"/>
          <w:szCs w:val="24"/>
        </w:rPr>
        <w:t xml:space="preserve"> </w:t>
      </w:r>
      <w:r w:rsidR="00386029" w:rsidRPr="00386029">
        <w:rPr>
          <w:rFonts w:ascii="Arial" w:hAnsi="Arial" w:cs="Arial"/>
          <w:sz w:val="24"/>
          <w:szCs w:val="24"/>
        </w:rPr>
        <w:t xml:space="preserve">Imposto sobre Propriedade </w:t>
      </w:r>
      <w:r w:rsidR="00386029">
        <w:rPr>
          <w:rFonts w:ascii="Arial" w:hAnsi="Arial" w:cs="Arial"/>
          <w:sz w:val="24"/>
          <w:szCs w:val="24"/>
        </w:rPr>
        <w:t>P</w:t>
      </w:r>
      <w:r w:rsidR="00386029" w:rsidRPr="00386029">
        <w:rPr>
          <w:rFonts w:ascii="Arial" w:hAnsi="Arial" w:cs="Arial"/>
          <w:sz w:val="24"/>
          <w:szCs w:val="24"/>
        </w:rPr>
        <w:t xml:space="preserve">redial e Territorial Urbana </w:t>
      </w:r>
      <w:r w:rsidR="00386029">
        <w:rPr>
          <w:rFonts w:ascii="Arial" w:hAnsi="Arial" w:cs="Arial"/>
          <w:sz w:val="24"/>
          <w:szCs w:val="24"/>
        </w:rPr>
        <w:t>–</w:t>
      </w:r>
      <w:r w:rsidR="00386029" w:rsidRPr="00386029">
        <w:rPr>
          <w:rFonts w:ascii="Arial" w:hAnsi="Arial" w:cs="Arial"/>
          <w:sz w:val="24"/>
          <w:szCs w:val="24"/>
        </w:rPr>
        <w:t xml:space="preserve"> IPTU</w:t>
      </w:r>
      <w:r w:rsidR="00386029">
        <w:rPr>
          <w:rFonts w:ascii="Arial" w:hAnsi="Arial" w:cs="Arial"/>
          <w:sz w:val="24"/>
          <w:szCs w:val="24"/>
        </w:rPr>
        <w:t>,</w:t>
      </w:r>
      <w:r w:rsidR="00E6046D">
        <w:rPr>
          <w:rFonts w:ascii="Arial" w:hAnsi="Arial" w:cs="Arial"/>
          <w:sz w:val="24"/>
          <w:szCs w:val="24"/>
        </w:rPr>
        <w:t xml:space="preserve"> foi </w:t>
      </w:r>
      <w:r w:rsidR="007B6251">
        <w:rPr>
          <w:rFonts w:ascii="Arial" w:hAnsi="Arial" w:cs="Arial"/>
          <w:sz w:val="24"/>
          <w:szCs w:val="24"/>
        </w:rPr>
        <w:t>atribuída ao</w:t>
      </w:r>
      <w:r w:rsidR="00E6046D">
        <w:rPr>
          <w:rFonts w:ascii="Arial" w:hAnsi="Arial" w:cs="Arial"/>
          <w:sz w:val="24"/>
          <w:szCs w:val="24"/>
        </w:rPr>
        <w:t>s</w:t>
      </w:r>
      <w:r w:rsidR="007B6251">
        <w:rPr>
          <w:rFonts w:ascii="Arial" w:hAnsi="Arial" w:cs="Arial"/>
          <w:sz w:val="24"/>
          <w:szCs w:val="24"/>
        </w:rPr>
        <w:t xml:space="preserve"> munícipios e ao Distrito Federal, através </w:t>
      </w:r>
      <w:r w:rsidR="00E6046D">
        <w:rPr>
          <w:rFonts w:ascii="Arial" w:hAnsi="Arial" w:cs="Arial"/>
          <w:sz w:val="24"/>
          <w:szCs w:val="24"/>
        </w:rPr>
        <w:t>do Art. 156, I e 147 da CF/88.</w:t>
      </w:r>
      <w:r w:rsidR="00643464">
        <w:rPr>
          <w:rFonts w:ascii="Arial" w:hAnsi="Arial" w:cs="Arial"/>
          <w:sz w:val="24"/>
          <w:szCs w:val="24"/>
        </w:rPr>
        <w:t xml:space="preserve"> Segundo </w:t>
      </w:r>
      <w:r w:rsidR="006E01A0">
        <w:rPr>
          <w:rFonts w:ascii="Arial" w:hAnsi="Arial" w:cs="Arial"/>
          <w:sz w:val="24"/>
          <w:szCs w:val="24"/>
        </w:rPr>
        <w:t>Paulo de Barros Carvalho:</w:t>
      </w:r>
    </w:p>
    <w:p w14:paraId="148F80C7" w14:textId="7176327F" w:rsidR="000A42B8" w:rsidRPr="00643464" w:rsidRDefault="00643464" w:rsidP="00643464">
      <w:pPr>
        <w:ind w:left="2268"/>
        <w:jc w:val="both"/>
        <w:rPr>
          <w:rFonts w:ascii="Arial" w:hAnsi="Arial" w:cs="Arial"/>
        </w:rPr>
      </w:pPr>
      <w:r>
        <w:rPr>
          <w:rFonts w:ascii="Arial" w:hAnsi="Arial" w:cs="Arial"/>
        </w:rPr>
        <w:t>"</w:t>
      </w:r>
      <w:r w:rsidRPr="00643464">
        <w:rPr>
          <w:rFonts w:ascii="Arial" w:hAnsi="Arial" w:cs="Arial"/>
        </w:rPr>
        <w:t>A competência tributária, em síntese, é uma das parcelas entre as prerrogativas legiferantes de que são portadoras as pessoas políticas, consubstanciada na possibilidade de legislar para a produção de normas jurídicas sobre tributos.</w:t>
      </w:r>
      <w:r>
        <w:rPr>
          <w:rFonts w:ascii="Arial" w:hAnsi="Arial" w:cs="Arial"/>
        </w:rPr>
        <w:t>"</w:t>
      </w:r>
      <w:sdt>
        <w:sdtPr>
          <w:rPr>
            <w:rFonts w:ascii="Arial" w:hAnsi="Arial" w:cs="Arial"/>
          </w:rPr>
          <w:id w:val="1796864429"/>
          <w:citation/>
        </w:sdtPr>
        <w:sdtEndPr/>
        <w:sdtContent>
          <w:r>
            <w:rPr>
              <w:rFonts w:ascii="Arial" w:hAnsi="Arial" w:cs="Arial"/>
            </w:rPr>
            <w:fldChar w:fldCharType="begin"/>
          </w:r>
          <w:r>
            <w:rPr>
              <w:rFonts w:ascii="Arial" w:hAnsi="Arial" w:cs="Arial"/>
            </w:rPr>
            <w:instrText xml:space="preserve">CITATION Car21 \p 238 \l 1046 </w:instrText>
          </w:r>
          <w:r>
            <w:rPr>
              <w:rFonts w:ascii="Arial" w:hAnsi="Arial" w:cs="Arial"/>
            </w:rPr>
            <w:fldChar w:fldCharType="separate"/>
          </w:r>
          <w:r>
            <w:rPr>
              <w:rFonts w:ascii="Arial" w:hAnsi="Arial" w:cs="Arial"/>
              <w:noProof/>
            </w:rPr>
            <w:t xml:space="preserve"> </w:t>
          </w:r>
          <w:r w:rsidRPr="00643464">
            <w:rPr>
              <w:rFonts w:ascii="Arial" w:hAnsi="Arial" w:cs="Arial"/>
              <w:noProof/>
            </w:rPr>
            <w:t>(CARVALHO, 2021, p. 238)</w:t>
          </w:r>
          <w:r>
            <w:rPr>
              <w:rFonts w:ascii="Arial" w:hAnsi="Arial" w:cs="Arial"/>
            </w:rPr>
            <w:fldChar w:fldCharType="end"/>
          </w:r>
        </w:sdtContent>
      </w:sdt>
    </w:p>
    <w:p w14:paraId="380BCCC6" w14:textId="182F2976" w:rsidR="00643464" w:rsidRPr="000A42B8" w:rsidRDefault="00CE6090" w:rsidP="00CE6090">
      <w:pPr>
        <w:ind w:firstLine="1418"/>
        <w:jc w:val="both"/>
        <w:rPr>
          <w:rFonts w:ascii="Arial" w:hAnsi="Arial" w:cs="Arial"/>
          <w:sz w:val="24"/>
          <w:szCs w:val="24"/>
        </w:rPr>
      </w:pPr>
      <w:r>
        <w:rPr>
          <w:rFonts w:ascii="Arial" w:hAnsi="Arial" w:cs="Arial"/>
          <w:sz w:val="24"/>
          <w:szCs w:val="24"/>
        </w:rPr>
        <w:t xml:space="preserve">O art. 119 do CTN, diz que, </w:t>
      </w:r>
      <w:r w:rsidR="001504AE">
        <w:rPr>
          <w:rFonts w:ascii="Arial" w:hAnsi="Arial" w:cs="Arial"/>
          <w:sz w:val="24"/>
          <w:szCs w:val="24"/>
        </w:rPr>
        <w:t>"</w:t>
      </w:r>
      <w:r>
        <w:rPr>
          <w:rFonts w:ascii="Arial" w:hAnsi="Arial" w:cs="Arial"/>
          <w:sz w:val="24"/>
          <w:szCs w:val="24"/>
        </w:rPr>
        <w:t>sujeito</w:t>
      </w:r>
      <w:r w:rsidRPr="00CE6090">
        <w:rPr>
          <w:rFonts w:ascii="Arial" w:hAnsi="Arial" w:cs="Arial"/>
          <w:sz w:val="24"/>
          <w:szCs w:val="24"/>
        </w:rPr>
        <w:t xml:space="preserve"> ativo da obrigação é a pessoa jurídica de direito público titular da competência para exigir o seu cumprimento</w:t>
      </w:r>
      <w:r w:rsidR="001504AE">
        <w:rPr>
          <w:rFonts w:ascii="Arial" w:hAnsi="Arial" w:cs="Arial"/>
          <w:sz w:val="24"/>
          <w:szCs w:val="24"/>
        </w:rPr>
        <w:t>"</w:t>
      </w:r>
      <w:sdt>
        <w:sdtPr>
          <w:rPr>
            <w:rFonts w:ascii="Arial" w:hAnsi="Arial" w:cs="Arial"/>
            <w:sz w:val="24"/>
            <w:szCs w:val="24"/>
          </w:rPr>
          <w:id w:val="-58324345"/>
          <w:citation/>
        </w:sdtPr>
        <w:sdtEndPr/>
        <w:sdtContent>
          <w:r w:rsidR="001504AE">
            <w:rPr>
              <w:rFonts w:ascii="Arial" w:hAnsi="Arial" w:cs="Arial"/>
              <w:sz w:val="24"/>
              <w:szCs w:val="24"/>
            </w:rPr>
            <w:fldChar w:fldCharType="begin"/>
          </w:r>
          <w:r w:rsidR="001504AE">
            <w:rPr>
              <w:rFonts w:ascii="Arial" w:hAnsi="Arial" w:cs="Arial"/>
              <w:sz w:val="24"/>
              <w:szCs w:val="24"/>
            </w:rPr>
            <w:instrText xml:space="preserve"> CITATION CTN66 \l 1046 </w:instrText>
          </w:r>
          <w:r w:rsidR="001504AE">
            <w:rPr>
              <w:rFonts w:ascii="Arial" w:hAnsi="Arial" w:cs="Arial"/>
              <w:sz w:val="24"/>
              <w:szCs w:val="24"/>
            </w:rPr>
            <w:fldChar w:fldCharType="separate"/>
          </w:r>
          <w:r w:rsidR="001504AE">
            <w:rPr>
              <w:rFonts w:ascii="Arial" w:hAnsi="Arial" w:cs="Arial"/>
              <w:noProof/>
              <w:sz w:val="24"/>
              <w:szCs w:val="24"/>
            </w:rPr>
            <w:t xml:space="preserve"> </w:t>
          </w:r>
          <w:r w:rsidR="001504AE" w:rsidRPr="001504AE">
            <w:rPr>
              <w:rFonts w:ascii="Arial" w:hAnsi="Arial" w:cs="Arial"/>
              <w:noProof/>
              <w:sz w:val="24"/>
              <w:szCs w:val="24"/>
            </w:rPr>
            <w:t>(BRASIL, 1966)</w:t>
          </w:r>
          <w:r w:rsidR="001504AE">
            <w:rPr>
              <w:rFonts w:ascii="Arial" w:hAnsi="Arial" w:cs="Arial"/>
              <w:sz w:val="24"/>
              <w:szCs w:val="24"/>
            </w:rPr>
            <w:fldChar w:fldCharType="end"/>
          </w:r>
        </w:sdtContent>
      </w:sdt>
      <w:r>
        <w:rPr>
          <w:rFonts w:ascii="Arial" w:hAnsi="Arial" w:cs="Arial"/>
          <w:sz w:val="24"/>
          <w:szCs w:val="24"/>
        </w:rPr>
        <w:t>, neste caso</w:t>
      </w:r>
      <w:r w:rsidR="001504AE">
        <w:rPr>
          <w:rFonts w:ascii="Arial" w:hAnsi="Arial" w:cs="Arial"/>
          <w:sz w:val="24"/>
          <w:szCs w:val="24"/>
        </w:rPr>
        <w:t xml:space="preserve">, </w:t>
      </w:r>
      <w:r>
        <w:rPr>
          <w:rFonts w:ascii="Arial" w:hAnsi="Arial" w:cs="Arial"/>
          <w:sz w:val="24"/>
          <w:szCs w:val="24"/>
        </w:rPr>
        <w:t xml:space="preserve">sendo os munícipios e o Distrito Federal, titulares da competência impositiva de exigir o IPTU. </w:t>
      </w:r>
    </w:p>
    <w:p w14:paraId="4587E6F1" w14:textId="19864DFB" w:rsidR="000A42B8" w:rsidRDefault="000A42B8" w:rsidP="000A42B8">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1.</w:t>
      </w:r>
      <w:r w:rsidR="009C21EF">
        <w:rPr>
          <w:rFonts w:ascii="Arial" w:hAnsi="Arial" w:cs="Arial"/>
          <w:b/>
          <w:bCs/>
          <w:color w:val="auto"/>
          <w:sz w:val="24"/>
          <w:szCs w:val="24"/>
        </w:rPr>
        <w:t>5</w:t>
      </w:r>
      <w:r w:rsidRPr="00916A03">
        <w:rPr>
          <w:rFonts w:ascii="Arial" w:hAnsi="Arial" w:cs="Arial"/>
          <w:b/>
          <w:bCs/>
          <w:color w:val="auto"/>
          <w:sz w:val="24"/>
          <w:szCs w:val="24"/>
        </w:rPr>
        <w:t xml:space="preserve"> Sujeito Passiv</w:t>
      </w:r>
      <w:r>
        <w:rPr>
          <w:rFonts w:ascii="Arial" w:hAnsi="Arial" w:cs="Arial"/>
          <w:b/>
          <w:bCs/>
          <w:color w:val="auto"/>
          <w:sz w:val="24"/>
          <w:szCs w:val="24"/>
        </w:rPr>
        <w:t>o</w:t>
      </w:r>
      <w:r w:rsidRPr="00916A03">
        <w:rPr>
          <w:rFonts w:ascii="Arial" w:hAnsi="Arial" w:cs="Arial"/>
          <w:b/>
          <w:bCs/>
          <w:color w:val="auto"/>
          <w:sz w:val="24"/>
          <w:szCs w:val="24"/>
        </w:rPr>
        <w:t xml:space="preserve"> </w:t>
      </w:r>
    </w:p>
    <w:p w14:paraId="6BB6C220" w14:textId="77777777" w:rsidR="008C181D" w:rsidRDefault="00343617" w:rsidP="00DE1EE5">
      <w:pPr>
        <w:ind w:firstLine="1418"/>
        <w:jc w:val="both"/>
        <w:rPr>
          <w:rFonts w:ascii="Arial" w:hAnsi="Arial" w:cs="Arial"/>
          <w:sz w:val="24"/>
          <w:szCs w:val="24"/>
        </w:rPr>
      </w:pPr>
      <w:r>
        <w:rPr>
          <w:rFonts w:ascii="Arial" w:hAnsi="Arial" w:cs="Arial"/>
          <w:sz w:val="24"/>
          <w:szCs w:val="24"/>
        </w:rPr>
        <w:t>Assim descreve o conceito de sujeito passivo para Paulo de Barros Machado</w:t>
      </w:r>
      <w:r w:rsidR="009931B8">
        <w:rPr>
          <w:rFonts w:ascii="Arial" w:hAnsi="Arial" w:cs="Arial"/>
          <w:sz w:val="24"/>
          <w:szCs w:val="24"/>
        </w:rPr>
        <w:t>:</w:t>
      </w:r>
    </w:p>
    <w:p w14:paraId="0927105B" w14:textId="4E6D1694" w:rsidR="00343617" w:rsidRPr="008C181D" w:rsidRDefault="00343617" w:rsidP="00106A4B">
      <w:pPr>
        <w:ind w:left="2268"/>
        <w:jc w:val="both"/>
        <w:rPr>
          <w:rFonts w:ascii="Arial" w:hAnsi="Arial" w:cs="Arial"/>
        </w:rPr>
      </w:pPr>
      <w:r w:rsidRPr="008C181D">
        <w:rPr>
          <w:rFonts w:ascii="Arial" w:hAnsi="Arial" w:cs="Arial"/>
        </w:rPr>
        <w:lastRenderedPageBreak/>
        <w:t>"Sujeito passivo da relação jurídica tributária é a pessoa -- sujeito de direitos -- física ou jurídica, privada ou pública, de quem se exige o cumprimento da prestação: pecuniária, nos nexos obrigacionais; e insuscetível de avaliação patrimonial, nas relações que veiculam meros deveres instrumentais ou formais." (CARVALHO, 2021, p. 381)</w:t>
      </w:r>
    </w:p>
    <w:p w14:paraId="079DB19D" w14:textId="77777777" w:rsidR="009A7DAA" w:rsidRDefault="00343617" w:rsidP="00DE1EE5">
      <w:pPr>
        <w:ind w:firstLine="1418"/>
        <w:jc w:val="both"/>
        <w:rPr>
          <w:rFonts w:ascii="Arial" w:hAnsi="Arial" w:cs="Arial"/>
          <w:sz w:val="24"/>
          <w:szCs w:val="24"/>
        </w:rPr>
      </w:pPr>
      <w:r>
        <w:rPr>
          <w:rFonts w:ascii="Arial" w:hAnsi="Arial" w:cs="Arial"/>
          <w:sz w:val="24"/>
          <w:szCs w:val="24"/>
        </w:rPr>
        <w:t>O</w:t>
      </w:r>
      <w:r w:rsidR="00DE1EE5">
        <w:rPr>
          <w:rFonts w:ascii="Arial" w:hAnsi="Arial" w:cs="Arial"/>
          <w:sz w:val="24"/>
          <w:szCs w:val="24"/>
        </w:rPr>
        <w:t xml:space="preserve"> sujeito passivo da relação jurídico tributário do </w:t>
      </w:r>
      <w:proofErr w:type="gramStart"/>
      <w:r w:rsidR="00DE1EE5">
        <w:rPr>
          <w:rFonts w:ascii="Arial" w:hAnsi="Arial" w:cs="Arial"/>
          <w:sz w:val="24"/>
          <w:szCs w:val="24"/>
        </w:rPr>
        <w:t>IPTU,  elencado</w:t>
      </w:r>
      <w:proofErr w:type="gramEnd"/>
      <w:r w:rsidR="00DE1EE5">
        <w:rPr>
          <w:rFonts w:ascii="Arial" w:hAnsi="Arial" w:cs="Arial"/>
          <w:sz w:val="24"/>
          <w:szCs w:val="24"/>
        </w:rPr>
        <w:t xml:space="preserve"> no art. 34  do CTN</w:t>
      </w:r>
      <w:r w:rsidR="00DE1EE5">
        <w:rPr>
          <w:rStyle w:val="Refdenotaderodap"/>
          <w:rFonts w:ascii="Arial" w:hAnsi="Arial" w:cs="Arial"/>
          <w:sz w:val="24"/>
          <w:szCs w:val="24"/>
        </w:rPr>
        <w:footnoteReference w:id="5"/>
      </w:r>
      <w:r w:rsidR="00DE1EE5">
        <w:rPr>
          <w:rFonts w:ascii="Arial" w:hAnsi="Arial" w:cs="Arial"/>
          <w:sz w:val="24"/>
          <w:szCs w:val="24"/>
        </w:rPr>
        <w:t xml:space="preserve">, é o proprietário do imóvel, o titular do seu domínio útil ou seu possuidor a qualquer título, porém há de se fazer uma ressalva e/ou explicitar </w:t>
      </w:r>
      <w:sdt>
        <w:sdtPr>
          <w:rPr>
            <w:rFonts w:ascii="Arial" w:hAnsi="Arial" w:cs="Arial"/>
            <w:sz w:val="24"/>
            <w:szCs w:val="24"/>
          </w:rPr>
          <w:id w:val="-833912028"/>
          <w:citation/>
        </w:sdtPr>
        <w:sdtEndPr/>
        <w:sdtContent>
          <w:r>
            <w:rPr>
              <w:rFonts w:ascii="Arial" w:hAnsi="Arial" w:cs="Arial"/>
              <w:sz w:val="24"/>
              <w:szCs w:val="24"/>
            </w:rPr>
            <w:fldChar w:fldCharType="begin"/>
          </w:r>
          <w:r>
            <w:rPr>
              <w:rFonts w:ascii="Arial" w:hAnsi="Arial" w:cs="Arial"/>
              <w:sz w:val="24"/>
              <w:szCs w:val="24"/>
            </w:rPr>
            <w:instrText xml:space="preserve">CITATION Seg13 \p 159 \l 1046 </w:instrText>
          </w:r>
          <w:r>
            <w:rPr>
              <w:rFonts w:ascii="Arial" w:hAnsi="Arial" w:cs="Arial"/>
              <w:sz w:val="24"/>
              <w:szCs w:val="24"/>
            </w:rPr>
            <w:fldChar w:fldCharType="separate"/>
          </w:r>
          <w:r w:rsidRPr="00343617">
            <w:rPr>
              <w:rFonts w:ascii="Arial" w:hAnsi="Arial" w:cs="Arial"/>
              <w:noProof/>
              <w:sz w:val="24"/>
              <w:szCs w:val="24"/>
            </w:rPr>
            <w:t>(SEGUNDO, 2013, p. 159)</w:t>
          </w:r>
          <w:r>
            <w:rPr>
              <w:rFonts w:ascii="Arial" w:hAnsi="Arial" w:cs="Arial"/>
              <w:sz w:val="24"/>
              <w:szCs w:val="24"/>
            </w:rPr>
            <w:fldChar w:fldCharType="end"/>
          </w:r>
        </w:sdtContent>
      </w:sdt>
      <w:r>
        <w:rPr>
          <w:rFonts w:ascii="Arial" w:hAnsi="Arial" w:cs="Arial"/>
          <w:sz w:val="24"/>
          <w:szCs w:val="24"/>
        </w:rPr>
        <w:t xml:space="preserve"> </w:t>
      </w:r>
    </w:p>
    <w:p w14:paraId="7BD00B5A" w14:textId="457A806D" w:rsidR="005745ED" w:rsidRDefault="00343617" w:rsidP="009A7DAA">
      <w:pPr>
        <w:ind w:left="2268"/>
        <w:jc w:val="both"/>
        <w:rPr>
          <w:rFonts w:ascii="Arial" w:hAnsi="Arial" w:cs="Arial"/>
          <w:sz w:val="24"/>
          <w:szCs w:val="24"/>
        </w:rPr>
      </w:pPr>
      <w:r w:rsidRPr="009A7DAA">
        <w:rPr>
          <w:rFonts w:ascii="Arial" w:hAnsi="Arial" w:cs="Arial"/>
          <w:sz w:val="24"/>
          <w:szCs w:val="24"/>
          <w:highlight w:val="yellow"/>
        </w:rPr>
        <w:t>"apesar da fórmula genérica utilizada pelo legislador, a correta intelecção do referido artigo passa, necessariamente, pela distinção entre a posse oriunda de um direito real, da posse que tem por fundamento o direito pessoal, sendo certo que somente no primeiro caso há a possibilidade de se considerar contribuinte do imposto o possuidor".</w:t>
      </w:r>
    </w:p>
    <w:p w14:paraId="3811ABE6" w14:textId="13F7ECD0" w:rsidR="001504AE" w:rsidRPr="00916A03" w:rsidRDefault="001504AE" w:rsidP="001504AE">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1.</w:t>
      </w:r>
      <w:r w:rsidR="009C21EF">
        <w:rPr>
          <w:rFonts w:ascii="Arial" w:hAnsi="Arial" w:cs="Arial"/>
          <w:b/>
          <w:bCs/>
          <w:color w:val="auto"/>
          <w:sz w:val="24"/>
          <w:szCs w:val="24"/>
        </w:rPr>
        <w:t>6</w:t>
      </w:r>
      <w:r w:rsidRPr="00916A03">
        <w:rPr>
          <w:rFonts w:ascii="Arial" w:hAnsi="Arial" w:cs="Arial"/>
          <w:b/>
          <w:bCs/>
          <w:color w:val="auto"/>
          <w:sz w:val="24"/>
          <w:szCs w:val="24"/>
        </w:rPr>
        <w:t xml:space="preserve"> </w:t>
      </w:r>
      <w:r w:rsidR="00BE6ECA">
        <w:rPr>
          <w:rFonts w:ascii="Arial" w:hAnsi="Arial" w:cs="Arial"/>
          <w:b/>
          <w:bCs/>
          <w:color w:val="auto"/>
          <w:sz w:val="24"/>
          <w:szCs w:val="24"/>
        </w:rPr>
        <w:t>Hipótese de Incidência (</w:t>
      </w:r>
      <w:r w:rsidRPr="00916A03">
        <w:rPr>
          <w:rFonts w:ascii="Arial" w:hAnsi="Arial" w:cs="Arial"/>
          <w:b/>
          <w:bCs/>
          <w:color w:val="auto"/>
          <w:sz w:val="24"/>
          <w:szCs w:val="24"/>
        </w:rPr>
        <w:t>Fato Gerador</w:t>
      </w:r>
      <w:r w:rsidR="00BE6ECA">
        <w:rPr>
          <w:rFonts w:ascii="Arial" w:hAnsi="Arial" w:cs="Arial"/>
          <w:b/>
          <w:bCs/>
          <w:color w:val="auto"/>
          <w:sz w:val="24"/>
          <w:szCs w:val="24"/>
        </w:rPr>
        <w:t xml:space="preserve"> </w:t>
      </w:r>
      <w:proofErr w:type="gramStart"/>
      <w:r w:rsidR="00BE6ECA">
        <w:rPr>
          <w:rFonts w:ascii="Arial" w:hAnsi="Arial" w:cs="Arial"/>
          <w:b/>
          <w:bCs/>
          <w:color w:val="auto"/>
          <w:sz w:val="24"/>
          <w:szCs w:val="24"/>
        </w:rPr>
        <w:t>CTN</w:t>
      </w:r>
      <w:r w:rsidRPr="00916A03">
        <w:rPr>
          <w:rFonts w:ascii="Arial" w:hAnsi="Arial" w:cs="Arial"/>
          <w:b/>
          <w:bCs/>
          <w:color w:val="auto"/>
          <w:sz w:val="24"/>
          <w:szCs w:val="24"/>
        </w:rPr>
        <w:t xml:space="preserve"> </w:t>
      </w:r>
      <w:r w:rsidR="00BE6ECA">
        <w:rPr>
          <w:rFonts w:ascii="Arial" w:hAnsi="Arial" w:cs="Arial"/>
          <w:b/>
          <w:bCs/>
          <w:color w:val="auto"/>
          <w:sz w:val="24"/>
          <w:szCs w:val="24"/>
        </w:rPr>
        <w:t>)</w:t>
      </w:r>
      <w:proofErr w:type="gramEnd"/>
    </w:p>
    <w:p w14:paraId="690C5504" w14:textId="4E42F778" w:rsidR="00706772" w:rsidRDefault="00F226F1" w:rsidP="001504AE">
      <w:pPr>
        <w:ind w:firstLine="1418"/>
        <w:jc w:val="both"/>
        <w:rPr>
          <w:rFonts w:ascii="Arial" w:hAnsi="Arial" w:cs="Arial"/>
          <w:sz w:val="24"/>
          <w:szCs w:val="24"/>
        </w:rPr>
      </w:pPr>
      <w:r w:rsidRPr="00C46C9E">
        <w:rPr>
          <w:rFonts w:ascii="Arial" w:hAnsi="Arial" w:cs="Arial"/>
          <w:sz w:val="24"/>
          <w:szCs w:val="24"/>
          <w:highlight w:val="yellow"/>
        </w:rPr>
        <w:t>A nomenclatura de fato gerador adotado pelo CTN, não tem sua aceitação</w:t>
      </w:r>
      <w:r w:rsidR="00706772" w:rsidRPr="00C46C9E">
        <w:rPr>
          <w:rFonts w:ascii="Arial" w:hAnsi="Arial" w:cs="Arial"/>
          <w:sz w:val="24"/>
          <w:szCs w:val="24"/>
          <w:highlight w:val="yellow"/>
        </w:rPr>
        <w:t>, pois causa confusão</w:t>
      </w:r>
      <w:r w:rsidR="008C2884">
        <w:rPr>
          <w:rFonts w:ascii="Arial" w:hAnsi="Arial" w:cs="Arial"/>
          <w:sz w:val="24"/>
          <w:szCs w:val="24"/>
        </w:rPr>
        <w:t xml:space="preserve"> essa</w:t>
      </w:r>
      <w:r w:rsidR="00706772">
        <w:rPr>
          <w:rFonts w:ascii="Arial" w:hAnsi="Arial" w:cs="Arial"/>
          <w:sz w:val="24"/>
          <w:szCs w:val="24"/>
        </w:rPr>
        <w:t xml:space="preserve"> terminologia, pois fator gerador </w:t>
      </w:r>
      <w:r w:rsidR="008C2884">
        <w:rPr>
          <w:rFonts w:ascii="Arial" w:hAnsi="Arial" w:cs="Arial"/>
          <w:sz w:val="24"/>
          <w:szCs w:val="24"/>
        </w:rPr>
        <w:t xml:space="preserve">é </w:t>
      </w:r>
      <w:r w:rsidR="00734644">
        <w:rPr>
          <w:rFonts w:ascii="Arial" w:hAnsi="Arial" w:cs="Arial"/>
          <w:sz w:val="24"/>
          <w:szCs w:val="24"/>
        </w:rPr>
        <w:t>empregado tanto</w:t>
      </w:r>
      <w:r w:rsidR="008C2884">
        <w:rPr>
          <w:rFonts w:ascii="Arial" w:hAnsi="Arial" w:cs="Arial"/>
          <w:sz w:val="24"/>
          <w:szCs w:val="24"/>
        </w:rPr>
        <w:t xml:space="preserve"> </w:t>
      </w:r>
      <w:r w:rsidR="00DD6493">
        <w:rPr>
          <w:rFonts w:ascii="Arial" w:hAnsi="Arial" w:cs="Arial"/>
          <w:sz w:val="24"/>
          <w:szCs w:val="24"/>
        </w:rPr>
        <w:t xml:space="preserve">para </w:t>
      </w:r>
      <w:r w:rsidR="00706772">
        <w:rPr>
          <w:rFonts w:ascii="Arial" w:hAnsi="Arial" w:cs="Arial"/>
          <w:sz w:val="24"/>
          <w:szCs w:val="24"/>
        </w:rPr>
        <w:t>hipótese prescritiva e o fato concreto descrito na norma</w:t>
      </w:r>
      <w:r w:rsidR="00DD6493">
        <w:rPr>
          <w:rFonts w:ascii="Arial" w:hAnsi="Arial" w:cs="Arial"/>
          <w:sz w:val="24"/>
          <w:szCs w:val="24"/>
        </w:rPr>
        <w:t>.</w:t>
      </w:r>
      <w:r w:rsidR="00706772">
        <w:rPr>
          <w:rFonts w:ascii="Arial" w:hAnsi="Arial" w:cs="Arial"/>
          <w:sz w:val="24"/>
          <w:szCs w:val="24"/>
        </w:rPr>
        <w:t xml:space="preserve"> </w:t>
      </w:r>
      <w:r w:rsidR="00DD6493">
        <w:rPr>
          <w:rFonts w:ascii="Arial" w:hAnsi="Arial" w:cs="Arial"/>
          <w:sz w:val="24"/>
          <w:szCs w:val="24"/>
        </w:rPr>
        <w:t xml:space="preserve"> Paulo de Barros Machado, adotou </w:t>
      </w:r>
      <w:r w:rsidR="008C2884" w:rsidRPr="008C2884">
        <w:rPr>
          <w:rFonts w:ascii="Arial" w:hAnsi="Arial" w:cs="Arial"/>
          <w:sz w:val="24"/>
          <w:szCs w:val="24"/>
        </w:rPr>
        <w:t>hipótese tributária</w:t>
      </w:r>
      <w:r w:rsidR="008C2884">
        <w:rPr>
          <w:rFonts w:ascii="Arial" w:hAnsi="Arial" w:cs="Arial"/>
          <w:sz w:val="24"/>
          <w:szCs w:val="24"/>
        </w:rPr>
        <w:t xml:space="preserve"> sendo "</w:t>
      </w:r>
      <w:r w:rsidR="008C2884" w:rsidRPr="008C2884">
        <w:rPr>
          <w:rFonts w:ascii="Arial" w:hAnsi="Arial" w:cs="Arial"/>
          <w:sz w:val="24"/>
          <w:szCs w:val="24"/>
        </w:rPr>
        <w:t>a descrição normativa de um evento que, concretizado no nível das realidades materiais e relatado no antecedente de norma individual e concreta, fará irromper o vínculo abstrato que o legislador estipulou na consequência.</w:t>
      </w:r>
      <w:r w:rsidR="00DD6493">
        <w:rPr>
          <w:rFonts w:ascii="Arial" w:hAnsi="Arial" w:cs="Arial"/>
          <w:sz w:val="24"/>
          <w:szCs w:val="24"/>
        </w:rPr>
        <w:t xml:space="preserve"> </w:t>
      </w:r>
      <w:sdt>
        <w:sdtPr>
          <w:rPr>
            <w:rFonts w:ascii="Arial" w:hAnsi="Arial" w:cs="Arial"/>
            <w:sz w:val="24"/>
            <w:szCs w:val="24"/>
          </w:rPr>
          <w:id w:val="-766313910"/>
          <w:citation/>
        </w:sdtPr>
        <w:sdtEndPr/>
        <w:sdtContent>
          <w:r w:rsidR="008C2884">
            <w:rPr>
              <w:rFonts w:ascii="Arial" w:hAnsi="Arial" w:cs="Arial"/>
              <w:sz w:val="24"/>
              <w:szCs w:val="24"/>
            </w:rPr>
            <w:fldChar w:fldCharType="begin"/>
          </w:r>
          <w:r w:rsidR="008C2884">
            <w:rPr>
              <w:rFonts w:ascii="Arial" w:hAnsi="Arial" w:cs="Arial"/>
              <w:sz w:val="24"/>
              <w:szCs w:val="24"/>
            </w:rPr>
            <w:instrText xml:space="preserve">CITATION Car21 \p 283 \l 1046 </w:instrText>
          </w:r>
          <w:r w:rsidR="008C2884">
            <w:rPr>
              <w:rFonts w:ascii="Arial" w:hAnsi="Arial" w:cs="Arial"/>
              <w:sz w:val="24"/>
              <w:szCs w:val="24"/>
            </w:rPr>
            <w:fldChar w:fldCharType="separate"/>
          </w:r>
          <w:r w:rsidR="008C2884" w:rsidRPr="008C2884">
            <w:rPr>
              <w:rFonts w:ascii="Arial" w:hAnsi="Arial" w:cs="Arial"/>
              <w:noProof/>
              <w:sz w:val="24"/>
              <w:szCs w:val="24"/>
            </w:rPr>
            <w:t>(CARVALHO, 2021, p. 283)</w:t>
          </w:r>
          <w:r w:rsidR="008C2884">
            <w:rPr>
              <w:rFonts w:ascii="Arial" w:hAnsi="Arial" w:cs="Arial"/>
              <w:sz w:val="24"/>
              <w:szCs w:val="24"/>
            </w:rPr>
            <w:fldChar w:fldCharType="end"/>
          </w:r>
        </w:sdtContent>
      </w:sdt>
      <w:proofErr w:type="gramStart"/>
      <w:r w:rsidR="008C2884">
        <w:rPr>
          <w:rFonts w:ascii="Arial" w:hAnsi="Arial" w:cs="Arial"/>
          <w:sz w:val="24"/>
          <w:szCs w:val="24"/>
        </w:rPr>
        <w:t xml:space="preserve">, </w:t>
      </w:r>
      <w:r w:rsidR="00796217">
        <w:rPr>
          <w:rFonts w:ascii="Arial" w:hAnsi="Arial" w:cs="Arial"/>
          <w:sz w:val="24"/>
          <w:szCs w:val="24"/>
        </w:rPr>
        <w:t xml:space="preserve"> é</w:t>
      </w:r>
      <w:proofErr w:type="gramEnd"/>
      <w:r w:rsidR="00796217">
        <w:rPr>
          <w:rFonts w:ascii="Arial" w:hAnsi="Arial" w:cs="Arial"/>
          <w:sz w:val="24"/>
          <w:szCs w:val="24"/>
        </w:rPr>
        <w:t xml:space="preserve"> fato jurídico tributário, p</w:t>
      </w:r>
      <w:r w:rsidR="008C2884">
        <w:rPr>
          <w:rFonts w:ascii="Arial" w:hAnsi="Arial" w:cs="Arial"/>
          <w:sz w:val="24"/>
          <w:szCs w:val="24"/>
        </w:rPr>
        <w:t>ara</w:t>
      </w:r>
      <w:r w:rsidR="00796217">
        <w:rPr>
          <w:rFonts w:ascii="Arial" w:hAnsi="Arial" w:cs="Arial"/>
          <w:sz w:val="24"/>
          <w:szCs w:val="24"/>
        </w:rPr>
        <w:t xml:space="preserve"> fato da "</w:t>
      </w:r>
      <w:r w:rsidR="00706772" w:rsidRPr="00706772">
        <w:rPr>
          <w:rFonts w:ascii="Arial" w:hAnsi="Arial" w:cs="Arial"/>
          <w:sz w:val="24"/>
          <w:szCs w:val="24"/>
        </w:rPr>
        <w:t>vida real, descrita no suposto da norma individual e concreta expedida pelo órgão competente, tem de satisfazer a todos os critérios identificadores tipificados na hipótese da norma geral e abstrata.</w:t>
      </w:r>
      <w:r w:rsidR="00796217">
        <w:rPr>
          <w:rFonts w:ascii="Arial" w:hAnsi="Arial" w:cs="Arial"/>
          <w:sz w:val="24"/>
          <w:szCs w:val="24"/>
        </w:rPr>
        <w:t>"</w:t>
      </w:r>
      <w:sdt>
        <w:sdtPr>
          <w:rPr>
            <w:rFonts w:ascii="Arial" w:hAnsi="Arial" w:cs="Arial"/>
            <w:sz w:val="24"/>
            <w:szCs w:val="24"/>
          </w:rPr>
          <w:id w:val="737672877"/>
          <w:citation/>
        </w:sdtPr>
        <w:sdtEndPr/>
        <w:sdtContent>
          <w:r w:rsidR="00796217">
            <w:rPr>
              <w:rFonts w:ascii="Arial" w:hAnsi="Arial" w:cs="Arial"/>
              <w:sz w:val="24"/>
              <w:szCs w:val="24"/>
            </w:rPr>
            <w:fldChar w:fldCharType="begin"/>
          </w:r>
          <w:r w:rsidR="00796217">
            <w:rPr>
              <w:rFonts w:ascii="Arial" w:hAnsi="Arial" w:cs="Arial"/>
              <w:sz w:val="24"/>
              <w:szCs w:val="24"/>
            </w:rPr>
            <w:instrText xml:space="preserve">CITATION Car21 \p 283 \l 1046 </w:instrText>
          </w:r>
          <w:r w:rsidR="00796217">
            <w:rPr>
              <w:rFonts w:ascii="Arial" w:hAnsi="Arial" w:cs="Arial"/>
              <w:sz w:val="24"/>
              <w:szCs w:val="24"/>
            </w:rPr>
            <w:fldChar w:fldCharType="separate"/>
          </w:r>
          <w:r w:rsidR="00796217">
            <w:rPr>
              <w:rFonts w:ascii="Arial" w:hAnsi="Arial" w:cs="Arial"/>
              <w:noProof/>
              <w:sz w:val="24"/>
              <w:szCs w:val="24"/>
            </w:rPr>
            <w:t xml:space="preserve"> </w:t>
          </w:r>
          <w:r w:rsidR="00796217" w:rsidRPr="00796217">
            <w:rPr>
              <w:rFonts w:ascii="Arial" w:hAnsi="Arial" w:cs="Arial"/>
              <w:noProof/>
              <w:sz w:val="24"/>
              <w:szCs w:val="24"/>
            </w:rPr>
            <w:t>(CARVALHO, 2021, p. 283)</w:t>
          </w:r>
          <w:r w:rsidR="00796217">
            <w:rPr>
              <w:rFonts w:ascii="Arial" w:hAnsi="Arial" w:cs="Arial"/>
              <w:sz w:val="24"/>
              <w:szCs w:val="24"/>
            </w:rPr>
            <w:fldChar w:fldCharType="end"/>
          </w:r>
        </w:sdtContent>
      </w:sdt>
      <w:r w:rsidR="00706772">
        <w:rPr>
          <w:rFonts w:ascii="Arial" w:hAnsi="Arial" w:cs="Arial"/>
          <w:sz w:val="24"/>
          <w:szCs w:val="24"/>
        </w:rPr>
        <w:t xml:space="preserve"> </w:t>
      </w:r>
      <w:r w:rsidR="00796217">
        <w:rPr>
          <w:rFonts w:ascii="Arial" w:hAnsi="Arial" w:cs="Arial"/>
          <w:sz w:val="24"/>
          <w:szCs w:val="24"/>
        </w:rPr>
        <w:t>.</w:t>
      </w:r>
    </w:p>
    <w:p w14:paraId="27F381F0" w14:textId="4CAE70DB" w:rsidR="00BE6ECA" w:rsidRDefault="002F75F6" w:rsidP="001504AE">
      <w:pPr>
        <w:ind w:firstLine="1418"/>
        <w:jc w:val="both"/>
        <w:rPr>
          <w:rFonts w:ascii="Arial" w:hAnsi="Arial" w:cs="Arial"/>
          <w:sz w:val="24"/>
          <w:szCs w:val="24"/>
        </w:rPr>
      </w:pPr>
      <w:r>
        <w:rPr>
          <w:rFonts w:ascii="Arial" w:hAnsi="Arial" w:cs="Arial"/>
          <w:sz w:val="24"/>
          <w:szCs w:val="24"/>
        </w:rPr>
        <w:t xml:space="preserve">Geraldo </w:t>
      </w:r>
      <w:r w:rsidR="003E177F">
        <w:rPr>
          <w:rFonts w:ascii="Arial" w:hAnsi="Arial" w:cs="Arial"/>
          <w:sz w:val="24"/>
          <w:szCs w:val="24"/>
        </w:rPr>
        <w:t>Ataliba</w:t>
      </w:r>
      <w:r w:rsidR="00796217">
        <w:rPr>
          <w:rFonts w:ascii="Arial" w:hAnsi="Arial" w:cs="Arial"/>
          <w:sz w:val="24"/>
          <w:szCs w:val="24"/>
        </w:rPr>
        <w:t>, assim defini</w:t>
      </w:r>
      <w:r w:rsidR="00734644">
        <w:rPr>
          <w:rFonts w:ascii="Arial" w:hAnsi="Arial" w:cs="Arial"/>
          <w:sz w:val="24"/>
          <w:szCs w:val="24"/>
        </w:rPr>
        <w:t>u</w:t>
      </w:r>
      <w:r w:rsidR="00796217">
        <w:rPr>
          <w:rFonts w:ascii="Arial" w:hAnsi="Arial" w:cs="Arial"/>
          <w:sz w:val="24"/>
          <w:szCs w:val="24"/>
        </w:rPr>
        <w:t xml:space="preserve"> fato gerador</w:t>
      </w:r>
      <w:r w:rsidR="00734644">
        <w:rPr>
          <w:rFonts w:ascii="Arial" w:hAnsi="Arial" w:cs="Arial"/>
          <w:sz w:val="24"/>
          <w:szCs w:val="24"/>
        </w:rPr>
        <w:t>, como hipótese de incidência e fato imponível:</w:t>
      </w:r>
      <w:r w:rsidR="00796217">
        <w:rPr>
          <w:rFonts w:ascii="Arial" w:hAnsi="Arial" w:cs="Arial"/>
          <w:sz w:val="24"/>
          <w:szCs w:val="24"/>
        </w:rPr>
        <w:t xml:space="preserve"> </w:t>
      </w:r>
    </w:p>
    <w:p w14:paraId="50EFD800" w14:textId="255F0EC2" w:rsidR="002F75F6" w:rsidRPr="003E177F" w:rsidRDefault="002F75F6" w:rsidP="003E177F">
      <w:pPr>
        <w:ind w:left="2268"/>
        <w:jc w:val="both"/>
        <w:rPr>
          <w:rFonts w:ascii="Arial" w:hAnsi="Arial" w:cs="Arial"/>
        </w:rPr>
      </w:pPr>
      <w:r w:rsidRPr="003E177F">
        <w:rPr>
          <w:rFonts w:ascii="Arial" w:hAnsi="Arial" w:cs="Arial"/>
        </w:rPr>
        <w:t xml:space="preserve"> "denominando "</w:t>
      </w:r>
      <w:r w:rsidR="00BE6ECA" w:rsidRPr="003E177F">
        <w:rPr>
          <w:rFonts w:ascii="Arial" w:hAnsi="Arial" w:cs="Arial"/>
        </w:rPr>
        <w:t xml:space="preserve">hipótese de incidência" ao conceito legal (descrição legal, hipotética de incidência" ao conceito legal (descrição legal, hipotética, de um fato, estado de fato ou conjunto de circunstâncias de fato) e "fato </w:t>
      </w:r>
      <w:r w:rsidR="00734644" w:rsidRPr="003E177F">
        <w:rPr>
          <w:rFonts w:ascii="Arial" w:hAnsi="Arial" w:cs="Arial"/>
        </w:rPr>
        <w:t>imponível"</w:t>
      </w:r>
      <w:r w:rsidR="00734644">
        <w:rPr>
          <w:rFonts w:ascii="Arial" w:hAnsi="Arial" w:cs="Arial"/>
        </w:rPr>
        <w:t xml:space="preserve"> </w:t>
      </w:r>
      <w:r w:rsidR="00BE6ECA" w:rsidRPr="003E177F">
        <w:rPr>
          <w:rFonts w:ascii="Arial" w:hAnsi="Arial" w:cs="Arial"/>
        </w:rPr>
        <w:t>ao fato efetivamente acontecido, num determinado tempo e lugar, configurando rigorosamente a hipótese de incidência</w:t>
      </w:r>
      <w:r w:rsidR="00734644">
        <w:rPr>
          <w:rFonts w:ascii="Arial" w:hAnsi="Arial" w:cs="Arial"/>
        </w:rPr>
        <w:t>"</w:t>
      </w:r>
    </w:p>
    <w:p w14:paraId="18FC6EF9" w14:textId="31F3A2A2" w:rsidR="001504AE" w:rsidRPr="00EA336C" w:rsidRDefault="001504AE" w:rsidP="001504AE">
      <w:pPr>
        <w:ind w:firstLine="1418"/>
        <w:jc w:val="both"/>
        <w:rPr>
          <w:rFonts w:ascii="Arial" w:hAnsi="Arial" w:cs="Arial"/>
          <w:sz w:val="24"/>
          <w:szCs w:val="24"/>
        </w:rPr>
      </w:pPr>
      <w:r>
        <w:rPr>
          <w:rFonts w:ascii="Arial" w:hAnsi="Arial" w:cs="Arial"/>
          <w:sz w:val="24"/>
          <w:szCs w:val="24"/>
        </w:rPr>
        <w:t xml:space="preserve">Fato gerador do IPTU, conforme dispõe o CTN em seu artigo 32, será a propriedade, o domínio útil ou a posse de bem imóvel, localizado em zona urbana do Município, a definição de zona urbana será definida através da edição de lei municipal, para ser considerado zona urbana, à propriedade tem que estar atendida pelo ao </w:t>
      </w:r>
      <w:r>
        <w:rPr>
          <w:rFonts w:ascii="Arial" w:hAnsi="Arial" w:cs="Arial"/>
          <w:sz w:val="24"/>
          <w:szCs w:val="24"/>
        </w:rPr>
        <w:lastRenderedPageBreak/>
        <w:t xml:space="preserve">menos de duas melhorias construídas e mantidas pelo poder público, conforme previsto </w:t>
      </w:r>
      <w:r w:rsidR="00340930">
        <w:rPr>
          <w:rFonts w:ascii="Arial" w:hAnsi="Arial" w:cs="Arial"/>
          <w:sz w:val="24"/>
          <w:szCs w:val="24"/>
        </w:rPr>
        <w:t>nos incisos</w:t>
      </w:r>
      <w:r>
        <w:rPr>
          <w:rFonts w:ascii="Arial" w:hAnsi="Arial" w:cs="Arial"/>
          <w:sz w:val="24"/>
          <w:szCs w:val="24"/>
        </w:rPr>
        <w:t xml:space="preserve"> I a V art. 32</w:t>
      </w:r>
      <w:r>
        <w:rPr>
          <w:rStyle w:val="Refdenotaderodap"/>
          <w:rFonts w:ascii="Arial" w:hAnsi="Arial" w:cs="Arial"/>
          <w:sz w:val="24"/>
          <w:szCs w:val="24"/>
        </w:rPr>
        <w:footnoteReference w:id="6"/>
      </w:r>
      <w:r>
        <w:rPr>
          <w:rFonts w:ascii="Arial" w:hAnsi="Arial" w:cs="Arial"/>
          <w:sz w:val="24"/>
          <w:szCs w:val="24"/>
        </w:rPr>
        <w:t xml:space="preserve"> CTN. </w:t>
      </w:r>
    </w:p>
    <w:p w14:paraId="50D4B838" w14:textId="77777777" w:rsidR="001504AE" w:rsidRDefault="001504AE" w:rsidP="001504AE">
      <w:pPr>
        <w:ind w:firstLine="1418"/>
        <w:jc w:val="both"/>
        <w:rPr>
          <w:rFonts w:ascii="Arial" w:hAnsi="Arial" w:cs="Arial"/>
          <w:sz w:val="24"/>
          <w:szCs w:val="24"/>
        </w:rPr>
      </w:pPr>
      <w:r>
        <w:rPr>
          <w:rFonts w:ascii="Arial" w:hAnsi="Arial" w:cs="Arial"/>
          <w:sz w:val="24"/>
          <w:szCs w:val="24"/>
        </w:rPr>
        <w:t>Propriedade, trata-se de um direito real, salvaguardado na Constituição Federal em seu artigo 5º, XXII CF/88</w:t>
      </w:r>
      <w:r>
        <w:rPr>
          <w:rStyle w:val="Refdenotaderodap"/>
          <w:rFonts w:ascii="Arial" w:hAnsi="Arial" w:cs="Arial"/>
          <w:sz w:val="24"/>
          <w:szCs w:val="24"/>
        </w:rPr>
        <w:footnoteReference w:id="7"/>
      </w:r>
      <w:r>
        <w:rPr>
          <w:rFonts w:ascii="Arial" w:hAnsi="Arial" w:cs="Arial"/>
          <w:sz w:val="24"/>
          <w:szCs w:val="24"/>
        </w:rPr>
        <w:t>, e no artigo 1.228 CC/02</w:t>
      </w:r>
      <w:r>
        <w:rPr>
          <w:rStyle w:val="Refdenotaderodap"/>
          <w:rFonts w:ascii="Arial" w:hAnsi="Arial" w:cs="Arial"/>
          <w:sz w:val="24"/>
          <w:szCs w:val="24"/>
        </w:rPr>
        <w:footnoteReference w:id="8"/>
      </w:r>
      <w:r>
        <w:rPr>
          <w:rFonts w:ascii="Arial" w:hAnsi="Arial" w:cs="Arial"/>
          <w:sz w:val="24"/>
          <w:szCs w:val="24"/>
        </w:rPr>
        <w:t xml:space="preserve">, é </w:t>
      </w:r>
      <w:r w:rsidRPr="006F7F61">
        <w:rPr>
          <w:rFonts w:ascii="Arial" w:hAnsi="Arial" w:cs="Arial"/>
          <w:sz w:val="24"/>
          <w:szCs w:val="24"/>
        </w:rPr>
        <w:t>um direito que dá ao seu titular diversos poderes. Compreende o direito de usar, gozar e dispor de uma determinada coisa, de modo absoluto e exclusivo, compreendendo, ainda, o direito de reavê-lo de quem quer que injustamente o possua ou detenha. Porém, esses poderes não podem ser exercidos de forma ilimitada, pois influenciariam no direito alheio, cabendo ao Poder Público, limitar até onde vai o poder de cada um</w:t>
      </w:r>
      <w:r>
        <w:rPr>
          <w:rFonts w:ascii="Arial" w:hAnsi="Arial" w:cs="Arial"/>
          <w:sz w:val="24"/>
          <w:szCs w:val="24"/>
        </w:rPr>
        <w:t xml:space="preserve">, para </w:t>
      </w:r>
      <w:sdt>
        <w:sdtPr>
          <w:rPr>
            <w:rFonts w:ascii="Arial" w:hAnsi="Arial" w:cs="Arial"/>
            <w:sz w:val="24"/>
            <w:szCs w:val="24"/>
          </w:rPr>
          <w:id w:val="-428507379"/>
          <w:citation/>
        </w:sdtPr>
        <w:sdtEndPr/>
        <w:sdtContent>
          <w:r>
            <w:rPr>
              <w:rFonts w:ascii="Arial" w:hAnsi="Arial" w:cs="Arial"/>
              <w:sz w:val="24"/>
              <w:szCs w:val="24"/>
            </w:rPr>
            <w:fldChar w:fldCharType="begin"/>
          </w:r>
          <w:r>
            <w:rPr>
              <w:rFonts w:ascii="Arial" w:hAnsi="Arial" w:cs="Arial"/>
              <w:sz w:val="24"/>
              <w:szCs w:val="24"/>
            </w:rPr>
            <w:instrText xml:space="preserve">CITATION Sab13 \p 1028 \l 1046 </w:instrText>
          </w:r>
          <w:r>
            <w:rPr>
              <w:rFonts w:ascii="Arial" w:hAnsi="Arial" w:cs="Arial"/>
              <w:sz w:val="24"/>
              <w:szCs w:val="24"/>
            </w:rPr>
            <w:fldChar w:fldCharType="separate"/>
          </w:r>
          <w:r w:rsidRPr="00330639">
            <w:rPr>
              <w:rFonts w:ascii="Arial" w:hAnsi="Arial" w:cs="Arial"/>
              <w:noProof/>
              <w:sz w:val="24"/>
              <w:szCs w:val="24"/>
            </w:rPr>
            <w:t>(SABBAG, 2013, p. 1028)</w:t>
          </w:r>
          <w:r>
            <w:rPr>
              <w:rFonts w:ascii="Arial" w:hAnsi="Arial" w:cs="Arial"/>
              <w:sz w:val="24"/>
              <w:szCs w:val="24"/>
            </w:rPr>
            <w:fldChar w:fldCharType="end"/>
          </w:r>
        </w:sdtContent>
      </w:sdt>
      <w:r>
        <w:rPr>
          <w:rFonts w:ascii="Arial" w:hAnsi="Arial" w:cs="Arial"/>
          <w:sz w:val="24"/>
          <w:szCs w:val="24"/>
        </w:rPr>
        <w:t>,"Propriedade: trata-se de instituto jurídico que indica o gozo jurídico pleno de uso, fruição e disposição do bem imóvel".</w:t>
      </w:r>
    </w:p>
    <w:p w14:paraId="0BAC1729" w14:textId="77777777" w:rsidR="001504AE" w:rsidRDefault="001504AE" w:rsidP="001504AE">
      <w:pPr>
        <w:ind w:firstLine="1418"/>
        <w:jc w:val="both"/>
        <w:rPr>
          <w:rFonts w:ascii="Arial" w:hAnsi="Arial" w:cs="Arial"/>
          <w:sz w:val="24"/>
          <w:szCs w:val="24"/>
        </w:rPr>
      </w:pPr>
      <w:r>
        <w:rPr>
          <w:rFonts w:ascii="Arial" w:hAnsi="Arial" w:cs="Arial"/>
          <w:sz w:val="24"/>
          <w:szCs w:val="24"/>
        </w:rPr>
        <w:t xml:space="preserve">O art. 32 e 34 do CTN, traz a previsão da exação, não só do titular da propriedade, como também </w:t>
      </w:r>
      <w:r w:rsidRPr="00D93E9C">
        <w:rPr>
          <w:rFonts w:ascii="Arial" w:hAnsi="Arial" w:cs="Arial"/>
          <w:sz w:val="24"/>
          <w:szCs w:val="24"/>
        </w:rPr>
        <w:t>do seu domínio útil, ou o seu possuidor a qualquer título</w:t>
      </w:r>
      <w:r>
        <w:rPr>
          <w:rFonts w:ascii="Arial" w:hAnsi="Arial" w:cs="Arial"/>
          <w:sz w:val="24"/>
          <w:szCs w:val="24"/>
        </w:rPr>
        <w:t>s, desta forma alterando o conceito de propriedade, "a lei tributária não pode alterar a definição, o conteúdo e o alcance de institutos, conceitos e formas de direito privado, utilizados pela Constituição para definir competências tributárias (art. 110 CTN)"</w:t>
      </w:r>
      <w:sdt>
        <w:sdtPr>
          <w:rPr>
            <w:rFonts w:ascii="Arial" w:hAnsi="Arial" w:cs="Arial"/>
            <w:sz w:val="24"/>
            <w:szCs w:val="24"/>
          </w:rPr>
          <w:id w:val="-1172641074"/>
          <w:citation/>
        </w:sdtPr>
        <w:sdtEndPr/>
        <w:sdtContent>
          <w:r>
            <w:rPr>
              <w:rFonts w:ascii="Arial" w:hAnsi="Arial" w:cs="Arial"/>
              <w:sz w:val="24"/>
              <w:szCs w:val="24"/>
            </w:rPr>
            <w:fldChar w:fldCharType="begin"/>
          </w:r>
          <w:r>
            <w:rPr>
              <w:rFonts w:ascii="Arial" w:hAnsi="Arial" w:cs="Arial"/>
              <w:sz w:val="24"/>
              <w:szCs w:val="24"/>
            </w:rPr>
            <w:instrText xml:space="preserve">CITATION Pau14 \p 318 \l 1046 </w:instrText>
          </w:r>
          <w:r>
            <w:rPr>
              <w:rFonts w:ascii="Arial" w:hAnsi="Arial" w:cs="Arial"/>
              <w:sz w:val="24"/>
              <w:szCs w:val="24"/>
            </w:rPr>
            <w:fldChar w:fldCharType="separate"/>
          </w:r>
          <w:r>
            <w:rPr>
              <w:rFonts w:ascii="Arial" w:hAnsi="Arial" w:cs="Arial"/>
              <w:noProof/>
              <w:sz w:val="24"/>
              <w:szCs w:val="24"/>
            </w:rPr>
            <w:t xml:space="preserve"> </w:t>
          </w:r>
          <w:r w:rsidRPr="00F60CF8">
            <w:rPr>
              <w:rFonts w:ascii="Arial" w:hAnsi="Arial" w:cs="Arial"/>
              <w:noProof/>
              <w:sz w:val="24"/>
              <w:szCs w:val="24"/>
            </w:rPr>
            <w:t>(PAULSEN, 2014, p. 318)</w:t>
          </w:r>
          <w:r>
            <w:rPr>
              <w:rFonts w:ascii="Arial" w:hAnsi="Arial" w:cs="Arial"/>
              <w:sz w:val="24"/>
              <w:szCs w:val="24"/>
            </w:rPr>
            <w:fldChar w:fldCharType="end"/>
          </w:r>
        </w:sdtContent>
      </w:sdt>
      <w:r>
        <w:rPr>
          <w:rFonts w:ascii="Arial" w:hAnsi="Arial" w:cs="Arial"/>
          <w:sz w:val="24"/>
          <w:szCs w:val="24"/>
        </w:rPr>
        <w:t>, "nem se pode equiparar à propriedade qualquer outro direito real"</w:t>
      </w:r>
      <w:sdt>
        <w:sdtPr>
          <w:rPr>
            <w:rFonts w:ascii="Arial" w:hAnsi="Arial" w:cs="Arial"/>
            <w:sz w:val="24"/>
            <w:szCs w:val="24"/>
          </w:rPr>
          <w:id w:val="-1163469281"/>
          <w:citation/>
        </w:sdtPr>
        <w:sdtEndPr/>
        <w:sdtContent>
          <w:r>
            <w:rPr>
              <w:rFonts w:ascii="Arial" w:hAnsi="Arial" w:cs="Arial"/>
              <w:sz w:val="24"/>
              <w:szCs w:val="24"/>
            </w:rPr>
            <w:fldChar w:fldCharType="begin"/>
          </w:r>
          <w:r>
            <w:rPr>
              <w:rFonts w:ascii="Arial" w:hAnsi="Arial" w:cs="Arial"/>
              <w:sz w:val="24"/>
              <w:szCs w:val="24"/>
            </w:rPr>
            <w:instrText xml:space="preserve">CITATION Pau14 \p 318 \l 1046 </w:instrText>
          </w:r>
          <w:r>
            <w:rPr>
              <w:rFonts w:ascii="Arial" w:hAnsi="Arial" w:cs="Arial"/>
              <w:sz w:val="24"/>
              <w:szCs w:val="24"/>
            </w:rPr>
            <w:fldChar w:fldCharType="separate"/>
          </w:r>
          <w:r>
            <w:rPr>
              <w:rFonts w:ascii="Arial" w:hAnsi="Arial" w:cs="Arial"/>
              <w:noProof/>
              <w:sz w:val="24"/>
              <w:szCs w:val="24"/>
            </w:rPr>
            <w:t xml:space="preserve"> </w:t>
          </w:r>
          <w:r w:rsidRPr="00470686">
            <w:rPr>
              <w:rFonts w:ascii="Arial" w:hAnsi="Arial" w:cs="Arial"/>
              <w:noProof/>
              <w:sz w:val="24"/>
              <w:szCs w:val="24"/>
            </w:rPr>
            <w:t>(PAULSEN, 2014, p. 318)</w:t>
          </w:r>
          <w:r>
            <w:rPr>
              <w:rFonts w:ascii="Arial" w:hAnsi="Arial" w:cs="Arial"/>
              <w:sz w:val="24"/>
              <w:szCs w:val="24"/>
            </w:rPr>
            <w:fldChar w:fldCharType="end"/>
          </w:r>
        </w:sdtContent>
      </w:sdt>
      <w:r>
        <w:rPr>
          <w:rFonts w:ascii="Arial" w:hAnsi="Arial" w:cs="Arial"/>
          <w:sz w:val="24"/>
          <w:szCs w:val="24"/>
        </w:rPr>
        <w:t xml:space="preserve">. </w:t>
      </w:r>
    </w:p>
    <w:p w14:paraId="4D45D865" w14:textId="2845BBE1" w:rsidR="009931B8" w:rsidRDefault="009C21EF" w:rsidP="00916A0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w:t>
      </w:r>
      <w:r w:rsidR="00330639" w:rsidRPr="00916A03">
        <w:rPr>
          <w:rFonts w:ascii="Arial" w:hAnsi="Arial" w:cs="Arial"/>
          <w:b/>
          <w:bCs/>
          <w:color w:val="auto"/>
          <w:sz w:val="24"/>
          <w:szCs w:val="24"/>
        </w:rPr>
        <w:t>.</w:t>
      </w:r>
      <w:r>
        <w:rPr>
          <w:rFonts w:ascii="Arial" w:hAnsi="Arial" w:cs="Arial"/>
          <w:b/>
          <w:bCs/>
          <w:color w:val="auto"/>
          <w:sz w:val="24"/>
          <w:szCs w:val="24"/>
        </w:rPr>
        <w:t>7</w:t>
      </w:r>
      <w:r w:rsidR="00330639" w:rsidRPr="00916A03">
        <w:rPr>
          <w:rFonts w:ascii="Arial" w:hAnsi="Arial" w:cs="Arial"/>
          <w:b/>
          <w:bCs/>
          <w:color w:val="auto"/>
          <w:sz w:val="24"/>
          <w:szCs w:val="24"/>
        </w:rPr>
        <w:t xml:space="preserve"> </w:t>
      </w:r>
      <w:r>
        <w:rPr>
          <w:rFonts w:ascii="Arial" w:hAnsi="Arial" w:cs="Arial"/>
          <w:b/>
          <w:bCs/>
          <w:color w:val="auto"/>
          <w:sz w:val="24"/>
          <w:szCs w:val="24"/>
        </w:rPr>
        <w:t xml:space="preserve">Base de </w:t>
      </w:r>
      <w:r w:rsidR="00D5441F">
        <w:rPr>
          <w:rFonts w:ascii="Arial" w:hAnsi="Arial" w:cs="Arial"/>
          <w:b/>
          <w:bCs/>
          <w:color w:val="auto"/>
          <w:sz w:val="24"/>
          <w:szCs w:val="24"/>
        </w:rPr>
        <w:t>Cálculo e</w:t>
      </w:r>
      <w:r w:rsidR="00603A56">
        <w:rPr>
          <w:rFonts w:ascii="Arial" w:hAnsi="Arial" w:cs="Arial"/>
          <w:b/>
          <w:bCs/>
          <w:color w:val="auto"/>
          <w:sz w:val="24"/>
          <w:szCs w:val="24"/>
        </w:rPr>
        <w:t xml:space="preserve"> Alíquota </w:t>
      </w:r>
    </w:p>
    <w:p w14:paraId="4FBC0AFE" w14:textId="613EE557" w:rsidR="00340930" w:rsidRPr="00AC39D9" w:rsidRDefault="00B13E76" w:rsidP="00862FDE">
      <w:pPr>
        <w:ind w:firstLine="1418"/>
        <w:jc w:val="both"/>
        <w:rPr>
          <w:rFonts w:ascii="Arial" w:hAnsi="Arial" w:cs="Arial"/>
          <w:sz w:val="24"/>
          <w:szCs w:val="24"/>
        </w:rPr>
      </w:pPr>
      <w:r>
        <w:rPr>
          <w:rFonts w:ascii="Arial" w:hAnsi="Arial" w:cs="Arial"/>
          <w:sz w:val="24"/>
          <w:szCs w:val="24"/>
        </w:rPr>
        <w:t>Conforme disposto no art. 33</w:t>
      </w:r>
      <w:r>
        <w:rPr>
          <w:rStyle w:val="Refdenotaderodap"/>
          <w:rFonts w:ascii="Arial" w:hAnsi="Arial" w:cs="Arial"/>
          <w:sz w:val="24"/>
          <w:szCs w:val="24"/>
        </w:rPr>
        <w:footnoteReference w:id="9"/>
      </w:r>
      <w:r>
        <w:rPr>
          <w:rFonts w:ascii="Arial" w:hAnsi="Arial" w:cs="Arial"/>
          <w:sz w:val="24"/>
          <w:szCs w:val="24"/>
        </w:rPr>
        <w:t>, do CTN, ficou definido que à</w:t>
      </w:r>
      <w:r w:rsidR="00D30E7C" w:rsidRPr="00AC39D9">
        <w:rPr>
          <w:rFonts w:ascii="Arial" w:hAnsi="Arial" w:cs="Arial"/>
          <w:sz w:val="24"/>
          <w:szCs w:val="24"/>
        </w:rPr>
        <w:t xml:space="preserve"> base de cálculo do IPTU</w:t>
      </w:r>
      <w:r w:rsidR="00AC39D9">
        <w:rPr>
          <w:rFonts w:ascii="Arial" w:hAnsi="Arial" w:cs="Arial"/>
          <w:sz w:val="24"/>
          <w:szCs w:val="24"/>
        </w:rPr>
        <w:t>, será o valor</w:t>
      </w:r>
      <w:r w:rsidR="00AC39D9" w:rsidRPr="00AC39D9">
        <w:rPr>
          <w:rFonts w:ascii="Arial" w:hAnsi="Arial" w:cs="Arial"/>
          <w:sz w:val="24"/>
          <w:szCs w:val="24"/>
        </w:rPr>
        <w:t xml:space="preserve"> venal do imóvel,</w:t>
      </w:r>
      <w:r w:rsidR="00862FDE">
        <w:rPr>
          <w:rFonts w:ascii="Arial" w:hAnsi="Arial" w:cs="Arial"/>
          <w:sz w:val="24"/>
          <w:szCs w:val="24"/>
        </w:rPr>
        <w:t xml:space="preserve"> </w:t>
      </w:r>
      <w:r w:rsidR="00AC39D9" w:rsidRPr="00AC39D9">
        <w:rPr>
          <w:rFonts w:ascii="Arial" w:hAnsi="Arial" w:cs="Arial"/>
          <w:sz w:val="24"/>
          <w:szCs w:val="24"/>
        </w:rPr>
        <w:t xml:space="preserve">ou seja, </w:t>
      </w:r>
      <w:r w:rsidR="00862FDE">
        <w:rPr>
          <w:rFonts w:ascii="Arial" w:hAnsi="Arial" w:cs="Arial"/>
          <w:sz w:val="24"/>
          <w:szCs w:val="24"/>
        </w:rPr>
        <w:t xml:space="preserve">o valor </w:t>
      </w:r>
      <w:r w:rsidR="00816310">
        <w:rPr>
          <w:rFonts w:ascii="Arial" w:hAnsi="Arial" w:cs="Arial"/>
          <w:sz w:val="24"/>
          <w:szCs w:val="24"/>
        </w:rPr>
        <w:t xml:space="preserve">de mercado do imóvel, </w:t>
      </w:r>
      <w:r w:rsidR="00862FDE">
        <w:rPr>
          <w:rFonts w:ascii="Arial" w:hAnsi="Arial" w:cs="Arial"/>
          <w:sz w:val="24"/>
          <w:szCs w:val="24"/>
        </w:rPr>
        <w:t>obtido através d</w:t>
      </w:r>
      <w:r w:rsidR="00816310">
        <w:rPr>
          <w:rFonts w:ascii="Arial" w:hAnsi="Arial" w:cs="Arial"/>
          <w:sz w:val="24"/>
          <w:szCs w:val="24"/>
        </w:rPr>
        <w:t>a</w:t>
      </w:r>
      <w:r w:rsidR="00862FDE">
        <w:rPr>
          <w:rFonts w:ascii="Arial" w:hAnsi="Arial" w:cs="Arial"/>
          <w:sz w:val="24"/>
          <w:szCs w:val="24"/>
        </w:rPr>
        <w:t xml:space="preserve"> Planta Genérica de Valores</w:t>
      </w:r>
      <w:r w:rsidR="0095138A">
        <w:rPr>
          <w:rFonts w:ascii="Arial" w:hAnsi="Arial" w:cs="Arial"/>
          <w:sz w:val="24"/>
          <w:szCs w:val="24"/>
        </w:rPr>
        <w:t xml:space="preserve"> – PGV, instituídas por lei</w:t>
      </w:r>
      <w:r w:rsidR="00862FDE">
        <w:rPr>
          <w:rFonts w:ascii="Arial" w:hAnsi="Arial" w:cs="Arial"/>
          <w:sz w:val="24"/>
          <w:szCs w:val="24"/>
        </w:rPr>
        <w:t>, onde o município faz pesquisa no mercado imobiliário</w:t>
      </w:r>
      <w:r>
        <w:rPr>
          <w:rFonts w:ascii="Arial" w:hAnsi="Arial" w:cs="Arial"/>
          <w:sz w:val="24"/>
          <w:szCs w:val="24"/>
        </w:rPr>
        <w:t>,</w:t>
      </w:r>
      <w:r w:rsidR="00862FDE">
        <w:rPr>
          <w:rFonts w:ascii="Arial" w:hAnsi="Arial" w:cs="Arial"/>
          <w:sz w:val="24"/>
          <w:szCs w:val="24"/>
        </w:rPr>
        <w:t xml:space="preserve"> para definição do valor do metro </w:t>
      </w:r>
      <w:proofErr w:type="gramStart"/>
      <w:r w:rsidR="00862FDE">
        <w:rPr>
          <w:rFonts w:ascii="Arial" w:hAnsi="Arial" w:cs="Arial"/>
          <w:sz w:val="24"/>
          <w:szCs w:val="24"/>
        </w:rPr>
        <w:t>quad</w:t>
      </w:r>
      <w:r w:rsidR="00671312">
        <w:rPr>
          <w:rFonts w:ascii="Arial" w:hAnsi="Arial" w:cs="Arial"/>
          <w:sz w:val="24"/>
          <w:szCs w:val="24"/>
        </w:rPr>
        <w:t xml:space="preserve">rado, </w:t>
      </w:r>
      <w:r w:rsidR="00AC39D9" w:rsidRPr="00AC39D9">
        <w:rPr>
          <w:rFonts w:ascii="Arial" w:hAnsi="Arial" w:cs="Arial"/>
          <w:sz w:val="24"/>
          <w:szCs w:val="24"/>
        </w:rPr>
        <w:t xml:space="preserve"> conforme</w:t>
      </w:r>
      <w:proofErr w:type="gramEnd"/>
      <w:r w:rsidR="00AC39D9" w:rsidRPr="00AC39D9">
        <w:rPr>
          <w:rFonts w:ascii="Arial" w:hAnsi="Arial" w:cs="Arial"/>
          <w:sz w:val="24"/>
          <w:szCs w:val="24"/>
        </w:rPr>
        <w:t xml:space="preserve"> </w:t>
      </w:r>
      <w:r w:rsidR="00671312">
        <w:rPr>
          <w:rFonts w:ascii="Arial" w:hAnsi="Arial" w:cs="Arial"/>
          <w:sz w:val="24"/>
          <w:szCs w:val="24"/>
        </w:rPr>
        <w:t xml:space="preserve">a </w:t>
      </w:r>
      <w:r w:rsidR="00AC39D9" w:rsidRPr="00AC39D9">
        <w:rPr>
          <w:rFonts w:ascii="Arial" w:hAnsi="Arial" w:cs="Arial"/>
          <w:sz w:val="24"/>
          <w:szCs w:val="24"/>
        </w:rPr>
        <w:t>localização, a</w:t>
      </w:r>
      <w:r w:rsidR="00862FDE">
        <w:rPr>
          <w:rFonts w:ascii="Arial" w:hAnsi="Arial" w:cs="Arial"/>
          <w:sz w:val="24"/>
          <w:szCs w:val="24"/>
        </w:rPr>
        <w:t xml:space="preserve"> </w:t>
      </w:r>
      <w:r w:rsidR="00AC39D9" w:rsidRPr="00AC39D9">
        <w:rPr>
          <w:rFonts w:ascii="Arial" w:hAnsi="Arial" w:cs="Arial"/>
          <w:sz w:val="24"/>
          <w:szCs w:val="24"/>
        </w:rPr>
        <w:t>natureza e o nível da construção.</w:t>
      </w:r>
      <w:r w:rsidR="00862FDE">
        <w:rPr>
          <w:rFonts w:ascii="Arial" w:hAnsi="Arial" w:cs="Arial"/>
          <w:sz w:val="24"/>
          <w:szCs w:val="24"/>
        </w:rPr>
        <w:t xml:space="preserve"> Os valores obtidos através da PGV, poderão ser </w:t>
      </w:r>
      <w:r w:rsidR="00AC39D9" w:rsidRPr="00AC39D9">
        <w:rPr>
          <w:rFonts w:ascii="Arial" w:hAnsi="Arial" w:cs="Arial"/>
          <w:sz w:val="24"/>
          <w:szCs w:val="24"/>
        </w:rPr>
        <w:t>atualizadas mediante decreto,</w:t>
      </w:r>
      <w:r w:rsidR="00862FDE">
        <w:rPr>
          <w:rFonts w:ascii="Arial" w:hAnsi="Arial" w:cs="Arial"/>
          <w:sz w:val="24"/>
          <w:szCs w:val="24"/>
        </w:rPr>
        <w:t xml:space="preserve"> </w:t>
      </w:r>
      <w:r w:rsidR="00AC39D9" w:rsidRPr="00AC39D9">
        <w:rPr>
          <w:rFonts w:ascii="Arial" w:hAnsi="Arial" w:cs="Arial"/>
          <w:sz w:val="24"/>
          <w:szCs w:val="24"/>
        </w:rPr>
        <w:t>mas não em percentual superior ao índice oficial de correção monetária</w:t>
      </w:r>
      <w:r w:rsidR="00DC3972">
        <w:rPr>
          <w:rFonts w:ascii="Arial" w:hAnsi="Arial" w:cs="Arial"/>
          <w:sz w:val="24"/>
          <w:szCs w:val="24"/>
        </w:rPr>
        <w:t>.</w:t>
      </w:r>
      <w:r w:rsidR="00AC39D9">
        <w:rPr>
          <w:rFonts w:ascii="Arial" w:hAnsi="Arial" w:cs="Arial"/>
          <w:sz w:val="24"/>
          <w:szCs w:val="24"/>
        </w:rPr>
        <w:t xml:space="preserve"> </w:t>
      </w:r>
    </w:p>
    <w:p w14:paraId="5ECB81F4" w14:textId="430B3413" w:rsidR="00D30E7C" w:rsidRDefault="00603A56" w:rsidP="00862FDE">
      <w:pPr>
        <w:ind w:firstLine="1418"/>
        <w:jc w:val="both"/>
        <w:rPr>
          <w:rFonts w:ascii="Arial" w:hAnsi="Arial" w:cs="Arial"/>
          <w:sz w:val="24"/>
          <w:szCs w:val="24"/>
        </w:rPr>
      </w:pPr>
      <w:r w:rsidRPr="00FA065D">
        <w:rPr>
          <w:rFonts w:ascii="Arial" w:hAnsi="Arial" w:cs="Arial"/>
          <w:sz w:val="24"/>
          <w:szCs w:val="24"/>
        </w:rPr>
        <w:t>A alíquota do IPTU, poderá se progressiva, conforme previsto no art. 1</w:t>
      </w:r>
    </w:p>
    <w:p w14:paraId="1FD99C70" w14:textId="77777777" w:rsidR="00FA065D" w:rsidRPr="00FA065D" w:rsidRDefault="00FA065D" w:rsidP="00862FDE">
      <w:pPr>
        <w:ind w:firstLine="1418"/>
        <w:jc w:val="both"/>
        <w:rPr>
          <w:rFonts w:ascii="Arial" w:hAnsi="Arial" w:cs="Arial"/>
          <w:sz w:val="24"/>
          <w:szCs w:val="24"/>
        </w:rPr>
      </w:pPr>
    </w:p>
    <w:p w14:paraId="3D5B3C48" w14:textId="77777777" w:rsidR="00D30E7C" w:rsidRPr="00340930" w:rsidRDefault="00D30E7C" w:rsidP="00D30E7C">
      <w:pPr>
        <w:ind w:firstLine="1418"/>
      </w:pPr>
    </w:p>
    <w:p w14:paraId="6E3C75D1" w14:textId="42B34197" w:rsidR="001504AE" w:rsidRDefault="009C21EF" w:rsidP="009C21EF">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lastRenderedPageBreak/>
        <w:t>1.8</w:t>
      </w:r>
      <w:r w:rsidR="001504AE" w:rsidRPr="00916A03">
        <w:rPr>
          <w:rFonts w:ascii="Arial" w:hAnsi="Arial" w:cs="Arial"/>
          <w:b/>
          <w:bCs/>
          <w:color w:val="auto"/>
          <w:sz w:val="24"/>
          <w:szCs w:val="24"/>
        </w:rPr>
        <w:t xml:space="preserve"> </w:t>
      </w:r>
      <w:r>
        <w:rPr>
          <w:rFonts w:ascii="Arial" w:hAnsi="Arial" w:cs="Arial"/>
          <w:b/>
          <w:bCs/>
          <w:color w:val="auto"/>
          <w:sz w:val="24"/>
          <w:szCs w:val="24"/>
        </w:rPr>
        <w:t>RMIT – IPTU</w:t>
      </w:r>
    </w:p>
    <w:p w14:paraId="71E80F13" w14:textId="22A3E317" w:rsidR="009C21EF" w:rsidRDefault="009C21EF" w:rsidP="00340930">
      <w:r>
        <w:t>1.8.1.</w:t>
      </w:r>
    </w:p>
    <w:p w14:paraId="044BB782" w14:textId="6B31C112" w:rsidR="009C21EF" w:rsidRDefault="009C21EF" w:rsidP="00340930">
      <w:r>
        <w:t>1.8.2</w:t>
      </w:r>
      <w:r w:rsidR="00340930">
        <w:t>.</w:t>
      </w:r>
    </w:p>
    <w:p w14:paraId="6EC8BFDB" w14:textId="56A30993" w:rsidR="00340930" w:rsidRPr="009C21EF" w:rsidRDefault="00340930" w:rsidP="00340930">
      <w:r>
        <w:t>1.8.3</w:t>
      </w:r>
    </w:p>
    <w:p w14:paraId="04BA337E" w14:textId="1AE94BFD" w:rsidR="009C21EF" w:rsidRDefault="009C21EF" w:rsidP="009C21EF">
      <w:pPr>
        <w:pStyle w:val="PargrafodaLista"/>
        <w:numPr>
          <w:ilvl w:val="0"/>
          <w:numId w:val="19"/>
        </w:numPr>
      </w:pPr>
      <w:r>
        <w:t xml:space="preserve">1.6.1 – </w:t>
      </w:r>
      <w:proofErr w:type="spellStart"/>
      <w:proofErr w:type="gramStart"/>
      <w:r>
        <w:t>resfsfs</w:t>
      </w:r>
      <w:proofErr w:type="spellEnd"/>
      <w:proofErr w:type="gramEnd"/>
    </w:p>
    <w:p w14:paraId="01FE0F7A" w14:textId="13F7D6EF" w:rsidR="00D5441F" w:rsidRDefault="009A2B43" w:rsidP="009A2B4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1.9</w:t>
      </w:r>
      <w:r w:rsidRPr="00916A03">
        <w:rPr>
          <w:rFonts w:ascii="Arial" w:hAnsi="Arial" w:cs="Arial"/>
          <w:b/>
          <w:bCs/>
          <w:color w:val="auto"/>
          <w:sz w:val="24"/>
          <w:szCs w:val="24"/>
        </w:rPr>
        <w:t xml:space="preserve"> </w:t>
      </w:r>
      <w:r>
        <w:rPr>
          <w:rFonts w:ascii="Arial" w:hAnsi="Arial" w:cs="Arial"/>
          <w:b/>
          <w:bCs/>
          <w:color w:val="auto"/>
          <w:sz w:val="24"/>
          <w:szCs w:val="24"/>
        </w:rPr>
        <w:t>IMUNIDADE</w:t>
      </w:r>
    </w:p>
    <w:p w14:paraId="4FCF2D25" w14:textId="77777777" w:rsidR="00D75D0D" w:rsidRDefault="003A7CA0" w:rsidP="00D75D0D">
      <w:pPr>
        <w:ind w:firstLine="1418"/>
        <w:rPr>
          <w:rFonts w:ascii="Arial" w:hAnsi="Arial" w:cs="Arial"/>
          <w:sz w:val="24"/>
          <w:szCs w:val="24"/>
        </w:rPr>
      </w:pPr>
      <w:r>
        <w:rPr>
          <w:rFonts w:ascii="Arial" w:hAnsi="Arial" w:cs="Arial"/>
          <w:sz w:val="24"/>
          <w:szCs w:val="24"/>
        </w:rPr>
        <w:t xml:space="preserve">A imunidade encontra assento em nossa carta maior, </w:t>
      </w:r>
      <w:r w:rsidR="00E15E42">
        <w:rPr>
          <w:rFonts w:ascii="Arial" w:hAnsi="Arial" w:cs="Arial"/>
          <w:sz w:val="24"/>
          <w:szCs w:val="24"/>
        </w:rPr>
        <w:t>trata-se matéria eminentemente constitucional</w:t>
      </w:r>
      <w:r w:rsidR="00FB3661">
        <w:rPr>
          <w:rFonts w:ascii="Arial" w:hAnsi="Arial" w:cs="Arial"/>
          <w:sz w:val="24"/>
          <w:szCs w:val="24"/>
        </w:rPr>
        <w:t xml:space="preserve">, </w:t>
      </w:r>
      <w:r>
        <w:rPr>
          <w:rFonts w:ascii="Arial" w:hAnsi="Arial" w:cs="Arial"/>
          <w:sz w:val="24"/>
          <w:szCs w:val="24"/>
        </w:rPr>
        <w:t>Paulo de Barros Machado</w:t>
      </w:r>
      <w:r w:rsidR="00E15E42">
        <w:rPr>
          <w:rFonts w:ascii="Arial" w:hAnsi="Arial" w:cs="Arial"/>
          <w:sz w:val="24"/>
          <w:szCs w:val="24"/>
        </w:rPr>
        <w:t>, assim definiu a imunidade tributária</w:t>
      </w:r>
      <w:r>
        <w:rPr>
          <w:rFonts w:ascii="Arial" w:hAnsi="Arial" w:cs="Arial"/>
          <w:sz w:val="24"/>
          <w:szCs w:val="24"/>
        </w:rPr>
        <w:t>:</w:t>
      </w:r>
    </w:p>
    <w:p w14:paraId="1C8F8C61" w14:textId="1E481EB8" w:rsidR="003A7CA0" w:rsidRDefault="003A7CA0" w:rsidP="00D75D0D">
      <w:pPr>
        <w:ind w:firstLine="1418"/>
        <w:rPr>
          <w:rFonts w:ascii="Arial" w:hAnsi="Arial" w:cs="Arial"/>
          <w:sz w:val="24"/>
          <w:szCs w:val="24"/>
        </w:rPr>
      </w:pPr>
      <w:r w:rsidRPr="00FB3661">
        <w:rPr>
          <w:rFonts w:ascii="Arial" w:hAnsi="Arial" w:cs="Arial"/>
        </w:rPr>
        <w:t>"classe finita e imediatamente determinável de normas jurídicas, contidas no texto da Constituição da República, e que estabelecem, de modo expresso, a incompetência das pessoas políticas de direito constitucional interno para expedir regras instituidoras de tributos que alcancem situações específicas e suficientemente caracterizadas."</w:t>
      </w:r>
      <w:sdt>
        <w:sdtPr>
          <w:rPr>
            <w:rFonts w:ascii="Arial" w:hAnsi="Arial" w:cs="Arial"/>
          </w:rPr>
          <w:id w:val="-1869679864"/>
          <w:citation/>
        </w:sdtPr>
        <w:sdtEndPr/>
        <w:sdtContent>
          <w:r w:rsidRPr="00FB3661">
            <w:rPr>
              <w:rFonts w:ascii="Arial" w:hAnsi="Arial" w:cs="Arial"/>
            </w:rPr>
            <w:fldChar w:fldCharType="begin"/>
          </w:r>
          <w:r w:rsidRPr="00FB3661">
            <w:rPr>
              <w:rFonts w:ascii="Arial" w:hAnsi="Arial" w:cs="Arial"/>
            </w:rPr>
            <w:instrText xml:space="preserve">CITATION Car21 \p 203 \l 1046 </w:instrText>
          </w:r>
          <w:r w:rsidRPr="00FB3661">
            <w:rPr>
              <w:rFonts w:ascii="Arial" w:hAnsi="Arial" w:cs="Arial"/>
            </w:rPr>
            <w:fldChar w:fldCharType="separate"/>
          </w:r>
          <w:r w:rsidRPr="00FB3661">
            <w:rPr>
              <w:rFonts w:ascii="Arial" w:hAnsi="Arial" w:cs="Arial"/>
            </w:rPr>
            <w:t xml:space="preserve"> (CARVALHO, 2021, p. 203)</w:t>
          </w:r>
          <w:r w:rsidRPr="00FB3661">
            <w:rPr>
              <w:rFonts w:ascii="Arial" w:hAnsi="Arial" w:cs="Arial"/>
            </w:rPr>
            <w:fldChar w:fldCharType="end"/>
          </w:r>
        </w:sdtContent>
      </w:sdt>
      <w:r w:rsidR="0043288A">
        <w:rPr>
          <w:rFonts w:ascii="Arial" w:hAnsi="Arial" w:cs="Arial"/>
          <w:sz w:val="24"/>
          <w:szCs w:val="24"/>
        </w:rPr>
        <w:t xml:space="preserve">. </w:t>
      </w:r>
    </w:p>
    <w:p w14:paraId="24FDCF51" w14:textId="77777777" w:rsidR="0013516E" w:rsidRDefault="00E15E42" w:rsidP="00BF75C4">
      <w:pPr>
        <w:ind w:firstLine="1418"/>
        <w:jc w:val="both"/>
        <w:rPr>
          <w:rFonts w:ascii="Arial" w:hAnsi="Arial" w:cs="Arial"/>
          <w:sz w:val="24"/>
          <w:szCs w:val="24"/>
        </w:rPr>
      </w:pPr>
      <w:r>
        <w:rPr>
          <w:rFonts w:ascii="Arial" w:hAnsi="Arial" w:cs="Arial"/>
          <w:sz w:val="24"/>
          <w:szCs w:val="24"/>
        </w:rPr>
        <w:t xml:space="preserve">Já para autor Leandro </w:t>
      </w:r>
      <w:proofErr w:type="spellStart"/>
      <w:r>
        <w:rPr>
          <w:rFonts w:ascii="Arial" w:hAnsi="Arial" w:cs="Arial"/>
          <w:sz w:val="24"/>
          <w:szCs w:val="24"/>
        </w:rPr>
        <w:t>Paulsen</w:t>
      </w:r>
      <w:proofErr w:type="spellEnd"/>
      <w:r>
        <w:rPr>
          <w:rFonts w:ascii="Arial" w:hAnsi="Arial" w:cs="Arial"/>
          <w:sz w:val="24"/>
          <w:szCs w:val="24"/>
        </w:rPr>
        <w:t>,</w:t>
      </w:r>
      <w:r w:rsidR="00FB3661">
        <w:rPr>
          <w:rFonts w:ascii="Arial" w:hAnsi="Arial" w:cs="Arial"/>
          <w:sz w:val="24"/>
          <w:szCs w:val="24"/>
        </w:rPr>
        <w:t xml:space="preserve"> trata-se de</w:t>
      </w:r>
      <w:r w:rsidR="00006B7F">
        <w:rPr>
          <w:rFonts w:ascii="Arial" w:hAnsi="Arial" w:cs="Arial"/>
          <w:sz w:val="24"/>
          <w:szCs w:val="24"/>
        </w:rPr>
        <w:t xml:space="preserve"> "</w:t>
      </w:r>
      <w:r w:rsidRPr="00E15E42">
        <w:rPr>
          <w:rFonts w:ascii="Arial" w:hAnsi="Arial" w:cs="Arial"/>
          <w:sz w:val="24"/>
          <w:szCs w:val="24"/>
        </w:rPr>
        <w:t>regras constitucionais que proíbem a tributação de determinadas</w:t>
      </w:r>
      <w:r>
        <w:rPr>
          <w:rFonts w:ascii="Arial" w:hAnsi="Arial" w:cs="Arial"/>
          <w:sz w:val="24"/>
          <w:szCs w:val="24"/>
        </w:rPr>
        <w:t xml:space="preserve"> </w:t>
      </w:r>
      <w:r w:rsidRPr="00E15E42">
        <w:rPr>
          <w:rFonts w:ascii="Arial" w:hAnsi="Arial" w:cs="Arial"/>
          <w:sz w:val="24"/>
          <w:szCs w:val="24"/>
        </w:rPr>
        <w:t>pessoas, operações, objetos ou de outras demonstrações de riqueza, negando,</w:t>
      </w:r>
      <w:r>
        <w:rPr>
          <w:rFonts w:ascii="Arial" w:hAnsi="Arial" w:cs="Arial"/>
          <w:sz w:val="24"/>
          <w:szCs w:val="24"/>
        </w:rPr>
        <w:t xml:space="preserve"> </w:t>
      </w:r>
      <w:r w:rsidRPr="00E15E42">
        <w:rPr>
          <w:rFonts w:ascii="Arial" w:hAnsi="Arial" w:cs="Arial"/>
          <w:sz w:val="24"/>
          <w:szCs w:val="24"/>
        </w:rPr>
        <w:t>portanto, competência tributária, são chamadas de imunidades tributárias</w:t>
      </w:r>
      <w:r>
        <w:rPr>
          <w:rFonts w:ascii="Arial" w:hAnsi="Arial" w:cs="Arial"/>
          <w:sz w:val="24"/>
          <w:szCs w:val="24"/>
        </w:rPr>
        <w:t>"</w:t>
      </w:r>
      <w:sdt>
        <w:sdtPr>
          <w:rPr>
            <w:rFonts w:ascii="Arial" w:hAnsi="Arial" w:cs="Arial"/>
            <w:sz w:val="24"/>
            <w:szCs w:val="24"/>
          </w:rPr>
          <w:id w:val="1833799084"/>
          <w:citation/>
        </w:sdtPr>
        <w:sdtEndPr/>
        <w:sdtContent>
          <w:r w:rsidR="00006B7F">
            <w:rPr>
              <w:rFonts w:ascii="Arial" w:hAnsi="Arial" w:cs="Arial"/>
              <w:sz w:val="24"/>
              <w:szCs w:val="24"/>
            </w:rPr>
            <w:fldChar w:fldCharType="begin"/>
          </w:r>
          <w:r w:rsidR="00006B7F">
            <w:rPr>
              <w:rFonts w:ascii="Arial" w:hAnsi="Arial" w:cs="Arial"/>
              <w:sz w:val="24"/>
              <w:szCs w:val="24"/>
            </w:rPr>
            <w:instrText xml:space="preserve">CITATION Lea20 \p 150 \l 1046 </w:instrText>
          </w:r>
          <w:r w:rsidR="00006B7F">
            <w:rPr>
              <w:rFonts w:ascii="Arial" w:hAnsi="Arial" w:cs="Arial"/>
              <w:sz w:val="24"/>
              <w:szCs w:val="24"/>
            </w:rPr>
            <w:fldChar w:fldCharType="separate"/>
          </w:r>
          <w:r w:rsidR="00006B7F">
            <w:rPr>
              <w:rFonts w:ascii="Arial" w:hAnsi="Arial" w:cs="Arial"/>
              <w:noProof/>
              <w:sz w:val="24"/>
              <w:szCs w:val="24"/>
            </w:rPr>
            <w:t xml:space="preserve"> </w:t>
          </w:r>
          <w:r w:rsidR="00006B7F" w:rsidRPr="00006B7F">
            <w:rPr>
              <w:rFonts w:ascii="Arial" w:hAnsi="Arial" w:cs="Arial"/>
              <w:noProof/>
              <w:sz w:val="24"/>
              <w:szCs w:val="24"/>
            </w:rPr>
            <w:t>(PAULSEN, 2020, p. 150)</w:t>
          </w:r>
          <w:r w:rsidR="00006B7F">
            <w:rPr>
              <w:rFonts w:ascii="Arial" w:hAnsi="Arial" w:cs="Arial"/>
              <w:sz w:val="24"/>
              <w:szCs w:val="24"/>
            </w:rPr>
            <w:fldChar w:fldCharType="end"/>
          </w:r>
        </w:sdtContent>
      </w:sdt>
      <w:r w:rsidR="00BF75C4">
        <w:rPr>
          <w:rFonts w:ascii="Arial" w:hAnsi="Arial" w:cs="Arial"/>
          <w:sz w:val="24"/>
          <w:szCs w:val="24"/>
        </w:rPr>
        <w:t xml:space="preserve">, já para o autor </w:t>
      </w:r>
      <w:r w:rsidR="00D75D0D" w:rsidRPr="00D75D0D">
        <w:rPr>
          <w:rFonts w:ascii="Arial" w:hAnsi="Arial" w:cs="Arial"/>
          <w:sz w:val="24"/>
          <w:szCs w:val="24"/>
        </w:rPr>
        <w:t xml:space="preserve">Eduardo </w:t>
      </w:r>
      <w:proofErr w:type="spellStart"/>
      <w:r w:rsidR="00D75D0D" w:rsidRPr="00D75D0D">
        <w:rPr>
          <w:rFonts w:ascii="Arial" w:hAnsi="Arial" w:cs="Arial"/>
          <w:sz w:val="24"/>
          <w:szCs w:val="24"/>
        </w:rPr>
        <w:t>Sabbag</w:t>
      </w:r>
      <w:proofErr w:type="spellEnd"/>
      <w:r w:rsidR="0013516E">
        <w:rPr>
          <w:rFonts w:ascii="Arial" w:hAnsi="Arial" w:cs="Arial"/>
          <w:sz w:val="24"/>
          <w:szCs w:val="24"/>
        </w:rPr>
        <w:t>:</w:t>
      </w:r>
    </w:p>
    <w:p w14:paraId="7B181AC2" w14:textId="4D5730F4" w:rsidR="0043288A" w:rsidRDefault="00D75D0D" w:rsidP="0013516E">
      <w:pPr>
        <w:ind w:left="2268"/>
        <w:jc w:val="both"/>
        <w:rPr>
          <w:rFonts w:ascii="Arial" w:hAnsi="Arial" w:cs="Arial"/>
          <w:sz w:val="24"/>
          <w:szCs w:val="24"/>
        </w:rPr>
      </w:pPr>
      <w:r w:rsidRPr="00D75D0D">
        <w:rPr>
          <w:rFonts w:ascii="Arial" w:hAnsi="Arial" w:cs="Arial"/>
          <w:sz w:val="24"/>
          <w:szCs w:val="24"/>
        </w:rPr>
        <w:t xml:space="preserve"> </w:t>
      </w:r>
      <w:r w:rsidR="00BF75C4">
        <w:rPr>
          <w:rFonts w:ascii="Arial" w:hAnsi="Arial" w:cs="Arial"/>
          <w:sz w:val="24"/>
          <w:szCs w:val="24"/>
        </w:rPr>
        <w:t>"</w:t>
      </w:r>
      <w:proofErr w:type="spellStart"/>
      <w:r w:rsidR="00BF75C4">
        <w:rPr>
          <w:rFonts w:ascii="Arial" w:hAnsi="Arial" w:cs="Arial"/>
          <w:sz w:val="24"/>
          <w:szCs w:val="24"/>
        </w:rPr>
        <w:t>a</w:t>
      </w:r>
      <w:proofErr w:type="spellEnd"/>
      <w:r w:rsidR="00BF75C4" w:rsidRPr="00BF75C4">
        <w:rPr>
          <w:rFonts w:ascii="Arial" w:hAnsi="Arial" w:cs="Arial"/>
          <w:sz w:val="24"/>
          <w:szCs w:val="24"/>
        </w:rPr>
        <w:t xml:space="preserve"> imunidade para tributos representa uma delimitação negativa da competência tributária.</w:t>
      </w:r>
      <w:r w:rsidR="00BF75C4">
        <w:rPr>
          <w:rFonts w:ascii="Arial" w:hAnsi="Arial" w:cs="Arial"/>
          <w:sz w:val="24"/>
          <w:szCs w:val="24"/>
        </w:rPr>
        <w:t xml:space="preserve"> </w:t>
      </w:r>
      <w:r w:rsidR="00BF75C4" w:rsidRPr="00BF75C4">
        <w:rPr>
          <w:rFonts w:ascii="Arial" w:hAnsi="Arial" w:cs="Arial"/>
          <w:sz w:val="24"/>
          <w:szCs w:val="24"/>
        </w:rPr>
        <w:t>É que o</w:t>
      </w:r>
      <w:r w:rsidR="00BF75C4">
        <w:rPr>
          <w:rFonts w:ascii="Arial" w:hAnsi="Arial" w:cs="Arial"/>
          <w:sz w:val="24"/>
          <w:szCs w:val="24"/>
        </w:rPr>
        <w:t xml:space="preserve"> </w:t>
      </w:r>
      <w:r w:rsidR="00BF75C4" w:rsidRPr="00BF75C4">
        <w:rPr>
          <w:rFonts w:ascii="Arial" w:hAnsi="Arial" w:cs="Arial"/>
          <w:sz w:val="24"/>
          <w:szCs w:val="24"/>
        </w:rPr>
        <w:t>legislador constituinte adotou a técnica de traçar, de modo cuidadoso, as áreas que refutam a incidência</w:t>
      </w:r>
      <w:r w:rsidR="00BF75C4">
        <w:rPr>
          <w:rFonts w:ascii="Arial" w:hAnsi="Arial" w:cs="Arial"/>
          <w:sz w:val="24"/>
          <w:szCs w:val="24"/>
        </w:rPr>
        <w:t xml:space="preserve"> </w:t>
      </w:r>
      <w:r w:rsidR="00BF75C4" w:rsidRPr="00BF75C4">
        <w:rPr>
          <w:rFonts w:ascii="Arial" w:hAnsi="Arial" w:cs="Arial"/>
          <w:sz w:val="24"/>
          <w:szCs w:val="24"/>
        </w:rPr>
        <w:t>das exações tributárias, levando-se em consideração nosso sistema rígido de distribuição de</w:t>
      </w:r>
      <w:r w:rsidR="00BF75C4">
        <w:rPr>
          <w:rFonts w:ascii="Arial" w:hAnsi="Arial" w:cs="Arial"/>
          <w:sz w:val="24"/>
          <w:szCs w:val="24"/>
        </w:rPr>
        <w:t xml:space="preserve"> </w:t>
      </w:r>
      <w:r w:rsidR="00BF75C4" w:rsidRPr="00BF75C4">
        <w:rPr>
          <w:rFonts w:ascii="Arial" w:hAnsi="Arial" w:cs="Arial"/>
          <w:sz w:val="24"/>
          <w:szCs w:val="24"/>
        </w:rPr>
        <w:t>competências impositivas</w:t>
      </w:r>
      <w:r w:rsidR="00D82687">
        <w:rPr>
          <w:rFonts w:ascii="Arial" w:hAnsi="Arial" w:cs="Arial"/>
          <w:sz w:val="24"/>
          <w:szCs w:val="24"/>
        </w:rPr>
        <w:t>"</w:t>
      </w:r>
      <w:sdt>
        <w:sdtPr>
          <w:rPr>
            <w:rFonts w:ascii="Arial" w:hAnsi="Arial" w:cs="Arial"/>
            <w:sz w:val="24"/>
            <w:szCs w:val="24"/>
          </w:rPr>
          <w:id w:val="1062056551"/>
          <w:citation/>
        </w:sdtPr>
        <w:sdtEndPr/>
        <w:sdtContent>
          <w:r w:rsidR="00D82687">
            <w:rPr>
              <w:rFonts w:ascii="Arial" w:hAnsi="Arial" w:cs="Arial"/>
              <w:sz w:val="24"/>
              <w:szCs w:val="24"/>
            </w:rPr>
            <w:fldChar w:fldCharType="begin"/>
          </w:r>
          <w:r w:rsidR="00D82687">
            <w:rPr>
              <w:rFonts w:ascii="Arial" w:hAnsi="Arial" w:cs="Arial"/>
              <w:sz w:val="24"/>
              <w:szCs w:val="24"/>
            </w:rPr>
            <w:instrText xml:space="preserve">CITATION Sab17 \p 364 \l 1046 </w:instrText>
          </w:r>
          <w:r w:rsidR="00D82687">
            <w:rPr>
              <w:rFonts w:ascii="Arial" w:hAnsi="Arial" w:cs="Arial"/>
              <w:sz w:val="24"/>
              <w:szCs w:val="24"/>
            </w:rPr>
            <w:fldChar w:fldCharType="separate"/>
          </w:r>
          <w:r w:rsidR="00D82687">
            <w:rPr>
              <w:rFonts w:ascii="Arial" w:hAnsi="Arial" w:cs="Arial"/>
              <w:noProof/>
              <w:sz w:val="24"/>
              <w:szCs w:val="24"/>
            </w:rPr>
            <w:t xml:space="preserve"> </w:t>
          </w:r>
          <w:r w:rsidR="00D82687" w:rsidRPr="00D82687">
            <w:rPr>
              <w:rFonts w:ascii="Arial" w:hAnsi="Arial" w:cs="Arial"/>
              <w:noProof/>
              <w:sz w:val="24"/>
              <w:szCs w:val="24"/>
            </w:rPr>
            <w:t>(SABBAG, 2017, p. 364)</w:t>
          </w:r>
          <w:r w:rsidR="00D82687">
            <w:rPr>
              <w:rFonts w:ascii="Arial" w:hAnsi="Arial" w:cs="Arial"/>
              <w:sz w:val="24"/>
              <w:szCs w:val="24"/>
            </w:rPr>
            <w:fldChar w:fldCharType="end"/>
          </w:r>
        </w:sdtContent>
      </w:sdt>
    </w:p>
    <w:p w14:paraId="27339066" w14:textId="129A9DC8" w:rsidR="00190B8C" w:rsidRDefault="0043288A" w:rsidP="003A7CA0">
      <w:pPr>
        <w:ind w:firstLine="1418"/>
        <w:jc w:val="both"/>
        <w:rPr>
          <w:rFonts w:ascii="Arial" w:hAnsi="Arial" w:cs="Arial"/>
          <w:sz w:val="24"/>
          <w:szCs w:val="24"/>
        </w:rPr>
      </w:pPr>
      <w:r>
        <w:rPr>
          <w:rFonts w:ascii="Arial" w:hAnsi="Arial" w:cs="Arial"/>
          <w:sz w:val="24"/>
          <w:szCs w:val="24"/>
        </w:rPr>
        <w:t xml:space="preserve">Em se tratando do IPTU, teremos à aplicação da imunidade </w:t>
      </w:r>
      <w:r w:rsidR="00006B7F">
        <w:rPr>
          <w:rFonts w:ascii="Arial" w:hAnsi="Arial" w:cs="Arial"/>
          <w:sz w:val="24"/>
          <w:szCs w:val="24"/>
        </w:rPr>
        <w:t>reciproca</w:t>
      </w:r>
      <w:r w:rsidR="00190B8C">
        <w:rPr>
          <w:rFonts w:ascii="Arial" w:hAnsi="Arial" w:cs="Arial"/>
          <w:sz w:val="24"/>
          <w:szCs w:val="24"/>
        </w:rPr>
        <w:t xml:space="preserve"> </w:t>
      </w:r>
      <w:r w:rsidR="006415D9">
        <w:rPr>
          <w:rFonts w:ascii="Arial" w:hAnsi="Arial" w:cs="Arial"/>
          <w:sz w:val="24"/>
          <w:szCs w:val="24"/>
        </w:rPr>
        <w:t>(art. 150, VI, a</w:t>
      </w:r>
      <w:r w:rsidR="008E4BC6">
        <w:rPr>
          <w:rFonts w:ascii="Arial" w:hAnsi="Arial" w:cs="Arial"/>
          <w:sz w:val="24"/>
          <w:szCs w:val="24"/>
        </w:rPr>
        <w:t>)</w:t>
      </w:r>
      <w:r w:rsidR="006415D9">
        <w:rPr>
          <w:rFonts w:ascii="Arial" w:hAnsi="Arial" w:cs="Arial"/>
          <w:sz w:val="24"/>
          <w:szCs w:val="24"/>
        </w:rPr>
        <w:t>)</w:t>
      </w:r>
      <w:r w:rsidR="00006B7F">
        <w:rPr>
          <w:rFonts w:ascii="Arial" w:hAnsi="Arial" w:cs="Arial"/>
          <w:sz w:val="24"/>
          <w:szCs w:val="24"/>
        </w:rPr>
        <w:t>,</w:t>
      </w:r>
      <w:r w:rsidR="006415D9">
        <w:rPr>
          <w:rFonts w:ascii="Arial" w:hAnsi="Arial" w:cs="Arial"/>
          <w:sz w:val="24"/>
          <w:szCs w:val="24"/>
        </w:rPr>
        <w:t xml:space="preserve"> dos templos de qualquer culto (art. 150, VI, b</w:t>
      </w:r>
      <w:r w:rsidR="008E4BC6">
        <w:rPr>
          <w:rFonts w:ascii="Arial" w:hAnsi="Arial" w:cs="Arial"/>
          <w:sz w:val="24"/>
          <w:szCs w:val="24"/>
        </w:rPr>
        <w:t>)</w:t>
      </w:r>
      <w:r w:rsidR="006415D9">
        <w:rPr>
          <w:rFonts w:ascii="Arial" w:hAnsi="Arial" w:cs="Arial"/>
          <w:sz w:val="24"/>
          <w:szCs w:val="24"/>
        </w:rPr>
        <w:t>)</w:t>
      </w:r>
      <w:r w:rsidR="008E4BC6">
        <w:rPr>
          <w:rFonts w:ascii="Arial" w:hAnsi="Arial" w:cs="Arial"/>
          <w:sz w:val="24"/>
          <w:szCs w:val="24"/>
        </w:rPr>
        <w:t>,</w:t>
      </w:r>
      <w:r w:rsidR="006415D9">
        <w:rPr>
          <w:rFonts w:ascii="Arial" w:hAnsi="Arial" w:cs="Arial"/>
          <w:sz w:val="24"/>
          <w:szCs w:val="24"/>
        </w:rPr>
        <w:t xml:space="preserve"> e dos</w:t>
      </w:r>
      <w:r w:rsidR="00190B8C" w:rsidRPr="00190B8C">
        <w:rPr>
          <w:rFonts w:ascii="Arial" w:hAnsi="Arial" w:cs="Arial"/>
          <w:sz w:val="24"/>
          <w:szCs w:val="24"/>
        </w:rPr>
        <w:t xml:space="preserve"> partidos políticos, inclusive suas fundações, das entidades sindicais dos trabalhadores, das instituições de educação e de assistência social, sem fins lucrativos, atendidos os requisitos da lei</w:t>
      </w:r>
      <w:r w:rsidR="00190B8C">
        <w:rPr>
          <w:rFonts w:ascii="Arial" w:hAnsi="Arial" w:cs="Arial"/>
          <w:sz w:val="24"/>
          <w:szCs w:val="24"/>
        </w:rPr>
        <w:t xml:space="preserve"> (art. 150, VI, </w:t>
      </w:r>
      <w:r w:rsidR="008E4BC6">
        <w:rPr>
          <w:rFonts w:ascii="Arial" w:hAnsi="Arial" w:cs="Arial"/>
          <w:sz w:val="24"/>
          <w:szCs w:val="24"/>
        </w:rPr>
        <w:t>c)</w:t>
      </w:r>
      <w:r w:rsidR="00190B8C">
        <w:rPr>
          <w:rFonts w:ascii="Arial" w:hAnsi="Arial" w:cs="Arial"/>
          <w:sz w:val="24"/>
          <w:szCs w:val="24"/>
        </w:rPr>
        <w:t>).</w:t>
      </w:r>
    </w:p>
    <w:p w14:paraId="0DF7E772" w14:textId="1F42936A" w:rsidR="0043288A" w:rsidRDefault="00190B8C" w:rsidP="003A7CA0">
      <w:pPr>
        <w:ind w:firstLine="1418"/>
        <w:jc w:val="both"/>
        <w:rPr>
          <w:rFonts w:ascii="Arial" w:hAnsi="Arial" w:cs="Arial"/>
          <w:sz w:val="24"/>
          <w:szCs w:val="24"/>
        </w:rPr>
      </w:pPr>
      <w:r>
        <w:rPr>
          <w:rFonts w:ascii="Arial" w:hAnsi="Arial" w:cs="Arial"/>
          <w:sz w:val="24"/>
          <w:szCs w:val="24"/>
        </w:rPr>
        <w:t>A imunidade recíproca,</w:t>
      </w:r>
      <w:r w:rsidRPr="00190B8C">
        <w:rPr>
          <w:rFonts w:ascii="Arial" w:hAnsi="Arial" w:cs="Arial"/>
          <w:sz w:val="24"/>
          <w:szCs w:val="24"/>
        </w:rPr>
        <w:t xml:space="preserve"> </w:t>
      </w:r>
      <w:r>
        <w:rPr>
          <w:rFonts w:ascii="Arial" w:hAnsi="Arial" w:cs="Arial"/>
          <w:sz w:val="24"/>
          <w:szCs w:val="24"/>
        </w:rPr>
        <w:t xml:space="preserve">conforme expressamente previsto, fica </w:t>
      </w:r>
      <w:r w:rsidR="00006B7F">
        <w:rPr>
          <w:rFonts w:ascii="Arial" w:hAnsi="Arial" w:cs="Arial"/>
          <w:sz w:val="24"/>
          <w:szCs w:val="24"/>
        </w:rPr>
        <w:t>vedado</w:t>
      </w:r>
      <w:r w:rsidR="00456029">
        <w:rPr>
          <w:rFonts w:ascii="Arial" w:hAnsi="Arial" w:cs="Arial"/>
          <w:sz w:val="24"/>
          <w:szCs w:val="24"/>
        </w:rPr>
        <w:t xml:space="preserve"> ao ente público</w:t>
      </w:r>
      <w:r w:rsidR="00006B7F">
        <w:rPr>
          <w:rFonts w:ascii="Arial" w:hAnsi="Arial" w:cs="Arial"/>
          <w:sz w:val="24"/>
          <w:szCs w:val="24"/>
        </w:rPr>
        <w:t xml:space="preserve"> institui</w:t>
      </w:r>
      <w:r w:rsidR="00CC3AE3">
        <w:rPr>
          <w:rFonts w:ascii="Arial" w:hAnsi="Arial" w:cs="Arial"/>
          <w:sz w:val="24"/>
          <w:szCs w:val="24"/>
        </w:rPr>
        <w:t xml:space="preserve">r (cobrar) imposto uns dos outros, </w:t>
      </w:r>
      <w:r w:rsidR="00456029">
        <w:rPr>
          <w:rFonts w:ascii="Arial" w:hAnsi="Arial" w:cs="Arial"/>
          <w:sz w:val="24"/>
          <w:szCs w:val="24"/>
        </w:rPr>
        <w:t xml:space="preserve">essa </w:t>
      </w:r>
      <w:r w:rsidR="00CC3AE3">
        <w:rPr>
          <w:rFonts w:ascii="Arial" w:hAnsi="Arial" w:cs="Arial"/>
          <w:sz w:val="24"/>
          <w:szCs w:val="24"/>
        </w:rPr>
        <w:t xml:space="preserve">imunidade </w:t>
      </w:r>
      <w:r w:rsidR="00456029">
        <w:rPr>
          <w:rFonts w:ascii="Arial" w:hAnsi="Arial" w:cs="Arial"/>
          <w:sz w:val="24"/>
          <w:szCs w:val="24"/>
        </w:rPr>
        <w:t xml:space="preserve">é </w:t>
      </w:r>
      <w:r w:rsidR="007244BC">
        <w:rPr>
          <w:rFonts w:ascii="Arial" w:hAnsi="Arial" w:cs="Arial"/>
          <w:sz w:val="24"/>
          <w:szCs w:val="24"/>
        </w:rPr>
        <w:t>extensiva</w:t>
      </w:r>
      <w:r w:rsidR="00CC3AE3">
        <w:rPr>
          <w:rFonts w:ascii="Arial" w:hAnsi="Arial" w:cs="Arial"/>
          <w:sz w:val="24"/>
          <w:szCs w:val="24"/>
        </w:rPr>
        <w:t xml:space="preserve"> a suas autarquias</w:t>
      </w:r>
      <w:r w:rsidR="007244BC">
        <w:rPr>
          <w:rFonts w:ascii="Arial" w:hAnsi="Arial" w:cs="Arial"/>
          <w:sz w:val="24"/>
          <w:szCs w:val="24"/>
        </w:rPr>
        <w:t xml:space="preserve"> </w:t>
      </w:r>
      <w:r w:rsidR="008E4BC6">
        <w:rPr>
          <w:rFonts w:ascii="Arial" w:hAnsi="Arial" w:cs="Arial"/>
          <w:sz w:val="24"/>
          <w:szCs w:val="24"/>
        </w:rPr>
        <w:t>e fundações</w:t>
      </w:r>
      <w:r w:rsidR="00CC3AE3">
        <w:rPr>
          <w:rFonts w:ascii="Arial" w:hAnsi="Arial" w:cs="Arial"/>
          <w:sz w:val="24"/>
          <w:szCs w:val="24"/>
        </w:rPr>
        <w:t xml:space="preserve">, inclusive as empresas públicas e de economia mista que prestarem serviços públicos essenciais, </w:t>
      </w:r>
      <w:r w:rsidR="002A320D">
        <w:rPr>
          <w:rFonts w:ascii="Arial" w:hAnsi="Arial" w:cs="Arial"/>
          <w:sz w:val="24"/>
          <w:szCs w:val="24"/>
        </w:rPr>
        <w:t xml:space="preserve">nestas </w:t>
      </w:r>
      <w:r w:rsidR="007244BC">
        <w:rPr>
          <w:rFonts w:ascii="Arial" w:hAnsi="Arial" w:cs="Arial"/>
          <w:sz w:val="24"/>
          <w:szCs w:val="24"/>
        </w:rPr>
        <w:t>empresas quem</w:t>
      </w:r>
      <w:r w:rsidR="002A320D">
        <w:rPr>
          <w:rFonts w:ascii="Arial" w:hAnsi="Arial" w:cs="Arial"/>
          <w:sz w:val="24"/>
          <w:szCs w:val="24"/>
        </w:rPr>
        <w:t xml:space="preserve"> tem a imunidade é o </w:t>
      </w:r>
      <w:r w:rsidR="00CC3AE3">
        <w:rPr>
          <w:rFonts w:ascii="Arial" w:hAnsi="Arial" w:cs="Arial"/>
          <w:sz w:val="24"/>
          <w:szCs w:val="24"/>
        </w:rPr>
        <w:t>serviço público essencial prestado</w:t>
      </w:r>
      <w:r w:rsidR="007244BC">
        <w:rPr>
          <w:rFonts w:ascii="Arial" w:hAnsi="Arial" w:cs="Arial"/>
          <w:sz w:val="24"/>
          <w:szCs w:val="24"/>
        </w:rPr>
        <w:t>, e não a sociedade num todo</w:t>
      </w:r>
      <w:r w:rsidR="00CC3AE3">
        <w:rPr>
          <w:rFonts w:ascii="Arial" w:hAnsi="Arial" w:cs="Arial"/>
          <w:sz w:val="24"/>
          <w:szCs w:val="24"/>
        </w:rPr>
        <w:t>.</w:t>
      </w:r>
      <w:r w:rsidR="0043288A">
        <w:rPr>
          <w:rFonts w:ascii="Arial" w:hAnsi="Arial" w:cs="Arial"/>
          <w:sz w:val="24"/>
          <w:szCs w:val="24"/>
        </w:rPr>
        <w:t xml:space="preserve"> </w:t>
      </w:r>
    </w:p>
    <w:p w14:paraId="594E0F00" w14:textId="4488C64C" w:rsidR="00C52ABC" w:rsidRDefault="0013516E" w:rsidP="003A7CA0">
      <w:pPr>
        <w:ind w:firstLine="1418"/>
        <w:jc w:val="both"/>
        <w:rPr>
          <w:rFonts w:ascii="Arial" w:hAnsi="Arial" w:cs="Arial"/>
          <w:sz w:val="24"/>
          <w:szCs w:val="24"/>
        </w:rPr>
      </w:pPr>
      <w:r>
        <w:rPr>
          <w:rFonts w:ascii="Arial" w:hAnsi="Arial" w:cs="Arial"/>
          <w:sz w:val="24"/>
          <w:szCs w:val="24"/>
        </w:rPr>
        <w:t>A imunidade do</w:t>
      </w:r>
      <w:r w:rsidR="00C52ABC" w:rsidRPr="00C52ABC">
        <w:rPr>
          <w:rFonts w:ascii="Arial" w:hAnsi="Arial" w:cs="Arial"/>
          <w:sz w:val="24"/>
          <w:szCs w:val="24"/>
        </w:rPr>
        <w:t>s templos de qualquer culto</w:t>
      </w:r>
      <w:r w:rsidR="00C52ABC">
        <w:rPr>
          <w:rFonts w:ascii="Arial" w:hAnsi="Arial" w:cs="Arial"/>
          <w:sz w:val="24"/>
          <w:szCs w:val="24"/>
        </w:rPr>
        <w:t xml:space="preserve">, </w:t>
      </w:r>
      <w:r w:rsidR="00553585">
        <w:rPr>
          <w:rFonts w:ascii="Arial" w:hAnsi="Arial" w:cs="Arial"/>
          <w:sz w:val="24"/>
          <w:szCs w:val="24"/>
        </w:rPr>
        <w:t>foi instituída em respeito à prática religiosa do povo brasileiro, t</w:t>
      </w:r>
      <w:r w:rsidR="00C52ABC" w:rsidRPr="00C52ABC">
        <w:rPr>
          <w:rFonts w:ascii="Arial" w:hAnsi="Arial" w:cs="Arial"/>
          <w:sz w:val="24"/>
          <w:szCs w:val="24"/>
        </w:rPr>
        <w:t>rata-se</w:t>
      </w:r>
      <w:r w:rsidR="00553585">
        <w:rPr>
          <w:rFonts w:ascii="Arial" w:hAnsi="Arial" w:cs="Arial"/>
          <w:sz w:val="24"/>
          <w:szCs w:val="24"/>
        </w:rPr>
        <w:t xml:space="preserve"> do reconhecimento </w:t>
      </w:r>
      <w:r w:rsidR="00C52ABC" w:rsidRPr="00C52ABC">
        <w:rPr>
          <w:rFonts w:ascii="Arial" w:hAnsi="Arial" w:cs="Arial"/>
          <w:sz w:val="24"/>
          <w:szCs w:val="24"/>
        </w:rPr>
        <w:t xml:space="preserve">do princípio da liberdade de crença e prática religiosa, que a Constituição prestigia no art. 5º, VI a </w:t>
      </w:r>
      <w:r w:rsidR="00C52ABC" w:rsidRPr="00C52ABC">
        <w:rPr>
          <w:rFonts w:ascii="Arial" w:hAnsi="Arial" w:cs="Arial"/>
          <w:sz w:val="24"/>
          <w:szCs w:val="24"/>
        </w:rPr>
        <w:lastRenderedPageBreak/>
        <w:t>VIII</w:t>
      </w:r>
      <w:r w:rsidR="00C27F9A">
        <w:rPr>
          <w:rStyle w:val="Refdenotaderodap"/>
          <w:rFonts w:ascii="Arial" w:hAnsi="Arial" w:cs="Arial"/>
          <w:sz w:val="24"/>
          <w:szCs w:val="24"/>
        </w:rPr>
        <w:footnoteReference w:id="10"/>
      </w:r>
      <w:r w:rsidR="00C27F9A">
        <w:rPr>
          <w:rFonts w:ascii="Arial" w:hAnsi="Arial" w:cs="Arial"/>
          <w:sz w:val="24"/>
          <w:szCs w:val="24"/>
        </w:rPr>
        <w:t>, para fins da hipótese de não incidência do IPTU, consi</w:t>
      </w:r>
      <w:r w:rsidR="00D24294">
        <w:rPr>
          <w:rFonts w:ascii="Arial" w:hAnsi="Arial" w:cs="Arial"/>
          <w:sz w:val="24"/>
          <w:szCs w:val="24"/>
        </w:rPr>
        <w:t xml:space="preserve">dera-se beneficiaria desta imunidade os imóveis onde se praticar os cultos e não qualquer imóvel pertencente a mantenedoras, assim afirma </w:t>
      </w:r>
      <w:proofErr w:type="spellStart"/>
      <w:r w:rsidR="00D24294">
        <w:rPr>
          <w:rFonts w:ascii="Arial" w:hAnsi="Arial" w:cs="Arial"/>
          <w:sz w:val="24"/>
          <w:szCs w:val="24"/>
        </w:rPr>
        <w:t>Kyioshi</w:t>
      </w:r>
      <w:proofErr w:type="spellEnd"/>
      <w:r w:rsidR="00D24294">
        <w:rPr>
          <w:rFonts w:ascii="Arial" w:hAnsi="Arial" w:cs="Arial"/>
          <w:sz w:val="24"/>
          <w:szCs w:val="24"/>
        </w:rPr>
        <w:t xml:space="preserve"> </w:t>
      </w:r>
      <w:proofErr w:type="spellStart"/>
      <w:r w:rsidR="00D24294">
        <w:rPr>
          <w:rFonts w:ascii="Arial" w:hAnsi="Arial" w:cs="Arial"/>
          <w:sz w:val="24"/>
          <w:szCs w:val="24"/>
        </w:rPr>
        <w:t>Harada</w:t>
      </w:r>
      <w:proofErr w:type="spellEnd"/>
      <w:r w:rsidR="00D24294">
        <w:rPr>
          <w:rFonts w:ascii="Arial" w:hAnsi="Arial" w:cs="Arial"/>
          <w:sz w:val="24"/>
          <w:szCs w:val="24"/>
        </w:rPr>
        <w:t xml:space="preserve"> "a imunidade prevista no preceito constitu</w:t>
      </w:r>
      <w:r w:rsidR="00636617">
        <w:rPr>
          <w:rFonts w:ascii="Arial" w:hAnsi="Arial" w:cs="Arial"/>
          <w:sz w:val="24"/>
          <w:szCs w:val="24"/>
        </w:rPr>
        <w:t>cional sob exame é de natureza objetiva e não subjetiva para favorecer a entidade mantenedora do culto em relação a qualquer uma de suas propriedades imobiliárias"</w:t>
      </w:r>
      <w:sdt>
        <w:sdtPr>
          <w:rPr>
            <w:rFonts w:ascii="Arial" w:hAnsi="Arial" w:cs="Arial"/>
            <w:sz w:val="24"/>
            <w:szCs w:val="24"/>
          </w:rPr>
          <w:id w:val="-149139285"/>
          <w:citation/>
        </w:sdtPr>
        <w:sdtEndPr/>
        <w:sdtContent>
          <w:r w:rsidR="00636617">
            <w:rPr>
              <w:rFonts w:ascii="Arial" w:hAnsi="Arial" w:cs="Arial"/>
              <w:sz w:val="24"/>
              <w:szCs w:val="24"/>
            </w:rPr>
            <w:fldChar w:fldCharType="begin"/>
          </w:r>
          <w:r w:rsidR="00636617">
            <w:rPr>
              <w:rFonts w:ascii="Arial" w:hAnsi="Arial" w:cs="Arial"/>
              <w:sz w:val="24"/>
              <w:szCs w:val="24"/>
            </w:rPr>
            <w:instrText xml:space="preserve">CITATION Har12 \p 10 \l 1046 </w:instrText>
          </w:r>
          <w:r w:rsidR="00636617">
            <w:rPr>
              <w:rFonts w:ascii="Arial" w:hAnsi="Arial" w:cs="Arial"/>
              <w:sz w:val="24"/>
              <w:szCs w:val="24"/>
            </w:rPr>
            <w:fldChar w:fldCharType="separate"/>
          </w:r>
          <w:r w:rsidR="00636617">
            <w:rPr>
              <w:rFonts w:ascii="Arial" w:hAnsi="Arial" w:cs="Arial"/>
              <w:noProof/>
              <w:sz w:val="24"/>
              <w:szCs w:val="24"/>
            </w:rPr>
            <w:t xml:space="preserve"> </w:t>
          </w:r>
          <w:r w:rsidR="00636617" w:rsidRPr="00636617">
            <w:rPr>
              <w:rFonts w:ascii="Arial" w:hAnsi="Arial" w:cs="Arial"/>
              <w:noProof/>
              <w:sz w:val="24"/>
              <w:szCs w:val="24"/>
            </w:rPr>
            <w:t>(HARADA, 2012, p. 10)</w:t>
          </w:r>
          <w:r w:rsidR="00636617">
            <w:rPr>
              <w:rFonts w:ascii="Arial" w:hAnsi="Arial" w:cs="Arial"/>
              <w:sz w:val="24"/>
              <w:szCs w:val="24"/>
            </w:rPr>
            <w:fldChar w:fldCharType="end"/>
          </w:r>
        </w:sdtContent>
      </w:sdt>
      <w:r w:rsidR="00636617">
        <w:rPr>
          <w:rFonts w:ascii="Arial" w:hAnsi="Arial" w:cs="Arial"/>
          <w:sz w:val="24"/>
          <w:szCs w:val="24"/>
        </w:rPr>
        <w:t>.</w:t>
      </w:r>
    </w:p>
    <w:p w14:paraId="581E02E7" w14:textId="6ABBB295" w:rsidR="00C52ABC" w:rsidRDefault="00C52ABC" w:rsidP="003A7CA0">
      <w:pPr>
        <w:ind w:firstLine="1418"/>
        <w:jc w:val="both"/>
        <w:rPr>
          <w:rFonts w:ascii="Arial" w:hAnsi="Arial" w:cs="Arial"/>
          <w:sz w:val="24"/>
          <w:szCs w:val="24"/>
        </w:rPr>
      </w:pPr>
      <w:r w:rsidRPr="00C52ABC">
        <w:rPr>
          <w:rFonts w:ascii="Arial" w:hAnsi="Arial" w:cs="Arial"/>
          <w:sz w:val="24"/>
          <w:szCs w:val="24"/>
        </w:rPr>
        <w:t>As pessoas tributantes são incompetentes para atingir com seus impostos o patrimônio, a renda e os serviços dos partidos políticos, inclusive suas fundações, das entidades sindicais dos trabalhadores, das instituições de educação e de assistência social, observados os requisitos da lei (art. 150,</w:t>
      </w:r>
    </w:p>
    <w:p w14:paraId="571862D7" w14:textId="77777777" w:rsidR="003A7CA0" w:rsidRDefault="003A7CA0" w:rsidP="007A3D65">
      <w:pPr>
        <w:ind w:firstLine="1418"/>
        <w:rPr>
          <w:rFonts w:ascii="Arial" w:hAnsi="Arial" w:cs="Arial"/>
          <w:sz w:val="24"/>
          <w:szCs w:val="24"/>
        </w:rPr>
      </w:pPr>
    </w:p>
    <w:p w14:paraId="72C920EE" w14:textId="4024E234" w:rsidR="00603A56" w:rsidRDefault="00D5441F" w:rsidP="009A2B4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1.10</w:t>
      </w:r>
      <w:r w:rsidR="00FA065D">
        <w:rPr>
          <w:rFonts w:ascii="Arial" w:hAnsi="Arial" w:cs="Arial"/>
          <w:b/>
          <w:bCs/>
          <w:color w:val="auto"/>
          <w:sz w:val="24"/>
          <w:szCs w:val="24"/>
        </w:rPr>
        <w:t xml:space="preserve"> e ISENÇÃO</w:t>
      </w:r>
    </w:p>
    <w:p w14:paraId="719CBAC4" w14:textId="44D57206" w:rsidR="007A3D65" w:rsidRPr="007A3D65" w:rsidRDefault="007A3D65" w:rsidP="007A3D65">
      <w:pPr>
        <w:ind w:firstLine="1418"/>
      </w:pPr>
      <w:r w:rsidRPr="007A3D65">
        <w:rPr>
          <w:rFonts w:ascii="Arial" w:hAnsi="Arial" w:cs="Arial"/>
          <w:sz w:val="24"/>
          <w:szCs w:val="24"/>
        </w:rPr>
        <w:t>Tecnicamente</w:t>
      </w:r>
      <w:r>
        <w:rPr>
          <w:rFonts w:ascii="Arial" w:hAnsi="Arial" w:cs="Arial"/>
          <w:sz w:val="24"/>
          <w:szCs w:val="24"/>
        </w:rPr>
        <w:t xml:space="preserve"> </w:t>
      </w:r>
      <w:r w:rsidRPr="007A3D65">
        <w:rPr>
          <w:rFonts w:ascii="Arial" w:hAnsi="Arial" w:cs="Arial"/>
          <w:sz w:val="24"/>
          <w:szCs w:val="24"/>
        </w:rPr>
        <w:t>falando, a isenção é benefício fiscal que pressupõe a existência da</w:t>
      </w:r>
      <w:r>
        <w:rPr>
          <w:rFonts w:ascii="Arial" w:hAnsi="Arial" w:cs="Arial"/>
          <w:sz w:val="24"/>
          <w:szCs w:val="24"/>
        </w:rPr>
        <w:t xml:space="preserve"> </w:t>
      </w:r>
      <w:r w:rsidRPr="007A3D65">
        <w:rPr>
          <w:rFonts w:ascii="Arial" w:hAnsi="Arial" w:cs="Arial"/>
          <w:sz w:val="24"/>
          <w:szCs w:val="24"/>
        </w:rPr>
        <w:t>competência tributária e seu exercício</w:t>
      </w:r>
      <w:sdt>
        <w:sdtPr>
          <w:rPr>
            <w:rFonts w:ascii="Arial" w:hAnsi="Arial" w:cs="Arial"/>
            <w:sz w:val="24"/>
            <w:szCs w:val="24"/>
          </w:rPr>
          <w:id w:val="77025723"/>
          <w:citation/>
        </w:sdtPr>
        <w:sdtEndPr/>
        <w:sdtContent>
          <w:r w:rsidR="000B43A5">
            <w:rPr>
              <w:rFonts w:ascii="Arial" w:hAnsi="Arial" w:cs="Arial"/>
              <w:sz w:val="24"/>
              <w:szCs w:val="24"/>
            </w:rPr>
            <w:fldChar w:fldCharType="begin"/>
          </w:r>
          <w:r w:rsidR="000B43A5">
            <w:rPr>
              <w:rFonts w:ascii="Arial" w:hAnsi="Arial" w:cs="Arial"/>
              <w:sz w:val="24"/>
              <w:szCs w:val="24"/>
            </w:rPr>
            <w:instrText xml:space="preserve">CITATION Lea20 \p 150 \l 1046 </w:instrText>
          </w:r>
          <w:r w:rsidR="000B43A5">
            <w:rPr>
              <w:rFonts w:ascii="Arial" w:hAnsi="Arial" w:cs="Arial"/>
              <w:sz w:val="24"/>
              <w:szCs w:val="24"/>
            </w:rPr>
            <w:fldChar w:fldCharType="separate"/>
          </w:r>
          <w:r w:rsidR="000B43A5">
            <w:rPr>
              <w:rFonts w:ascii="Arial" w:hAnsi="Arial" w:cs="Arial"/>
              <w:noProof/>
              <w:sz w:val="24"/>
              <w:szCs w:val="24"/>
            </w:rPr>
            <w:t xml:space="preserve"> </w:t>
          </w:r>
          <w:r w:rsidR="000B43A5" w:rsidRPr="000B43A5">
            <w:rPr>
              <w:rFonts w:ascii="Arial" w:hAnsi="Arial" w:cs="Arial"/>
              <w:noProof/>
              <w:sz w:val="24"/>
              <w:szCs w:val="24"/>
            </w:rPr>
            <w:t>(PAULSEN, 2020, p. 150)</w:t>
          </w:r>
          <w:r w:rsidR="000B43A5">
            <w:rPr>
              <w:rFonts w:ascii="Arial" w:hAnsi="Arial" w:cs="Arial"/>
              <w:sz w:val="24"/>
              <w:szCs w:val="24"/>
            </w:rPr>
            <w:fldChar w:fldCharType="end"/>
          </w:r>
        </w:sdtContent>
      </w:sdt>
      <w:r w:rsidRPr="007A3D65">
        <w:rPr>
          <w:rFonts w:ascii="Arial" w:hAnsi="Arial" w:cs="Arial"/>
          <w:sz w:val="24"/>
          <w:szCs w:val="24"/>
        </w:rPr>
        <w:t>.</w:t>
      </w:r>
    </w:p>
    <w:p w14:paraId="5820EDA9" w14:textId="3D79DF99" w:rsidR="009A2B43" w:rsidRDefault="00D5441F" w:rsidP="009A2B4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1.11-</w:t>
      </w:r>
      <w:r w:rsidR="009A2B43">
        <w:rPr>
          <w:rFonts w:ascii="Arial" w:hAnsi="Arial" w:cs="Arial"/>
          <w:b/>
          <w:bCs/>
          <w:color w:val="auto"/>
          <w:sz w:val="24"/>
          <w:szCs w:val="24"/>
        </w:rPr>
        <w:t xml:space="preserve"> </w:t>
      </w:r>
      <w:r w:rsidR="00FA065D">
        <w:rPr>
          <w:rFonts w:ascii="Arial" w:hAnsi="Arial" w:cs="Arial"/>
          <w:b/>
          <w:bCs/>
          <w:color w:val="auto"/>
          <w:sz w:val="24"/>
          <w:szCs w:val="24"/>
        </w:rPr>
        <w:t xml:space="preserve">EXTRAFISCALIDADE </w:t>
      </w:r>
    </w:p>
    <w:p w14:paraId="4C642A58" w14:textId="37596A4B" w:rsidR="00FA065D" w:rsidRDefault="00FA065D" w:rsidP="001F228C">
      <w:pPr>
        <w:ind w:firstLine="1418"/>
        <w:jc w:val="both"/>
        <w:rPr>
          <w:rFonts w:ascii="Arial" w:hAnsi="Arial" w:cs="Arial"/>
          <w:sz w:val="24"/>
          <w:szCs w:val="24"/>
        </w:rPr>
      </w:pPr>
      <w:r w:rsidRPr="00FA065D">
        <w:rPr>
          <w:rFonts w:ascii="Arial" w:hAnsi="Arial" w:cs="Arial"/>
          <w:sz w:val="24"/>
          <w:szCs w:val="24"/>
        </w:rPr>
        <w:t>A Constituição autoriza a utilização extrafiscal do IPTU e do ITR para induzir o cumprimento da função social da propriedade (</w:t>
      </w:r>
      <w:proofErr w:type="spellStart"/>
      <w:r w:rsidRPr="00FA065D">
        <w:rPr>
          <w:rFonts w:ascii="Arial" w:hAnsi="Arial" w:cs="Arial"/>
          <w:sz w:val="24"/>
          <w:szCs w:val="24"/>
        </w:rPr>
        <w:t>arts</w:t>
      </w:r>
      <w:proofErr w:type="spellEnd"/>
      <w:r w:rsidRPr="00FA065D">
        <w:rPr>
          <w:rFonts w:ascii="Arial" w:hAnsi="Arial" w:cs="Arial"/>
          <w:sz w:val="24"/>
          <w:szCs w:val="24"/>
        </w:rPr>
        <w:t xml:space="preserve">. 170, III, e </w:t>
      </w:r>
      <w:proofErr w:type="gramStart"/>
      <w:r w:rsidRPr="00FA065D">
        <w:rPr>
          <w:rFonts w:ascii="Arial" w:hAnsi="Arial" w:cs="Arial"/>
          <w:sz w:val="24"/>
          <w:szCs w:val="24"/>
        </w:rPr>
        <w:t>182,§</w:t>
      </w:r>
      <w:proofErr w:type="gramEnd"/>
      <w:r w:rsidRPr="00FA065D">
        <w:rPr>
          <w:rFonts w:ascii="Arial" w:hAnsi="Arial" w:cs="Arial"/>
          <w:sz w:val="24"/>
          <w:szCs w:val="24"/>
        </w:rPr>
        <w:t xml:space="preserve"> 4º, II, da CF),</w:t>
      </w:r>
      <w:r w:rsidR="001F228C" w:rsidRPr="001F228C">
        <w:t xml:space="preserve"> </w:t>
      </w:r>
      <w:r w:rsidR="001F228C" w:rsidRPr="001F228C">
        <w:rPr>
          <w:rFonts w:ascii="Arial" w:hAnsi="Arial" w:cs="Arial"/>
          <w:sz w:val="24"/>
          <w:szCs w:val="24"/>
        </w:rPr>
        <w:t>Aliás, o art. 182, § 4º, II, da CF dispunha acerca da progressividade extrafiscal do IPTU, que, adstrita</w:t>
      </w:r>
      <w:r w:rsidR="001F228C">
        <w:rPr>
          <w:rFonts w:ascii="Arial" w:hAnsi="Arial" w:cs="Arial"/>
          <w:sz w:val="24"/>
          <w:szCs w:val="24"/>
        </w:rPr>
        <w:t xml:space="preserve"> </w:t>
      </w:r>
      <w:r w:rsidR="001F228C" w:rsidRPr="001F228C">
        <w:rPr>
          <w:rFonts w:ascii="Arial" w:hAnsi="Arial" w:cs="Arial"/>
          <w:sz w:val="24"/>
          <w:szCs w:val="24"/>
        </w:rPr>
        <w:t>à previsão no plano diretor do respectivo município, prestigiava a busca da função social da</w:t>
      </w:r>
      <w:r w:rsidR="001F228C">
        <w:rPr>
          <w:rFonts w:ascii="Arial" w:hAnsi="Arial" w:cs="Arial"/>
          <w:sz w:val="24"/>
          <w:szCs w:val="24"/>
        </w:rPr>
        <w:t xml:space="preserve"> </w:t>
      </w:r>
      <w:r w:rsidR="001F228C" w:rsidRPr="001F228C">
        <w:rPr>
          <w:rFonts w:ascii="Arial" w:hAnsi="Arial" w:cs="Arial"/>
          <w:sz w:val="24"/>
          <w:szCs w:val="24"/>
        </w:rPr>
        <w:t>propriedade urbana, tributando​-se mais gravosamente os proprietários de bens imóveis da zona urbana</w:t>
      </w:r>
      <w:r w:rsidR="001F228C">
        <w:rPr>
          <w:rFonts w:ascii="Arial" w:hAnsi="Arial" w:cs="Arial"/>
          <w:sz w:val="24"/>
          <w:szCs w:val="24"/>
        </w:rPr>
        <w:t xml:space="preserve"> </w:t>
      </w:r>
      <w:r w:rsidR="001F228C" w:rsidRPr="001F228C">
        <w:rPr>
          <w:rFonts w:ascii="Arial" w:hAnsi="Arial" w:cs="Arial"/>
          <w:sz w:val="24"/>
          <w:szCs w:val="24"/>
        </w:rPr>
        <w:t>que não procediam a seu adequado aproveitamento. Evidenciava​-se, assim, a consecução indireta de</w:t>
      </w:r>
      <w:r w:rsidR="001F228C">
        <w:rPr>
          <w:rFonts w:ascii="Arial" w:hAnsi="Arial" w:cs="Arial"/>
          <w:sz w:val="24"/>
          <w:szCs w:val="24"/>
        </w:rPr>
        <w:t xml:space="preserve"> </w:t>
      </w:r>
      <w:r w:rsidR="001F228C" w:rsidRPr="001F228C">
        <w:rPr>
          <w:rFonts w:ascii="Arial" w:hAnsi="Arial" w:cs="Arial"/>
          <w:sz w:val="24"/>
          <w:szCs w:val="24"/>
        </w:rPr>
        <w:t xml:space="preserve">notável </w:t>
      </w:r>
      <w:proofErr w:type="spellStart"/>
      <w:r w:rsidR="001F228C" w:rsidRPr="001F228C">
        <w:rPr>
          <w:rFonts w:ascii="Arial" w:hAnsi="Arial" w:cs="Arial"/>
          <w:sz w:val="24"/>
          <w:szCs w:val="24"/>
        </w:rPr>
        <w:t>inte</w:t>
      </w:r>
      <w:proofErr w:type="spellEnd"/>
      <w:r w:rsidR="001F228C" w:rsidRPr="001F228C">
        <w:rPr>
          <w:rFonts w:ascii="Arial" w:hAnsi="Arial" w:cs="Arial"/>
          <w:sz w:val="24"/>
          <w:szCs w:val="24"/>
        </w:rPr>
        <w:t>​</w:t>
      </w:r>
      <w:proofErr w:type="spellStart"/>
      <w:r w:rsidR="001F228C" w:rsidRPr="001F228C">
        <w:rPr>
          <w:rFonts w:ascii="Arial" w:hAnsi="Arial" w:cs="Arial"/>
          <w:sz w:val="24"/>
          <w:szCs w:val="24"/>
        </w:rPr>
        <w:t>resse</w:t>
      </w:r>
      <w:proofErr w:type="spellEnd"/>
      <w:r w:rsidR="001F228C" w:rsidRPr="001F228C">
        <w:rPr>
          <w:rFonts w:ascii="Arial" w:hAnsi="Arial" w:cs="Arial"/>
          <w:sz w:val="24"/>
          <w:szCs w:val="24"/>
        </w:rPr>
        <w:t xml:space="preserve"> público, ou seja, o adequado uso e gozo da propriedade territorial urbana.</w:t>
      </w:r>
    </w:p>
    <w:p w14:paraId="7C4F96E9" w14:textId="220FAFD8" w:rsidR="001F228C" w:rsidRDefault="001F228C" w:rsidP="001F228C">
      <w:pPr>
        <w:ind w:firstLine="1418"/>
        <w:jc w:val="both"/>
        <w:rPr>
          <w:rFonts w:ascii="Arial" w:hAnsi="Arial" w:cs="Arial"/>
          <w:sz w:val="24"/>
          <w:szCs w:val="24"/>
        </w:rPr>
      </w:pPr>
      <w:r w:rsidRPr="001F228C">
        <w:rPr>
          <w:rFonts w:ascii="Arial" w:hAnsi="Arial" w:cs="Arial"/>
          <w:sz w:val="24"/>
          <w:szCs w:val="24"/>
        </w:rPr>
        <w:t>Para a realização da técnica de progressividade extrafiscal no IPTU, constante do preceptivo</w:t>
      </w:r>
      <w:r>
        <w:rPr>
          <w:rFonts w:ascii="Arial" w:hAnsi="Arial" w:cs="Arial"/>
          <w:sz w:val="24"/>
          <w:szCs w:val="24"/>
        </w:rPr>
        <w:t xml:space="preserve"> </w:t>
      </w:r>
      <w:r w:rsidRPr="001F228C">
        <w:rPr>
          <w:rFonts w:ascii="Arial" w:hAnsi="Arial" w:cs="Arial"/>
          <w:sz w:val="24"/>
          <w:szCs w:val="24"/>
        </w:rPr>
        <w:t>constitucional acima destacado, eram utilizados variados critérios – sempre se respeitando os limites</w:t>
      </w:r>
      <w:r>
        <w:rPr>
          <w:rFonts w:ascii="Arial" w:hAnsi="Arial" w:cs="Arial"/>
          <w:sz w:val="24"/>
          <w:szCs w:val="24"/>
        </w:rPr>
        <w:t xml:space="preserve"> </w:t>
      </w:r>
      <w:r w:rsidRPr="001F228C">
        <w:rPr>
          <w:rFonts w:ascii="Arial" w:hAnsi="Arial" w:cs="Arial"/>
          <w:sz w:val="24"/>
          <w:szCs w:val="24"/>
        </w:rPr>
        <w:t>constitucionais da não confiscabilidade74 –, ligados, por exemplo, ao tempo de ausentismo da</w:t>
      </w:r>
      <w:r>
        <w:rPr>
          <w:rFonts w:ascii="Arial" w:hAnsi="Arial" w:cs="Arial"/>
          <w:sz w:val="24"/>
          <w:szCs w:val="24"/>
        </w:rPr>
        <w:t xml:space="preserve"> </w:t>
      </w:r>
      <w:r w:rsidRPr="001F228C">
        <w:rPr>
          <w:rFonts w:ascii="Arial" w:hAnsi="Arial" w:cs="Arial"/>
          <w:sz w:val="24"/>
          <w:szCs w:val="24"/>
        </w:rPr>
        <w:t>propriedade (especulação imobiliária a partir da inatividade do bem), ao espaço territorial (localização</w:t>
      </w:r>
      <w:r>
        <w:rPr>
          <w:rFonts w:ascii="Arial" w:hAnsi="Arial" w:cs="Arial"/>
          <w:sz w:val="24"/>
          <w:szCs w:val="24"/>
        </w:rPr>
        <w:t xml:space="preserve"> </w:t>
      </w:r>
      <w:r w:rsidRPr="001F228C">
        <w:rPr>
          <w:rFonts w:ascii="Arial" w:hAnsi="Arial" w:cs="Arial"/>
          <w:sz w:val="24"/>
          <w:szCs w:val="24"/>
        </w:rPr>
        <w:t>física do imóvel), à superfície (metragem bruta do terreno), à destinação do imóvel (residencial,</w:t>
      </w:r>
      <w:r>
        <w:rPr>
          <w:rFonts w:ascii="Arial" w:hAnsi="Arial" w:cs="Arial"/>
          <w:sz w:val="24"/>
          <w:szCs w:val="24"/>
        </w:rPr>
        <w:t xml:space="preserve"> </w:t>
      </w:r>
      <w:r w:rsidRPr="001F228C">
        <w:rPr>
          <w:rFonts w:ascii="Arial" w:hAnsi="Arial" w:cs="Arial"/>
          <w:sz w:val="24"/>
          <w:szCs w:val="24"/>
        </w:rPr>
        <w:t>comercial ou industrial), à existência de construções (edificações), entre outros75</w:t>
      </w:r>
    </w:p>
    <w:p w14:paraId="3D09ADB2" w14:textId="77777777" w:rsidR="001F228C" w:rsidRDefault="001F228C" w:rsidP="001F228C">
      <w:pPr>
        <w:ind w:firstLine="1418"/>
        <w:jc w:val="both"/>
        <w:rPr>
          <w:rFonts w:ascii="Arial" w:hAnsi="Arial" w:cs="Arial"/>
          <w:sz w:val="24"/>
          <w:szCs w:val="24"/>
        </w:rPr>
      </w:pPr>
    </w:p>
    <w:p w14:paraId="6A1426EE" w14:textId="22267AEA" w:rsidR="001F228C" w:rsidRDefault="001F228C" w:rsidP="00FA065D">
      <w:pPr>
        <w:ind w:firstLine="1418"/>
        <w:jc w:val="both"/>
        <w:rPr>
          <w:rFonts w:ascii="Arial" w:hAnsi="Arial" w:cs="Arial"/>
          <w:sz w:val="24"/>
          <w:szCs w:val="24"/>
        </w:rPr>
      </w:pPr>
    </w:p>
    <w:p w14:paraId="39461F8D" w14:textId="77777777" w:rsidR="001F228C" w:rsidRPr="00FA065D" w:rsidRDefault="001F228C" w:rsidP="00FA065D">
      <w:pPr>
        <w:ind w:firstLine="1418"/>
        <w:jc w:val="both"/>
        <w:rPr>
          <w:rFonts w:ascii="Arial" w:hAnsi="Arial" w:cs="Arial"/>
          <w:sz w:val="24"/>
          <w:szCs w:val="24"/>
        </w:rPr>
      </w:pPr>
    </w:p>
    <w:p w14:paraId="5105C6DC" w14:textId="7E51E686" w:rsidR="00603A56" w:rsidRDefault="00603A56" w:rsidP="00603A56">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lastRenderedPageBreak/>
        <w:t xml:space="preserve">2.1 EXTR ISENÇÃO </w:t>
      </w:r>
    </w:p>
    <w:p w14:paraId="2912CB16" w14:textId="77777777" w:rsidR="00603A56" w:rsidRPr="00603A56" w:rsidRDefault="00603A56" w:rsidP="00603A56"/>
    <w:p w14:paraId="1C976A98" w14:textId="32227B76" w:rsidR="009A2B43" w:rsidRDefault="009A2B43" w:rsidP="009A2B43">
      <w:r>
        <w:t>1.9.1 – IMUNIDADE</w:t>
      </w:r>
    </w:p>
    <w:p w14:paraId="379FBFD3" w14:textId="1AE05ADD" w:rsidR="009A2B43" w:rsidRPr="009A2B43" w:rsidRDefault="009A2B43" w:rsidP="009A2B43">
      <w:pPr>
        <w:ind w:firstLine="1418"/>
      </w:pPr>
      <w:r>
        <w:t>A imunidade tributária</w:t>
      </w:r>
      <w:r w:rsidR="00363457">
        <w:t xml:space="preserve"> é matéria iminentemente </w:t>
      </w:r>
      <w:proofErr w:type="gramStart"/>
      <w:r w:rsidR="00363457">
        <w:t>constitucional,  tendo</w:t>
      </w:r>
      <w:proofErr w:type="gramEnd"/>
      <w:r w:rsidR="00363457">
        <w:t xml:space="preserve"> sua </w:t>
      </w:r>
      <w:proofErr w:type="spellStart"/>
      <w:r w:rsidR="00363457">
        <w:t>pre</w:t>
      </w:r>
      <w:proofErr w:type="spellEnd"/>
    </w:p>
    <w:p w14:paraId="5340C5CC" w14:textId="77777777" w:rsidR="009A2B43" w:rsidRPr="009A2B43" w:rsidRDefault="009A2B43" w:rsidP="009A2B43"/>
    <w:p w14:paraId="19A11A7A" w14:textId="58E80552" w:rsidR="009A2B43" w:rsidRDefault="009A2B43" w:rsidP="009A2B43">
      <w:pPr>
        <w:pStyle w:val="Ttulo2"/>
        <w:numPr>
          <w:ilvl w:val="0"/>
          <w:numId w:val="0"/>
        </w:numPr>
        <w:spacing w:before="30" w:after="30" w:line="360" w:lineRule="auto"/>
        <w:rPr>
          <w:rFonts w:ascii="Arial" w:hAnsi="Arial" w:cs="Arial"/>
          <w:b/>
          <w:bCs/>
          <w:color w:val="auto"/>
          <w:sz w:val="24"/>
          <w:szCs w:val="24"/>
        </w:rPr>
      </w:pPr>
      <w:r>
        <w:rPr>
          <w:rFonts w:ascii="Arial" w:hAnsi="Arial" w:cs="Arial"/>
          <w:b/>
          <w:bCs/>
          <w:color w:val="auto"/>
          <w:sz w:val="24"/>
          <w:szCs w:val="24"/>
        </w:rPr>
        <w:t>RMIT – IPTU</w:t>
      </w:r>
    </w:p>
    <w:p w14:paraId="1B1530B5" w14:textId="77777777" w:rsidR="009C21EF" w:rsidRDefault="009C21EF" w:rsidP="009C21EF"/>
    <w:p w14:paraId="7D7112B1" w14:textId="5099B633" w:rsidR="009C21EF" w:rsidRPr="009C21EF" w:rsidRDefault="0029279F" w:rsidP="009C21EF">
      <w:sdt>
        <w:sdtPr>
          <w:id w:val="1744218780"/>
          <w:citation/>
        </w:sdtPr>
        <w:sdtEndPr/>
        <w:sdtContent>
          <w:r w:rsidR="00DD515B">
            <w:fldChar w:fldCharType="begin"/>
          </w:r>
          <w:r w:rsidR="00DD515B">
            <w:instrText xml:space="preserve">CITATION Car21 \p 10 \l 1046 </w:instrText>
          </w:r>
          <w:r w:rsidR="00DD515B">
            <w:fldChar w:fldCharType="separate"/>
          </w:r>
          <w:r w:rsidR="00DD515B">
            <w:rPr>
              <w:noProof/>
            </w:rPr>
            <w:t>(CARVALHO, 2021, p. 10)</w:t>
          </w:r>
          <w:r w:rsidR="00DD515B">
            <w:fldChar w:fldCharType="end"/>
          </w:r>
        </w:sdtContent>
      </w:sdt>
    </w:p>
    <w:p w14:paraId="78B59D00" w14:textId="03CE9AD5" w:rsidR="009C21EF" w:rsidRPr="009C21EF" w:rsidRDefault="009C21EF" w:rsidP="009C21EF">
      <w:r>
        <w:tab/>
      </w:r>
    </w:p>
    <w:p w14:paraId="46DED920" w14:textId="77777777" w:rsidR="001504AE" w:rsidRPr="001504AE" w:rsidRDefault="001504AE" w:rsidP="001504AE"/>
    <w:p w14:paraId="02AB986F" w14:textId="77777777" w:rsidR="009931B8" w:rsidRDefault="009931B8" w:rsidP="00916A03">
      <w:pPr>
        <w:pStyle w:val="Ttulo2"/>
        <w:numPr>
          <w:ilvl w:val="0"/>
          <w:numId w:val="0"/>
        </w:numPr>
        <w:spacing w:before="30" w:after="30" w:line="360" w:lineRule="auto"/>
        <w:rPr>
          <w:rFonts w:ascii="Arial" w:hAnsi="Arial" w:cs="Arial"/>
          <w:b/>
          <w:bCs/>
          <w:color w:val="auto"/>
          <w:sz w:val="24"/>
          <w:szCs w:val="24"/>
        </w:rPr>
      </w:pPr>
    </w:p>
    <w:p w14:paraId="4278C5D9" w14:textId="0B8B864B" w:rsidR="00330639" w:rsidRPr="00916A03" w:rsidRDefault="00330639" w:rsidP="00916A03">
      <w:pPr>
        <w:pStyle w:val="Ttulo2"/>
        <w:numPr>
          <w:ilvl w:val="0"/>
          <w:numId w:val="0"/>
        </w:numPr>
        <w:spacing w:before="30" w:after="30" w:line="360" w:lineRule="auto"/>
        <w:rPr>
          <w:rFonts w:ascii="Arial" w:hAnsi="Arial" w:cs="Arial"/>
          <w:b/>
          <w:bCs/>
          <w:color w:val="auto"/>
          <w:sz w:val="24"/>
          <w:szCs w:val="24"/>
        </w:rPr>
      </w:pPr>
      <w:r w:rsidRPr="00916A03">
        <w:rPr>
          <w:rFonts w:ascii="Arial" w:hAnsi="Arial" w:cs="Arial"/>
          <w:b/>
          <w:bCs/>
          <w:color w:val="auto"/>
          <w:sz w:val="24"/>
          <w:szCs w:val="24"/>
        </w:rPr>
        <w:t xml:space="preserve"> </w:t>
      </w:r>
    </w:p>
    <w:p w14:paraId="3B58D714" w14:textId="5A3FEB69" w:rsidR="00E95FA7" w:rsidRDefault="00E95FA7" w:rsidP="00C179C8">
      <w:pPr>
        <w:ind w:firstLine="1418"/>
        <w:jc w:val="both"/>
        <w:rPr>
          <w:rFonts w:ascii="Arial" w:hAnsi="Arial" w:cs="Arial"/>
          <w:sz w:val="24"/>
          <w:szCs w:val="24"/>
        </w:rPr>
      </w:pPr>
    </w:p>
    <w:p w14:paraId="6137107B" w14:textId="188029C2" w:rsidR="00E95FA7" w:rsidRDefault="00E95FA7" w:rsidP="00C179C8">
      <w:pPr>
        <w:ind w:firstLine="1418"/>
        <w:jc w:val="both"/>
        <w:rPr>
          <w:rFonts w:ascii="Arial" w:hAnsi="Arial" w:cs="Arial"/>
          <w:sz w:val="24"/>
          <w:szCs w:val="24"/>
        </w:rPr>
      </w:pPr>
    </w:p>
    <w:sdt>
      <w:sdtPr>
        <w:rPr>
          <w:rFonts w:asciiTheme="minorHAnsi" w:eastAsiaTheme="minorHAnsi" w:hAnsiTheme="minorHAnsi" w:cstheme="minorBidi"/>
          <w:color w:val="auto"/>
          <w:sz w:val="22"/>
          <w:szCs w:val="22"/>
        </w:rPr>
        <w:id w:val="-821045337"/>
        <w:docPartObj>
          <w:docPartGallery w:val="Bibliographies"/>
          <w:docPartUnique/>
        </w:docPartObj>
      </w:sdtPr>
      <w:sdtEndPr/>
      <w:sdtContent>
        <w:p w14:paraId="2E272261" w14:textId="4F955D95" w:rsidR="00EC712D" w:rsidRDefault="00EC712D" w:rsidP="00EC712D">
          <w:pPr>
            <w:pStyle w:val="Ttulo1"/>
            <w:spacing w:line="360" w:lineRule="auto"/>
            <w:jc w:val="center"/>
            <w:rPr>
              <w:rFonts w:ascii="Arial" w:hAnsi="Arial" w:cs="Arial"/>
              <w:b/>
              <w:bCs/>
              <w:color w:val="auto"/>
              <w:sz w:val="24"/>
              <w:szCs w:val="24"/>
            </w:rPr>
          </w:pPr>
          <w:r w:rsidRPr="00EC712D">
            <w:rPr>
              <w:rFonts w:ascii="Arial" w:hAnsi="Arial" w:cs="Arial"/>
              <w:b/>
              <w:bCs/>
              <w:color w:val="auto"/>
              <w:sz w:val="24"/>
              <w:szCs w:val="24"/>
            </w:rPr>
            <w:t xml:space="preserve">Referências </w:t>
          </w:r>
          <w:proofErr w:type="spellStart"/>
          <w:r w:rsidRPr="00EC712D">
            <w:rPr>
              <w:rFonts w:ascii="Arial" w:hAnsi="Arial" w:cs="Arial"/>
              <w:b/>
              <w:bCs/>
              <w:color w:val="auto"/>
              <w:sz w:val="24"/>
              <w:szCs w:val="24"/>
            </w:rPr>
            <w:t>Bibliograficas</w:t>
          </w:r>
          <w:proofErr w:type="spellEnd"/>
        </w:p>
        <w:p w14:paraId="3033F46C" w14:textId="77777777" w:rsidR="00EC712D" w:rsidRPr="00EC712D" w:rsidRDefault="00EC712D" w:rsidP="00EC712D"/>
        <w:sdt>
          <w:sdtPr>
            <w:id w:val="111145805"/>
            <w:bibliography/>
          </w:sdtPr>
          <w:sdtEndPr/>
          <w:sdtContent>
            <w:p w14:paraId="781CC411" w14:textId="056A8820" w:rsidR="00EC712D" w:rsidRDefault="00EC712D" w:rsidP="00EC712D">
              <w:pPr>
                <w:pStyle w:val="Bibliografia"/>
                <w:rPr>
                  <w:noProof/>
                  <w:sz w:val="24"/>
                  <w:szCs w:val="24"/>
                </w:rPr>
              </w:pPr>
              <w:r>
                <w:t>1.</w:t>
              </w:r>
              <w:r>
                <w:fldChar w:fldCharType="begin"/>
              </w:r>
              <w:r>
                <w:instrText>BIBLIOGRAPHY</w:instrText>
              </w:r>
              <w:r>
                <w:fldChar w:fldCharType="separate"/>
              </w:r>
              <w:r>
                <w:rPr>
                  <w:noProof/>
                </w:rPr>
                <w:t xml:space="preserve">ATALIBA, G. </w:t>
              </w:r>
              <w:r>
                <w:rPr>
                  <w:b/>
                  <w:bCs/>
                  <w:noProof/>
                </w:rPr>
                <w:t>Hipótese de Incidência Tributária</w:t>
              </w:r>
              <w:r>
                <w:rPr>
                  <w:noProof/>
                </w:rPr>
                <w:t>. 6ª. ed. São Paulo: Malheiros Editores Ltda, 2013.</w:t>
              </w:r>
            </w:p>
            <w:p w14:paraId="029ACACC" w14:textId="66785774" w:rsidR="00EC712D" w:rsidRDefault="00EC712D" w:rsidP="00EC712D">
              <w:pPr>
                <w:pStyle w:val="Bibliografia"/>
                <w:rPr>
                  <w:noProof/>
                </w:rPr>
              </w:pPr>
              <w:r>
                <w:rPr>
                  <w:noProof/>
                </w:rPr>
                <w:t xml:space="preserve">2.BRASIL. Lei nº 5.172. </w:t>
              </w:r>
              <w:r>
                <w:rPr>
                  <w:b/>
                  <w:bCs/>
                  <w:noProof/>
                </w:rPr>
                <w:t>Código Tributário Nacional</w:t>
              </w:r>
              <w:r>
                <w:rPr>
                  <w:noProof/>
                </w:rPr>
                <w:t>, 25 out. 1966. Disponivel em: &lt;http://www.planalto.gov.br/ccivil_03/leis/l5172compilado.htm&gt;. Acesso em: 17 fev. 2022.</w:t>
              </w:r>
            </w:p>
            <w:p w14:paraId="0762A916" w14:textId="2BC05DA7" w:rsidR="00EC712D" w:rsidRDefault="00EC712D" w:rsidP="00EC712D">
              <w:pPr>
                <w:pStyle w:val="Bibliografia"/>
                <w:rPr>
                  <w:noProof/>
                </w:rPr>
              </w:pPr>
              <w:r>
                <w:rPr>
                  <w:noProof/>
                </w:rPr>
                <w:t xml:space="preserve">3.BRASIL. Constituição da Republica Federativa do Brasil de 1988. </w:t>
              </w:r>
              <w:r>
                <w:rPr>
                  <w:b/>
                  <w:bCs/>
                  <w:noProof/>
                </w:rPr>
                <w:t>Constituição Federal/88</w:t>
              </w:r>
              <w:r>
                <w:rPr>
                  <w:noProof/>
                </w:rPr>
                <w:t>, 05 out. 1988. Disponivel em: &lt;http://www.planalto.gov.br/ccivil_03/constituicao/constituicao.htm&gt;. Acesso em: 17 fev. 2022.</w:t>
              </w:r>
            </w:p>
            <w:p w14:paraId="6EFD7494" w14:textId="578FE083" w:rsidR="00EC712D" w:rsidRDefault="00EC712D" w:rsidP="00EC712D">
              <w:pPr>
                <w:pStyle w:val="Bibliografia"/>
                <w:rPr>
                  <w:noProof/>
                </w:rPr>
              </w:pPr>
              <w:r>
                <w:rPr>
                  <w:noProof/>
                </w:rPr>
                <w:t xml:space="preserve">4.BRASIL. Lei nº 10.257. </w:t>
              </w:r>
              <w:r>
                <w:rPr>
                  <w:b/>
                  <w:bCs/>
                  <w:noProof/>
                </w:rPr>
                <w:t>Regulamenta os arts. 182 e 183 da Constituição Federal, estabelece diretrizes gerais da política urbana e dá outras providências</w:t>
              </w:r>
              <w:r>
                <w:rPr>
                  <w:noProof/>
                </w:rPr>
                <w:t>, 2001 jul. 2001. Disponivel em: &lt;http://www.planalto.gov.br/ccivil_03/leis/leis_2001/l10257.htm&gt;. Acesso em: 18 fev. 2022.</w:t>
              </w:r>
            </w:p>
            <w:p w14:paraId="0C6E3C75" w14:textId="613DB43A" w:rsidR="00EC712D" w:rsidRDefault="00EC712D" w:rsidP="00EC712D">
              <w:pPr>
                <w:pStyle w:val="Bibliografia"/>
                <w:rPr>
                  <w:noProof/>
                </w:rPr>
              </w:pPr>
              <w:r>
                <w:rPr>
                  <w:noProof/>
                </w:rPr>
                <w:t xml:space="preserve">5.BRASIL. Lei 10.406, de 10 de janeiro de 2002. </w:t>
              </w:r>
              <w:r>
                <w:rPr>
                  <w:b/>
                  <w:bCs/>
                  <w:noProof/>
                </w:rPr>
                <w:t>Código Civil/2002</w:t>
              </w:r>
              <w:r>
                <w:rPr>
                  <w:noProof/>
                </w:rPr>
                <w:t>, 10 jan. 2002. Disponivel em: &lt;http://www.planalto.gov.br/ccivil_03/Leis/2002/L10406.htm&gt;. Acesso em: 17 fev. 2022.</w:t>
              </w:r>
            </w:p>
            <w:p w14:paraId="7C121204" w14:textId="57DDD1ED" w:rsidR="00EC712D" w:rsidRDefault="00EC712D" w:rsidP="00EC712D">
              <w:pPr>
                <w:pStyle w:val="Bibliografia"/>
                <w:rPr>
                  <w:noProof/>
                </w:rPr>
              </w:pPr>
              <w:r>
                <w:rPr>
                  <w:noProof/>
                </w:rPr>
                <w:t xml:space="preserve">6.CARVALHO, P. D. B. </w:t>
              </w:r>
              <w:r>
                <w:rPr>
                  <w:b/>
                  <w:bCs/>
                  <w:noProof/>
                </w:rPr>
                <w:t>Direito Tributário:</w:t>
              </w:r>
              <w:r>
                <w:rPr>
                  <w:noProof/>
                </w:rPr>
                <w:t xml:space="preserve"> Linguagem e Metódo. 6ª. ed. São Paulo: Noeses, 2015.</w:t>
              </w:r>
            </w:p>
            <w:p w14:paraId="5C4A2886" w14:textId="5CDADEC2" w:rsidR="00EC712D" w:rsidRDefault="00EC712D" w:rsidP="00EC712D">
              <w:pPr>
                <w:pStyle w:val="Bibliografia"/>
                <w:rPr>
                  <w:noProof/>
                </w:rPr>
              </w:pPr>
              <w:r>
                <w:rPr>
                  <w:noProof/>
                </w:rPr>
                <w:t xml:space="preserve">7.CARVALHO, P. D. B. </w:t>
              </w:r>
              <w:r>
                <w:rPr>
                  <w:b/>
                  <w:bCs/>
                  <w:noProof/>
                </w:rPr>
                <w:t>Curso de direito tributário 31. Edição</w:t>
              </w:r>
              <w:r>
                <w:rPr>
                  <w:noProof/>
                </w:rPr>
                <w:t>. 31ª. ed. São Paulo: Noeses, 2021.</w:t>
              </w:r>
            </w:p>
            <w:p w14:paraId="24018D4D" w14:textId="542AE74D" w:rsidR="00EC712D" w:rsidRDefault="00EC712D" w:rsidP="00EC712D">
              <w:pPr>
                <w:pStyle w:val="Bibliografia"/>
                <w:rPr>
                  <w:noProof/>
                </w:rPr>
              </w:pPr>
              <w:r>
                <w:rPr>
                  <w:noProof/>
                </w:rPr>
                <w:t xml:space="preserve">8.CASSONE, V. </w:t>
              </w:r>
              <w:r>
                <w:rPr>
                  <w:b/>
                  <w:bCs/>
                  <w:noProof/>
                </w:rPr>
                <w:t>Direito Tributário</w:t>
              </w:r>
              <w:r>
                <w:rPr>
                  <w:noProof/>
                </w:rPr>
                <w:t>. 24ª. ed. São Paulo: Atlas, 2014.</w:t>
              </w:r>
            </w:p>
            <w:p w14:paraId="6A9676AC" w14:textId="2E3C047E" w:rsidR="00EC712D" w:rsidRDefault="00EC712D" w:rsidP="00EC712D">
              <w:pPr>
                <w:pStyle w:val="Bibliografia"/>
                <w:rPr>
                  <w:noProof/>
                </w:rPr>
              </w:pPr>
              <w:r>
                <w:rPr>
                  <w:noProof/>
                </w:rPr>
                <w:t xml:space="preserve">9.PAULSEN, L. </w:t>
              </w:r>
              <w:r>
                <w:rPr>
                  <w:b/>
                  <w:bCs/>
                  <w:noProof/>
                </w:rPr>
                <w:t>Direito Tributário Constit. e Código Tributário à Luz da doutrina e da Jurisprudência</w:t>
              </w:r>
              <w:r>
                <w:rPr>
                  <w:noProof/>
                </w:rPr>
                <w:t>. 16ª. ed. Porto Alegre: Livraria do Advogado, 2014.</w:t>
              </w:r>
            </w:p>
            <w:p w14:paraId="29538B10" w14:textId="54623E93" w:rsidR="00EC712D" w:rsidRDefault="00EC712D" w:rsidP="00EC712D">
              <w:pPr>
                <w:pStyle w:val="Bibliografia"/>
                <w:rPr>
                  <w:noProof/>
                </w:rPr>
              </w:pPr>
              <w:r>
                <w:rPr>
                  <w:noProof/>
                </w:rPr>
                <w:lastRenderedPageBreak/>
                <w:t xml:space="preserve">10.SABBAG, E. </w:t>
              </w:r>
              <w:r>
                <w:rPr>
                  <w:b/>
                  <w:bCs/>
                  <w:noProof/>
                </w:rPr>
                <w:t>Manual de Direito Tributário</w:t>
              </w:r>
              <w:r>
                <w:rPr>
                  <w:noProof/>
                </w:rPr>
                <w:t>. 6ª. ed. São Paulo: Saraiva, 2013.</w:t>
              </w:r>
            </w:p>
            <w:p w14:paraId="050AB1D8" w14:textId="2F9BD5B4" w:rsidR="00EC712D" w:rsidRDefault="00EC712D" w:rsidP="00EC712D">
              <w:pPr>
                <w:pStyle w:val="Bibliografia"/>
                <w:rPr>
                  <w:noProof/>
                </w:rPr>
              </w:pPr>
              <w:r>
                <w:rPr>
                  <w:noProof/>
                </w:rPr>
                <w:t xml:space="preserve">11.SEGUNDO, H. D. B. M. </w:t>
              </w:r>
              <w:r>
                <w:rPr>
                  <w:b/>
                  <w:bCs/>
                  <w:noProof/>
                </w:rPr>
                <w:t>Código Tributário Nacional:</w:t>
              </w:r>
              <w:r>
                <w:rPr>
                  <w:noProof/>
                </w:rPr>
                <w:t xml:space="preserve"> anotaçoes à Constituição, a Código Tributário Nacional e às Leis Complementares 87/1996 e 116/2003. 3ª. ed. São Paulo: Atlas, 2013.</w:t>
              </w:r>
            </w:p>
            <w:p w14:paraId="06555475" w14:textId="51A8B0D9" w:rsidR="00EC712D" w:rsidRDefault="00EC712D" w:rsidP="00EC712D">
              <w:pPr>
                <w:pStyle w:val="Bibliografia"/>
                <w:rPr>
                  <w:noProof/>
                </w:rPr>
              </w:pPr>
              <w:r>
                <w:rPr>
                  <w:noProof/>
                </w:rPr>
                <w:t xml:space="preserve">12.SEGUNDO, H. D. B. M. </w:t>
              </w:r>
              <w:r>
                <w:rPr>
                  <w:b/>
                  <w:bCs/>
                  <w:noProof/>
                </w:rPr>
                <w:t>Manual de Direito Tributário</w:t>
              </w:r>
              <w:r>
                <w:rPr>
                  <w:noProof/>
                </w:rPr>
                <w:t>. 12ª. ed. Barueri: Atlas, 2022. Disponivel em: &lt;Disponivel em: https://grupogen.vitalsource.com/books/9786559772186&gt;.</w:t>
              </w:r>
            </w:p>
            <w:p w14:paraId="2E5EB9C8" w14:textId="73BF49F0" w:rsidR="00EC712D" w:rsidRDefault="00EC712D" w:rsidP="00EC712D">
              <w:r>
                <w:rPr>
                  <w:b/>
                  <w:bCs/>
                </w:rPr>
                <w:fldChar w:fldCharType="end"/>
              </w:r>
            </w:p>
          </w:sdtContent>
        </w:sdt>
      </w:sdtContent>
    </w:sdt>
    <w:p w14:paraId="1A55EFBE" w14:textId="77777777" w:rsidR="00E02B3C" w:rsidRPr="00E02B3C" w:rsidRDefault="00E02B3C" w:rsidP="00E02B3C"/>
    <w:p w14:paraId="4A1D7879" w14:textId="67A38841" w:rsidR="00984F5E" w:rsidRDefault="00984F5E" w:rsidP="00C179C8">
      <w:pPr>
        <w:ind w:firstLine="1418"/>
        <w:jc w:val="both"/>
        <w:rPr>
          <w:rFonts w:ascii="Arial" w:hAnsi="Arial" w:cs="Arial"/>
          <w:sz w:val="24"/>
          <w:szCs w:val="24"/>
        </w:rPr>
      </w:pPr>
    </w:p>
    <w:p w14:paraId="07AF1EB3" w14:textId="77777777" w:rsidR="00984F5E" w:rsidRDefault="00984F5E" w:rsidP="00C179C8">
      <w:pPr>
        <w:ind w:firstLine="1418"/>
        <w:jc w:val="both"/>
        <w:rPr>
          <w:rFonts w:ascii="Arial" w:hAnsi="Arial" w:cs="Arial"/>
          <w:sz w:val="24"/>
          <w:szCs w:val="24"/>
        </w:rPr>
      </w:pPr>
    </w:p>
    <w:p w14:paraId="614A0001" w14:textId="5FEE09D8" w:rsidR="00636381" w:rsidRDefault="00636381" w:rsidP="00C829E0">
      <w:pPr>
        <w:ind w:firstLine="1418"/>
        <w:jc w:val="both"/>
        <w:rPr>
          <w:rFonts w:ascii="Arial" w:hAnsi="Arial" w:cs="Arial"/>
          <w:sz w:val="24"/>
          <w:szCs w:val="24"/>
        </w:rPr>
      </w:pPr>
    </w:p>
    <w:p w14:paraId="49FC83E7" w14:textId="775D05FD" w:rsidR="00C829E0" w:rsidRDefault="00C829E0" w:rsidP="00C829E0">
      <w:pPr>
        <w:ind w:firstLine="1418"/>
        <w:jc w:val="both"/>
        <w:rPr>
          <w:rFonts w:ascii="Arial" w:hAnsi="Arial" w:cs="Arial"/>
          <w:sz w:val="24"/>
          <w:szCs w:val="24"/>
        </w:rPr>
      </w:pPr>
    </w:p>
    <w:p w14:paraId="46BBA948" w14:textId="2859F810" w:rsidR="00C829E0" w:rsidRDefault="00C829E0" w:rsidP="00C829E0">
      <w:pPr>
        <w:ind w:firstLine="1418"/>
        <w:jc w:val="both"/>
        <w:rPr>
          <w:rFonts w:ascii="Arial" w:hAnsi="Arial" w:cs="Arial"/>
          <w:sz w:val="24"/>
          <w:szCs w:val="24"/>
        </w:rPr>
      </w:pPr>
    </w:p>
    <w:p w14:paraId="1E8E4D8A" w14:textId="544164CC" w:rsidR="00C829E0" w:rsidRDefault="00C829E0" w:rsidP="00C829E0">
      <w:pPr>
        <w:ind w:firstLine="1418"/>
        <w:jc w:val="both"/>
        <w:rPr>
          <w:rFonts w:ascii="Arial" w:hAnsi="Arial" w:cs="Arial"/>
          <w:sz w:val="24"/>
          <w:szCs w:val="24"/>
        </w:rPr>
      </w:pPr>
    </w:p>
    <w:p w14:paraId="6BC4D2C1" w14:textId="78D61E7C" w:rsidR="00C829E0" w:rsidRDefault="00C829E0" w:rsidP="00C829E0">
      <w:pPr>
        <w:ind w:firstLine="1418"/>
        <w:jc w:val="both"/>
        <w:rPr>
          <w:rFonts w:ascii="Arial" w:hAnsi="Arial" w:cs="Arial"/>
          <w:sz w:val="24"/>
          <w:szCs w:val="24"/>
        </w:rPr>
      </w:pPr>
    </w:p>
    <w:p w14:paraId="495C7C4C" w14:textId="7C19562F" w:rsidR="00C829E0" w:rsidRDefault="00C829E0" w:rsidP="00C829E0">
      <w:pPr>
        <w:ind w:firstLine="1418"/>
        <w:jc w:val="both"/>
        <w:rPr>
          <w:rFonts w:ascii="Arial" w:hAnsi="Arial" w:cs="Arial"/>
          <w:sz w:val="24"/>
          <w:szCs w:val="24"/>
        </w:rPr>
      </w:pPr>
    </w:p>
    <w:p w14:paraId="730C3C76" w14:textId="77777777" w:rsidR="00C829E0" w:rsidRDefault="00C829E0" w:rsidP="00C829E0">
      <w:pPr>
        <w:ind w:firstLine="1418"/>
        <w:jc w:val="both"/>
        <w:rPr>
          <w:rFonts w:ascii="Arial" w:hAnsi="Arial" w:cs="Arial"/>
          <w:sz w:val="24"/>
          <w:szCs w:val="24"/>
        </w:rPr>
      </w:pPr>
    </w:p>
    <w:p w14:paraId="64012460" w14:textId="1ADD7355" w:rsidR="00636381" w:rsidRDefault="00636381" w:rsidP="00C179C8">
      <w:pPr>
        <w:ind w:firstLine="1418"/>
        <w:jc w:val="both"/>
        <w:rPr>
          <w:rFonts w:ascii="Arial" w:hAnsi="Arial" w:cs="Arial"/>
          <w:sz w:val="24"/>
          <w:szCs w:val="24"/>
        </w:rPr>
      </w:pPr>
    </w:p>
    <w:p w14:paraId="3C9E5267" w14:textId="20CC210C" w:rsidR="00636381" w:rsidRDefault="00636381" w:rsidP="00C179C8">
      <w:pPr>
        <w:ind w:firstLine="1418"/>
        <w:jc w:val="both"/>
        <w:rPr>
          <w:rFonts w:ascii="Arial" w:hAnsi="Arial" w:cs="Arial"/>
          <w:sz w:val="24"/>
          <w:szCs w:val="24"/>
        </w:rPr>
      </w:pPr>
    </w:p>
    <w:p w14:paraId="521C84DA" w14:textId="77777777" w:rsidR="00636381" w:rsidRDefault="00636381" w:rsidP="00C179C8">
      <w:pPr>
        <w:ind w:firstLine="1418"/>
        <w:jc w:val="both"/>
        <w:rPr>
          <w:rFonts w:ascii="Arial" w:hAnsi="Arial" w:cs="Arial"/>
          <w:sz w:val="24"/>
          <w:szCs w:val="24"/>
        </w:rPr>
      </w:pPr>
    </w:p>
    <w:p w14:paraId="797C0EAF" w14:textId="77777777" w:rsidR="00057306" w:rsidRPr="00C179C8" w:rsidRDefault="00057306" w:rsidP="00C179C8">
      <w:pPr>
        <w:jc w:val="both"/>
        <w:rPr>
          <w:rFonts w:ascii="Arial" w:hAnsi="Arial" w:cs="Arial"/>
          <w:sz w:val="24"/>
          <w:szCs w:val="24"/>
        </w:rPr>
      </w:pPr>
    </w:p>
    <w:p w14:paraId="00CA0567" w14:textId="36808B1D" w:rsidR="00057306" w:rsidRPr="00C179C8" w:rsidRDefault="00057306" w:rsidP="00C179C8">
      <w:pPr>
        <w:jc w:val="both"/>
        <w:rPr>
          <w:rFonts w:ascii="Arial" w:hAnsi="Arial" w:cs="Arial"/>
          <w:sz w:val="24"/>
          <w:szCs w:val="24"/>
        </w:rPr>
      </w:pPr>
    </w:p>
    <w:p w14:paraId="7C65AD8D" w14:textId="77777777" w:rsidR="00057306" w:rsidRPr="00C179C8" w:rsidRDefault="00057306" w:rsidP="00C179C8">
      <w:pPr>
        <w:jc w:val="both"/>
        <w:rPr>
          <w:rFonts w:ascii="Arial" w:hAnsi="Arial" w:cs="Arial"/>
          <w:sz w:val="24"/>
          <w:szCs w:val="24"/>
        </w:rPr>
      </w:pPr>
    </w:p>
    <w:p w14:paraId="6EF933DA" w14:textId="4665D5EC" w:rsidR="00F45CA0" w:rsidRPr="00C179C8" w:rsidRDefault="00F45CA0" w:rsidP="00C179C8">
      <w:pPr>
        <w:jc w:val="both"/>
        <w:rPr>
          <w:rFonts w:ascii="Arial" w:hAnsi="Arial" w:cs="Arial"/>
          <w:sz w:val="24"/>
          <w:szCs w:val="24"/>
        </w:rPr>
      </w:pPr>
    </w:p>
    <w:p w14:paraId="5115A168" w14:textId="77777777" w:rsidR="00F45CA0" w:rsidRPr="00C179C8" w:rsidRDefault="00F45CA0" w:rsidP="00C179C8">
      <w:pPr>
        <w:jc w:val="both"/>
        <w:rPr>
          <w:rFonts w:ascii="Arial" w:hAnsi="Arial" w:cs="Arial"/>
          <w:sz w:val="24"/>
          <w:szCs w:val="24"/>
        </w:rPr>
      </w:pPr>
    </w:p>
    <w:p w14:paraId="539BC05D" w14:textId="77777777" w:rsidR="00F45CA0" w:rsidRPr="00C179C8" w:rsidRDefault="00F45CA0" w:rsidP="00C179C8">
      <w:pPr>
        <w:jc w:val="both"/>
        <w:rPr>
          <w:rFonts w:ascii="Arial" w:hAnsi="Arial" w:cs="Arial"/>
          <w:sz w:val="24"/>
          <w:szCs w:val="24"/>
        </w:rPr>
      </w:pPr>
    </w:p>
    <w:p w14:paraId="41133C33" w14:textId="029190D1" w:rsidR="00F45CA0" w:rsidRDefault="00F45CA0" w:rsidP="00C179C8">
      <w:pPr>
        <w:spacing w:after="0" w:line="276" w:lineRule="auto"/>
        <w:jc w:val="both"/>
        <w:rPr>
          <w:rFonts w:ascii="Arial" w:hAnsi="Arial" w:cs="Arial"/>
          <w:sz w:val="24"/>
          <w:szCs w:val="24"/>
        </w:rPr>
      </w:pPr>
    </w:p>
    <w:p w14:paraId="256D4299" w14:textId="6BA0A28D" w:rsidR="00636381" w:rsidRDefault="00636381" w:rsidP="00C179C8">
      <w:pPr>
        <w:spacing w:after="0" w:line="276" w:lineRule="auto"/>
        <w:jc w:val="both"/>
        <w:rPr>
          <w:rFonts w:ascii="Arial" w:hAnsi="Arial" w:cs="Arial"/>
          <w:sz w:val="24"/>
          <w:szCs w:val="24"/>
        </w:rPr>
      </w:pPr>
    </w:p>
    <w:p w14:paraId="0C88EA32" w14:textId="7B8D3416" w:rsidR="00636381" w:rsidRDefault="00636381" w:rsidP="00C179C8">
      <w:pPr>
        <w:spacing w:after="0" w:line="276" w:lineRule="auto"/>
        <w:jc w:val="both"/>
        <w:rPr>
          <w:rFonts w:ascii="Arial" w:hAnsi="Arial" w:cs="Arial"/>
          <w:sz w:val="24"/>
          <w:szCs w:val="24"/>
        </w:rPr>
      </w:pPr>
    </w:p>
    <w:p w14:paraId="73142B79" w14:textId="67D4A7FB" w:rsidR="00636381" w:rsidRDefault="00636381" w:rsidP="00C179C8">
      <w:pPr>
        <w:spacing w:after="0" w:line="276" w:lineRule="auto"/>
        <w:jc w:val="both"/>
        <w:rPr>
          <w:rFonts w:ascii="Arial" w:hAnsi="Arial" w:cs="Arial"/>
          <w:sz w:val="24"/>
          <w:szCs w:val="24"/>
        </w:rPr>
      </w:pPr>
    </w:p>
    <w:p w14:paraId="643D3F18" w14:textId="1CAA5FAD" w:rsidR="00636381" w:rsidRDefault="00636381" w:rsidP="00C179C8">
      <w:pPr>
        <w:spacing w:after="0" w:line="276" w:lineRule="auto"/>
        <w:jc w:val="both"/>
        <w:rPr>
          <w:rFonts w:ascii="Arial" w:hAnsi="Arial" w:cs="Arial"/>
          <w:sz w:val="24"/>
          <w:szCs w:val="24"/>
        </w:rPr>
      </w:pPr>
    </w:p>
    <w:p w14:paraId="4F252F29" w14:textId="608F2464" w:rsidR="00636381" w:rsidRDefault="00636381" w:rsidP="00C179C8">
      <w:pPr>
        <w:spacing w:after="0" w:line="276" w:lineRule="auto"/>
        <w:jc w:val="both"/>
        <w:rPr>
          <w:rFonts w:ascii="Arial" w:hAnsi="Arial" w:cs="Arial"/>
          <w:sz w:val="24"/>
          <w:szCs w:val="24"/>
        </w:rPr>
      </w:pPr>
    </w:p>
    <w:p w14:paraId="6E73EAC4" w14:textId="77777777" w:rsidR="00636381" w:rsidRPr="00C179C8" w:rsidRDefault="00636381" w:rsidP="00C179C8">
      <w:pPr>
        <w:spacing w:after="0" w:line="276" w:lineRule="auto"/>
        <w:jc w:val="both"/>
        <w:rPr>
          <w:rFonts w:ascii="Arial" w:hAnsi="Arial" w:cs="Arial"/>
          <w:sz w:val="24"/>
          <w:szCs w:val="24"/>
        </w:rPr>
      </w:pPr>
    </w:p>
    <w:p w14:paraId="09C6BF6C" w14:textId="77777777" w:rsidR="00F45CA0" w:rsidRPr="00C179C8" w:rsidRDefault="00F45CA0" w:rsidP="00C179C8">
      <w:pPr>
        <w:spacing w:after="0" w:line="276" w:lineRule="auto"/>
        <w:jc w:val="both"/>
        <w:rPr>
          <w:rFonts w:ascii="Arial" w:hAnsi="Arial" w:cs="Arial"/>
          <w:sz w:val="24"/>
          <w:szCs w:val="24"/>
        </w:rPr>
      </w:pPr>
    </w:p>
    <w:sectPr w:rsidR="00F45CA0" w:rsidRPr="00C179C8" w:rsidSect="008B19AC">
      <w:pgSz w:w="11906" w:h="16838" w:code="9"/>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A4D1" w14:textId="77777777" w:rsidR="00F61278" w:rsidRDefault="00F61278" w:rsidP="00636381">
      <w:pPr>
        <w:spacing w:after="0" w:line="240" w:lineRule="auto"/>
      </w:pPr>
      <w:r>
        <w:separator/>
      </w:r>
    </w:p>
  </w:endnote>
  <w:endnote w:type="continuationSeparator" w:id="0">
    <w:p w14:paraId="4683EBEE" w14:textId="77777777" w:rsidR="00F61278" w:rsidRDefault="00F61278" w:rsidP="0063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7815" w14:textId="77777777" w:rsidR="00F61278" w:rsidRDefault="00F61278" w:rsidP="00636381">
      <w:pPr>
        <w:spacing w:after="0" w:line="240" w:lineRule="auto"/>
      </w:pPr>
      <w:r>
        <w:separator/>
      </w:r>
    </w:p>
  </w:footnote>
  <w:footnote w:type="continuationSeparator" w:id="0">
    <w:p w14:paraId="13635B98" w14:textId="77777777" w:rsidR="00F61278" w:rsidRDefault="00F61278" w:rsidP="00636381">
      <w:pPr>
        <w:spacing w:after="0" w:line="240" w:lineRule="auto"/>
      </w:pPr>
      <w:r>
        <w:continuationSeparator/>
      </w:r>
    </w:p>
  </w:footnote>
  <w:footnote w:id="1">
    <w:p w14:paraId="5C3A4510" w14:textId="2C1D9EA5" w:rsidR="0045673D" w:rsidRDefault="0045673D">
      <w:pPr>
        <w:pStyle w:val="Textodenotaderodap"/>
      </w:pPr>
      <w:r>
        <w:rPr>
          <w:rStyle w:val="Refdenotaderodap"/>
        </w:rPr>
        <w:footnoteRef/>
      </w:r>
      <w:r>
        <w:t xml:space="preserve"> </w:t>
      </w:r>
      <w:r w:rsidRPr="0045673D">
        <w:t>Art. 32. O imposto, de competência dos Municípios, sobre a propriedade predial e territorial urbana tem como fato gerador a propriedade, o domínio útil ou a posse de bem imóvel por natureza ou por acessão física, como definido na lei civil, localizado na zona urbana do Município.</w:t>
      </w:r>
    </w:p>
  </w:footnote>
  <w:footnote w:id="2">
    <w:p w14:paraId="6AA4CC34" w14:textId="23BB9C5F" w:rsidR="0045673D" w:rsidRDefault="0045673D">
      <w:pPr>
        <w:pStyle w:val="Textodenotaderodap"/>
      </w:pPr>
      <w:r>
        <w:rPr>
          <w:rStyle w:val="Refdenotaderodap"/>
        </w:rPr>
        <w:footnoteRef/>
      </w:r>
      <w:r>
        <w:t xml:space="preserve"> </w:t>
      </w:r>
      <w:r w:rsidRPr="0045673D">
        <w:t>Art. 33. A base do cálculo do imposto é o valor venal do imóvel.</w:t>
      </w:r>
    </w:p>
  </w:footnote>
  <w:footnote w:id="3">
    <w:p w14:paraId="457C828F" w14:textId="70A431A4" w:rsidR="006F4CD6" w:rsidRDefault="006F4CD6">
      <w:pPr>
        <w:pStyle w:val="Textodenotaderodap"/>
      </w:pPr>
      <w:r>
        <w:rPr>
          <w:rStyle w:val="Refdenotaderodap"/>
        </w:rPr>
        <w:footnoteRef/>
      </w:r>
      <w:r>
        <w:t xml:space="preserve"> </w:t>
      </w:r>
      <w:r w:rsidRPr="006F4CD6">
        <w:t xml:space="preserve">Art. 182. A política de desenvolvimento urbano, executada pelo Poder Público municipal, conforme diretrizes gerais fixadas em lei, tem por objetivo ordenar o pleno desenvolvimento das funções sociais da cidade e garantir o </w:t>
      </w:r>
      <w:r w:rsidRPr="006F4CD6">
        <w:t>bem- estar de seus habitantes.</w:t>
      </w:r>
    </w:p>
    <w:p w14:paraId="6611467B" w14:textId="289C8590" w:rsidR="006F4CD6" w:rsidRDefault="006F4CD6">
      <w:pPr>
        <w:pStyle w:val="Textodenotaderodap"/>
      </w:pPr>
      <w:r>
        <w:t>.....</w:t>
      </w:r>
    </w:p>
    <w:p w14:paraId="17BCBDCE" w14:textId="2678E3B1" w:rsidR="006F4CD6" w:rsidRDefault="006F4CD6">
      <w:pPr>
        <w:pStyle w:val="Textodenotaderodap"/>
      </w:pPr>
      <w:r w:rsidRPr="006F4CD6">
        <w:t>§ 4º É facultado ao Poder Público municipal, mediante lei específica para área incluída no plano diretor, exigir, nos termos da lei federal, do proprietário do solo urbano não edificado, subutilizado ou não utilizado, que promova seu adequado aproveitamento, sob pena, sucessivamente, de:</w:t>
      </w:r>
    </w:p>
    <w:p w14:paraId="50D750E3" w14:textId="77777777" w:rsidR="0090223F" w:rsidRDefault="006F4CD6">
      <w:pPr>
        <w:pStyle w:val="Textodenotaderodap"/>
      </w:pPr>
      <w:r>
        <w:t>I - ....</w:t>
      </w:r>
    </w:p>
    <w:p w14:paraId="06C3C430" w14:textId="11BCF020" w:rsidR="006F4CD6" w:rsidRDefault="0090223F">
      <w:pPr>
        <w:pStyle w:val="Textodenotaderodap"/>
      </w:pPr>
      <w:r>
        <w:t>II -</w:t>
      </w:r>
      <w:r w:rsidRPr="0090223F">
        <w:t xml:space="preserve"> imposto sobre a propriedade predial e territorial urbana progressivo no tempo;</w:t>
      </w:r>
    </w:p>
  </w:footnote>
  <w:footnote w:id="4">
    <w:p w14:paraId="0DEC1F3B" w14:textId="77777777" w:rsidR="0090223F" w:rsidRDefault="0090223F">
      <w:pPr>
        <w:pStyle w:val="Textodenotaderodap"/>
      </w:pPr>
      <w:r>
        <w:rPr>
          <w:rStyle w:val="Refdenotaderodap"/>
        </w:rPr>
        <w:footnoteRef/>
      </w:r>
      <w:r>
        <w:t xml:space="preserve"> </w:t>
      </w:r>
      <w:r w:rsidRPr="0090223F">
        <w:t>§ 1º Sem prejuízo da progressividade no tempo a que se refere o art. 182, § 4º, inciso II, o imposto previsto no inciso I poderá:</w:t>
      </w:r>
    </w:p>
    <w:p w14:paraId="68E853D6" w14:textId="6A984FDA" w:rsidR="0090223F" w:rsidRDefault="0090223F" w:rsidP="0090223F">
      <w:pPr>
        <w:pStyle w:val="Textodenotaderodap"/>
      </w:pPr>
      <w:r>
        <w:t xml:space="preserve">I - </w:t>
      </w:r>
      <w:r>
        <w:t xml:space="preserve">ser progressivo em razão do valor do imóvel; e   </w:t>
      </w:r>
    </w:p>
    <w:p w14:paraId="009CC4F0" w14:textId="7A6D7D1A" w:rsidR="0090223F" w:rsidRDefault="0090223F" w:rsidP="0090223F">
      <w:pPr>
        <w:pStyle w:val="Textodenotaderodap"/>
      </w:pPr>
      <w:r>
        <w:t>II - ter alíquotas diferentes de acordo com a localização e o uso do imóvel.</w:t>
      </w:r>
      <w:r w:rsidRPr="0090223F">
        <w:t xml:space="preserve">    </w:t>
      </w:r>
    </w:p>
  </w:footnote>
  <w:footnote w:id="5">
    <w:p w14:paraId="3348B99B" w14:textId="3664A51F" w:rsidR="00DE1EE5" w:rsidRDefault="00DE1EE5">
      <w:pPr>
        <w:pStyle w:val="Textodenotaderodap"/>
      </w:pPr>
      <w:r>
        <w:rPr>
          <w:rStyle w:val="Refdenotaderodap"/>
        </w:rPr>
        <w:footnoteRef/>
      </w:r>
      <w:r>
        <w:t xml:space="preserve"> </w:t>
      </w:r>
      <w:r w:rsidRPr="00DE1EE5">
        <w:t>Art. 34. Contribuinte do imposto é o proprietário do imóvel, o titular do seu domínio útil, ou o seu possuidor a qualquer título.</w:t>
      </w:r>
    </w:p>
  </w:footnote>
  <w:footnote w:id="6">
    <w:p w14:paraId="64013910" w14:textId="3E4C0A2E" w:rsidR="001504AE" w:rsidRDefault="001504AE" w:rsidP="001504AE">
      <w:pPr>
        <w:pStyle w:val="Textodenotaderodap"/>
      </w:pPr>
      <w:r>
        <w:rPr>
          <w:rStyle w:val="Refdenotaderodap"/>
        </w:rPr>
        <w:footnoteRef/>
      </w:r>
      <w:r>
        <w:t xml:space="preserve"> Art. 32 </w:t>
      </w:r>
      <w:r w:rsidR="00B13E76">
        <w:t>[...]</w:t>
      </w:r>
    </w:p>
    <w:p w14:paraId="1DF70B5B" w14:textId="77777777" w:rsidR="001504AE" w:rsidRDefault="001504AE" w:rsidP="001504AE">
      <w:pPr>
        <w:pStyle w:val="Textodenotaderodap"/>
      </w:pPr>
      <w:r>
        <w:t xml:space="preserve">I - </w:t>
      </w:r>
      <w:r>
        <w:t>meio-fio ou calçamento, com canalização de águas pluviais;</w:t>
      </w:r>
    </w:p>
    <w:p w14:paraId="297B7528" w14:textId="77777777" w:rsidR="001504AE" w:rsidRDefault="001504AE" w:rsidP="001504AE">
      <w:pPr>
        <w:pStyle w:val="Textodenotaderodap"/>
      </w:pPr>
      <w:r>
        <w:t>II - abastecimento de água;</w:t>
      </w:r>
    </w:p>
    <w:p w14:paraId="004A43DF" w14:textId="77777777" w:rsidR="001504AE" w:rsidRDefault="001504AE" w:rsidP="001504AE">
      <w:pPr>
        <w:pStyle w:val="Textodenotaderodap"/>
      </w:pPr>
      <w:r>
        <w:t>III - sistema de esgotos sanitários;</w:t>
      </w:r>
    </w:p>
    <w:p w14:paraId="3C1A684D" w14:textId="77777777" w:rsidR="001504AE" w:rsidRDefault="001504AE" w:rsidP="001504AE">
      <w:pPr>
        <w:pStyle w:val="Textodenotaderodap"/>
      </w:pPr>
      <w:r>
        <w:t>IV - rede de iluminação pública, com ou sem posteamento para distribuição domiciliar;</w:t>
      </w:r>
    </w:p>
    <w:p w14:paraId="5C2024D8" w14:textId="77777777" w:rsidR="001504AE" w:rsidRDefault="001504AE" w:rsidP="001504AE">
      <w:pPr>
        <w:pStyle w:val="Textodenotaderodap"/>
      </w:pPr>
      <w:r>
        <w:t xml:space="preserve"> V - escola primária ou posto de saúde a uma distância máxima de 3 (três) quilômetros do imóvel considerado.</w:t>
      </w:r>
    </w:p>
  </w:footnote>
  <w:footnote w:id="7">
    <w:p w14:paraId="583256A6" w14:textId="77777777" w:rsidR="001504AE" w:rsidRDefault="001504AE" w:rsidP="001504AE">
      <w:pPr>
        <w:pStyle w:val="Textodenotaderodap"/>
      </w:pPr>
      <w:r>
        <w:rPr>
          <w:rStyle w:val="Refdenotaderodap"/>
        </w:rPr>
        <w:footnoteRef/>
      </w:r>
      <w:r>
        <w:t xml:space="preserve"> Art. 5º - ...</w:t>
      </w:r>
    </w:p>
    <w:p w14:paraId="1E32F287" w14:textId="77777777" w:rsidR="001504AE" w:rsidRDefault="001504AE" w:rsidP="001504AE">
      <w:pPr>
        <w:pStyle w:val="Textodenotaderodap"/>
      </w:pPr>
      <w:r>
        <w:t>[...]</w:t>
      </w:r>
    </w:p>
    <w:p w14:paraId="238EDED1" w14:textId="77777777" w:rsidR="001504AE" w:rsidRDefault="001504AE" w:rsidP="001504AE">
      <w:pPr>
        <w:pStyle w:val="Textodenotaderodap"/>
      </w:pPr>
      <w:r w:rsidRPr="00B56EED">
        <w:t>XXII - é garantido o direito de propriedade;</w:t>
      </w:r>
    </w:p>
  </w:footnote>
  <w:footnote w:id="8">
    <w:p w14:paraId="3B06AD20" w14:textId="77777777" w:rsidR="001504AE" w:rsidRDefault="001504AE" w:rsidP="001504AE">
      <w:pPr>
        <w:pStyle w:val="Textodenotaderodap"/>
      </w:pPr>
      <w:r>
        <w:rPr>
          <w:rStyle w:val="Refdenotaderodap"/>
        </w:rPr>
        <w:footnoteRef/>
      </w:r>
      <w:r>
        <w:t xml:space="preserve"> </w:t>
      </w:r>
      <w:r w:rsidRPr="00B56EED">
        <w:t>Art. 1.228. O proprietário tem a faculdade de usar, gozar e dispor da coisa, e o direito de reavê-la do poder de quem quer que injustamente a possua ou detenha.</w:t>
      </w:r>
    </w:p>
  </w:footnote>
  <w:footnote w:id="9">
    <w:p w14:paraId="3B2714CE" w14:textId="7292FFE1" w:rsidR="00B13E76" w:rsidRDefault="00B13E76">
      <w:pPr>
        <w:pStyle w:val="Textodenotaderodap"/>
      </w:pPr>
      <w:r>
        <w:rPr>
          <w:rStyle w:val="Refdenotaderodap"/>
        </w:rPr>
        <w:footnoteRef/>
      </w:r>
      <w:r>
        <w:t xml:space="preserve"> </w:t>
      </w:r>
      <w:r w:rsidR="00816310" w:rsidRPr="00816310">
        <w:t>Art. 33. A base do cálculo do imposto é o valor venal do imóvel.</w:t>
      </w:r>
      <w:r>
        <w:t xml:space="preserve"> </w:t>
      </w:r>
    </w:p>
  </w:footnote>
  <w:footnote w:id="10">
    <w:p w14:paraId="33EAF31B" w14:textId="6C05768F" w:rsidR="00C27F9A" w:rsidRDefault="00C27F9A">
      <w:pPr>
        <w:pStyle w:val="Textodenotaderodap"/>
      </w:pPr>
      <w:r>
        <w:rPr>
          <w:rStyle w:val="Refdenotaderodap"/>
        </w:rPr>
        <w:footnoteRef/>
      </w:r>
      <w:r>
        <w:t xml:space="preserve"> Art. 5º [...]</w:t>
      </w:r>
    </w:p>
    <w:p w14:paraId="28A24BDB" w14:textId="1D81A975" w:rsidR="00C27F9A" w:rsidRDefault="00C27F9A" w:rsidP="00C27F9A">
      <w:pPr>
        <w:pStyle w:val="Textodenotaderodap"/>
      </w:pPr>
      <w:r>
        <w:t>VI - é inviolável a liberdade de consciência e de crença, sendo assegurado o livre exercício dos cultos religiosos e garantida, na forma da lei, a proteção aos locais de culto e a suas liturgias; VII - é assegurada, nos termos da lei, a prestação de assistência religiosa nas entidades civis e militares de internação coletiva; VIII - ninguém será privado de direitos por motivo de crença religiosa ou de convicção filosófica ou política, salvo se as invocar para eximir-se de obrigação legal a todos imposta e recusar-se a cumprir prestação alternativa, fixada em lei;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023F8"/>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4F1D5EC1"/>
    <w:multiLevelType w:val="multilevel"/>
    <w:tmpl w:val="E0629F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6A95F8F"/>
    <w:multiLevelType w:val="hybridMultilevel"/>
    <w:tmpl w:val="8CAE7B84"/>
    <w:lvl w:ilvl="0" w:tplc="1C8EF60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0"/>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26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AC"/>
    <w:rsid w:val="00006B7F"/>
    <w:rsid w:val="00037739"/>
    <w:rsid w:val="00057306"/>
    <w:rsid w:val="00080D81"/>
    <w:rsid w:val="00082767"/>
    <w:rsid w:val="000A42B8"/>
    <w:rsid w:val="000B0E7F"/>
    <w:rsid w:val="000B43A5"/>
    <w:rsid w:val="00101845"/>
    <w:rsid w:val="0010273B"/>
    <w:rsid w:val="00106A4B"/>
    <w:rsid w:val="00107E37"/>
    <w:rsid w:val="00124BD8"/>
    <w:rsid w:val="0013516E"/>
    <w:rsid w:val="00137ECF"/>
    <w:rsid w:val="00147C56"/>
    <w:rsid w:val="001504AE"/>
    <w:rsid w:val="00190B8C"/>
    <w:rsid w:val="001A383A"/>
    <w:rsid w:val="001C6244"/>
    <w:rsid w:val="001D741D"/>
    <w:rsid w:val="001D75F1"/>
    <w:rsid w:val="001F13C8"/>
    <w:rsid w:val="001F228C"/>
    <w:rsid w:val="002406D5"/>
    <w:rsid w:val="00241CB5"/>
    <w:rsid w:val="0029279F"/>
    <w:rsid w:val="0029440A"/>
    <w:rsid w:val="002A320D"/>
    <w:rsid w:val="002B14E7"/>
    <w:rsid w:val="002B1985"/>
    <w:rsid w:val="002C65AB"/>
    <w:rsid w:val="002D5272"/>
    <w:rsid w:val="002E6205"/>
    <w:rsid w:val="002F40CE"/>
    <w:rsid w:val="002F75F6"/>
    <w:rsid w:val="00301D9E"/>
    <w:rsid w:val="003150E2"/>
    <w:rsid w:val="00320E61"/>
    <w:rsid w:val="00330639"/>
    <w:rsid w:val="0033758C"/>
    <w:rsid w:val="00340930"/>
    <w:rsid w:val="00343617"/>
    <w:rsid w:val="00363457"/>
    <w:rsid w:val="0037584D"/>
    <w:rsid w:val="00386029"/>
    <w:rsid w:val="003A2800"/>
    <w:rsid w:val="003A7CA0"/>
    <w:rsid w:val="003D0BED"/>
    <w:rsid w:val="003E177F"/>
    <w:rsid w:val="004200D6"/>
    <w:rsid w:val="004218DB"/>
    <w:rsid w:val="00426506"/>
    <w:rsid w:val="0043288A"/>
    <w:rsid w:val="00446C87"/>
    <w:rsid w:val="00456029"/>
    <w:rsid w:val="0045673D"/>
    <w:rsid w:val="00464D1B"/>
    <w:rsid w:val="00470686"/>
    <w:rsid w:val="004736E9"/>
    <w:rsid w:val="00475355"/>
    <w:rsid w:val="004801B1"/>
    <w:rsid w:val="004B4D1D"/>
    <w:rsid w:val="004C4234"/>
    <w:rsid w:val="004E62E8"/>
    <w:rsid w:val="00540D2C"/>
    <w:rsid w:val="00542089"/>
    <w:rsid w:val="005509C4"/>
    <w:rsid w:val="00553585"/>
    <w:rsid w:val="0056647E"/>
    <w:rsid w:val="005745ED"/>
    <w:rsid w:val="00583EA9"/>
    <w:rsid w:val="00592B14"/>
    <w:rsid w:val="005B4960"/>
    <w:rsid w:val="00603A56"/>
    <w:rsid w:val="0060603D"/>
    <w:rsid w:val="00636381"/>
    <w:rsid w:val="006364B7"/>
    <w:rsid w:val="00636617"/>
    <w:rsid w:val="00637F7E"/>
    <w:rsid w:val="006415D9"/>
    <w:rsid w:val="00643464"/>
    <w:rsid w:val="00671312"/>
    <w:rsid w:val="006B2C76"/>
    <w:rsid w:val="006D7785"/>
    <w:rsid w:val="006E01A0"/>
    <w:rsid w:val="006E1C57"/>
    <w:rsid w:val="006F3598"/>
    <w:rsid w:val="006F4CD6"/>
    <w:rsid w:val="006F5F17"/>
    <w:rsid w:val="006F7F61"/>
    <w:rsid w:val="00706772"/>
    <w:rsid w:val="0071095B"/>
    <w:rsid w:val="007244BC"/>
    <w:rsid w:val="00734644"/>
    <w:rsid w:val="00742C81"/>
    <w:rsid w:val="0075406C"/>
    <w:rsid w:val="00760822"/>
    <w:rsid w:val="00791D61"/>
    <w:rsid w:val="0079369C"/>
    <w:rsid w:val="00796217"/>
    <w:rsid w:val="007A3D65"/>
    <w:rsid w:val="007B6251"/>
    <w:rsid w:val="007B6880"/>
    <w:rsid w:val="007D19E4"/>
    <w:rsid w:val="00816310"/>
    <w:rsid w:val="00830E2F"/>
    <w:rsid w:val="00862FDE"/>
    <w:rsid w:val="00865BCF"/>
    <w:rsid w:val="008702AF"/>
    <w:rsid w:val="00873E34"/>
    <w:rsid w:val="00890FD6"/>
    <w:rsid w:val="008A266F"/>
    <w:rsid w:val="008A3B75"/>
    <w:rsid w:val="008B19AC"/>
    <w:rsid w:val="008C181D"/>
    <w:rsid w:val="008C2884"/>
    <w:rsid w:val="008C710C"/>
    <w:rsid w:val="008E4BC6"/>
    <w:rsid w:val="0090223F"/>
    <w:rsid w:val="00907143"/>
    <w:rsid w:val="00916A03"/>
    <w:rsid w:val="00942E27"/>
    <w:rsid w:val="0095138A"/>
    <w:rsid w:val="009805AD"/>
    <w:rsid w:val="00983AEC"/>
    <w:rsid w:val="00984F5E"/>
    <w:rsid w:val="0098606E"/>
    <w:rsid w:val="009931B8"/>
    <w:rsid w:val="009A2B43"/>
    <w:rsid w:val="009A2EEB"/>
    <w:rsid w:val="009A7DAA"/>
    <w:rsid w:val="009B2A89"/>
    <w:rsid w:val="009C21EF"/>
    <w:rsid w:val="009D1B24"/>
    <w:rsid w:val="009E1B80"/>
    <w:rsid w:val="009E21AE"/>
    <w:rsid w:val="00A76A85"/>
    <w:rsid w:val="00A87548"/>
    <w:rsid w:val="00AA468D"/>
    <w:rsid w:val="00AA5D66"/>
    <w:rsid w:val="00AB6F8C"/>
    <w:rsid w:val="00AB7C6E"/>
    <w:rsid w:val="00AC39D9"/>
    <w:rsid w:val="00AD7783"/>
    <w:rsid w:val="00AF3ADC"/>
    <w:rsid w:val="00B13E76"/>
    <w:rsid w:val="00B34C07"/>
    <w:rsid w:val="00B56EED"/>
    <w:rsid w:val="00B609C7"/>
    <w:rsid w:val="00B64F75"/>
    <w:rsid w:val="00B93C03"/>
    <w:rsid w:val="00BB59DB"/>
    <w:rsid w:val="00BE56B2"/>
    <w:rsid w:val="00BE6ECA"/>
    <w:rsid w:val="00BF75C4"/>
    <w:rsid w:val="00C11D59"/>
    <w:rsid w:val="00C179C8"/>
    <w:rsid w:val="00C27F9A"/>
    <w:rsid w:val="00C36823"/>
    <w:rsid w:val="00C46C9E"/>
    <w:rsid w:val="00C50927"/>
    <w:rsid w:val="00C52ABC"/>
    <w:rsid w:val="00C72882"/>
    <w:rsid w:val="00C801FB"/>
    <w:rsid w:val="00C829E0"/>
    <w:rsid w:val="00C86141"/>
    <w:rsid w:val="00CA5653"/>
    <w:rsid w:val="00CC3AE3"/>
    <w:rsid w:val="00CE11ED"/>
    <w:rsid w:val="00CE6090"/>
    <w:rsid w:val="00CF1A07"/>
    <w:rsid w:val="00D0753D"/>
    <w:rsid w:val="00D24294"/>
    <w:rsid w:val="00D24C5E"/>
    <w:rsid w:val="00D30E7C"/>
    <w:rsid w:val="00D37BB4"/>
    <w:rsid w:val="00D5441F"/>
    <w:rsid w:val="00D6204D"/>
    <w:rsid w:val="00D72BF6"/>
    <w:rsid w:val="00D75D0D"/>
    <w:rsid w:val="00D82687"/>
    <w:rsid w:val="00D865BC"/>
    <w:rsid w:val="00D93E9C"/>
    <w:rsid w:val="00DA6A32"/>
    <w:rsid w:val="00DC3972"/>
    <w:rsid w:val="00DD515B"/>
    <w:rsid w:val="00DD6493"/>
    <w:rsid w:val="00DE1EE5"/>
    <w:rsid w:val="00E02B3C"/>
    <w:rsid w:val="00E06304"/>
    <w:rsid w:val="00E15E42"/>
    <w:rsid w:val="00E3009E"/>
    <w:rsid w:val="00E564D5"/>
    <w:rsid w:val="00E6046D"/>
    <w:rsid w:val="00E6052B"/>
    <w:rsid w:val="00E86FEC"/>
    <w:rsid w:val="00E95FA7"/>
    <w:rsid w:val="00EA336C"/>
    <w:rsid w:val="00EA4EA4"/>
    <w:rsid w:val="00EC2120"/>
    <w:rsid w:val="00EC712D"/>
    <w:rsid w:val="00EF3C09"/>
    <w:rsid w:val="00F226F1"/>
    <w:rsid w:val="00F26194"/>
    <w:rsid w:val="00F40F64"/>
    <w:rsid w:val="00F45CA0"/>
    <w:rsid w:val="00F60CF8"/>
    <w:rsid w:val="00F61278"/>
    <w:rsid w:val="00FA065D"/>
    <w:rsid w:val="00FA3B63"/>
    <w:rsid w:val="00FB3661"/>
    <w:rsid w:val="00FC38D7"/>
    <w:rsid w:val="00FD22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9D9C"/>
  <w15:chartTrackingRefBased/>
  <w15:docId w15:val="{4F58A7A4-170C-469F-8D84-FAF84C0A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45CA0"/>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F45CA0"/>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45CA0"/>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45CA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45CA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F45CA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F45CA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F45CA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45CA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45CA0"/>
    <w:pPr>
      <w:ind w:left="720"/>
      <w:contextualSpacing/>
    </w:pPr>
  </w:style>
  <w:style w:type="character" w:customStyle="1" w:styleId="Ttulo1Char">
    <w:name w:val="Título 1 Char"/>
    <w:basedOn w:val="Fontepargpadro"/>
    <w:link w:val="Ttulo1"/>
    <w:uiPriority w:val="9"/>
    <w:rsid w:val="00F45CA0"/>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F45CA0"/>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F45CA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F45CA0"/>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45CA0"/>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F45CA0"/>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F45CA0"/>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F45CA0"/>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F45CA0"/>
    <w:rPr>
      <w:rFonts w:asciiTheme="majorHAnsi" w:eastAsiaTheme="majorEastAsia" w:hAnsiTheme="majorHAnsi" w:cstheme="majorBidi"/>
      <w:i/>
      <w:iCs/>
      <w:color w:val="272727" w:themeColor="text1" w:themeTint="D8"/>
      <w:sz w:val="21"/>
      <w:szCs w:val="21"/>
    </w:rPr>
  </w:style>
  <w:style w:type="paragraph" w:styleId="Bibliografia">
    <w:name w:val="Bibliography"/>
    <w:basedOn w:val="Normal"/>
    <w:next w:val="Normal"/>
    <w:uiPriority w:val="37"/>
    <w:unhideWhenUsed/>
    <w:rsid w:val="00636381"/>
  </w:style>
  <w:style w:type="paragraph" w:styleId="Textodenotadefim">
    <w:name w:val="endnote text"/>
    <w:basedOn w:val="Normal"/>
    <w:link w:val="TextodenotadefimChar"/>
    <w:uiPriority w:val="99"/>
    <w:semiHidden/>
    <w:unhideWhenUsed/>
    <w:rsid w:val="0063638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36381"/>
    <w:rPr>
      <w:sz w:val="20"/>
      <w:szCs w:val="20"/>
    </w:rPr>
  </w:style>
  <w:style w:type="character" w:styleId="Refdenotadefim">
    <w:name w:val="endnote reference"/>
    <w:basedOn w:val="Fontepargpadro"/>
    <w:uiPriority w:val="99"/>
    <w:semiHidden/>
    <w:unhideWhenUsed/>
    <w:rsid w:val="00636381"/>
    <w:rPr>
      <w:vertAlign w:val="superscript"/>
    </w:rPr>
  </w:style>
  <w:style w:type="paragraph" w:styleId="Textodenotaderodap">
    <w:name w:val="footnote text"/>
    <w:basedOn w:val="Normal"/>
    <w:link w:val="TextodenotaderodapChar"/>
    <w:uiPriority w:val="99"/>
    <w:semiHidden/>
    <w:unhideWhenUsed/>
    <w:rsid w:val="006363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6381"/>
    <w:rPr>
      <w:sz w:val="20"/>
      <w:szCs w:val="20"/>
    </w:rPr>
  </w:style>
  <w:style w:type="character" w:styleId="Refdenotaderodap">
    <w:name w:val="footnote reference"/>
    <w:basedOn w:val="Fontepargpadro"/>
    <w:uiPriority w:val="99"/>
    <w:semiHidden/>
    <w:unhideWhenUsed/>
    <w:rsid w:val="00636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937">
      <w:bodyDiv w:val="1"/>
      <w:marLeft w:val="0"/>
      <w:marRight w:val="0"/>
      <w:marTop w:val="0"/>
      <w:marBottom w:val="0"/>
      <w:divBdr>
        <w:top w:val="none" w:sz="0" w:space="0" w:color="auto"/>
        <w:left w:val="none" w:sz="0" w:space="0" w:color="auto"/>
        <w:bottom w:val="none" w:sz="0" w:space="0" w:color="auto"/>
        <w:right w:val="none" w:sz="0" w:space="0" w:color="auto"/>
      </w:divBdr>
    </w:div>
    <w:div w:id="50934177">
      <w:bodyDiv w:val="1"/>
      <w:marLeft w:val="0"/>
      <w:marRight w:val="0"/>
      <w:marTop w:val="0"/>
      <w:marBottom w:val="0"/>
      <w:divBdr>
        <w:top w:val="none" w:sz="0" w:space="0" w:color="auto"/>
        <w:left w:val="none" w:sz="0" w:space="0" w:color="auto"/>
        <w:bottom w:val="none" w:sz="0" w:space="0" w:color="auto"/>
        <w:right w:val="none" w:sz="0" w:space="0" w:color="auto"/>
      </w:divBdr>
    </w:div>
    <w:div w:id="53626016">
      <w:bodyDiv w:val="1"/>
      <w:marLeft w:val="0"/>
      <w:marRight w:val="0"/>
      <w:marTop w:val="0"/>
      <w:marBottom w:val="0"/>
      <w:divBdr>
        <w:top w:val="none" w:sz="0" w:space="0" w:color="auto"/>
        <w:left w:val="none" w:sz="0" w:space="0" w:color="auto"/>
        <w:bottom w:val="none" w:sz="0" w:space="0" w:color="auto"/>
        <w:right w:val="none" w:sz="0" w:space="0" w:color="auto"/>
      </w:divBdr>
    </w:div>
    <w:div w:id="72558009">
      <w:bodyDiv w:val="1"/>
      <w:marLeft w:val="0"/>
      <w:marRight w:val="0"/>
      <w:marTop w:val="0"/>
      <w:marBottom w:val="0"/>
      <w:divBdr>
        <w:top w:val="none" w:sz="0" w:space="0" w:color="auto"/>
        <w:left w:val="none" w:sz="0" w:space="0" w:color="auto"/>
        <w:bottom w:val="none" w:sz="0" w:space="0" w:color="auto"/>
        <w:right w:val="none" w:sz="0" w:space="0" w:color="auto"/>
      </w:divBdr>
    </w:div>
    <w:div w:id="97528759">
      <w:bodyDiv w:val="1"/>
      <w:marLeft w:val="0"/>
      <w:marRight w:val="0"/>
      <w:marTop w:val="0"/>
      <w:marBottom w:val="0"/>
      <w:divBdr>
        <w:top w:val="none" w:sz="0" w:space="0" w:color="auto"/>
        <w:left w:val="none" w:sz="0" w:space="0" w:color="auto"/>
        <w:bottom w:val="none" w:sz="0" w:space="0" w:color="auto"/>
        <w:right w:val="none" w:sz="0" w:space="0" w:color="auto"/>
      </w:divBdr>
    </w:div>
    <w:div w:id="105084621">
      <w:bodyDiv w:val="1"/>
      <w:marLeft w:val="0"/>
      <w:marRight w:val="0"/>
      <w:marTop w:val="0"/>
      <w:marBottom w:val="0"/>
      <w:divBdr>
        <w:top w:val="none" w:sz="0" w:space="0" w:color="auto"/>
        <w:left w:val="none" w:sz="0" w:space="0" w:color="auto"/>
        <w:bottom w:val="none" w:sz="0" w:space="0" w:color="auto"/>
        <w:right w:val="none" w:sz="0" w:space="0" w:color="auto"/>
      </w:divBdr>
    </w:div>
    <w:div w:id="115025024">
      <w:bodyDiv w:val="1"/>
      <w:marLeft w:val="0"/>
      <w:marRight w:val="0"/>
      <w:marTop w:val="0"/>
      <w:marBottom w:val="0"/>
      <w:divBdr>
        <w:top w:val="none" w:sz="0" w:space="0" w:color="auto"/>
        <w:left w:val="none" w:sz="0" w:space="0" w:color="auto"/>
        <w:bottom w:val="none" w:sz="0" w:space="0" w:color="auto"/>
        <w:right w:val="none" w:sz="0" w:space="0" w:color="auto"/>
      </w:divBdr>
    </w:div>
    <w:div w:id="115874548">
      <w:bodyDiv w:val="1"/>
      <w:marLeft w:val="0"/>
      <w:marRight w:val="0"/>
      <w:marTop w:val="0"/>
      <w:marBottom w:val="0"/>
      <w:divBdr>
        <w:top w:val="none" w:sz="0" w:space="0" w:color="auto"/>
        <w:left w:val="none" w:sz="0" w:space="0" w:color="auto"/>
        <w:bottom w:val="none" w:sz="0" w:space="0" w:color="auto"/>
        <w:right w:val="none" w:sz="0" w:space="0" w:color="auto"/>
      </w:divBdr>
    </w:div>
    <w:div w:id="121265051">
      <w:bodyDiv w:val="1"/>
      <w:marLeft w:val="0"/>
      <w:marRight w:val="0"/>
      <w:marTop w:val="0"/>
      <w:marBottom w:val="0"/>
      <w:divBdr>
        <w:top w:val="none" w:sz="0" w:space="0" w:color="auto"/>
        <w:left w:val="none" w:sz="0" w:space="0" w:color="auto"/>
        <w:bottom w:val="none" w:sz="0" w:space="0" w:color="auto"/>
        <w:right w:val="none" w:sz="0" w:space="0" w:color="auto"/>
      </w:divBdr>
    </w:div>
    <w:div w:id="122624785">
      <w:bodyDiv w:val="1"/>
      <w:marLeft w:val="0"/>
      <w:marRight w:val="0"/>
      <w:marTop w:val="0"/>
      <w:marBottom w:val="0"/>
      <w:divBdr>
        <w:top w:val="none" w:sz="0" w:space="0" w:color="auto"/>
        <w:left w:val="none" w:sz="0" w:space="0" w:color="auto"/>
        <w:bottom w:val="none" w:sz="0" w:space="0" w:color="auto"/>
        <w:right w:val="none" w:sz="0" w:space="0" w:color="auto"/>
      </w:divBdr>
    </w:div>
    <w:div w:id="143937275">
      <w:bodyDiv w:val="1"/>
      <w:marLeft w:val="0"/>
      <w:marRight w:val="0"/>
      <w:marTop w:val="0"/>
      <w:marBottom w:val="0"/>
      <w:divBdr>
        <w:top w:val="none" w:sz="0" w:space="0" w:color="auto"/>
        <w:left w:val="none" w:sz="0" w:space="0" w:color="auto"/>
        <w:bottom w:val="none" w:sz="0" w:space="0" w:color="auto"/>
        <w:right w:val="none" w:sz="0" w:space="0" w:color="auto"/>
      </w:divBdr>
    </w:div>
    <w:div w:id="168493180">
      <w:bodyDiv w:val="1"/>
      <w:marLeft w:val="0"/>
      <w:marRight w:val="0"/>
      <w:marTop w:val="0"/>
      <w:marBottom w:val="0"/>
      <w:divBdr>
        <w:top w:val="none" w:sz="0" w:space="0" w:color="auto"/>
        <w:left w:val="none" w:sz="0" w:space="0" w:color="auto"/>
        <w:bottom w:val="none" w:sz="0" w:space="0" w:color="auto"/>
        <w:right w:val="none" w:sz="0" w:space="0" w:color="auto"/>
      </w:divBdr>
    </w:div>
    <w:div w:id="171603410">
      <w:bodyDiv w:val="1"/>
      <w:marLeft w:val="0"/>
      <w:marRight w:val="0"/>
      <w:marTop w:val="0"/>
      <w:marBottom w:val="0"/>
      <w:divBdr>
        <w:top w:val="none" w:sz="0" w:space="0" w:color="auto"/>
        <w:left w:val="none" w:sz="0" w:space="0" w:color="auto"/>
        <w:bottom w:val="none" w:sz="0" w:space="0" w:color="auto"/>
        <w:right w:val="none" w:sz="0" w:space="0" w:color="auto"/>
      </w:divBdr>
    </w:div>
    <w:div w:id="199051638">
      <w:bodyDiv w:val="1"/>
      <w:marLeft w:val="0"/>
      <w:marRight w:val="0"/>
      <w:marTop w:val="0"/>
      <w:marBottom w:val="0"/>
      <w:divBdr>
        <w:top w:val="none" w:sz="0" w:space="0" w:color="auto"/>
        <w:left w:val="none" w:sz="0" w:space="0" w:color="auto"/>
        <w:bottom w:val="none" w:sz="0" w:space="0" w:color="auto"/>
        <w:right w:val="none" w:sz="0" w:space="0" w:color="auto"/>
      </w:divBdr>
    </w:div>
    <w:div w:id="247427022">
      <w:bodyDiv w:val="1"/>
      <w:marLeft w:val="0"/>
      <w:marRight w:val="0"/>
      <w:marTop w:val="0"/>
      <w:marBottom w:val="0"/>
      <w:divBdr>
        <w:top w:val="none" w:sz="0" w:space="0" w:color="auto"/>
        <w:left w:val="none" w:sz="0" w:space="0" w:color="auto"/>
        <w:bottom w:val="none" w:sz="0" w:space="0" w:color="auto"/>
        <w:right w:val="none" w:sz="0" w:space="0" w:color="auto"/>
      </w:divBdr>
    </w:div>
    <w:div w:id="271133497">
      <w:bodyDiv w:val="1"/>
      <w:marLeft w:val="0"/>
      <w:marRight w:val="0"/>
      <w:marTop w:val="0"/>
      <w:marBottom w:val="0"/>
      <w:divBdr>
        <w:top w:val="none" w:sz="0" w:space="0" w:color="auto"/>
        <w:left w:val="none" w:sz="0" w:space="0" w:color="auto"/>
        <w:bottom w:val="none" w:sz="0" w:space="0" w:color="auto"/>
        <w:right w:val="none" w:sz="0" w:space="0" w:color="auto"/>
      </w:divBdr>
    </w:div>
    <w:div w:id="300035710">
      <w:bodyDiv w:val="1"/>
      <w:marLeft w:val="0"/>
      <w:marRight w:val="0"/>
      <w:marTop w:val="0"/>
      <w:marBottom w:val="0"/>
      <w:divBdr>
        <w:top w:val="none" w:sz="0" w:space="0" w:color="auto"/>
        <w:left w:val="none" w:sz="0" w:space="0" w:color="auto"/>
        <w:bottom w:val="none" w:sz="0" w:space="0" w:color="auto"/>
        <w:right w:val="none" w:sz="0" w:space="0" w:color="auto"/>
      </w:divBdr>
    </w:div>
    <w:div w:id="316031839">
      <w:bodyDiv w:val="1"/>
      <w:marLeft w:val="0"/>
      <w:marRight w:val="0"/>
      <w:marTop w:val="0"/>
      <w:marBottom w:val="0"/>
      <w:divBdr>
        <w:top w:val="none" w:sz="0" w:space="0" w:color="auto"/>
        <w:left w:val="none" w:sz="0" w:space="0" w:color="auto"/>
        <w:bottom w:val="none" w:sz="0" w:space="0" w:color="auto"/>
        <w:right w:val="none" w:sz="0" w:space="0" w:color="auto"/>
      </w:divBdr>
    </w:div>
    <w:div w:id="388651701">
      <w:bodyDiv w:val="1"/>
      <w:marLeft w:val="0"/>
      <w:marRight w:val="0"/>
      <w:marTop w:val="0"/>
      <w:marBottom w:val="0"/>
      <w:divBdr>
        <w:top w:val="none" w:sz="0" w:space="0" w:color="auto"/>
        <w:left w:val="none" w:sz="0" w:space="0" w:color="auto"/>
        <w:bottom w:val="none" w:sz="0" w:space="0" w:color="auto"/>
        <w:right w:val="none" w:sz="0" w:space="0" w:color="auto"/>
      </w:divBdr>
    </w:div>
    <w:div w:id="399133448">
      <w:bodyDiv w:val="1"/>
      <w:marLeft w:val="0"/>
      <w:marRight w:val="0"/>
      <w:marTop w:val="0"/>
      <w:marBottom w:val="0"/>
      <w:divBdr>
        <w:top w:val="none" w:sz="0" w:space="0" w:color="auto"/>
        <w:left w:val="none" w:sz="0" w:space="0" w:color="auto"/>
        <w:bottom w:val="none" w:sz="0" w:space="0" w:color="auto"/>
        <w:right w:val="none" w:sz="0" w:space="0" w:color="auto"/>
      </w:divBdr>
    </w:div>
    <w:div w:id="400564768">
      <w:bodyDiv w:val="1"/>
      <w:marLeft w:val="0"/>
      <w:marRight w:val="0"/>
      <w:marTop w:val="0"/>
      <w:marBottom w:val="0"/>
      <w:divBdr>
        <w:top w:val="none" w:sz="0" w:space="0" w:color="auto"/>
        <w:left w:val="none" w:sz="0" w:space="0" w:color="auto"/>
        <w:bottom w:val="none" w:sz="0" w:space="0" w:color="auto"/>
        <w:right w:val="none" w:sz="0" w:space="0" w:color="auto"/>
      </w:divBdr>
    </w:div>
    <w:div w:id="431432891">
      <w:bodyDiv w:val="1"/>
      <w:marLeft w:val="0"/>
      <w:marRight w:val="0"/>
      <w:marTop w:val="0"/>
      <w:marBottom w:val="0"/>
      <w:divBdr>
        <w:top w:val="none" w:sz="0" w:space="0" w:color="auto"/>
        <w:left w:val="none" w:sz="0" w:space="0" w:color="auto"/>
        <w:bottom w:val="none" w:sz="0" w:space="0" w:color="auto"/>
        <w:right w:val="none" w:sz="0" w:space="0" w:color="auto"/>
      </w:divBdr>
    </w:div>
    <w:div w:id="434717742">
      <w:bodyDiv w:val="1"/>
      <w:marLeft w:val="0"/>
      <w:marRight w:val="0"/>
      <w:marTop w:val="0"/>
      <w:marBottom w:val="0"/>
      <w:divBdr>
        <w:top w:val="none" w:sz="0" w:space="0" w:color="auto"/>
        <w:left w:val="none" w:sz="0" w:space="0" w:color="auto"/>
        <w:bottom w:val="none" w:sz="0" w:space="0" w:color="auto"/>
        <w:right w:val="none" w:sz="0" w:space="0" w:color="auto"/>
      </w:divBdr>
    </w:div>
    <w:div w:id="437485546">
      <w:bodyDiv w:val="1"/>
      <w:marLeft w:val="0"/>
      <w:marRight w:val="0"/>
      <w:marTop w:val="0"/>
      <w:marBottom w:val="0"/>
      <w:divBdr>
        <w:top w:val="none" w:sz="0" w:space="0" w:color="auto"/>
        <w:left w:val="none" w:sz="0" w:space="0" w:color="auto"/>
        <w:bottom w:val="none" w:sz="0" w:space="0" w:color="auto"/>
        <w:right w:val="none" w:sz="0" w:space="0" w:color="auto"/>
      </w:divBdr>
    </w:div>
    <w:div w:id="442967168">
      <w:bodyDiv w:val="1"/>
      <w:marLeft w:val="0"/>
      <w:marRight w:val="0"/>
      <w:marTop w:val="0"/>
      <w:marBottom w:val="0"/>
      <w:divBdr>
        <w:top w:val="none" w:sz="0" w:space="0" w:color="auto"/>
        <w:left w:val="none" w:sz="0" w:space="0" w:color="auto"/>
        <w:bottom w:val="none" w:sz="0" w:space="0" w:color="auto"/>
        <w:right w:val="none" w:sz="0" w:space="0" w:color="auto"/>
      </w:divBdr>
    </w:div>
    <w:div w:id="465777524">
      <w:bodyDiv w:val="1"/>
      <w:marLeft w:val="0"/>
      <w:marRight w:val="0"/>
      <w:marTop w:val="0"/>
      <w:marBottom w:val="0"/>
      <w:divBdr>
        <w:top w:val="none" w:sz="0" w:space="0" w:color="auto"/>
        <w:left w:val="none" w:sz="0" w:space="0" w:color="auto"/>
        <w:bottom w:val="none" w:sz="0" w:space="0" w:color="auto"/>
        <w:right w:val="none" w:sz="0" w:space="0" w:color="auto"/>
      </w:divBdr>
    </w:div>
    <w:div w:id="477261313">
      <w:bodyDiv w:val="1"/>
      <w:marLeft w:val="0"/>
      <w:marRight w:val="0"/>
      <w:marTop w:val="0"/>
      <w:marBottom w:val="0"/>
      <w:divBdr>
        <w:top w:val="none" w:sz="0" w:space="0" w:color="auto"/>
        <w:left w:val="none" w:sz="0" w:space="0" w:color="auto"/>
        <w:bottom w:val="none" w:sz="0" w:space="0" w:color="auto"/>
        <w:right w:val="none" w:sz="0" w:space="0" w:color="auto"/>
      </w:divBdr>
    </w:div>
    <w:div w:id="479200873">
      <w:bodyDiv w:val="1"/>
      <w:marLeft w:val="0"/>
      <w:marRight w:val="0"/>
      <w:marTop w:val="0"/>
      <w:marBottom w:val="0"/>
      <w:divBdr>
        <w:top w:val="none" w:sz="0" w:space="0" w:color="auto"/>
        <w:left w:val="none" w:sz="0" w:space="0" w:color="auto"/>
        <w:bottom w:val="none" w:sz="0" w:space="0" w:color="auto"/>
        <w:right w:val="none" w:sz="0" w:space="0" w:color="auto"/>
      </w:divBdr>
    </w:div>
    <w:div w:id="505369177">
      <w:bodyDiv w:val="1"/>
      <w:marLeft w:val="0"/>
      <w:marRight w:val="0"/>
      <w:marTop w:val="0"/>
      <w:marBottom w:val="0"/>
      <w:divBdr>
        <w:top w:val="none" w:sz="0" w:space="0" w:color="auto"/>
        <w:left w:val="none" w:sz="0" w:space="0" w:color="auto"/>
        <w:bottom w:val="none" w:sz="0" w:space="0" w:color="auto"/>
        <w:right w:val="none" w:sz="0" w:space="0" w:color="auto"/>
      </w:divBdr>
    </w:div>
    <w:div w:id="506754932">
      <w:bodyDiv w:val="1"/>
      <w:marLeft w:val="0"/>
      <w:marRight w:val="0"/>
      <w:marTop w:val="0"/>
      <w:marBottom w:val="0"/>
      <w:divBdr>
        <w:top w:val="none" w:sz="0" w:space="0" w:color="auto"/>
        <w:left w:val="none" w:sz="0" w:space="0" w:color="auto"/>
        <w:bottom w:val="none" w:sz="0" w:space="0" w:color="auto"/>
        <w:right w:val="none" w:sz="0" w:space="0" w:color="auto"/>
      </w:divBdr>
    </w:div>
    <w:div w:id="530798547">
      <w:bodyDiv w:val="1"/>
      <w:marLeft w:val="0"/>
      <w:marRight w:val="0"/>
      <w:marTop w:val="0"/>
      <w:marBottom w:val="0"/>
      <w:divBdr>
        <w:top w:val="none" w:sz="0" w:space="0" w:color="auto"/>
        <w:left w:val="none" w:sz="0" w:space="0" w:color="auto"/>
        <w:bottom w:val="none" w:sz="0" w:space="0" w:color="auto"/>
        <w:right w:val="none" w:sz="0" w:space="0" w:color="auto"/>
      </w:divBdr>
    </w:div>
    <w:div w:id="534658321">
      <w:bodyDiv w:val="1"/>
      <w:marLeft w:val="0"/>
      <w:marRight w:val="0"/>
      <w:marTop w:val="0"/>
      <w:marBottom w:val="0"/>
      <w:divBdr>
        <w:top w:val="none" w:sz="0" w:space="0" w:color="auto"/>
        <w:left w:val="none" w:sz="0" w:space="0" w:color="auto"/>
        <w:bottom w:val="none" w:sz="0" w:space="0" w:color="auto"/>
        <w:right w:val="none" w:sz="0" w:space="0" w:color="auto"/>
      </w:divBdr>
    </w:div>
    <w:div w:id="549146408">
      <w:bodyDiv w:val="1"/>
      <w:marLeft w:val="0"/>
      <w:marRight w:val="0"/>
      <w:marTop w:val="0"/>
      <w:marBottom w:val="0"/>
      <w:divBdr>
        <w:top w:val="none" w:sz="0" w:space="0" w:color="auto"/>
        <w:left w:val="none" w:sz="0" w:space="0" w:color="auto"/>
        <w:bottom w:val="none" w:sz="0" w:space="0" w:color="auto"/>
        <w:right w:val="none" w:sz="0" w:space="0" w:color="auto"/>
      </w:divBdr>
    </w:div>
    <w:div w:id="567110748">
      <w:bodyDiv w:val="1"/>
      <w:marLeft w:val="0"/>
      <w:marRight w:val="0"/>
      <w:marTop w:val="0"/>
      <w:marBottom w:val="0"/>
      <w:divBdr>
        <w:top w:val="none" w:sz="0" w:space="0" w:color="auto"/>
        <w:left w:val="none" w:sz="0" w:space="0" w:color="auto"/>
        <w:bottom w:val="none" w:sz="0" w:space="0" w:color="auto"/>
        <w:right w:val="none" w:sz="0" w:space="0" w:color="auto"/>
      </w:divBdr>
    </w:div>
    <w:div w:id="569585400">
      <w:bodyDiv w:val="1"/>
      <w:marLeft w:val="0"/>
      <w:marRight w:val="0"/>
      <w:marTop w:val="0"/>
      <w:marBottom w:val="0"/>
      <w:divBdr>
        <w:top w:val="none" w:sz="0" w:space="0" w:color="auto"/>
        <w:left w:val="none" w:sz="0" w:space="0" w:color="auto"/>
        <w:bottom w:val="none" w:sz="0" w:space="0" w:color="auto"/>
        <w:right w:val="none" w:sz="0" w:space="0" w:color="auto"/>
      </w:divBdr>
    </w:div>
    <w:div w:id="574239096">
      <w:bodyDiv w:val="1"/>
      <w:marLeft w:val="0"/>
      <w:marRight w:val="0"/>
      <w:marTop w:val="0"/>
      <w:marBottom w:val="0"/>
      <w:divBdr>
        <w:top w:val="none" w:sz="0" w:space="0" w:color="auto"/>
        <w:left w:val="none" w:sz="0" w:space="0" w:color="auto"/>
        <w:bottom w:val="none" w:sz="0" w:space="0" w:color="auto"/>
        <w:right w:val="none" w:sz="0" w:space="0" w:color="auto"/>
      </w:divBdr>
    </w:div>
    <w:div w:id="600799265">
      <w:bodyDiv w:val="1"/>
      <w:marLeft w:val="0"/>
      <w:marRight w:val="0"/>
      <w:marTop w:val="0"/>
      <w:marBottom w:val="0"/>
      <w:divBdr>
        <w:top w:val="none" w:sz="0" w:space="0" w:color="auto"/>
        <w:left w:val="none" w:sz="0" w:space="0" w:color="auto"/>
        <w:bottom w:val="none" w:sz="0" w:space="0" w:color="auto"/>
        <w:right w:val="none" w:sz="0" w:space="0" w:color="auto"/>
      </w:divBdr>
    </w:div>
    <w:div w:id="618296841">
      <w:bodyDiv w:val="1"/>
      <w:marLeft w:val="0"/>
      <w:marRight w:val="0"/>
      <w:marTop w:val="0"/>
      <w:marBottom w:val="0"/>
      <w:divBdr>
        <w:top w:val="none" w:sz="0" w:space="0" w:color="auto"/>
        <w:left w:val="none" w:sz="0" w:space="0" w:color="auto"/>
        <w:bottom w:val="none" w:sz="0" w:space="0" w:color="auto"/>
        <w:right w:val="none" w:sz="0" w:space="0" w:color="auto"/>
      </w:divBdr>
    </w:div>
    <w:div w:id="649288415">
      <w:bodyDiv w:val="1"/>
      <w:marLeft w:val="0"/>
      <w:marRight w:val="0"/>
      <w:marTop w:val="0"/>
      <w:marBottom w:val="0"/>
      <w:divBdr>
        <w:top w:val="none" w:sz="0" w:space="0" w:color="auto"/>
        <w:left w:val="none" w:sz="0" w:space="0" w:color="auto"/>
        <w:bottom w:val="none" w:sz="0" w:space="0" w:color="auto"/>
        <w:right w:val="none" w:sz="0" w:space="0" w:color="auto"/>
      </w:divBdr>
    </w:div>
    <w:div w:id="676149791">
      <w:bodyDiv w:val="1"/>
      <w:marLeft w:val="0"/>
      <w:marRight w:val="0"/>
      <w:marTop w:val="0"/>
      <w:marBottom w:val="0"/>
      <w:divBdr>
        <w:top w:val="none" w:sz="0" w:space="0" w:color="auto"/>
        <w:left w:val="none" w:sz="0" w:space="0" w:color="auto"/>
        <w:bottom w:val="none" w:sz="0" w:space="0" w:color="auto"/>
        <w:right w:val="none" w:sz="0" w:space="0" w:color="auto"/>
      </w:divBdr>
    </w:div>
    <w:div w:id="727151225">
      <w:bodyDiv w:val="1"/>
      <w:marLeft w:val="0"/>
      <w:marRight w:val="0"/>
      <w:marTop w:val="0"/>
      <w:marBottom w:val="0"/>
      <w:divBdr>
        <w:top w:val="none" w:sz="0" w:space="0" w:color="auto"/>
        <w:left w:val="none" w:sz="0" w:space="0" w:color="auto"/>
        <w:bottom w:val="none" w:sz="0" w:space="0" w:color="auto"/>
        <w:right w:val="none" w:sz="0" w:space="0" w:color="auto"/>
      </w:divBdr>
    </w:div>
    <w:div w:id="734284564">
      <w:bodyDiv w:val="1"/>
      <w:marLeft w:val="0"/>
      <w:marRight w:val="0"/>
      <w:marTop w:val="0"/>
      <w:marBottom w:val="0"/>
      <w:divBdr>
        <w:top w:val="none" w:sz="0" w:space="0" w:color="auto"/>
        <w:left w:val="none" w:sz="0" w:space="0" w:color="auto"/>
        <w:bottom w:val="none" w:sz="0" w:space="0" w:color="auto"/>
        <w:right w:val="none" w:sz="0" w:space="0" w:color="auto"/>
      </w:divBdr>
    </w:div>
    <w:div w:id="746612843">
      <w:bodyDiv w:val="1"/>
      <w:marLeft w:val="0"/>
      <w:marRight w:val="0"/>
      <w:marTop w:val="0"/>
      <w:marBottom w:val="0"/>
      <w:divBdr>
        <w:top w:val="none" w:sz="0" w:space="0" w:color="auto"/>
        <w:left w:val="none" w:sz="0" w:space="0" w:color="auto"/>
        <w:bottom w:val="none" w:sz="0" w:space="0" w:color="auto"/>
        <w:right w:val="none" w:sz="0" w:space="0" w:color="auto"/>
      </w:divBdr>
    </w:div>
    <w:div w:id="777414611">
      <w:bodyDiv w:val="1"/>
      <w:marLeft w:val="0"/>
      <w:marRight w:val="0"/>
      <w:marTop w:val="0"/>
      <w:marBottom w:val="0"/>
      <w:divBdr>
        <w:top w:val="none" w:sz="0" w:space="0" w:color="auto"/>
        <w:left w:val="none" w:sz="0" w:space="0" w:color="auto"/>
        <w:bottom w:val="none" w:sz="0" w:space="0" w:color="auto"/>
        <w:right w:val="none" w:sz="0" w:space="0" w:color="auto"/>
      </w:divBdr>
    </w:div>
    <w:div w:id="780029095">
      <w:bodyDiv w:val="1"/>
      <w:marLeft w:val="0"/>
      <w:marRight w:val="0"/>
      <w:marTop w:val="0"/>
      <w:marBottom w:val="0"/>
      <w:divBdr>
        <w:top w:val="none" w:sz="0" w:space="0" w:color="auto"/>
        <w:left w:val="none" w:sz="0" w:space="0" w:color="auto"/>
        <w:bottom w:val="none" w:sz="0" w:space="0" w:color="auto"/>
        <w:right w:val="none" w:sz="0" w:space="0" w:color="auto"/>
      </w:divBdr>
    </w:div>
    <w:div w:id="814177827">
      <w:bodyDiv w:val="1"/>
      <w:marLeft w:val="0"/>
      <w:marRight w:val="0"/>
      <w:marTop w:val="0"/>
      <w:marBottom w:val="0"/>
      <w:divBdr>
        <w:top w:val="none" w:sz="0" w:space="0" w:color="auto"/>
        <w:left w:val="none" w:sz="0" w:space="0" w:color="auto"/>
        <w:bottom w:val="none" w:sz="0" w:space="0" w:color="auto"/>
        <w:right w:val="none" w:sz="0" w:space="0" w:color="auto"/>
      </w:divBdr>
    </w:div>
    <w:div w:id="862861527">
      <w:bodyDiv w:val="1"/>
      <w:marLeft w:val="0"/>
      <w:marRight w:val="0"/>
      <w:marTop w:val="0"/>
      <w:marBottom w:val="0"/>
      <w:divBdr>
        <w:top w:val="none" w:sz="0" w:space="0" w:color="auto"/>
        <w:left w:val="none" w:sz="0" w:space="0" w:color="auto"/>
        <w:bottom w:val="none" w:sz="0" w:space="0" w:color="auto"/>
        <w:right w:val="none" w:sz="0" w:space="0" w:color="auto"/>
      </w:divBdr>
    </w:div>
    <w:div w:id="890993265">
      <w:bodyDiv w:val="1"/>
      <w:marLeft w:val="0"/>
      <w:marRight w:val="0"/>
      <w:marTop w:val="0"/>
      <w:marBottom w:val="0"/>
      <w:divBdr>
        <w:top w:val="none" w:sz="0" w:space="0" w:color="auto"/>
        <w:left w:val="none" w:sz="0" w:space="0" w:color="auto"/>
        <w:bottom w:val="none" w:sz="0" w:space="0" w:color="auto"/>
        <w:right w:val="none" w:sz="0" w:space="0" w:color="auto"/>
      </w:divBdr>
    </w:div>
    <w:div w:id="898512142">
      <w:bodyDiv w:val="1"/>
      <w:marLeft w:val="0"/>
      <w:marRight w:val="0"/>
      <w:marTop w:val="0"/>
      <w:marBottom w:val="0"/>
      <w:divBdr>
        <w:top w:val="none" w:sz="0" w:space="0" w:color="auto"/>
        <w:left w:val="none" w:sz="0" w:space="0" w:color="auto"/>
        <w:bottom w:val="none" w:sz="0" w:space="0" w:color="auto"/>
        <w:right w:val="none" w:sz="0" w:space="0" w:color="auto"/>
      </w:divBdr>
    </w:div>
    <w:div w:id="911424590">
      <w:bodyDiv w:val="1"/>
      <w:marLeft w:val="0"/>
      <w:marRight w:val="0"/>
      <w:marTop w:val="0"/>
      <w:marBottom w:val="0"/>
      <w:divBdr>
        <w:top w:val="none" w:sz="0" w:space="0" w:color="auto"/>
        <w:left w:val="none" w:sz="0" w:space="0" w:color="auto"/>
        <w:bottom w:val="none" w:sz="0" w:space="0" w:color="auto"/>
        <w:right w:val="none" w:sz="0" w:space="0" w:color="auto"/>
      </w:divBdr>
    </w:div>
    <w:div w:id="912081114">
      <w:bodyDiv w:val="1"/>
      <w:marLeft w:val="0"/>
      <w:marRight w:val="0"/>
      <w:marTop w:val="0"/>
      <w:marBottom w:val="0"/>
      <w:divBdr>
        <w:top w:val="none" w:sz="0" w:space="0" w:color="auto"/>
        <w:left w:val="none" w:sz="0" w:space="0" w:color="auto"/>
        <w:bottom w:val="none" w:sz="0" w:space="0" w:color="auto"/>
        <w:right w:val="none" w:sz="0" w:space="0" w:color="auto"/>
      </w:divBdr>
    </w:div>
    <w:div w:id="912934197">
      <w:bodyDiv w:val="1"/>
      <w:marLeft w:val="0"/>
      <w:marRight w:val="0"/>
      <w:marTop w:val="0"/>
      <w:marBottom w:val="0"/>
      <w:divBdr>
        <w:top w:val="none" w:sz="0" w:space="0" w:color="auto"/>
        <w:left w:val="none" w:sz="0" w:space="0" w:color="auto"/>
        <w:bottom w:val="none" w:sz="0" w:space="0" w:color="auto"/>
        <w:right w:val="none" w:sz="0" w:space="0" w:color="auto"/>
      </w:divBdr>
    </w:div>
    <w:div w:id="923145323">
      <w:bodyDiv w:val="1"/>
      <w:marLeft w:val="0"/>
      <w:marRight w:val="0"/>
      <w:marTop w:val="0"/>
      <w:marBottom w:val="0"/>
      <w:divBdr>
        <w:top w:val="none" w:sz="0" w:space="0" w:color="auto"/>
        <w:left w:val="none" w:sz="0" w:space="0" w:color="auto"/>
        <w:bottom w:val="none" w:sz="0" w:space="0" w:color="auto"/>
        <w:right w:val="none" w:sz="0" w:space="0" w:color="auto"/>
      </w:divBdr>
    </w:div>
    <w:div w:id="992443222">
      <w:bodyDiv w:val="1"/>
      <w:marLeft w:val="0"/>
      <w:marRight w:val="0"/>
      <w:marTop w:val="0"/>
      <w:marBottom w:val="0"/>
      <w:divBdr>
        <w:top w:val="none" w:sz="0" w:space="0" w:color="auto"/>
        <w:left w:val="none" w:sz="0" w:space="0" w:color="auto"/>
        <w:bottom w:val="none" w:sz="0" w:space="0" w:color="auto"/>
        <w:right w:val="none" w:sz="0" w:space="0" w:color="auto"/>
      </w:divBdr>
    </w:div>
    <w:div w:id="994066950">
      <w:bodyDiv w:val="1"/>
      <w:marLeft w:val="0"/>
      <w:marRight w:val="0"/>
      <w:marTop w:val="0"/>
      <w:marBottom w:val="0"/>
      <w:divBdr>
        <w:top w:val="none" w:sz="0" w:space="0" w:color="auto"/>
        <w:left w:val="none" w:sz="0" w:space="0" w:color="auto"/>
        <w:bottom w:val="none" w:sz="0" w:space="0" w:color="auto"/>
        <w:right w:val="none" w:sz="0" w:space="0" w:color="auto"/>
      </w:divBdr>
    </w:div>
    <w:div w:id="1007252483">
      <w:bodyDiv w:val="1"/>
      <w:marLeft w:val="0"/>
      <w:marRight w:val="0"/>
      <w:marTop w:val="0"/>
      <w:marBottom w:val="0"/>
      <w:divBdr>
        <w:top w:val="none" w:sz="0" w:space="0" w:color="auto"/>
        <w:left w:val="none" w:sz="0" w:space="0" w:color="auto"/>
        <w:bottom w:val="none" w:sz="0" w:space="0" w:color="auto"/>
        <w:right w:val="none" w:sz="0" w:space="0" w:color="auto"/>
      </w:divBdr>
    </w:div>
    <w:div w:id="1031565772">
      <w:bodyDiv w:val="1"/>
      <w:marLeft w:val="0"/>
      <w:marRight w:val="0"/>
      <w:marTop w:val="0"/>
      <w:marBottom w:val="0"/>
      <w:divBdr>
        <w:top w:val="none" w:sz="0" w:space="0" w:color="auto"/>
        <w:left w:val="none" w:sz="0" w:space="0" w:color="auto"/>
        <w:bottom w:val="none" w:sz="0" w:space="0" w:color="auto"/>
        <w:right w:val="none" w:sz="0" w:space="0" w:color="auto"/>
      </w:divBdr>
    </w:div>
    <w:div w:id="1036081313">
      <w:bodyDiv w:val="1"/>
      <w:marLeft w:val="0"/>
      <w:marRight w:val="0"/>
      <w:marTop w:val="0"/>
      <w:marBottom w:val="0"/>
      <w:divBdr>
        <w:top w:val="none" w:sz="0" w:space="0" w:color="auto"/>
        <w:left w:val="none" w:sz="0" w:space="0" w:color="auto"/>
        <w:bottom w:val="none" w:sz="0" w:space="0" w:color="auto"/>
        <w:right w:val="none" w:sz="0" w:space="0" w:color="auto"/>
      </w:divBdr>
    </w:div>
    <w:div w:id="1048141109">
      <w:bodyDiv w:val="1"/>
      <w:marLeft w:val="0"/>
      <w:marRight w:val="0"/>
      <w:marTop w:val="0"/>
      <w:marBottom w:val="0"/>
      <w:divBdr>
        <w:top w:val="none" w:sz="0" w:space="0" w:color="auto"/>
        <w:left w:val="none" w:sz="0" w:space="0" w:color="auto"/>
        <w:bottom w:val="none" w:sz="0" w:space="0" w:color="auto"/>
        <w:right w:val="none" w:sz="0" w:space="0" w:color="auto"/>
      </w:divBdr>
    </w:div>
    <w:div w:id="1077360205">
      <w:bodyDiv w:val="1"/>
      <w:marLeft w:val="0"/>
      <w:marRight w:val="0"/>
      <w:marTop w:val="0"/>
      <w:marBottom w:val="0"/>
      <w:divBdr>
        <w:top w:val="none" w:sz="0" w:space="0" w:color="auto"/>
        <w:left w:val="none" w:sz="0" w:space="0" w:color="auto"/>
        <w:bottom w:val="none" w:sz="0" w:space="0" w:color="auto"/>
        <w:right w:val="none" w:sz="0" w:space="0" w:color="auto"/>
      </w:divBdr>
    </w:div>
    <w:div w:id="1085155180">
      <w:bodyDiv w:val="1"/>
      <w:marLeft w:val="0"/>
      <w:marRight w:val="0"/>
      <w:marTop w:val="0"/>
      <w:marBottom w:val="0"/>
      <w:divBdr>
        <w:top w:val="none" w:sz="0" w:space="0" w:color="auto"/>
        <w:left w:val="none" w:sz="0" w:space="0" w:color="auto"/>
        <w:bottom w:val="none" w:sz="0" w:space="0" w:color="auto"/>
        <w:right w:val="none" w:sz="0" w:space="0" w:color="auto"/>
      </w:divBdr>
    </w:div>
    <w:div w:id="1088885891">
      <w:bodyDiv w:val="1"/>
      <w:marLeft w:val="0"/>
      <w:marRight w:val="0"/>
      <w:marTop w:val="0"/>
      <w:marBottom w:val="0"/>
      <w:divBdr>
        <w:top w:val="none" w:sz="0" w:space="0" w:color="auto"/>
        <w:left w:val="none" w:sz="0" w:space="0" w:color="auto"/>
        <w:bottom w:val="none" w:sz="0" w:space="0" w:color="auto"/>
        <w:right w:val="none" w:sz="0" w:space="0" w:color="auto"/>
      </w:divBdr>
    </w:div>
    <w:div w:id="1116366066">
      <w:bodyDiv w:val="1"/>
      <w:marLeft w:val="0"/>
      <w:marRight w:val="0"/>
      <w:marTop w:val="0"/>
      <w:marBottom w:val="0"/>
      <w:divBdr>
        <w:top w:val="none" w:sz="0" w:space="0" w:color="auto"/>
        <w:left w:val="none" w:sz="0" w:space="0" w:color="auto"/>
        <w:bottom w:val="none" w:sz="0" w:space="0" w:color="auto"/>
        <w:right w:val="none" w:sz="0" w:space="0" w:color="auto"/>
      </w:divBdr>
    </w:div>
    <w:div w:id="1123620559">
      <w:bodyDiv w:val="1"/>
      <w:marLeft w:val="0"/>
      <w:marRight w:val="0"/>
      <w:marTop w:val="0"/>
      <w:marBottom w:val="0"/>
      <w:divBdr>
        <w:top w:val="none" w:sz="0" w:space="0" w:color="auto"/>
        <w:left w:val="none" w:sz="0" w:space="0" w:color="auto"/>
        <w:bottom w:val="none" w:sz="0" w:space="0" w:color="auto"/>
        <w:right w:val="none" w:sz="0" w:space="0" w:color="auto"/>
      </w:divBdr>
    </w:div>
    <w:div w:id="1126922754">
      <w:bodyDiv w:val="1"/>
      <w:marLeft w:val="0"/>
      <w:marRight w:val="0"/>
      <w:marTop w:val="0"/>
      <w:marBottom w:val="0"/>
      <w:divBdr>
        <w:top w:val="none" w:sz="0" w:space="0" w:color="auto"/>
        <w:left w:val="none" w:sz="0" w:space="0" w:color="auto"/>
        <w:bottom w:val="none" w:sz="0" w:space="0" w:color="auto"/>
        <w:right w:val="none" w:sz="0" w:space="0" w:color="auto"/>
      </w:divBdr>
    </w:div>
    <w:div w:id="1162160978">
      <w:bodyDiv w:val="1"/>
      <w:marLeft w:val="0"/>
      <w:marRight w:val="0"/>
      <w:marTop w:val="0"/>
      <w:marBottom w:val="0"/>
      <w:divBdr>
        <w:top w:val="none" w:sz="0" w:space="0" w:color="auto"/>
        <w:left w:val="none" w:sz="0" w:space="0" w:color="auto"/>
        <w:bottom w:val="none" w:sz="0" w:space="0" w:color="auto"/>
        <w:right w:val="none" w:sz="0" w:space="0" w:color="auto"/>
      </w:divBdr>
    </w:div>
    <w:div w:id="1209032219">
      <w:bodyDiv w:val="1"/>
      <w:marLeft w:val="0"/>
      <w:marRight w:val="0"/>
      <w:marTop w:val="0"/>
      <w:marBottom w:val="0"/>
      <w:divBdr>
        <w:top w:val="none" w:sz="0" w:space="0" w:color="auto"/>
        <w:left w:val="none" w:sz="0" w:space="0" w:color="auto"/>
        <w:bottom w:val="none" w:sz="0" w:space="0" w:color="auto"/>
        <w:right w:val="none" w:sz="0" w:space="0" w:color="auto"/>
      </w:divBdr>
    </w:div>
    <w:div w:id="1222984457">
      <w:bodyDiv w:val="1"/>
      <w:marLeft w:val="0"/>
      <w:marRight w:val="0"/>
      <w:marTop w:val="0"/>
      <w:marBottom w:val="0"/>
      <w:divBdr>
        <w:top w:val="none" w:sz="0" w:space="0" w:color="auto"/>
        <w:left w:val="none" w:sz="0" w:space="0" w:color="auto"/>
        <w:bottom w:val="none" w:sz="0" w:space="0" w:color="auto"/>
        <w:right w:val="none" w:sz="0" w:space="0" w:color="auto"/>
      </w:divBdr>
    </w:div>
    <w:div w:id="1225027063">
      <w:bodyDiv w:val="1"/>
      <w:marLeft w:val="0"/>
      <w:marRight w:val="0"/>
      <w:marTop w:val="0"/>
      <w:marBottom w:val="0"/>
      <w:divBdr>
        <w:top w:val="none" w:sz="0" w:space="0" w:color="auto"/>
        <w:left w:val="none" w:sz="0" w:space="0" w:color="auto"/>
        <w:bottom w:val="none" w:sz="0" w:space="0" w:color="auto"/>
        <w:right w:val="none" w:sz="0" w:space="0" w:color="auto"/>
      </w:divBdr>
    </w:div>
    <w:div w:id="1253516010">
      <w:bodyDiv w:val="1"/>
      <w:marLeft w:val="0"/>
      <w:marRight w:val="0"/>
      <w:marTop w:val="0"/>
      <w:marBottom w:val="0"/>
      <w:divBdr>
        <w:top w:val="none" w:sz="0" w:space="0" w:color="auto"/>
        <w:left w:val="none" w:sz="0" w:space="0" w:color="auto"/>
        <w:bottom w:val="none" w:sz="0" w:space="0" w:color="auto"/>
        <w:right w:val="none" w:sz="0" w:space="0" w:color="auto"/>
      </w:divBdr>
    </w:div>
    <w:div w:id="1275290007">
      <w:bodyDiv w:val="1"/>
      <w:marLeft w:val="0"/>
      <w:marRight w:val="0"/>
      <w:marTop w:val="0"/>
      <w:marBottom w:val="0"/>
      <w:divBdr>
        <w:top w:val="none" w:sz="0" w:space="0" w:color="auto"/>
        <w:left w:val="none" w:sz="0" w:space="0" w:color="auto"/>
        <w:bottom w:val="none" w:sz="0" w:space="0" w:color="auto"/>
        <w:right w:val="none" w:sz="0" w:space="0" w:color="auto"/>
      </w:divBdr>
    </w:div>
    <w:div w:id="1280189585">
      <w:bodyDiv w:val="1"/>
      <w:marLeft w:val="0"/>
      <w:marRight w:val="0"/>
      <w:marTop w:val="0"/>
      <w:marBottom w:val="0"/>
      <w:divBdr>
        <w:top w:val="none" w:sz="0" w:space="0" w:color="auto"/>
        <w:left w:val="none" w:sz="0" w:space="0" w:color="auto"/>
        <w:bottom w:val="none" w:sz="0" w:space="0" w:color="auto"/>
        <w:right w:val="none" w:sz="0" w:space="0" w:color="auto"/>
      </w:divBdr>
    </w:div>
    <w:div w:id="1297679865">
      <w:bodyDiv w:val="1"/>
      <w:marLeft w:val="0"/>
      <w:marRight w:val="0"/>
      <w:marTop w:val="0"/>
      <w:marBottom w:val="0"/>
      <w:divBdr>
        <w:top w:val="none" w:sz="0" w:space="0" w:color="auto"/>
        <w:left w:val="none" w:sz="0" w:space="0" w:color="auto"/>
        <w:bottom w:val="none" w:sz="0" w:space="0" w:color="auto"/>
        <w:right w:val="none" w:sz="0" w:space="0" w:color="auto"/>
      </w:divBdr>
    </w:div>
    <w:div w:id="1303999930">
      <w:bodyDiv w:val="1"/>
      <w:marLeft w:val="0"/>
      <w:marRight w:val="0"/>
      <w:marTop w:val="0"/>
      <w:marBottom w:val="0"/>
      <w:divBdr>
        <w:top w:val="none" w:sz="0" w:space="0" w:color="auto"/>
        <w:left w:val="none" w:sz="0" w:space="0" w:color="auto"/>
        <w:bottom w:val="none" w:sz="0" w:space="0" w:color="auto"/>
        <w:right w:val="none" w:sz="0" w:space="0" w:color="auto"/>
      </w:divBdr>
    </w:div>
    <w:div w:id="1419332025">
      <w:bodyDiv w:val="1"/>
      <w:marLeft w:val="0"/>
      <w:marRight w:val="0"/>
      <w:marTop w:val="0"/>
      <w:marBottom w:val="0"/>
      <w:divBdr>
        <w:top w:val="none" w:sz="0" w:space="0" w:color="auto"/>
        <w:left w:val="none" w:sz="0" w:space="0" w:color="auto"/>
        <w:bottom w:val="none" w:sz="0" w:space="0" w:color="auto"/>
        <w:right w:val="none" w:sz="0" w:space="0" w:color="auto"/>
      </w:divBdr>
    </w:div>
    <w:div w:id="1444423391">
      <w:bodyDiv w:val="1"/>
      <w:marLeft w:val="0"/>
      <w:marRight w:val="0"/>
      <w:marTop w:val="0"/>
      <w:marBottom w:val="0"/>
      <w:divBdr>
        <w:top w:val="none" w:sz="0" w:space="0" w:color="auto"/>
        <w:left w:val="none" w:sz="0" w:space="0" w:color="auto"/>
        <w:bottom w:val="none" w:sz="0" w:space="0" w:color="auto"/>
        <w:right w:val="none" w:sz="0" w:space="0" w:color="auto"/>
      </w:divBdr>
    </w:div>
    <w:div w:id="1444886933">
      <w:bodyDiv w:val="1"/>
      <w:marLeft w:val="0"/>
      <w:marRight w:val="0"/>
      <w:marTop w:val="0"/>
      <w:marBottom w:val="0"/>
      <w:divBdr>
        <w:top w:val="none" w:sz="0" w:space="0" w:color="auto"/>
        <w:left w:val="none" w:sz="0" w:space="0" w:color="auto"/>
        <w:bottom w:val="none" w:sz="0" w:space="0" w:color="auto"/>
        <w:right w:val="none" w:sz="0" w:space="0" w:color="auto"/>
      </w:divBdr>
    </w:div>
    <w:div w:id="1479221106">
      <w:bodyDiv w:val="1"/>
      <w:marLeft w:val="0"/>
      <w:marRight w:val="0"/>
      <w:marTop w:val="0"/>
      <w:marBottom w:val="0"/>
      <w:divBdr>
        <w:top w:val="none" w:sz="0" w:space="0" w:color="auto"/>
        <w:left w:val="none" w:sz="0" w:space="0" w:color="auto"/>
        <w:bottom w:val="none" w:sz="0" w:space="0" w:color="auto"/>
        <w:right w:val="none" w:sz="0" w:space="0" w:color="auto"/>
      </w:divBdr>
    </w:div>
    <w:div w:id="1508247782">
      <w:bodyDiv w:val="1"/>
      <w:marLeft w:val="0"/>
      <w:marRight w:val="0"/>
      <w:marTop w:val="0"/>
      <w:marBottom w:val="0"/>
      <w:divBdr>
        <w:top w:val="none" w:sz="0" w:space="0" w:color="auto"/>
        <w:left w:val="none" w:sz="0" w:space="0" w:color="auto"/>
        <w:bottom w:val="none" w:sz="0" w:space="0" w:color="auto"/>
        <w:right w:val="none" w:sz="0" w:space="0" w:color="auto"/>
      </w:divBdr>
    </w:div>
    <w:div w:id="1549755571">
      <w:bodyDiv w:val="1"/>
      <w:marLeft w:val="0"/>
      <w:marRight w:val="0"/>
      <w:marTop w:val="0"/>
      <w:marBottom w:val="0"/>
      <w:divBdr>
        <w:top w:val="none" w:sz="0" w:space="0" w:color="auto"/>
        <w:left w:val="none" w:sz="0" w:space="0" w:color="auto"/>
        <w:bottom w:val="none" w:sz="0" w:space="0" w:color="auto"/>
        <w:right w:val="none" w:sz="0" w:space="0" w:color="auto"/>
      </w:divBdr>
    </w:div>
    <w:div w:id="1555695616">
      <w:bodyDiv w:val="1"/>
      <w:marLeft w:val="0"/>
      <w:marRight w:val="0"/>
      <w:marTop w:val="0"/>
      <w:marBottom w:val="0"/>
      <w:divBdr>
        <w:top w:val="none" w:sz="0" w:space="0" w:color="auto"/>
        <w:left w:val="none" w:sz="0" w:space="0" w:color="auto"/>
        <w:bottom w:val="none" w:sz="0" w:space="0" w:color="auto"/>
        <w:right w:val="none" w:sz="0" w:space="0" w:color="auto"/>
      </w:divBdr>
    </w:div>
    <w:div w:id="1588349001">
      <w:bodyDiv w:val="1"/>
      <w:marLeft w:val="0"/>
      <w:marRight w:val="0"/>
      <w:marTop w:val="0"/>
      <w:marBottom w:val="0"/>
      <w:divBdr>
        <w:top w:val="none" w:sz="0" w:space="0" w:color="auto"/>
        <w:left w:val="none" w:sz="0" w:space="0" w:color="auto"/>
        <w:bottom w:val="none" w:sz="0" w:space="0" w:color="auto"/>
        <w:right w:val="none" w:sz="0" w:space="0" w:color="auto"/>
      </w:divBdr>
    </w:div>
    <w:div w:id="1598444775">
      <w:bodyDiv w:val="1"/>
      <w:marLeft w:val="0"/>
      <w:marRight w:val="0"/>
      <w:marTop w:val="0"/>
      <w:marBottom w:val="0"/>
      <w:divBdr>
        <w:top w:val="none" w:sz="0" w:space="0" w:color="auto"/>
        <w:left w:val="none" w:sz="0" w:space="0" w:color="auto"/>
        <w:bottom w:val="none" w:sz="0" w:space="0" w:color="auto"/>
        <w:right w:val="none" w:sz="0" w:space="0" w:color="auto"/>
      </w:divBdr>
    </w:div>
    <w:div w:id="1613516240">
      <w:bodyDiv w:val="1"/>
      <w:marLeft w:val="0"/>
      <w:marRight w:val="0"/>
      <w:marTop w:val="0"/>
      <w:marBottom w:val="0"/>
      <w:divBdr>
        <w:top w:val="none" w:sz="0" w:space="0" w:color="auto"/>
        <w:left w:val="none" w:sz="0" w:space="0" w:color="auto"/>
        <w:bottom w:val="none" w:sz="0" w:space="0" w:color="auto"/>
        <w:right w:val="none" w:sz="0" w:space="0" w:color="auto"/>
      </w:divBdr>
      <w:divsChild>
        <w:div w:id="37708630">
          <w:marLeft w:val="-255"/>
          <w:marRight w:val="0"/>
          <w:marTop w:val="0"/>
          <w:marBottom w:val="0"/>
          <w:divBdr>
            <w:top w:val="none" w:sz="0" w:space="0" w:color="auto"/>
            <w:left w:val="none" w:sz="0" w:space="0" w:color="auto"/>
            <w:bottom w:val="none" w:sz="0" w:space="0" w:color="auto"/>
            <w:right w:val="none" w:sz="0" w:space="0" w:color="auto"/>
          </w:divBdr>
        </w:div>
        <w:div w:id="2108960922">
          <w:marLeft w:val="-255"/>
          <w:marRight w:val="0"/>
          <w:marTop w:val="0"/>
          <w:marBottom w:val="0"/>
          <w:divBdr>
            <w:top w:val="none" w:sz="0" w:space="0" w:color="auto"/>
            <w:left w:val="none" w:sz="0" w:space="0" w:color="auto"/>
            <w:bottom w:val="none" w:sz="0" w:space="0" w:color="auto"/>
            <w:right w:val="none" w:sz="0" w:space="0" w:color="auto"/>
          </w:divBdr>
        </w:div>
        <w:div w:id="495848190">
          <w:marLeft w:val="-255"/>
          <w:marRight w:val="0"/>
          <w:marTop w:val="0"/>
          <w:marBottom w:val="0"/>
          <w:divBdr>
            <w:top w:val="none" w:sz="0" w:space="0" w:color="auto"/>
            <w:left w:val="none" w:sz="0" w:space="0" w:color="auto"/>
            <w:bottom w:val="none" w:sz="0" w:space="0" w:color="auto"/>
            <w:right w:val="none" w:sz="0" w:space="0" w:color="auto"/>
          </w:divBdr>
        </w:div>
        <w:div w:id="714475256">
          <w:marLeft w:val="-255"/>
          <w:marRight w:val="0"/>
          <w:marTop w:val="0"/>
          <w:marBottom w:val="0"/>
          <w:divBdr>
            <w:top w:val="none" w:sz="0" w:space="0" w:color="auto"/>
            <w:left w:val="none" w:sz="0" w:space="0" w:color="auto"/>
            <w:bottom w:val="none" w:sz="0" w:space="0" w:color="auto"/>
            <w:right w:val="none" w:sz="0" w:space="0" w:color="auto"/>
          </w:divBdr>
        </w:div>
      </w:divsChild>
    </w:div>
    <w:div w:id="1619675561">
      <w:bodyDiv w:val="1"/>
      <w:marLeft w:val="0"/>
      <w:marRight w:val="0"/>
      <w:marTop w:val="0"/>
      <w:marBottom w:val="0"/>
      <w:divBdr>
        <w:top w:val="none" w:sz="0" w:space="0" w:color="auto"/>
        <w:left w:val="none" w:sz="0" w:space="0" w:color="auto"/>
        <w:bottom w:val="none" w:sz="0" w:space="0" w:color="auto"/>
        <w:right w:val="none" w:sz="0" w:space="0" w:color="auto"/>
      </w:divBdr>
    </w:div>
    <w:div w:id="1642421724">
      <w:bodyDiv w:val="1"/>
      <w:marLeft w:val="0"/>
      <w:marRight w:val="0"/>
      <w:marTop w:val="0"/>
      <w:marBottom w:val="0"/>
      <w:divBdr>
        <w:top w:val="none" w:sz="0" w:space="0" w:color="auto"/>
        <w:left w:val="none" w:sz="0" w:space="0" w:color="auto"/>
        <w:bottom w:val="none" w:sz="0" w:space="0" w:color="auto"/>
        <w:right w:val="none" w:sz="0" w:space="0" w:color="auto"/>
      </w:divBdr>
    </w:div>
    <w:div w:id="1653483570">
      <w:bodyDiv w:val="1"/>
      <w:marLeft w:val="0"/>
      <w:marRight w:val="0"/>
      <w:marTop w:val="0"/>
      <w:marBottom w:val="0"/>
      <w:divBdr>
        <w:top w:val="none" w:sz="0" w:space="0" w:color="auto"/>
        <w:left w:val="none" w:sz="0" w:space="0" w:color="auto"/>
        <w:bottom w:val="none" w:sz="0" w:space="0" w:color="auto"/>
        <w:right w:val="none" w:sz="0" w:space="0" w:color="auto"/>
      </w:divBdr>
    </w:div>
    <w:div w:id="1654328901">
      <w:bodyDiv w:val="1"/>
      <w:marLeft w:val="0"/>
      <w:marRight w:val="0"/>
      <w:marTop w:val="0"/>
      <w:marBottom w:val="0"/>
      <w:divBdr>
        <w:top w:val="none" w:sz="0" w:space="0" w:color="auto"/>
        <w:left w:val="none" w:sz="0" w:space="0" w:color="auto"/>
        <w:bottom w:val="none" w:sz="0" w:space="0" w:color="auto"/>
        <w:right w:val="none" w:sz="0" w:space="0" w:color="auto"/>
      </w:divBdr>
    </w:div>
    <w:div w:id="1658650786">
      <w:bodyDiv w:val="1"/>
      <w:marLeft w:val="0"/>
      <w:marRight w:val="0"/>
      <w:marTop w:val="0"/>
      <w:marBottom w:val="0"/>
      <w:divBdr>
        <w:top w:val="none" w:sz="0" w:space="0" w:color="auto"/>
        <w:left w:val="none" w:sz="0" w:space="0" w:color="auto"/>
        <w:bottom w:val="none" w:sz="0" w:space="0" w:color="auto"/>
        <w:right w:val="none" w:sz="0" w:space="0" w:color="auto"/>
      </w:divBdr>
    </w:div>
    <w:div w:id="1667443186">
      <w:bodyDiv w:val="1"/>
      <w:marLeft w:val="0"/>
      <w:marRight w:val="0"/>
      <w:marTop w:val="0"/>
      <w:marBottom w:val="0"/>
      <w:divBdr>
        <w:top w:val="none" w:sz="0" w:space="0" w:color="auto"/>
        <w:left w:val="none" w:sz="0" w:space="0" w:color="auto"/>
        <w:bottom w:val="none" w:sz="0" w:space="0" w:color="auto"/>
        <w:right w:val="none" w:sz="0" w:space="0" w:color="auto"/>
      </w:divBdr>
    </w:div>
    <w:div w:id="1689601209">
      <w:bodyDiv w:val="1"/>
      <w:marLeft w:val="0"/>
      <w:marRight w:val="0"/>
      <w:marTop w:val="0"/>
      <w:marBottom w:val="0"/>
      <w:divBdr>
        <w:top w:val="none" w:sz="0" w:space="0" w:color="auto"/>
        <w:left w:val="none" w:sz="0" w:space="0" w:color="auto"/>
        <w:bottom w:val="none" w:sz="0" w:space="0" w:color="auto"/>
        <w:right w:val="none" w:sz="0" w:space="0" w:color="auto"/>
      </w:divBdr>
    </w:div>
    <w:div w:id="1711607063">
      <w:bodyDiv w:val="1"/>
      <w:marLeft w:val="0"/>
      <w:marRight w:val="0"/>
      <w:marTop w:val="0"/>
      <w:marBottom w:val="0"/>
      <w:divBdr>
        <w:top w:val="none" w:sz="0" w:space="0" w:color="auto"/>
        <w:left w:val="none" w:sz="0" w:space="0" w:color="auto"/>
        <w:bottom w:val="none" w:sz="0" w:space="0" w:color="auto"/>
        <w:right w:val="none" w:sz="0" w:space="0" w:color="auto"/>
      </w:divBdr>
    </w:div>
    <w:div w:id="1721130375">
      <w:bodyDiv w:val="1"/>
      <w:marLeft w:val="0"/>
      <w:marRight w:val="0"/>
      <w:marTop w:val="0"/>
      <w:marBottom w:val="0"/>
      <w:divBdr>
        <w:top w:val="none" w:sz="0" w:space="0" w:color="auto"/>
        <w:left w:val="none" w:sz="0" w:space="0" w:color="auto"/>
        <w:bottom w:val="none" w:sz="0" w:space="0" w:color="auto"/>
        <w:right w:val="none" w:sz="0" w:space="0" w:color="auto"/>
      </w:divBdr>
    </w:div>
    <w:div w:id="1755786397">
      <w:bodyDiv w:val="1"/>
      <w:marLeft w:val="0"/>
      <w:marRight w:val="0"/>
      <w:marTop w:val="0"/>
      <w:marBottom w:val="0"/>
      <w:divBdr>
        <w:top w:val="none" w:sz="0" w:space="0" w:color="auto"/>
        <w:left w:val="none" w:sz="0" w:space="0" w:color="auto"/>
        <w:bottom w:val="none" w:sz="0" w:space="0" w:color="auto"/>
        <w:right w:val="none" w:sz="0" w:space="0" w:color="auto"/>
      </w:divBdr>
    </w:div>
    <w:div w:id="1779979883">
      <w:bodyDiv w:val="1"/>
      <w:marLeft w:val="0"/>
      <w:marRight w:val="0"/>
      <w:marTop w:val="0"/>
      <w:marBottom w:val="0"/>
      <w:divBdr>
        <w:top w:val="none" w:sz="0" w:space="0" w:color="auto"/>
        <w:left w:val="none" w:sz="0" w:space="0" w:color="auto"/>
        <w:bottom w:val="none" w:sz="0" w:space="0" w:color="auto"/>
        <w:right w:val="none" w:sz="0" w:space="0" w:color="auto"/>
      </w:divBdr>
    </w:div>
    <w:div w:id="1833789518">
      <w:bodyDiv w:val="1"/>
      <w:marLeft w:val="0"/>
      <w:marRight w:val="0"/>
      <w:marTop w:val="0"/>
      <w:marBottom w:val="0"/>
      <w:divBdr>
        <w:top w:val="none" w:sz="0" w:space="0" w:color="auto"/>
        <w:left w:val="none" w:sz="0" w:space="0" w:color="auto"/>
        <w:bottom w:val="none" w:sz="0" w:space="0" w:color="auto"/>
        <w:right w:val="none" w:sz="0" w:space="0" w:color="auto"/>
      </w:divBdr>
    </w:div>
    <w:div w:id="1871912296">
      <w:bodyDiv w:val="1"/>
      <w:marLeft w:val="0"/>
      <w:marRight w:val="0"/>
      <w:marTop w:val="0"/>
      <w:marBottom w:val="0"/>
      <w:divBdr>
        <w:top w:val="none" w:sz="0" w:space="0" w:color="auto"/>
        <w:left w:val="none" w:sz="0" w:space="0" w:color="auto"/>
        <w:bottom w:val="none" w:sz="0" w:space="0" w:color="auto"/>
        <w:right w:val="none" w:sz="0" w:space="0" w:color="auto"/>
      </w:divBdr>
    </w:div>
    <w:div w:id="1914007712">
      <w:bodyDiv w:val="1"/>
      <w:marLeft w:val="0"/>
      <w:marRight w:val="0"/>
      <w:marTop w:val="0"/>
      <w:marBottom w:val="0"/>
      <w:divBdr>
        <w:top w:val="none" w:sz="0" w:space="0" w:color="auto"/>
        <w:left w:val="none" w:sz="0" w:space="0" w:color="auto"/>
        <w:bottom w:val="none" w:sz="0" w:space="0" w:color="auto"/>
        <w:right w:val="none" w:sz="0" w:space="0" w:color="auto"/>
      </w:divBdr>
    </w:div>
    <w:div w:id="1916473447">
      <w:bodyDiv w:val="1"/>
      <w:marLeft w:val="0"/>
      <w:marRight w:val="0"/>
      <w:marTop w:val="0"/>
      <w:marBottom w:val="0"/>
      <w:divBdr>
        <w:top w:val="none" w:sz="0" w:space="0" w:color="auto"/>
        <w:left w:val="none" w:sz="0" w:space="0" w:color="auto"/>
        <w:bottom w:val="none" w:sz="0" w:space="0" w:color="auto"/>
        <w:right w:val="none" w:sz="0" w:space="0" w:color="auto"/>
      </w:divBdr>
    </w:div>
    <w:div w:id="1936473024">
      <w:bodyDiv w:val="1"/>
      <w:marLeft w:val="0"/>
      <w:marRight w:val="0"/>
      <w:marTop w:val="0"/>
      <w:marBottom w:val="0"/>
      <w:divBdr>
        <w:top w:val="none" w:sz="0" w:space="0" w:color="auto"/>
        <w:left w:val="none" w:sz="0" w:space="0" w:color="auto"/>
        <w:bottom w:val="none" w:sz="0" w:space="0" w:color="auto"/>
        <w:right w:val="none" w:sz="0" w:space="0" w:color="auto"/>
      </w:divBdr>
    </w:div>
    <w:div w:id="1940484293">
      <w:bodyDiv w:val="1"/>
      <w:marLeft w:val="0"/>
      <w:marRight w:val="0"/>
      <w:marTop w:val="0"/>
      <w:marBottom w:val="0"/>
      <w:divBdr>
        <w:top w:val="none" w:sz="0" w:space="0" w:color="auto"/>
        <w:left w:val="none" w:sz="0" w:space="0" w:color="auto"/>
        <w:bottom w:val="none" w:sz="0" w:space="0" w:color="auto"/>
        <w:right w:val="none" w:sz="0" w:space="0" w:color="auto"/>
      </w:divBdr>
    </w:div>
    <w:div w:id="1948854625">
      <w:bodyDiv w:val="1"/>
      <w:marLeft w:val="0"/>
      <w:marRight w:val="0"/>
      <w:marTop w:val="0"/>
      <w:marBottom w:val="0"/>
      <w:divBdr>
        <w:top w:val="none" w:sz="0" w:space="0" w:color="auto"/>
        <w:left w:val="none" w:sz="0" w:space="0" w:color="auto"/>
        <w:bottom w:val="none" w:sz="0" w:space="0" w:color="auto"/>
        <w:right w:val="none" w:sz="0" w:space="0" w:color="auto"/>
      </w:divBdr>
    </w:div>
    <w:div w:id="1979072762">
      <w:bodyDiv w:val="1"/>
      <w:marLeft w:val="0"/>
      <w:marRight w:val="0"/>
      <w:marTop w:val="0"/>
      <w:marBottom w:val="0"/>
      <w:divBdr>
        <w:top w:val="none" w:sz="0" w:space="0" w:color="auto"/>
        <w:left w:val="none" w:sz="0" w:space="0" w:color="auto"/>
        <w:bottom w:val="none" w:sz="0" w:space="0" w:color="auto"/>
        <w:right w:val="none" w:sz="0" w:space="0" w:color="auto"/>
      </w:divBdr>
    </w:div>
    <w:div w:id="1985356401">
      <w:bodyDiv w:val="1"/>
      <w:marLeft w:val="0"/>
      <w:marRight w:val="0"/>
      <w:marTop w:val="0"/>
      <w:marBottom w:val="0"/>
      <w:divBdr>
        <w:top w:val="none" w:sz="0" w:space="0" w:color="auto"/>
        <w:left w:val="none" w:sz="0" w:space="0" w:color="auto"/>
        <w:bottom w:val="none" w:sz="0" w:space="0" w:color="auto"/>
        <w:right w:val="none" w:sz="0" w:space="0" w:color="auto"/>
      </w:divBdr>
    </w:div>
    <w:div w:id="2039234565">
      <w:bodyDiv w:val="1"/>
      <w:marLeft w:val="0"/>
      <w:marRight w:val="0"/>
      <w:marTop w:val="0"/>
      <w:marBottom w:val="0"/>
      <w:divBdr>
        <w:top w:val="none" w:sz="0" w:space="0" w:color="auto"/>
        <w:left w:val="none" w:sz="0" w:space="0" w:color="auto"/>
        <w:bottom w:val="none" w:sz="0" w:space="0" w:color="auto"/>
        <w:right w:val="none" w:sz="0" w:space="0" w:color="auto"/>
      </w:divBdr>
    </w:div>
    <w:div w:id="2051999612">
      <w:bodyDiv w:val="1"/>
      <w:marLeft w:val="0"/>
      <w:marRight w:val="0"/>
      <w:marTop w:val="0"/>
      <w:marBottom w:val="0"/>
      <w:divBdr>
        <w:top w:val="none" w:sz="0" w:space="0" w:color="auto"/>
        <w:left w:val="none" w:sz="0" w:space="0" w:color="auto"/>
        <w:bottom w:val="none" w:sz="0" w:space="0" w:color="auto"/>
        <w:right w:val="none" w:sz="0" w:space="0" w:color="auto"/>
      </w:divBdr>
    </w:div>
    <w:div w:id="2079787190">
      <w:bodyDiv w:val="1"/>
      <w:marLeft w:val="0"/>
      <w:marRight w:val="0"/>
      <w:marTop w:val="0"/>
      <w:marBottom w:val="0"/>
      <w:divBdr>
        <w:top w:val="none" w:sz="0" w:space="0" w:color="auto"/>
        <w:left w:val="none" w:sz="0" w:space="0" w:color="auto"/>
        <w:bottom w:val="none" w:sz="0" w:space="0" w:color="auto"/>
        <w:right w:val="none" w:sz="0" w:space="0" w:color="auto"/>
      </w:divBdr>
    </w:div>
    <w:div w:id="2123379389">
      <w:bodyDiv w:val="1"/>
      <w:marLeft w:val="0"/>
      <w:marRight w:val="0"/>
      <w:marTop w:val="0"/>
      <w:marBottom w:val="0"/>
      <w:divBdr>
        <w:top w:val="none" w:sz="0" w:space="0" w:color="auto"/>
        <w:left w:val="none" w:sz="0" w:space="0" w:color="auto"/>
        <w:bottom w:val="none" w:sz="0" w:space="0" w:color="auto"/>
        <w:right w:val="none" w:sz="0" w:space="0" w:color="auto"/>
      </w:divBdr>
    </w:div>
    <w:div w:id="214237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Pau14</b:Tag>
    <b:SourceType>Book</b:SourceType>
    <b:Guid>{4789F34B-574E-4FAB-9FCA-AA00007D2EF8}</b:Guid>
    <b:Author>
      <b:Author>
        <b:NameList>
          <b:Person>
            <b:Last>Paulsen</b:Last>
            <b:First>Leandro</b:First>
          </b:Person>
        </b:NameList>
      </b:Author>
    </b:Author>
    <b:Title>Direito Tributário Constit. e Código Tributário à Luz da doutrina e da Jurisprudência</b:Title>
    <b:Year>2014</b:Year>
    <b:City>Porto Alegre</b:City>
    <b:Publisher>Livraria do Advogado</b:Publisher>
    <b:StateProvince>RS</b:StateProvince>
    <b:Edition>16ª</b:Edition>
    <b:RefOrder>4</b:RefOrder>
  </b:Source>
  <b:Source>
    <b:Tag>Car21</b:Tag>
    <b:SourceType>Book</b:SourceType>
    <b:Guid>{46A6D264-2C59-4D96-9AAF-9837C72D0C74}</b:Guid>
    <b:Title>Curso de direito tributário 31. Edição</b:Title>
    <b:Year>2021</b:Year>
    <b:City>São Paulo</b:City>
    <b:Publisher>Noeses</b:Publisher>
    <b:Author>
      <b:Author>
        <b:NameList>
          <b:Person>
            <b:Last>Carvalho</b:Last>
            <b:First>Paulo</b:First>
            <b:Middle>de Barros</b:Middle>
          </b:Person>
        </b:NameList>
      </b:Author>
    </b:Author>
    <b:Edition>31ª</b:Edition>
    <b:RefOrder>1</b:RefOrder>
  </b:Source>
  <b:Source>
    <b:Tag>BRA88</b:Tag>
    <b:SourceType>InternetSite</b:SourceType>
    <b:Guid>{6194844F-9844-413D-B0F8-C402A2F1B82C}</b:Guid>
    <b:Author>
      <b:Author>
        <b:NameList>
          <b:Person>
            <b:Last>BRASIL</b:Last>
          </b:Person>
        </b:NameList>
      </b:Author>
    </b:Author>
    <b:Title>Constituição da Republica Federativa do Brasil  de 1988</b:Title>
    <b:InternetSiteTitle>Constituição Federal/88</b:InternetSiteTitle>
    <b:Year>1988</b:Year>
    <b:YearAccessed>2022</b:YearAccessed>
    <b:MonthAccessed>02</b:MonthAccessed>
    <b:DayAccessed>17</b:DayAccessed>
    <b:URL>http://www.planalto.gov.br/ccivil_03/constituicao/constituicao.htm</b:URL>
    <b:Month>10</b:Month>
    <b:Day>05</b:Day>
    <b:ShortTitle>CF/88</b:ShortTitle>
    <b:RefOrder>2</b:RefOrder>
  </b:Source>
  <b:Source>
    <b:Tag>BRA02</b:Tag>
    <b:SourceType>InternetSite</b:SourceType>
    <b:Guid>{10573739-2177-4A32-B0E2-D911502B34BE}</b:Guid>
    <b:Author>
      <b:Author>
        <b:NameList>
          <b:Person>
            <b:Last>BRASIL</b:Last>
          </b:Person>
        </b:NameList>
      </b:Author>
    </b:Author>
    <b:Title>Lei 10.406, de 10 de janeiro de 2002</b:Title>
    <b:Year>2002</b:Year>
    <b:ShortTitle>Código Civil</b:ShortTitle>
    <b:YearAccessed>2022</b:YearAccessed>
    <b:MonthAccessed>02</b:MonthAccessed>
    <b:DayAccessed>17</b:DayAccessed>
    <b:URL>http://www.planalto.gov.br/ccivil_03/Leis/2002/L10406.htm</b:URL>
    <b:InternetSiteTitle>Código Civil/2002</b:InternetSiteTitle>
    <b:Month>01</b:Month>
    <b:Day>10</b:Day>
    <b:RefOrder>14</b:RefOrder>
  </b:Source>
  <b:Source>
    <b:Tag>CTN66</b:Tag>
    <b:SourceType>InternetSite</b:SourceType>
    <b:Guid>{11AF17D0-10B4-4F3C-9020-F36826737182}</b:Guid>
    <b:Title>Lei nº 5.172</b:Title>
    <b:Year>1966</b:Year>
    <b:Month>10</b:Month>
    <b:PeriodicalTitle>Sistema Tributário Nacional e institui normas gerais de direito tributário aplicáveis à União, Estados e Municípios.</b:PeriodicalTitle>
    <b:Author>
      <b:Author>
        <b:NameList>
          <b:Person>
            <b:Last>BRASIL</b:Last>
          </b:Person>
        </b:NameList>
      </b:Author>
      <b:Editor>
        <b:NameList>
          <b:Person>
            <b:Last>CTN</b:Last>
          </b:Person>
        </b:NameList>
      </b:Editor>
    </b:Author>
    <b:Day>25</b:Day>
    <b:InternetSiteTitle>Código Tributário Nacional</b:InternetSiteTitle>
    <b:YearAccessed>2022</b:YearAccessed>
    <b:MonthAccessed>02</b:MonthAccessed>
    <b:DayAccessed>17</b:DayAccessed>
    <b:URL>http://www.planalto.gov.br/ccivil_03/leis/l5172compilado.htm</b:URL>
    <b:ShortTitle>CTN</b:ShortTitle>
    <b:Medium>Lei</b:Medium>
    <b:RefOrder>7</b:RefOrder>
  </b:Source>
  <b:Source>
    <b:Tag>Seg13</b:Tag>
    <b:SourceType>Book</b:SourceType>
    <b:Guid>{FF4E2D48-1200-48FB-8D83-D717A3569EE9}</b:Guid>
    <b:Title>Código Tributário Nacional: anotaçoes à Constituição, a Código Tributário Nacional e às Leis Complementares 87/1996 e 116/2003</b:Title>
    <b:Year>2013</b:Year>
    <b:Author>
      <b:Author>
        <b:NameList>
          <b:Person>
            <b:Last>Segundo</b:Last>
            <b:First>Hugo</b:First>
            <b:Middle>de Brito Macnado</b:Middle>
          </b:Person>
        </b:NameList>
      </b:Author>
    </b:Author>
    <b:City>São Paulo</b:City>
    <b:Publisher>Atlas</b:Publisher>
    <b:Edition>3ª</b:Edition>
    <b:RefOrder>9</b:RefOrder>
  </b:Source>
  <b:Source>
    <b:Tag>Sab13</b:Tag>
    <b:SourceType>Book</b:SourceType>
    <b:Guid>{E47CD662-B506-4D08-A4AC-976541C2C33D}</b:Guid>
    <b:Author>
      <b:Author>
        <b:NameList>
          <b:Person>
            <b:Last>Sabbag</b:Last>
            <b:First>Eduardo</b:First>
          </b:Person>
        </b:NameList>
      </b:Author>
    </b:Author>
    <b:Title>Manual de Direito Tributário</b:Title>
    <b:Year>2013</b:Year>
    <b:City>São Paulo</b:City>
    <b:Publisher>Saraiva</b:Publisher>
    <b:Edition>6ª</b:Edition>
    <b:RefOrder>10</b:RefOrder>
  </b:Source>
  <b:Source>
    <b:Tag>Cas14</b:Tag>
    <b:SourceType>Book</b:SourceType>
    <b:Guid>{3E1E8925-A9E2-405E-820F-81891117ED65}</b:Guid>
    <b:Author>
      <b:Author>
        <b:NameList>
          <b:Person>
            <b:Last>Cassone</b:Last>
            <b:First>Vittorio</b:First>
          </b:Person>
        </b:NameList>
      </b:Author>
    </b:Author>
    <b:Title>Direito Tributário</b:Title>
    <b:Year>2014</b:Year>
    <b:City>São Paulo</b:City>
    <b:Publisher>Atlas</b:Publisher>
    <b:Edition>24ª</b:Edition>
    <b:RefOrder>8</b:RefOrder>
  </b:Source>
  <b:Source>
    <b:Tag>BRA01</b:Tag>
    <b:SourceType>InternetSite</b:SourceType>
    <b:Guid>{DF34B941-B541-4EC2-974C-17503C0C4ADF}</b:Guid>
    <b:Title>Lei nº 10.257</b:Title>
    <b:Year>2001</b:Year>
    <b:Author>
      <b:Author>
        <b:NameList>
          <b:Person>
            <b:Last>BRASIL</b:Last>
          </b:Person>
        </b:NameList>
      </b:Author>
    </b:Author>
    <b:InternetSiteTitle>Regulamenta os arts. 182 e 183 da Constituição Federal, estabelece diretrizes gerais da política urbana e dá outras providências</b:InternetSiteTitle>
    <b:YearAccessed>2022</b:YearAccessed>
    <b:MonthAccessed>02</b:MonthAccessed>
    <b:DayAccessed>18</b:DayAccessed>
    <b:URL>http://www.planalto.gov.br/ccivil_03/leis/leis_2001/l10257.htm</b:URL>
    <b:Month>07</b:Month>
    <b:Day>2001</b:Day>
    <b:RefOrder>15</b:RefOrder>
  </b:Source>
  <b:Source>
    <b:Tag>Seg22</b:Tag>
    <b:SourceType>Book</b:SourceType>
    <b:Guid>{C71C5A8E-D31D-4CE1-AFFB-121D294368D4}</b:Guid>
    <b:Title>Manual de Direito Tributário</b:Title>
    <b:Year>2022</b:Year>
    <b:URL>Disponivel em: https://grupogen.vitalsource.com/books/9786559772186</b:URL>
    <b:Author>
      <b:Author>
        <b:NameList>
          <b:Person>
            <b:Last>Segundo</b:Last>
            <b:First>Hugo</b:First>
            <b:Middle>de Brito Machado</b:Middle>
          </b:Person>
        </b:NameList>
      </b:Author>
    </b:Author>
    <b:City>Barueri</b:City>
    <b:Publisher>Atlas</b:Publisher>
    <b:Edition>12ª</b:Edition>
    <b:PublicationTitle>Manual de Direito Tributário</b:PublicationTitle>
    <b:StateProvince>SP</b:StateProvince>
    <b:CountryRegion>Brasil</b:CountryRegion>
    <b:Medium>Ebook</b:Medium>
    <b:Month>01</b:Month>
    <b:Day>21</b:Day>
    <b:RefOrder>3</b:RefOrder>
  </b:Source>
  <b:Source>
    <b:Tag>Ata13</b:Tag>
    <b:SourceType>Book</b:SourceType>
    <b:Guid>{C8F4E22C-4D92-486B-8151-9DADF5C6044C}</b:Guid>
    <b:Author>
      <b:Author>
        <b:NameList>
          <b:Person>
            <b:Last>Ataliba</b:Last>
            <b:First>Geraldo</b:First>
          </b:Person>
        </b:NameList>
      </b:Author>
    </b:Author>
    <b:Title>Hipótese de Incidência Tributária</b:Title>
    <b:Year>2013</b:Year>
    <b:City>São Paulo</b:City>
    <b:Publisher>Malheiros Editores Ltda</b:Publisher>
    <b:Edition>6ª</b:Edition>
    <b:RefOrder>6</b:RefOrder>
  </b:Source>
  <b:Source>
    <b:Tag>Car15</b:Tag>
    <b:SourceType>Book</b:SourceType>
    <b:Guid>{8DAD3DC4-6E36-4A83-8DF6-497C66805E06}</b:Guid>
    <b:Title>Direito Tributário: Linguagem e Metódo</b:Title>
    <b:Year>2015</b:Year>
    <b:City>São Paulo</b:City>
    <b:Publisher>Noeses</b:Publisher>
    <b:Edition>6ª</b:Edition>
    <b:Author>
      <b:Author>
        <b:NameList>
          <b:Person>
            <b:Last>Carvalho</b:Last>
            <b:Middle>de Barros</b:Middle>
            <b:First>Paulo</b:First>
          </b:Person>
        </b:NameList>
      </b:Author>
    </b:Author>
    <b:RefOrder>5</b:RefOrder>
  </b:Source>
  <b:Source>
    <b:Tag>Har12</b:Tag>
    <b:SourceType>Book</b:SourceType>
    <b:Guid>{5BD006CF-C4E0-4816-A8ED-56D6BD3C08D6}</b:Guid>
    <b:Author>
      <b:Author>
        <b:NameList>
          <b:Person>
            <b:Last>Harada</b:Last>
            <b:First>KIYOSHI</b:First>
          </b:Person>
        </b:NameList>
      </b:Author>
    </b:Author>
    <b:Title>IPTU:Doutrina e prática</b:Title>
    <b:Year>2012</b:Year>
    <b:City>São Paulo</b:City>
    <b:Publisher>Atlas</b:Publisher>
    <b:RefOrder>13</b:RefOrder>
  </b:Source>
  <b:Source>
    <b:Tag>Fre20</b:Tag>
    <b:SourceType>Book</b:SourceType>
    <b:Guid>{C9726137-1778-451F-ACA8-EC2F44C35099}</b:Guid>
    <b:Author>
      <b:Author>
        <b:NameList>
          <b:Person>
            <b:Last>Freitas</b:Last>
            <b:First>coordenador</b:First>
            <b:Middle>Vladimir Passos de</b:Middle>
          </b:Person>
        </b:NameList>
      </b:Author>
    </b:Author>
    <b:Title>Código tributário nacional comentado [livro eletrônico] : doutrina e jurisprudência, artigo por artigo, inclusive ICMS e ISS</b:Title>
    <b:Year>2020</b:Year>
    <b:City>Sao Paulo</b:City>
    <b:Publisher>Thomson Reuters Brasil</b:Publisher>
    <b:Edition>2ª</b:Edition>
    <b:ShortTitle>Código tributário nacional comentado </b:ShortTitle>
    <b:Medium>e-book</b:Medium>
    <b:RefOrder>16</b:RefOrder>
  </b:Source>
  <b:Source>
    <b:Tag>Lea20</b:Tag>
    <b:SourceType>Book</b:SourceType>
    <b:Guid>{BE357F5D-EF89-4B8E-8D59-C98204CD1C3F}</b:Guid>
    <b:Author>
      <b:Author>
        <b:NameList>
          <b:Person>
            <b:Last>Paulsen</b:Last>
            <b:First>Leandro</b:First>
          </b:Person>
        </b:NameList>
      </b:Author>
    </b:Author>
    <b:Title>Curso de direito tributário completo</b:Title>
    <b:Year>2020</b:Year>
    <b:City>São Paulo</b:City>
    <b:Publisher>Saraiva Educação</b:Publisher>
    <b:Edition>11ª</b:Edition>
    <b:Medium>Livro digital (E-pub)</b:Medium>
    <b:RefOrder>11</b:RefOrder>
  </b:Source>
  <b:Source>
    <b:Tag>Sab17</b:Tag>
    <b:SourceType>Book</b:SourceType>
    <b:Guid>{89E15AFD-66EF-480F-BD88-627F2342CC93}</b:Guid>
    <b:Title>Manual de direito tributário</b:Title>
    <b:Year>2017</b:Year>
    <b:City>São Paulo</b:City>
    <b:Publisher>Saraiva</b:Publisher>
    <b:Edition>9ª</b:Edition>
    <b:Author>
      <b:Author>
        <b:NameList>
          <b:Person>
            <b:Last>Sabbag</b:Last>
            <b:First>Eduardo</b:First>
          </b:Person>
        </b:NameList>
      </b:Author>
    </b:Author>
    <b:Medium>Livro digital (E-pub)</b:Medium>
    <b:RefOrder>12</b:RefOrder>
  </b:Source>
</b:Sources>
</file>

<file path=customXml/itemProps1.xml><?xml version="1.0" encoding="utf-8"?>
<ds:datastoreItem xmlns:ds="http://schemas.openxmlformats.org/officeDocument/2006/customXml" ds:itemID="{F27F6EA5-2C89-4411-AEE4-5CE0689A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3483</Words>
  <Characters>18810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REINALDO SILVA</cp:lastModifiedBy>
  <cp:revision>2</cp:revision>
  <cp:lastPrinted>2022-03-12T15:07:00Z</cp:lastPrinted>
  <dcterms:created xsi:type="dcterms:W3CDTF">2022-03-15T22:42:00Z</dcterms:created>
  <dcterms:modified xsi:type="dcterms:W3CDTF">2022-03-15T22:42:00Z</dcterms:modified>
</cp:coreProperties>
</file>